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A4" w:rsidRPr="00C066A4" w:rsidRDefault="00C066A4" w:rsidP="00C066A4">
      <w:pPr>
        <w:spacing w:after="136" w:line="240" w:lineRule="auto"/>
        <w:outlineLvl w:val="0"/>
        <w:rPr>
          <w:rFonts w:ascii="Verdana" w:eastAsia="Times New Roman" w:hAnsi="Verdana" w:cs="Times New Roman"/>
          <w:b/>
          <w:bCs/>
          <w:color w:val="000000"/>
          <w:kern w:val="36"/>
          <w:sz w:val="26"/>
          <w:szCs w:val="26"/>
        </w:rPr>
      </w:pPr>
      <w:r w:rsidRPr="00C066A4">
        <w:rPr>
          <w:rFonts w:ascii="Verdana" w:eastAsia="Times New Roman" w:hAnsi="Verdana" w:cs="Times New Roman"/>
          <w:b/>
          <w:bCs/>
          <w:color w:val="000000"/>
          <w:kern w:val="36"/>
          <w:sz w:val="26"/>
          <w:szCs w:val="26"/>
        </w:rPr>
        <w:t>Using DBCC MEMORYSTATUS to Monitor SQL Server Memory Usage</w:t>
      </w:r>
    </w:p>
    <w:p w:rsidR="00C066A4" w:rsidRPr="00C066A4" w:rsidRDefault="00C066A4" w:rsidP="00C066A4">
      <w:pPr>
        <w:spacing w:after="136" w:line="240" w:lineRule="auto"/>
        <w:rPr>
          <w:rFonts w:ascii="Verdana" w:eastAsia="Times New Roman" w:hAnsi="Verdana" w:cs="Times New Roman"/>
          <w:color w:val="000000"/>
          <w:sz w:val="17"/>
          <w:szCs w:val="17"/>
        </w:rPr>
      </w:pPr>
      <w:hyperlink r:id="rId5" w:anchor="appliesto" w:history="1">
        <w:r w:rsidRPr="00C066A4">
          <w:rPr>
            <w:rFonts w:ascii="Verdana" w:eastAsia="Times New Roman" w:hAnsi="Verdana" w:cs="Times New Roman"/>
            <w:color w:val="07679A"/>
            <w:sz w:val="17"/>
          </w:rPr>
          <w:t>View products that this article applies to.</w:t>
        </w:r>
      </w:hyperlink>
    </w:p>
    <w:p w:rsidR="00C066A4" w:rsidRPr="00C066A4" w:rsidRDefault="00C066A4" w:rsidP="00C066A4">
      <w:pPr>
        <w:spacing w:after="136" w:line="240" w:lineRule="auto"/>
        <w:rPr>
          <w:rFonts w:ascii="Verdana" w:eastAsia="Times New Roman" w:hAnsi="Verdana" w:cs="Times New Roman"/>
          <w:color w:val="000000"/>
          <w:sz w:val="17"/>
          <w:szCs w:val="17"/>
        </w:rPr>
      </w:pPr>
      <w:r w:rsidRPr="00C066A4">
        <w:rPr>
          <w:rFonts w:ascii="Verdana" w:eastAsia="Times New Roman" w:hAnsi="Verdana" w:cs="Times New Roman"/>
          <w:color w:val="000000"/>
          <w:sz w:val="17"/>
          <w:szCs w:val="17"/>
        </w:rPr>
        <w:pict/>
      </w:r>
      <w:r w:rsidRPr="00C066A4">
        <w:rPr>
          <w:rFonts w:ascii="Verdana" w:eastAsia="Times New Roman" w:hAnsi="Verdana" w:cs="Times New Roman"/>
          <w:color w:val="000000"/>
          <w:sz w:val="17"/>
          <w:szCs w:val="17"/>
        </w:rPr>
        <w:t>This article was previously published under Q271624</w:t>
      </w:r>
    </w:p>
    <w:p w:rsidR="00C066A4" w:rsidRPr="00C066A4" w:rsidRDefault="00C066A4" w:rsidP="00C066A4">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6" w:history="1">
        <w:r w:rsidRPr="00C066A4">
          <w:rPr>
            <w:rFonts w:ascii="Verdana" w:eastAsia="Times New Roman" w:hAnsi="Verdana" w:cs="Times New Roman"/>
            <w:b/>
            <w:bCs/>
            <w:color w:val="07679A"/>
            <w:sz w:val="24"/>
            <w:szCs w:val="24"/>
          </w:rPr>
          <w:t>On This Page</w:t>
        </w:r>
      </w:hyperlink>
      <w:r w:rsidRPr="00C066A4">
        <w:rPr>
          <w:rFonts w:ascii="Verdana" w:eastAsia="Times New Roman" w:hAnsi="Verdana" w:cs="Times New Roman"/>
          <w:b/>
          <w:bCs/>
          <w:color w:val="000000"/>
          <w:sz w:val="24"/>
          <w:szCs w:val="24"/>
        </w:rPr>
        <w:t xml:space="preserve"> </w:t>
      </w:r>
    </w:p>
    <w:p w:rsidR="00C066A4" w:rsidRPr="00C066A4" w:rsidRDefault="00C066A4" w:rsidP="00C066A4">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7" w:history="1">
        <w:r>
          <w:rPr>
            <w:rFonts w:ascii="Verdana" w:eastAsia="Times New Roman" w:hAnsi="Verdana" w:cs="Times New Roman"/>
            <w:noProof/>
            <w:color w:val="07679A"/>
            <w:sz w:val="17"/>
            <w:szCs w:val="17"/>
          </w:rPr>
          <w:drawing>
            <wp:inline distT="0" distB="0" distL="0" distR="0">
              <wp:extent cx="94615" cy="94615"/>
              <wp:effectExtent l="19050" t="0" r="635" b="0"/>
              <wp:docPr id="2" name="Picture 2"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microsoft.com/library/images/support/kbgraphics/public/en-us/downarrow.gif">
                        <a:hlinkClick r:id="rId7"/>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SUMMARY</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9" w:history="1">
        <w:r>
          <w:rPr>
            <w:rFonts w:ascii="Verdana" w:eastAsia="Times New Roman" w:hAnsi="Verdana" w:cs="Times New Roman"/>
            <w:noProof/>
            <w:color w:val="07679A"/>
            <w:sz w:val="17"/>
            <w:szCs w:val="17"/>
          </w:rPr>
          <w:drawing>
            <wp:inline distT="0" distB="0" distL="0" distR="0">
              <wp:extent cx="94615" cy="94615"/>
              <wp:effectExtent l="19050" t="0" r="635" b="0"/>
              <wp:docPr id="3" name="Picture 3"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crosoft.com/library/images/support/kbgraphics/public/en-us/downarrow.gif">
                        <a:hlinkClick r:id="rId7"/>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MORE INFORMATION</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0" w:history="1">
        <w:r>
          <w:rPr>
            <w:rFonts w:ascii="Verdana" w:eastAsia="Times New Roman" w:hAnsi="Verdana" w:cs="Times New Roman"/>
            <w:noProof/>
            <w:color w:val="07679A"/>
            <w:sz w:val="17"/>
            <w:szCs w:val="17"/>
          </w:rPr>
          <w:drawing>
            <wp:inline distT="0" distB="0" distL="0" distR="0">
              <wp:extent cx="94615" cy="94615"/>
              <wp:effectExtent l="19050" t="0" r="635" b="0"/>
              <wp:docPr id="4" name="Picture 4"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microsoft.com/library/images/support/kbgraphics/public/en-us/downarrow.gif">
                        <a:hlinkClick r:id="rId7"/>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First Section</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1" w:history="1">
        <w:r>
          <w:rPr>
            <w:rFonts w:ascii="Verdana" w:eastAsia="Times New Roman" w:hAnsi="Verdana" w:cs="Times New Roman"/>
            <w:noProof/>
            <w:color w:val="07679A"/>
            <w:sz w:val="17"/>
            <w:szCs w:val="17"/>
          </w:rPr>
          <w:drawing>
            <wp:inline distT="0" distB="0" distL="0" distR="0">
              <wp:extent cx="94615" cy="94615"/>
              <wp:effectExtent l="19050" t="0" r="635" b="0"/>
              <wp:docPr id="5" name="Picture 5"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public/en-us/downarrow.gif">
                        <a:hlinkClick r:id="rId7"/>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Second Section</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2" w:history="1">
        <w:r>
          <w:rPr>
            <w:rFonts w:ascii="Verdana" w:eastAsia="Times New Roman" w:hAnsi="Verdana" w:cs="Times New Roman"/>
            <w:noProof/>
            <w:color w:val="07679A"/>
            <w:sz w:val="17"/>
            <w:szCs w:val="17"/>
          </w:rPr>
          <w:drawing>
            <wp:inline distT="0" distB="0" distL="0" distR="0">
              <wp:extent cx="94615" cy="94615"/>
              <wp:effectExtent l="19050" t="0" r="635" b="0"/>
              <wp:docPr id="6" name="Picture 6"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public/en-us/downarrow.gif">
                        <a:hlinkClick r:id="rId7"/>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Third Section</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3" w:history="1">
        <w:r>
          <w:rPr>
            <w:rFonts w:ascii="Verdana" w:eastAsia="Times New Roman" w:hAnsi="Verdana" w:cs="Times New Roman"/>
            <w:noProof/>
            <w:color w:val="07679A"/>
            <w:sz w:val="17"/>
            <w:szCs w:val="17"/>
          </w:rPr>
          <w:drawing>
            <wp:inline distT="0" distB="0" distL="0" distR="0">
              <wp:extent cx="94615" cy="94615"/>
              <wp:effectExtent l="19050" t="0" r="635" b="0"/>
              <wp:docPr id="7" name="Picture 7"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public/en-us/downarrow.gif">
                        <a:hlinkClick r:id="rId13"/>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Fourth Section</w:t>
        </w:r>
      </w:hyperlink>
      <w:r w:rsidRPr="00C066A4">
        <w:rPr>
          <w:rFonts w:ascii="Verdana" w:eastAsia="Times New Roman" w:hAnsi="Verdana" w:cs="Times New Roman"/>
          <w:color w:val="000000"/>
          <w:sz w:val="17"/>
          <w:szCs w:val="17"/>
        </w:rPr>
        <w:t xml:space="preserve"> </w:t>
      </w:r>
    </w:p>
    <w:p w:rsidR="00C066A4" w:rsidRPr="00C066A4" w:rsidRDefault="00C066A4" w:rsidP="00C066A4">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4" w:history="1">
        <w:r>
          <w:rPr>
            <w:rFonts w:ascii="Verdana" w:eastAsia="Times New Roman" w:hAnsi="Verdana" w:cs="Times New Roman"/>
            <w:noProof/>
            <w:color w:val="07679A"/>
            <w:sz w:val="17"/>
            <w:szCs w:val="17"/>
          </w:rPr>
          <w:drawing>
            <wp:inline distT="0" distB="0" distL="0" distR="0">
              <wp:extent cx="94615" cy="94615"/>
              <wp:effectExtent l="19050" t="0" r="635" b="0"/>
              <wp:docPr id="8" name="Picture 8" descr="http://support.microsoft.com/library/images/support/kbgraphics/public/en-us/down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public/en-us/downarrow.gif">
                        <a:hlinkClick r:id="rId13"/>
                      </pic:cNvPr>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REFERENCES</w:t>
        </w:r>
      </w:hyperlink>
      <w:r w:rsidRPr="00C066A4">
        <w:rPr>
          <w:rFonts w:ascii="Verdana" w:eastAsia="Times New Roman" w:hAnsi="Verdana" w:cs="Times New Roman"/>
          <w:color w:val="000000"/>
          <w:sz w:val="17"/>
          <w:szCs w:val="17"/>
        </w:rPr>
        <w:t xml:space="preserve"> </w:t>
      </w:r>
    </w:p>
    <w:p w:rsidR="00C066A4" w:rsidRPr="00C066A4" w:rsidRDefault="00C066A4" w:rsidP="00C066A4">
      <w:pPr>
        <w:spacing w:after="136" w:line="240" w:lineRule="auto"/>
        <w:rPr>
          <w:rFonts w:ascii="Verdana" w:eastAsia="Times New Roman" w:hAnsi="Verdana" w:cs="Times New Roman"/>
          <w:color w:val="115F87"/>
          <w:sz w:val="17"/>
          <w:szCs w:val="17"/>
        </w:rPr>
      </w:pPr>
      <w:r w:rsidRPr="00C066A4">
        <w:rPr>
          <w:rFonts w:ascii="Verdana" w:eastAsia="Times New Roman" w:hAnsi="Verdana" w:cs="Times New Roman"/>
          <w:color w:val="000000"/>
          <w:sz w:val="17"/>
          <w:szCs w:val="17"/>
        </w:rPr>
        <w:pict/>
      </w:r>
      <w:hyperlink r:id="rId15" w:history="1">
        <w:r w:rsidRPr="00C066A4">
          <w:rPr>
            <w:rFonts w:ascii="Verdana" w:eastAsia="Times New Roman" w:hAnsi="Verdana" w:cs="Times New Roman"/>
            <w:color w:val="07679A"/>
            <w:sz w:val="17"/>
          </w:rPr>
          <w:t>Expand all</w:t>
        </w:r>
      </w:hyperlink>
      <w:r w:rsidRPr="00C066A4">
        <w:rPr>
          <w:rFonts w:ascii="Verdana" w:eastAsia="Times New Roman" w:hAnsi="Verdana" w:cs="Times New Roman"/>
          <w:color w:val="115F87"/>
          <w:sz w:val="17"/>
          <w:szCs w:val="17"/>
        </w:rPr>
        <w:t xml:space="preserve"> | </w:t>
      </w:r>
      <w:hyperlink r:id="rId16" w:history="1">
        <w:r w:rsidRPr="00C066A4">
          <w:rPr>
            <w:rFonts w:ascii="Verdana" w:eastAsia="Times New Roman" w:hAnsi="Verdana" w:cs="Times New Roman"/>
            <w:color w:val="07679A"/>
            <w:sz w:val="17"/>
          </w:rPr>
          <w:t>Collapse all</w:t>
        </w:r>
      </w:hyperlink>
      <w:r w:rsidRPr="00C066A4">
        <w:rPr>
          <w:rFonts w:ascii="Verdana" w:eastAsia="Times New Roman" w:hAnsi="Verdana" w:cs="Times New Roman"/>
          <w:color w:val="115F87"/>
          <w:sz w:val="17"/>
          <w:szCs w:val="17"/>
        </w:rPr>
        <w:t xml:space="preserve"> </w:t>
      </w:r>
      <w:r w:rsidRPr="00C066A4">
        <w:rPr>
          <w:rFonts w:ascii="Verdana" w:eastAsia="Times New Roman" w:hAnsi="Verdana" w:cs="Times New Roman"/>
          <w:color w:val="115F87"/>
          <w:sz w:val="17"/>
          <w:szCs w:val="17"/>
        </w:rPr>
        <w:pict/>
      </w:r>
    </w:p>
    <w:p w:rsidR="00C066A4" w:rsidRPr="00C066A4" w:rsidRDefault="00C066A4" w:rsidP="00C066A4">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17" w:history="1">
        <w:r w:rsidRPr="00C066A4">
          <w:rPr>
            <w:rFonts w:ascii="Verdana" w:eastAsia="Times New Roman" w:hAnsi="Verdana" w:cs="Times New Roman"/>
            <w:color w:val="07679A"/>
            <w:sz w:val="17"/>
          </w:rPr>
          <w:t>SUMMARY</w:t>
        </w:r>
      </w:hyperlink>
      <w:r w:rsidRPr="00C066A4">
        <w:rPr>
          <w:rFonts w:ascii="Verdana" w:eastAsia="Times New Roman" w:hAnsi="Verdana" w:cs="Times New Roman"/>
          <w:b/>
          <w:bCs/>
          <w:color w:val="000000"/>
          <w:sz w:val="24"/>
          <w:szCs w:val="24"/>
        </w:rPr>
        <w:t xml:space="preserve"> </w:t>
      </w:r>
    </w:p>
    <w:p w:rsidR="00C066A4" w:rsidRPr="00C066A4" w:rsidRDefault="00C066A4" w:rsidP="00C066A4">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rPr>
      </w:pPr>
      <w:r w:rsidRPr="00C066A4">
        <w:rPr>
          <w:rFonts w:ascii="Verdana" w:eastAsia="Times New Roman" w:hAnsi="Verdana" w:cs="Times New Roman"/>
          <w:b/>
          <w:bCs/>
          <w:vanish/>
          <w:color w:val="000000"/>
          <w:sz w:val="24"/>
          <w:szCs w:val="24"/>
        </w:rPr>
        <w:t>The DBCC MEMORYSTATUS command provides a snapshot of the current memory status o...</w:t>
      </w:r>
    </w:p>
    <w:p w:rsidR="00C066A4" w:rsidRPr="00C066A4" w:rsidRDefault="00C066A4" w:rsidP="00C066A4">
      <w:pPr>
        <w:spacing w:after="0" w:line="360" w:lineRule="atLeast"/>
        <w:rPr>
          <w:rFonts w:ascii="Verdana" w:eastAsia="Times New Roman" w:hAnsi="Verdana" w:cs="Times New Roman"/>
          <w:color w:val="000000"/>
          <w:sz w:val="17"/>
          <w:szCs w:val="17"/>
        </w:rPr>
      </w:pPr>
      <w:r w:rsidRPr="00C066A4">
        <w:rPr>
          <w:rFonts w:ascii="Verdana" w:eastAsia="Times New Roman" w:hAnsi="Verdana" w:cs="Times New Roman"/>
          <w:b/>
          <w:bCs/>
          <w:vanish/>
          <w:color w:val="000000"/>
          <w:sz w:val="24"/>
          <w:szCs w:val="24"/>
        </w:rPr>
        <w:pict/>
      </w:r>
      <w:r w:rsidRPr="00C066A4">
        <w:rPr>
          <w:rFonts w:ascii="Verdana" w:eastAsia="Times New Roman" w:hAnsi="Verdana" w:cs="Times New Roman"/>
          <w:color w:val="000000"/>
          <w:sz w:val="17"/>
          <w:szCs w:val="17"/>
        </w:rPr>
        <w:t>The DBCC MEMORYSTATUS command provides a snapshot of the current memory status of SQL Server. The output from this command is useful in troubleshooting issues that relate to the memory consumption of SQL Server or to specific out-of-memory errors (many of which automatically print this output in the error log). Microsoft Product Support Services may also request that you run this command during the course of a specific support incident if you are encountering an error that may be associated with a low memory condition.</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t xml:space="preserve">This command is intended to be a diagnostic tool for Microsoft Product Support Services. The format of the output and the level of detail that is provided </w:t>
      </w:r>
      <w:proofErr w:type="gramStart"/>
      <w:r w:rsidRPr="00C066A4">
        <w:rPr>
          <w:rFonts w:ascii="Verdana" w:eastAsia="Times New Roman" w:hAnsi="Verdana" w:cs="Times New Roman"/>
          <w:color w:val="000000"/>
          <w:sz w:val="17"/>
          <w:szCs w:val="17"/>
        </w:rPr>
        <w:t>is</w:t>
      </w:r>
      <w:proofErr w:type="gramEnd"/>
      <w:r w:rsidRPr="00C066A4">
        <w:rPr>
          <w:rFonts w:ascii="Verdana" w:eastAsia="Times New Roman" w:hAnsi="Verdana" w:cs="Times New Roman"/>
          <w:color w:val="000000"/>
          <w:sz w:val="17"/>
          <w:szCs w:val="17"/>
        </w:rPr>
        <w:t xml:space="preserve"> subject to change between service pack and product releases. The functionality provided by the DBCC MEMORYSTATUS command will likely be replaced by a different mechanism in future product </w:t>
      </w:r>
      <w:proofErr w:type="gramStart"/>
      <w:r w:rsidRPr="00C066A4">
        <w:rPr>
          <w:rFonts w:ascii="Verdana" w:eastAsia="Times New Roman" w:hAnsi="Verdana" w:cs="Times New Roman"/>
          <w:color w:val="000000"/>
          <w:sz w:val="17"/>
          <w:szCs w:val="17"/>
        </w:rPr>
        <w:t>versions,</w:t>
      </w:r>
      <w:proofErr w:type="gramEnd"/>
      <w:r w:rsidRPr="00C066A4">
        <w:rPr>
          <w:rFonts w:ascii="Verdana" w:eastAsia="Times New Roman" w:hAnsi="Verdana" w:cs="Times New Roman"/>
          <w:color w:val="000000"/>
          <w:sz w:val="17"/>
          <w:szCs w:val="17"/>
        </w:rPr>
        <w:t xml:space="preserve"> and this command may no longer function. No additional warnings will be made before changing or removing this command. Therefore, applications that rely on its behavior may break without warning.</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t xml:space="preserve">The output of DBCC MEMORYSTATUS contains seven sections. This article describes some of the key data that can be gleaned from the output in the first four sections. The remaining sections involve proprietary implementation details and they are not explained in this article. Microsoft Product Support Services will not answer any questions or provide additional information about the meaning of specific counters beyond what is supplied in this article. </w:t>
      </w:r>
    </w:p>
    <w:p w:rsidR="00C066A4" w:rsidRPr="00C066A4" w:rsidRDefault="00C066A4" w:rsidP="00C066A4">
      <w:pPr>
        <w:spacing w:after="136" w:line="360" w:lineRule="atLeast"/>
        <w:rPr>
          <w:rFonts w:ascii="Verdana" w:eastAsia="Times New Roman" w:hAnsi="Verdana" w:cs="Times New Roman"/>
          <w:color w:val="000000"/>
          <w:sz w:val="17"/>
          <w:szCs w:val="17"/>
        </w:rPr>
      </w:pPr>
      <w:hyperlink r:id="rId18"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2" name="Picture 12" descr="http://support.microsoft.com/library/images/support/kbgraphics/public/en-us/uparrow.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microsoft.com/library/images/support/kbgraphics/public/en-us/uparrow.gif">
                        <a:hlinkClick r:id="rId19"/>
                      </pic:cNvPr>
                      <pic:cNvPicPr>
                        <a:picLocks noChangeAspect="1" noChangeArrowheads="1"/>
                      </pic:cNvPicPr>
                    </pic:nvPicPr>
                    <pic:blipFill>
                      <a:blip r:embed="rId20"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Back to the top</w:t>
        </w:r>
      </w:hyperlink>
    </w:p>
    <w:p w:rsidR="00C066A4" w:rsidRPr="00C066A4" w:rsidRDefault="00C066A4" w:rsidP="00C066A4">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21" w:history="1">
        <w:r w:rsidRPr="00C066A4">
          <w:rPr>
            <w:rFonts w:ascii="Verdana" w:eastAsia="Times New Roman" w:hAnsi="Verdana" w:cs="Times New Roman"/>
            <w:color w:val="07679A"/>
            <w:sz w:val="17"/>
          </w:rPr>
          <w:t>MORE INFORMATION</w:t>
        </w:r>
      </w:hyperlink>
      <w:r w:rsidRPr="00C066A4">
        <w:rPr>
          <w:rFonts w:ascii="Verdana" w:eastAsia="Times New Roman" w:hAnsi="Verdana" w:cs="Times New Roman"/>
          <w:b/>
          <w:bCs/>
          <w:color w:val="000000"/>
          <w:sz w:val="24"/>
          <w:szCs w:val="24"/>
        </w:rPr>
        <w:t xml:space="preserve"> </w:t>
      </w:r>
    </w:p>
    <w:p w:rsidR="00C066A4" w:rsidRPr="00C066A4" w:rsidRDefault="00C066A4" w:rsidP="00C066A4">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rPr>
      </w:pPr>
      <w:r w:rsidRPr="00C066A4">
        <w:rPr>
          <w:rFonts w:ascii="Verdana" w:eastAsia="Times New Roman" w:hAnsi="Verdana" w:cs="Times New Roman"/>
          <w:b/>
          <w:bCs/>
          <w:vanish/>
          <w:color w:val="000000"/>
          <w:sz w:val="24"/>
          <w:szCs w:val="24"/>
        </w:rPr>
        <w:t>First SectionThe first section describes the distribution of 8 KB buffers in the...</w:t>
      </w:r>
    </w:p>
    <w:p w:rsidR="00C066A4" w:rsidRPr="00C066A4" w:rsidRDefault="00C066A4" w:rsidP="00C066A4">
      <w:pPr>
        <w:spacing w:before="204" w:after="68" w:line="360" w:lineRule="atLeast"/>
        <w:outlineLvl w:val="3"/>
        <w:rPr>
          <w:rFonts w:ascii="Verdana" w:eastAsia="Times New Roman" w:hAnsi="Verdana" w:cs="Times New Roman"/>
          <w:b/>
          <w:bCs/>
          <w:color w:val="000000"/>
          <w:sz w:val="20"/>
          <w:szCs w:val="20"/>
        </w:rPr>
      </w:pPr>
      <w:r w:rsidRPr="00C066A4">
        <w:rPr>
          <w:rFonts w:ascii="Verdana" w:eastAsia="Times New Roman" w:hAnsi="Verdana" w:cs="Times New Roman"/>
          <w:b/>
          <w:bCs/>
          <w:vanish/>
          <w:color w:val="000000"/>
          <w:sz w:val="24"/>
          <w:szCs w:val="24"/>
        </w:rPr>
        <w:pict/>
      </w:r>
      <w:r w:rsidRPr="00C066A4">
        <w:rPr>
          <w:rFonts w:ascii="Verdana" w:eastAsia="Times New Roman" w:hAnsi="Verdana" w:cs="Times New Roman"/>
          <w:b/>
          <w:bCs/>
          <w:color w:val="000000"/>
          <w:sz w:val="20"/>
          <w:szCs w:val="20"/>
        </w:rPr>
        <w:t>First Section</w:t>
      </w:r>
    </w:p>
    <w:p w:rsidR="00C066A4" w:rsidRPr="00C066A4" w:rsidRDefault="00C066A4" w:rsidP="00C066A4">
      <w:pPr>
        <w:spacing w:after="0" w:line="360" w:lineRule="atLeast"/>
        <w:rPr>
          <w:rFonts w:ascii="Verdana" w:eastAsia="Times New Roman" w:hAnsi="Verdana" w:cs="Times New Roman"/>
          <w:color w:val="000000"/>
          <w:sz w:val="17"/>
          <w:szCs w:val="17"/>
        </w:rPr>
      </w:pPr>
      <w:r w:rsidRPr="00C066A4">
        <w:rPr>
          <w:rFonts w:ascii="Verdana" w:eastAsia="Times New Roman" w:hAnsi="Verdana" w:cs="Times New Roman"/>
          <w:b/>
          <w:bCs/>
          <w:color w:val="000000"/>
          <w:sz w:val="20"/>
          <w:szCs w:val="20"/>
        </w:rPr>
        <w:pict/>
      </w:r>
      <w:r w:rsidRPr="00C066A4">
        <w:rPr>
          <w:rFonts w:ascii="Verdana" w:eastAsia="Times New Roman" w:hAnsi="Verdana" w:cs="Times New Roman"/>
          <w:color w:val="000000"/>
          <w:sz w:val="17"/>
          <w:szCs w:val="17"/>
        </w:rPr>
        <w:t xml:space="preserve">The first section describes the distribution of 8 KB buffers in the buffer pool. There is a buffer structure for each potential 8 KB page in the buffer pool. This includes physical pages if Address Windowing Extensions (AWE) is enabled. This structure contains a number of bits that indicate the status of the underlying page (that is, whether the page has been modified, is pinned, is in IO, and more). This section details the number of buffers that have specific status bits.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Buffer Distribution              Buffers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   -----------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Stolen                           241</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Free                             95</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Procedures                       89</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Inram</w:t>
      </w:r>
      <w:proofErr w:type="spellEnd"/>
      <w:r w:rsidRPr="00C066A4">
        <w:rPr>
          <w:rFonts w:ascii="Consolas" w:eastAsia="Times New Roman" w:hAnsi="Consolas" w:cs="Consolas"/>
          <w:color w:val="333333"/>
          <w:sz w:val="20"/>
          <w:szCs w:val="20"/>
        </w:rPr>
        <w:t xml:space="preserve">                            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Dirty                            16</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Kept                             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I/O                              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Latched                          18</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Other                            880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(9 row(s) affected)</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p>
    <w:p w:rsidR="00C066A4" w:rsidRPr="00C066A4" w:rsidRDefault="00C066A4" w:rsidP="00C066A4">
      <w:pPr>
        <w:spacing w:after="0" w:line="360" w:lineRule="atLeast"/>
        <w:rPr>
          <w:rFonts w:ascii="Verdana" w:eastAsia="Times New Roman" w:hAnsi="Verdana" w:cs="Times New Roman"/>
          <w:color w:val="000000"/>
          <w:sz w:val="17"/>
          <w:szCs w:val="17"/>
        </w:rPr>
      </w:pPr>
      <w:proofErr w:type="gramStart"/>
      <w:r w:rsidRPr="00C066A4">
        <w:rPr>
          <w:rFonts w:ascii="Verdana" w:eastAsia="Times New Roman" w:hAnsi="Verdana" w:cs="Times New Roman"/>
          <w:b/>
          <w:bCs/>
          <w:color w:val="000000"/>
          <w:sz w:val="17"/>
          <w:szCs w:val="17"/>
        </w:rPr>
        <w:t>Stolen</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r w:rsidRPr="00C066A4">
        <w:rPr>
          <w:rFonts w:ascii="Verdana" w:eastAsia="Times New Roman" w:hAnsi="Verdana" w:cs="Times New Roman"/>
          <w:b/>
          <w:bCs/>
          <w:color w:val="000000"/>
          <w:sz w:val="17"/>
          <w:szCs w:val="17"/>
        </w:rPr>
        <w:t>Stolen</w:t>
      </w:r>
      <w:r w:rsidRPr="00C066A4">
        <w:rPr>
          <w:rFonts w:ascii="Verdana" w:eastAsia="Times New Roman" w:hAnsi="Verdana" w:cs="Times New Roman"/>
          <w:color w:val="000000"/>
          <w:sz w:val="17"/>
          <w:szCs w:val="17"/>
        </w:rPr>
        <w:t xml:space="preserve"> memory describes buffers that are in use for sorting or for hashing operations (query workspace memory), or for those buffers that are being used as a generic memory store for allocations to store internal data structures such as locks, transaction context, and connection information. The </w:t>
      </w:r>
      <w:proofErr w:type="spellStart"/>
      <w:r w:rsidRPr="00C066A4">
        <w:rPr>
          <w:rFonts w:ascii="Verdana" w:eastAsia="Times New Roman" w:hAnsi="Verdana" w:cs="Times New Roman"/>
          <w:color w:val="000000"/>
          <w:sz w:val="17"/>
          <w:szCs w:val="17"/>
        </w:rPr>
        <w:t>lazywriter</w:t>
      </w:r>
      <w:proofErr w:type="spellEnd"/>
      <w:r w:rsidRPr="00C066A4">
        <w:rPr>
          <w:rFonts w:ascii="Verdana" w:eastAsia="Times New Roman" w:hAnsi="Verdana" w:cs="Times New Roman"/>
          <w:color w:val="000000"/>
          <w:sz w:val="17"/>
          <w:szCs w:val="17"/>
        </w:rPr>
        <w:t xml:space="preserve"> process is not permitted to flush </w:t>
      </w:r>
      <w:proofErr w:type="gramStart"/>
      <w:r w:rsidRPr="00C066A4">
        <w:rPr>
          <w:rFonts w:ascii="Verdana" w:eastAsia="Times New Roman" w:hAnsi="Verdana" w:cs="Times New Roman"/>
          <w:b/>
          <w:bCs/>
          <w:color w:val="000000"/>
          <w:sz w:val="17"/>
          <w:szCs w:val="17"/>
        </w:rPr>
        <w:t>Stolen</w:t>
      </w:r>
      <w:proofErr w:type="gramEnd"/>
      <w:r w:rsidRPr="00C066A4">
        <w:rPr>
          <w:rFonts w:ascii="Verdana" w:eastAsia="Times New Roman" w:hAnsi="Verdana" w:cs="Times New Roman"/>
          <w:color w:val="000000"/>
          <w:sz w:val="17"/>
          <w:szCs w:val="17"/>
        </w:rPr>
        <w:t xml:space="preserve"> buffers out of the buffer pool. </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r w:rsidRPr="00C066A4">
        <w:rPr>
          <w:rFonts w:ascii="Verdana" w:eastAsia="Times New Roman" w:hAnsi="Verdana" w:cs="Times New Roman"/>
          <w:b/>
          <w:bCs/>
          <w:color w:val="000000"/>
          <w:sz w:val="17"/>
          <w:szCs w:val="17"/>
        </w:rPr>
        <w:t>Free</w:t>
      </w:r>
      <w:r w:rsidRPr="00C066A4">
        <w:rPr>
          <w:rFonts w:ascii="Verdana" w:eastAsia="Times New Roman" w:hAnsi="Verdana" w:cs="Times New Roman"/>
          <w:color w:val="000000"/>
          <w:sz w:val="17"/>
          <w:szCs w:val="17"/>
        </w:rPr>
        <w:t xml:space="preserve">. </w:t>
      </w:r>
      <w:r w:rsidRPr="00C066A4">
        <w:rPr>
          <w:rFonts w:ascii="Verdana" w:eastAsia="Times New Roman" w:hAnsi="Verdana" w:cs="Times New Roman"/>
          <w:b/>
          <w:bCs/>
          <w:color w:val="000000"/>
          <w:sz w:val="17"/>
          <w:szCs w:val="17"/>
        </w:rPr>
        <w:t>Free</w:t>
      </w:r>
      <w:r w:rsidRPr="00C066A4">
        <w:rPr>
          <w:rFonts w:ascii="Verdana" w:eastAsia="Times New Roman" w:hAnsi="Verdana" w:cs="Times New Roman"/>
          <w:color w:val="000000"/>
          <w:sz w:val="17"/>
          <w:szCs w:val="17"/>
        </w:rPr>
        <w:t xml:space="preserve"> refers to committed buffers that are not currently in use. These are available for holding data, or they may be requested by other components and marked as </w:t>
      </w:r>
      <w:r w:rsidRPr="00C066A4">
        <w:rPr>
          <w:rFonts w:ascii="Verdana" w:eastAsia="Times New Roman" w:hAnsi="Verdana" w:cs="Times New Roman"/>
          <w:b/>
          <w:bCs/>
          <w:color w:val="000000"/>
          <w:sz w:val="17"/>
          <w:szCs w:val="17"/>
        </w:rPr>
        <w:t>Stolen</w:t>
      </w:r>
      <w:r w:rsidRPr="00C066A4">
        <w:rPr>
          <w:rFonts w:ascii="Verdana" w:eastAsia="Times New Roman" w:hAnsi="Verdana" w:cs="Times New Roman"/>
          <w:color w:val="000000"/>
          <w:sz w:val="17"/>
          <w:szCs w:val="17"/>
        </w:rPr>
        <w:t>.</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Procedures</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b/>
          <w:bCs/>
          <w:color w:val="000000"/>
          <w:sz w:val="17"/>
          <w:szCs w:val="17"/>
        </w:rPr>
        <w:t>Procedures</w:t>
      </w:r>
      <w:r w:rsidRPr="00C066A4">
        <w:rPr>
          <w:rFonts w:ascii="Verdana" w:eastAsia="Times New Roman" w:hAnsi="Verdana" w:cs="Times New Roman"/>
          <w:color w:val="000000"/>
          <w:sz w:val="17"/>
          <w:szCs w:val="17"/>
        </w:rPr>
        <w:t xml:space="preserve"> refers</w:t>
      </w:r>
      <w:proofErr w:type="gramEnd"/>
      <w:r w:rsidRPr="00C066A4">
        <w:rPr>
          <w:rFonts w:ascii="Verdana" w:eastAsia="Times New Roman" w:hAnsi="Verdana" w:cs="Times New Roman"/>
          <w:color w:val="000000"/>
          <w:sz w:val="17"/>
          <w:szCs w:val="17"/>
        </w:rPr>
        <w:t xml:space="preserve"> to buffers that are holding cached stored procedure memory. These buffers contain compiled and executable plans for procedures and for cached ad hoc plans.</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t>Inram</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spellStart"/>
      <w:r w:rsidRPr="00C066A4">
        <w:rPr>
          <w:rFonts w:ascii="Verdana" w:eastAsia="Times New Roman" w:hAnsi="Verdana" w:cs="Times New Roman"/>
          <w:b/>
          <w:bCs/>
          <w:color w:val="000000"/>
          <w:sz w:val="17"/>
          <w:szCs w:val="17"/>
        </w:rPr>
        <w:t>Inram</w:t>
      </w:r>
      <w:proofErr w:type="spellEnd"/>
      <w:r w:rsidRPr="00C066A4">
        <w:rPr>
          <w:rFonts w:ascii="Verdana" w:eastAsia="Times New Roman" w:hAnsi="Verdana" w:cs="Times New Roman"/>
          <w:color w:val="000000"/>
          <w:sz w:val="17"/>
          <w:szCs w:val="17"/>
        </w:rPr>
        <w:t xml:space="preserve"> refers to pages for pinned tables that cannot be removed from memory (pinned by using the </w:t>
      </w:r>
      <w:r w:rsidRPr="00C066A4">
        <w:rPr>
          <w:rFonts w:ascii="Verdana" w:eastAsia="Times New Roman" w:hAnsi="Verdana" w:cs="Times New Roman"/>
          <w:color w:val="000000"/>
          <w:sz w:val="17"/>
          <w:szCs w:val="17"/>
        </w:rPr>
        <w:lastRenderedPageBreak/>
        <w:t xml:space="preserve">DBCC PINTABLE command or the </w:t>
      </w:r>
      <w:proofErr w:type="spellStart"/>
      <w:r w:rsidRPr="00C066A4">
        <w:rPr>
          <w:rFonts w:ascii="Verdana" w:eastAsia="Times New Roman" w:hAnsi="Verdana" w:cs="Times New Roman"/>
          <w:b/>
          <w:bCs/>
          <w:color w:val="000000"/>
          <w:sz w:val="17"/>
          <w:szCs w:val="17"/>
        </w:rPr>
        <w:t>sp_tableoption</w:t>
      </w:r>
      <w:proofErr w:type="spellEnd"/>
      <w:r w:rsidRPr="00C066A4">
        <w:rPr>
          <w:rFonts w:ascii="Verdana" w:eastAsia="Times New Roman" w:hAnsi="Verdana" w:cs="Times New Roman"/>
          <w:color w:val="000000"/>
          <w:sz w:val="17"/>
          <w:szCs w:val="17"/>
        </w:rPr>
        <w:t xml:space="preserve"> stored procedure).</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r w:rsidRPr="00C066A4">
        <w:rPr>
          <w:rFonts w:ascii="Verdana" w:eastAsia="Times New Roman" w:hAnsi="Verdana" w:cs="Times New Roman"/>
          <w:b/>
          <w:bCs/>
          <w:color w:val="000000"/>
          <w:sz w:val="17"/>
          <w:szCs w:val="17"/>
        </w:rPr>
        <w:t>Dirty</w:t>
      </w:r>
      <w:r w:rsidRPr="00C066A4">
        <w:rPr>
          <w:rFonts w:ascii="Verdana" w:eastAsia="Times New Roman" w:hAnsi="Verdana" w:cs="Times New Roman"/>
          <w:color w:val="000000"/>
          <w:sz w:val="17"/>
          <w:szCs w:val="17"/>
        </w:rPr>
        <w:t xml:space="preserve">. </w:t>
      </w:r>
      <w:r w:rsidRPr="00C066A4">
        <w:rPr>
          <w:rFonts w:ascii="Verdana" w:eastAsia="Times New Roman" w:hAnsi="Verdana" w:cs="Times New Roman"/>
          <w:b/>
          <w:bCs/>
          <w:color w:val="000000"/>
          <w:sz w:val="17"/>
          <w:szCs w:val="17"/>
        </w:rPr>
        <w:t>Dirty</w:t>
      </w:r>
      <w:r w:rsidRPr="00C066A4">
        <w:rPr>
          <w:rFonts w:ascii="Verdana" w:eastAsia="Times New Roman" w:hAnsi="Verdana" w:cs="Times New Roman"/>
          <w:color w:val="000000"/>
          <w:sz w:val="17"/>
          <w:szCs w:val="17"/>
        </w:rPr>
        <w:t xml:space="preserve"> refers to data pages that contain changes that have not yet been flushed to disk.</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Kept</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r w:rsidRPr="00C066A4">
        <w:rPr>
          <w:rFonts w:ascii="Verdana" w:eastAsia="Times New Roman" w:hAnsi="Verdana" w:cs="Times New Roman"/>
          <w:b/>
          <w:bCs/>
          <w:color w:val="000000"/>
          <w:sz w:val="17"/>
          <w:szCs w:val="17"/>
        </w:rPr>
        <w:t>Kept</w:t>
      </w:r>
      <w:r w:rsidRPr="00C066A4">
        <w:rPr>
          <w:rFonts w:ascii="Verdana" w:eastAsia="Times New Roman" w:hAnsi="Verdana" w:cs="Times New Roman"/>
          <w:color w:val="000000"/>
          <w:sz w:val="17"/>
          <w:szCs w:val="17"/>
        </w:rPr>
        <w:t xml:space="preserve"> refers to pages that are temporarily pinned in memory to prevent them from being flushed. This value is not used in SQL Server 2000.</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I/O</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r w:rsidRPr="00C066A4">
        <w:rPr>
          <w:rFonts w:ascii="Verdana" w:eastAsia="Times New Roman" w:hAnsi="Verdana" w:cs="Times New Roman"/>
          <w:b/>
          <w:bCs/>
          <w:color w:val="000000"/>
          <w:sz w:val="17"/>
          <w:szCs w:val="17"/>
        </w:rPr>
        <w:t>I/O</w:t>
      </w:r>
      <w:r w:rsidRPr="00C066A4">
        <w:rPr>
          <w:rFonts w:ascii="Verdana" w:eastAsia="Times New Roman" w:hAnsi="Verdana" w:cs="Times New Roman"/>
          <w:color w:val="000000"/>
          <w:sz w:val="17"/>
          <w:szCs w:val="17"/>
        </w:rPr>
        <w:t xml:space="preserve"> refers to buffers that are waiting on a pending I/O operation. On SQL Server 2000, this includes mapping or </w:t>
      </w:r>
      <w:proofErr w:type="spellStart"/>
      <w:r w:rsidRPr="00C066A4">
        <w:rPr>
          <w:rFonts w:ascii="Verdana" w:eastAsia="Times New Roman" w:hAnsi="Verdana" w:cs="Times New Roman"/>
          <w:color w:val="000000"/>
          <w:sz w:val="17"/>
          <w:szCs w:val="17"/>
        </w:rPr>
        <w:t>unmapping</w:t>
      </w:r>
      <w:proofErr w:type="spellEnd"/>
      <w:r w:rsidRPr="00C066A4">
        <w:rPr>
          <w:rFonts w:ascii="Verdana" w:eastAsia="Times New Roman" w:hAnsi="Verdana" w:cs="Times New Roman"/>
          <w:color w:val="000000"/>
          <w:sz w:val="17"/>
          <w:szCs w:val="17"/>
        </w:rPr>
        <w:t xml:space="preserve"> a buffer through AWE.</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Latched</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The latched buffers record the number of buffers where a connection is reading or is modifying a row from the page. A latch is used to ensure physical consistency of the data in the page while it is read or modified, while a lock is used to ensure logical and transactional consistency.</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Other</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These are committed pages that do not meet any of the criteria mentioned earlier. Typically, the majority of buffers that meet </w:t>
      </w:r>
      <w:proofErr w:type="gramStart"/>
      <w:r w:rsidRPr="00C066A4">
        <w:rPr>
          <w:rFonts w:ascii="Verdana" w:eastAsia="Times New Roman" w:hAnsi="Verdana" w:cs="Times New Roman"/>
          <w:color w:val="000000"/>
          <w:sz w:val="17"/>
          <w:szCs w:val="17"/>
        </w:rPr>
        <w:t>this criteria</w:t>
      </w:r>
      <w:proofErr w:type="gramEnd"/>
      <w:r w:rsidRPr="00C066A4">
        <w:rPr>
          <w:rFonts w:ascii="Verdana" w:eastAsia="Times New Roman" w:hAnsi="Verdana" w:cs="Times New Roman"/>
          <w:color w:val="000000"/>
          <w:sz w:val="17"/>
          <w:szCs w:val="17"/>
        </w:rPr>
        <w:t xml:space="preserve"> are hashed data and index pages in the buffer cache. </w:t>
      </w:r>
    </w:p>
    <w:p w:rsidR="00C066A4" w:rsidRPr="00C066A4" w:rsidRDefault="00C066A4" w:rsidP="00C066A4">
      <w:pPr>
        <w:spacing w:after="136" w:line="360" w:lineRule="atLeast"/>
        <w:rPr>
          <w:rFonts w:ascii="Verdana" w:eastAsia="Times New Roman" w:hAnsi="Verdana" w:cs="Times New Roman"/>
          <w:color w:val="000000"/>
          <w:sz w:val="17"/>
          <w:szCs w:val="17"/>
        </w:rPr>
      </w:pPr>
      <w:hyperlink r:id="rId22"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5" name="Picture 15" descr="http://support.microsoft.com/library/images/support/kbgraphics/public/en-us/uparrow.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port.microsoft.com/library/images/support/kbgraphics/public/en-us/uparrow.gif">
                        <a:hlinkClick r:id="rId19"/>
                      </pic:cNvPr>
                      <pic:cNvPicPr>
                        <a:picLocks noChangeAspect="1" noChangeArrowheads="1"/>
                      </pic:cNvPicPr>
                    </pic:nvPicPr>
                    <pic:blipFill>
                      <a:blip r:embed="rId20"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Back to the top</w:t>
        </w:r>
      </w:hyperlink>
    </w:p>
    <w:p w:rsidR="00C066A4" w:rsidRPr="00C066A4" w:rsidRDefault="00C066A4" w:rsidP="00C066A4">
      <w:pPr>
        <w:spacing w:before="204" w:after="68" w:line="360" w:lineRule="atLeast"/>
        <w:outlineLvl w:val="3"/>
        <w:rPr>
          <w:rFonts w:ascii="Verdana" w:eastAsia="Times New Roman" w:hAnsi="Verdana" w:cs="Times New Roman"/>
          <w:b/>
          <w:bCs/>
          <w:color w:val="000000"/>
          <w:sz w:val="20"/>
          <w:szCs w:val="20"/>
        </w:rPr>
      </w:pPr>
      <w:r w:rsidRPr="00C066A4">
        <w:rPr>
          <w:rFonts w:ascii="Verdana" w:eastAsia="Times New Roman" w:hAnsi="Verdana" w:cs="Times New Roman"/>
          <w:b/>
          <w:bCs/>
          <w:color w:val="000000"/>
          <w:sz w:val="20"/>
          <w:szCs w:val="20"/>
        </w:rPr>
        <w:t>Second Section</w:t>
      </w:r>
    </w:p>
    <w:p w:rsidR="00C066A4" w:rsidRPr="00C066A4" w:rsidRDefault="00C066A4" w:rsidP="00C066A4">
      <w:pPr>
        <w:spacing w:after="0" w:line="360" w:lineRule="atLeast"/>
        <w:rPr>
          <w:rFonts w:ascii="Verdana" w:eastAsia="Times New Roman" w:hAnsi="Verdana" w:cs="Times New Roman"/>
          <w:color w:val="000000"/>
          <w:sz w:val="17"/>
          <w:szCs w:val="17"/>
        </w:rPr>
      </w:pPr>
      <w:r w:rsidRPr="00C066A4">
        <w:rPr>
          <w:rFonts w:ascii="Verdana" w:eastAsia="Times New Roman" w:hAnsi="Verdana" w:cs="Times New Roman"/>
          <w:b/>
          <w:bCs/>
          <w:color w:val="000000"/>
          <w:sz w:val="20"/>
          <w:szCs w:val="20"/>
        </w:rPr>
        <w:pict/>
      </w:r>
      <w:r w:rsidRPr="00C066A4">
        <w:rPr>
          <w:rFonts w:ascii="Verdana" w:eastAsia="Times New Roman" w:hAnsi="Verdana" w:cs="Times New Roman"/>
          <w:color w:val="000000"/>
          <w:sz w:val="17"/>
          <w:szCs w:val="17"/>
        </w:rPr>
        <w:t xml:space="preserve">The second section lists some totals that reflect the overall size and the makeup of the buffer pool.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Buffer Counts                  Buffers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 -----------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Committed                      1339</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Target                         6318</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Hashed                         914</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InternalReservation</w:t>
      </w:r>
      <w:proofErr w:type="spellEnd"/>
      <w:r w:rsidRPr="00C066A4">
        <w:rPr>
          <w:rFonts w:ascii="Consolas" w:eastAsia="Times New Roman" w:hAnsi="Consolas" w:cs="Consolas"/>
          <w:color w:val="333333"/>
          <w:sz w:val="20"/>
          <w:szCs w:val="20"/>
        </w:rPr>
        <w:t xml:space="preserve">            120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ExternalReservation</w:t>
      </w:r>
      <w:proofErr w:type="spellEnd"/>
      <w:r w:rsidRPr="00C066A4">
        <w:rPr>
          <w:rFonts w:ascii="Consolas" w:eastAsia="Times New Roman" w:hAnsi="Consolas" w:cs="Consolas"/>
          <w:color w:val="333333"/>
          <w:sz w:val="20"/>
          <w:szCs w:val="20"/>
        </w:rPr>
        <w:t xml:space="preserve">            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Min Free                       16</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(6 row(s) affected)</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p>
    <w:p w:rsidR="00C066A4" w:rsidRPr="00C066A4" w:rsidRDefault="00C066A4" w:rsidP="00C066A4">
      <w:pPr>
        <w:spacing w:after="0" w:line="360" w:lineRule="atLeast"/>
        <w:rPr>
          <w:rFonts w:ascii="Verdana" w:eastAsia="Times New Roman" w:hAnsi="Verdana" w:cs="Times New Roman"/>
          <w:color w:val="000000"/>
          <w:sz w:val="17"/>
          <w:szCs w:val="17"/>
        </w:rPr>
      </w:pPr>
      <w:proofErr w:type="gramStart"/>
      <w:r w:rsidRPr="00C066A4">
        <w:rPr>
          <w:rFonts w:ascii="Verdana" w:eastAsia="Times New Roman" w:hAnsi="Verdana" w:cs="Times New Roman"/>
          <w:b/>
          <w:bCs/>
          <w:color w:val="000000"/>
          <w:sz w:val="17"/>
          <w:szCs w:val="17"/>
        </w:rPr>
        <w:t>Committed.</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total number of buffers that are committed in Microsoft Windows NT.</w:t>
      </w:r>
      <w:proofErr w:type="gramEnd"/>
      <w:r w:rsidRPr="00C066A4">
        <w:rPr>
          <w:rFonts w:ascii="Verdana" w:eastAsia="Times New Roman" w:hAnsi="Verdana" w:cs="Times New Roman"/>
          <w:color w:val="000000"/>
          <w:sz w:val="17"/>
          <w:szCs w:val="17"/>
        </w:rPr>
        <w:t xml:space="preserve"> The </w:t>
      </w:r>
      <w:r w:rsidRPr="00C066A4">
        <w:rPr>
          <w:rFonts w:ascii="Verdana" w:eastAsia="Times New Roman" w:hAnsi="Verdana" w:cs="Times New Roman"/>
          <w:b/>
          <w:bCs/>
          <w:color w:val="000000"/>
          <w:sz w:val="17"/>
          <w:szCs w:val="17"/>
        </w:rPr>
        <w:t>Committed</w:t>
      </w:r>
      <w:r w:rsidRPr="00C066A4">
        <w:rPr>
          <w:rFonts w:ascii="Verdana" w:eastAsia="Times New Roman" w:hAnsi="Verdana" w:cs="Times New Roman"/>
          <w:color w:val="000000"/>
          <w:sz w:val="17"/>
          <w:szCs w:val="17"/>
        </w:rPr>
        <w:t xml:space="preserve"> value is the current "size" of the buffer pool. This value includes the physical memory that is allocated if AWE is enabled.</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lastRenderedPageBreak/>
        <w:t>Target</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The target committed count, or how big the buffer pool would like to be. If the </w:t>
      </w:r>
      <w:r w:rsidRPr="00C066A4">
        <w:rPr>
          <w:rFonts w:ascii="Verdana" w:eastAsia="Times New Roman" w:hAnsi="Verdana" w:cs="Times New Roman"/>
          <w:b/>
          <w:bCs/>
          <w:color w:val="000000"/>
          <w:sz w:val="17"/>
          <w:szCs w:val="17"/>
        </w:rPr>
        <w:t>Target</w:t>
      </w:r>
      <w:r w:rsidRPr="00C066A4">
        <w:rPr>
          <w:rFonts w:ascii="Verdana" w:eastAsia="Times New Roman" w:hAnsi="Verdana" w:cs="Times New Roman"/>
          <w:color w:val="000000"/>
          <w:sz w:val="17"/>
          <w:szCs w:val="17"/>
        </w:rPr>
        <w:t xml:space="preserve"> count is greater than the </w:t>
      </w:r>
      <w:proofErr w:type="gramStart"/>
      <w:r w:rsidRPr="00C066A4">
        <w:rPr>
          <w:rFonts w:ascii="Verdana" w:eastAsia="Times New Roman" w:hAnsi="Verdana" w:cs="Times New Roman"/>
          <w:b/>
          <w:bCs/>
          <w:color w:val="000000"/>
          <w:sz w:val="17"/>
          <w:szCs w:val="17"/>
        </w:rPr>
        <w:t>Committed</w:t>
      </w:r>
      <w:proofErr w:type="gramEnd"/>
      <w:r w:rsidRPr="00C066A4">
        <w:rPr>
          <w:rFonts w:ascii="Verdana" w:eastAsia="Times New Roman" w:hAnsi="Verdana" w:cs="Times New Roman"/>
          <w:color w:val="000000"/>
          <w:sz w:val="17"/>
          <w:szCs w:val="17"/>
        </w:rPr>
        <w:t xml:space="preserve"> value, the buffer pool is growing. If the </w:t>
      </w:r>
      <w:r w:rsidRPr="00C066A4">
        <w:rPr>
          <w:rFonts w:ascii="Verdana" w:eastAsia="Times New Roman" w:hAnsi="Verdana" w:cs="Times New Roman"/>
          <w:b/>
          <w:bCs/>
          <w:color w:val="000000"/>
          <w:sz w:val="17"/>
          <w:szCs w:val="17"/>
        </w:rPr>
        <w:t>Target</w:t>
      </w:r>
      <w:r w:rsidRPr="00C066A4">
        <w:rPr>
          <w:rFonts w:ascii="Verdana" w:eastAsia="Times New Roman" w:hAnsi="Verdana" w:cs="Times New Roman"/>
          <w:color w:val="000000"/>
          <w:sz w:val="17"/>
          <w:szCs w:val="17"/>
        </w:rPr>
        <w:t xml:space="preserve"> count is less than the </w:t>
      </w:r>
      <w:proofErr w:type="gramStart"/>
      <w:r w:rsidRPr="00C066A4">
        <w:rPr>
          <w:rFonts w:ascii="Verdana" w:eastAsia="Times New Roman" w:hAnsi="Verdana" w:cs="Times New Roman"/>
          <w:b/>
          <w:bCs/>
          <w:color w:val="000000"/>
          <w:sz w:val="17"/>
          <w:szCs w:val="17"/>
        </w:rPr>
        <w:t>Committed</w:t>
      </w:r>
      <w:proofErr w:type="gramEnd"/>
      <w:r w:rsidRPr="00C066A4">
        <w:rPr>
          <w:rFonts w:ascii="Verdana" w:eastAsia="Times New Roman" w:hAnsi="Verdana" w:cs="Times New Roman"/>
          <w:color w:val="000000"/>
          <w:sz w:val="17"/>
          <w:szCs w:val="17"/>
        </w:rPr>
        <w:t xml:space="preserve"> value, the buffer pool is shrinking. The </w:t>
      </w:r>
      <w:proofErr w:type="spellStart"/>
      <w:r w:rsidRPr="00C066A4">
        <w:rPr>
          <w:rFonts w:ascii="Verdana" w:eastAsia="Times New Roman" w:hAnsi="Verdana" w:cs="Times New Roman"/>
          <w:color w:val="000000"/>
          <w:sz w:val="17"/>
          <w:szCs w:val="17"/>
        </w:rPr>
        <w:t>lazywriter</w:t>
      </w:r>
      <w:proofErr w:type="spellEnd"/>
      <w:r w:rsidRPr="00C066A4">
        <w:rPr>
          <w:rFonts w:ascii="Verdana" w:eastAsia="Times New Roman" w:hAnsi="Verdana" w:cs="Times New Roman"/>
          <w:color w:val="000000"/>
          <w:sz w:val="17"/>
          <w:szCs w:val="17"/>
        </w:rPr>
        <w:t xml:space="preserve"> process uses this value to determine whether to grow or to shrink the buffer pool.</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Hashed</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The number of data and index pages that are stored in the buffer pool.</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t>InternalReservation</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number of pages that the buffer pool keeps for itself.</w:t>
      </w:r>
      <w:proofErr w:type="gramEnd"/>
      <w:r w:rsidRPr="00C066A4">
        <w:rPr>
          <w:rFonts w:ascii="Verdana" w:eastAsia="Times New Roman" w:hAnsi="Verdana" w:cs="Times New Roman"/>
          <w:color w:val="000000"/>
          <w:sz w:val="17"/>
          <w:szCs w:val="17"/>
        </w:rPr>
        <w:t xml:space="preserve"> The </w:t>
      </w:r>
      <w:proofErr w:type="spellStart"/>
      <w:r w:rsidRPr="00C066A4">
        <w:rPr>
          <w:rFonts w:ascii="Verdana" w:eastAsia="Times New Roman" w:hAnsi="Verdana" w:cs="Times New Roman"/>
          <w:b/>
          <w:bCs/>
          <w:color w:val="000000"/>
          <w:sz w:val="17"/>
          <w:szCs w:val="17"/>
        </w:rPr>
        <w:t>InternalReservation</w:t>
      </w:r>
      <w:proofErr w:type="spellEnd"/>
      <w:r w:rsidRPr="00C066A4">
        <w:rPr>
          <w:rFonts w:ascii="Verdana" w:eastAsia="Times New Roman" w:hAnsi="Verdana" w:cs="Times New Roman"/>
          <w:color w:val="000000"/>
          <w:sz w:val="17"/>
          <w:szCs w:val="17"/>
        </w:rPr>
        <w:t xml:space="preserve"> value is the minimum number of pages that are required to satisfy the simple data demands for the current number of users.</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t>ExternalReservation</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number of pages that have been reserved for queries that will perform a sort or a hash operation but that have not yet been stolen.</w:t>
      </w:r>
      <w:proofErr w:type="gramEnd"/>
      <w:r w:rsidRPr="00C066A4">
        <w:rPr>
          <w:rFonts w:ascii="Verdana" w:eastAsia="Times New Roman" w:hAnsi="Verdana" w:cs="Times New Roman"/>
          <w:color w:val="000000"/>
          <w:sz w:val="17"/>
          <w:szCs w:val="17"/>
        </w:rPr>
        <w:t xml:space="preserve"> This is used as a hint to the </w:t>
      </w:r>
      <w:proofErr w:type="spellStart"/>
      <w:r w:rsidRPr="00C066A4">
        <w:rPr>
          <w:rFonts w:ascii="Verdana" w:eastAsia="Times New Roman" w:hAnsi="Verdana" w:cs="Times New Roman"/>
          <w:color w:val="000000"/>
          <w:sz w:val="17"/>
          <w:szCs w:val="17"/>
        </w:rPr>
        <w:t>lazywriter</w:t>
      </w:r>
      <w:proofErr w:type="spellEnd"/>
      <w:r w:rsidRPr="00C066A4">
        <w:rPr>
          <w:rFonts w:ascii="Verdana" w:eastAsia="Times New Roman" w:hAnsi="Verdana" w:cs="Times New Roman"/>
          <w:color w:val="000000"/>
          <w:sz w:val="17"/>
          <w:szCs w:val="17"/>
        </w:rPr>
        <w:t xml:space="preserve"> that there will be an upcoming requirement for a large amount of memory.</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Min Free</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number of pages that the buffer pool tries to keep on the free list.</w:t>
      </w:r>
      <w:proofErr w:type="gramEnd"/>
      <w:r w:rsidRPr="00C066A4">
        <w:rPr>
          <w:rFonts w:ascii="Verdana" w:eastAsia="Times New Roman" w:hAnsi="Verdana" w:cs="Times New Roman"/>
          <w:color w:val="000000"/>
          <w:sz w:val="17"/>
          <w:szCs w:val="17"/>
        </w:rPr>
        <w:t xml:space="preserve"> If the free list falls below the </w:t>
      </w:r>
      <w:r w:rsidRPr="00C066A4">
        <w:rPr>
          <w:rFonts w:ascii="Verdana" w:eastAsia="Times New Roman" w:hAnsi="Verdana" w:cs="Times New Roman"/>
          <w:b/>
          <w:bCs/>
          <w:color w:val="000000"/>
          <w:sz w:val="17"/>
          <w:szCs w:val="17"/>
        </w:rPr>
        <w:t>Min Free</w:t>
      </w:r>
      <w:r w:rsidRPr="00C066A4">
        <w:rPr>
          <w:rFonts w:ascii="Verdana" w:eastAsia="Times New Roman" w:hAnsi="Verdana" w:cs="Times New Roman"/>
          <w:color w:val="000000"/>
          <w:sz w:val="17"/>
          <w:szCs w:val="17"/>
        </w:rPr>
        <w:t xml:space="preserve"> value, the buffer pool tries to populate the free list by discarding old pages from the data cache or old procedures from the procedure cache. </w:t>
      </w:r>
    </w:p>
    <w:p w:rsidR="00C066A4" w:rsidRPr="00C066A4" w:rsidRDefault="00C066A4" w:rsidP="00C066A4">
      <w:pPr>
        <w:spacing w:after="136" w:line="360" w:lineRule="atLeast"/>
        <w:rPr>
          <w:rFonts w:ascii="Verdana" w:eastAsia="Times New Roman" w:hAnsi="Verdana" w:cs="Times New Roman"/>
          <w:color w:val="000000"/>
          <w:sz w:val="17"/>
          <w:szCs w:val="17"/>
        </w:rPr>
      </w:pPr>
      <w:hyperlink r:id="rId23"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7" name="Picture 17" descr="http://support.microsoft.com/library/images/support/kbgraphics/public/en-us/uparrow.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microsoft.com/library/images/support/kbgraphics/public/en-us/uparrow.gif">
                        <a:hlinkClick r:id="rId19"/>
                      </pic:cNvPr>
                      <pic:cNvPicPr>
                        <a:picLocks noChangeAspect="1" noChangeArrowheads="1"/>
                      </pic:cNvPicPr>
                    </pic:nvPicPr>
                    <pic:blipFill>
                      <a:blip r:embed="rId20"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Back to the top</w:t>
        </w:r>
      </w:hyperlink>
    </w:p>
    <w:p w:rsidR="00C066A4" w:rsidRPr="00C066A4" w:rsidRDefault="00C066A4" w:rsidP="00C066A4">
      <w:pPr>
        <w:spacing w:before="204" w:after="68" w:line="360" w:lineRule="atLeast"/>
        <w:outlineLvl w:val="3"/>
        <w:rPr>
          <w:rFonts w:ascii="Verdana" w:eastAsia="Times New Roman" w:hAnsi="Verdana" w:cs="Times New Roman"/>
          <w:b/>
          <w:bCs/>
          <w:color w:val="000000"/>
          <w:sz w:val="20"/>
          <w:szCs w:val="20"/>
        </w:rPr>
      </w:pPr>
      <w:r w:rsidRPr="00C066A4">
        <w:rPr>
          <w:rFonts w:ascii="Verdana" w:eastAsia="Times New Roman" w:hAnsi="Verdana" w:cs="Times New Roman"/>
          <w:b/>
          <w:bCs/>
          <w:color w:val="000000"/>
          <w:sz w:val="20"/>
          <w:szCs w:val="20"/>
        </w:rPr>
        <w:t>Third Section</w:t>
      </w:r>
    </w:p>
    <w:p w:rsidR="00C066A4" w:rsidRPr="00C066A4" w:rsidRDefault="00C066A4" w:rsidP="00C066A4">
      <w:pPr>
        <w:spacing w:after="0" w:line="360" w:lineRule="atLeast"/>
        <w:rPr>
          <w:rFonts w:ascii="Verdana" w:eastAsia="Times New Roman" w:hAnsi="Verdana" w:cs="Times New Roman"/>
          <w:color w:val="000000"/>
          <w:sz w:val="17"/>
          <w:szCs w:val="17"/>
        </w:rPr>
      </w:pPr>
      <w:r w:rsidRPr="00C066A4">
        <w:rPr>
          <w:rFonts w:ascii="Verdana" w:eastAsia="Times New Roman" w:hAnsi="Verdana" w:cs="Times New Roman"/>
          <w:b/>
          <w:bCs/>
          <w:color w:val="000000"/>
          <w:sz w:val="20"/>
          <w:szCs w:val="20"/>
        </w:rPr>
        <w:pict/>
      </w:r>
      <w:r w:rsidRPr="00C066A4">
        <w:rPr>
          <w:rFonts w:ascii="Verdana" w:eastAsia="Times New Roman" w:hAnsi="Verdana" w:cs="Times New Roman"/>
          <w:color w:val="000000"/>
          <w:sz w:val="17"/>
          <w:szCs w:val="17"/>
        </w:rPr>
        <w:t xml:space="preserve">The third section describes the makeup of the procedure cache.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Procedure Cache                Value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 -----------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TotalProcs</w:t>
      </w:r>
      <w:proofErr w:type="spellEnd"/>
      <w:r w:rsidRPr="00C066A4">
        <w:rPr>
          <w:rFonts w:ascii="Consolas" w:eastAsia="Times New Roman" w:hAnsi="Consolas" w:cs="Consolas"/>
          <w:color w:val="333333"/>
          <w:sz w:val="20"/>
          <w:szCs w:val="20"/>
        </w:rPr>
        <w:t xml:space="preserve">                     17</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TotalPages</w:t>
      </w:r>
      <w:proofErr w:type="spellEnd"/>
      <w:r w:rsidRPr="00C066A4">
        <w:rPr>
          <w:rFonts w:ascii="Consolas" w:eastAsia="Times New Roman" w:hAnsi="Consolas" w:cs="Consolas"/>
          <w:color w:val="333333"/>
          <w:sz w:val="20"/>
          <w:szCs w:val="20"/>
        </w:rPr>
        <w:t xml:space="preserve">                     89</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InUsePages</w:t>
      </w:r>
      <w:proofErr w:type="spellEnd"/>
      <w:r w:rsidRPr="00C066A4">
        <w:rPr>
          <w:rFonts w:ascii="Consolas" w:eastAsia="Times New Roman" w:hAnsi="Consolas" w:cs="Consolas"/>
          <w:color w:val="333333"/>
          <w:sz w:val="20"/>
          <w:szCs w:val="20"/>
        </w:rPr>
        <w:t xml:space="preserve">                     40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(3 row(s) affected)</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p>
    <w:p w:rsidR="00C066A4" w:rsidRPr="00C066A4" w:rsidRDefault="00C066A4" w:rsidP="00C066A4">
      <w:pPr>
        <w:spacing w:after="0" w:line="360" w:lineRule="atLeast"/>
        <w:rPr>
          <w:rFonts w:ascii="Verdana" w:eastAsia="Times New Roman" w:hAnsi="Verdana" w:cs="Times New Roman"/>
          <w:color w:val="000000"/>
          <w:sz w:val="17"/>
          <w:szCs w:val="17"/>
        </w:rPr>
      </w:pPr>
      <w:proofErr w:type="spellStart"/>
      <w:proofErr w:type="gramStart"/>
      <w:r w:rsidRPr="00C066A4">
        <w:rPr>
          <w:rFonts w:ascii="Verdana" w:eastAsia="Times New Roman" w:hAnsi="Verdana" w:cs="Times New Roman"/>
          <w:b/>
          <w:bCs/>
          <w:color w:val="000000"/>
          <w:sz w:val="17"/>
          <w:szCs w:val="17"/>
        </w:rPr>
        <w:t>TotalProcs</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total number of cached objects currently in the procedure cache.</w:t>
      </w:r>
      <w:proofErr w:type="gramEnd"/>
      <w:r w:rsidRPr="00C066A4">
        <w:rPr>
          <w:rFonts w:ascii="Verdana" w:eastAsia="Times New Roman" w:hAnsi="Verdana" w:cs="Times New Roman"/>
          <w:color w:val="000000"/>
          <w:sz w:val="17"/>
          <w:szCs w:val="17"/>
        </w:rPr>
        <w:t xml:space="preserve"> This value will match the number of entries in the </w:t>
      </w:r>
      <w:proofErr w:type="spellStart"/>
      <w:r w:rsidRPr="00C066A4">
        <w:rPr>
          <w:rFonts w:ascii="Verdana" w:eastAsia="Times New Roman" w:hAnsi="Verdana" w:cs="Times New Roman"/>
          <w:b/>
          <w:bCs/>
          <w:color w:val="000000"/>
          <w:sz w:val="17"/>
          <w:szCs w:val="17"/>
        </w:rPr>
        <w:t>syscacheobjects</w:t>
      </w:r>
      <w:proofErr w:type="spellEnd"/>
      <w:r w:rsidRPr="00C066A4">
        <w:rPr>
          <w:rFonts w:ascii="Verdana" w:eastAsia="Times New Roman" w:hAnsi="Verdana" w:cs="Times New Roman"/>
          <w:b/>
          <w:bCs/>
          <w:color w:val="000000"/>
          <w:sz w:val="17"/>
          <w:szCs w:val="17"/>
        </w:rPr>
        <w:t xml:space="preserve"> </w:t>
      </w:r>
      <w:r w:rsidRPr="00C066A4">
        <w:rPr>
          <w:rFonts w:ascii="Verdana" w:eastAsia="Times New Roman" w:hAnsi="Verdana" w:cs="Times New Roman"/>
          <w:color w:val="000000"/>
          <w:sz w:val="17"/>
          <w:szCs w:val="17"/>
        </w:rPr>
        <w:t xml:space="preserve">virtual table. You can use Performance Monitor to monitor the SQL </w:t>
      </w:r>
      <w:proofErr w:type="spellStart"/>
      <w:r w:rsidRPr="00C066A4">
        <w:rPr>
          <w:rFonts w:ascii="Verdana" w:eastAsia="Times New Roman" w:hAnsi="Verdana" w:cs="Times New Roman"/>
          <w:color w:val="000000"/>
          <w:sz w:val="17"/>
          <w:szCs w:val="17"/>
        </w:rPr>
        <w:t>Server</w:t>
      </w:r>
      <w:proofErr w:type="gramStart"/>
      <w:r w:rsidRPr="00C066A4">
        <w:rPr>
          <w:rFonts w:ascii="Verdana" w:eastAsia="Times New Roman" w:hAnsi="Verdana" w:cs="Times New Roman"/>
          <w:color w:val="000000"/>
          <w:sz w:val="17"/>
          <w:szCs w:val="17"/>
        </w:rPr>
        <w:t>:Cache</w:t>
      </w:r>
      <w:proofErr w:type="spellEnd"/>
      <w:proofErr w:type="gramEnd"/>
      <w:r w:rsidRPr="00C066A4">
        <w:rPr>
          <w:rFonts w:ascii="Verdana" w:eastAsia="Times New Roman" w:hAnsi="Verdana" w:cs="Times New Roman"/>
          <w:color w:val="000000"/>
          <w:sz w:val="17"/>
          <w:szCs w:val="17"/>
        </w:rPr>
        <w:t xml:space="preserve"> Manager object for a detailed breakdown of the type of cached objects --for example, triggers, procedures, and ad hoc.</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lastRenderedPageBreak/>
        <w:t>TotalPages</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cumulative number of pages that you must have to store all the cached objects.</w:t>
      </w:r>
      <w:proofErr w:type="gramEnd"/>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t>InUsePages</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number of pages in the procedure cache that belong to procedures that are currently executing.</w:t>
      </w:r>
      <w:proofErr w:type="gramEnd"/>
      <w:r w:rsidRPr="00C066A4">
        <w:rPr>
          <w:rFonts w:ascii="Verdana" w:eastAsia="Times New Roman" w:hAnsi="Verdana" w:cs="Times New Roman"/>
          <w:color w:val="000000"/>
          <w:sz w:val="17"/>
          <w:szCs w:val="17"/>
        </w:rPr>
        <w:t xml:space="preserve"> These cannot be discarded. </w:t>
      </w:r>
    </w:p>
    <w:p w:rsidR="00C066A4" w:rsidRPr="00C066A4" w:rsidRDefault="00C066A4" w:rsidP="00C066A4">
      <w:pPr>
        <w:spacing w:after="136" w:line="360" w:lineRule="atLeast"/>
        <w:rPr>
          <w:rFonts w:ascii="Verdana" w:eastAsia="Times New Roman" w:hAnsi="Verdana" w:cs="Times New Roman"/>
          <w:color w:val="000000"/>
          <w:sz w:val="17"/>
          <w:szCs w:val="17"/>
        </w:rPr>
      </w:pPr>
      <w:hyperlink r:id="rId24"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9" name="Picture 19" descr="http://support.microsoft.com/library/images/support/kbgraphics/public/en-us/uparrow.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microsoft.com/library/images/support/kbgraphics/public/en-us/uparrow.gif">
                        <a:hlinkClick r:id="rId19"/>
                      </pic:cNvPr>
                      <pic:cNvPicPr>
                        <a:picLocks noChangeAspect="1" noChangeArrowheads="1"/>
                      </pic:cNvPicPr>
                    </pic:nvPicPr>
                    <pic:blipFill>
                      <a:blip r:embed="rId20"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C066A4">
          <w:rPr>
            <w:rFonts w:ascii="Verdana" w:eastAsia="Times New Roman" w:hAnsi="Verdana" w:cs="Times New Roman"/>
            <w:color w:val="07679A"/>
            <w:sz w:val="17"/>
          </w:rPr>
          <w:t>Back to the top</w:t>
        </w:r>
      </w:hyperlink>
    </w:p>
    <w:p w:rsidR="00C066A4" w:rsidRPr="00C066A4" w:rsidRDefault="00C066A4" w:rsidP="00C066A4">
      <w:pPr>
        <w:spacing w:before="204" w:after="68" w:line="360" w:lineRule="atLeast"/>
        <w:outlineLvl w:val="3"/>
        <w:rPr>
          <w:rFonts w:ascii="Verdana" w:eastAsia="Times New Roman" w:hAnsi="Verdana" w:cs="Times New Roman"/>
          <w:b/>
          <w:bCs/>
          <w:color w:val="000000"/>
          <w:sz w:val="20"/>
          <w:szCs w:val="20"/>
        </w:rPr>
      </w:pPr>
      <w:r w:rsidRPr="00C066A4">
        <w:rPr>
          <w:rFonts w:ascii="Verdana" w:eastAsia="Times New Roman" w:hAnsi="Verdana" w:cs="Times New Roman"/>
          <w:b/>
          <w:bCs/>
          <w:color w:val="000000"/>
          <w:sz w:val="20"/>
          <w:szCs w:val="20"/>
        </w:rPr>
        <w:t>Fourth Section</w:t>
      </w:r>
    </w:p>
    <w:p w:rsidR="00C066A4" w:rsidRPr="00C066A4" w:rsidRDefault="00C066A4" w:rsidP="00C066A4">
      <w:pPr>
        <w:spacing w:after="0" w:line="360" w:lineRule="atLeast"/>
        <w:rPr>
          <w:rFonts w:ascii="Verdana" w:eastAsia="Times New Roman" w:hAnsi="Verdana" w:cs="Times New Roman"/>
          <w:color w:val="000000"/>
          <w:sz w:val="17"/>
          <w:szCs w:val="17"/>
        </w:rPr>
      </w:pPr>
      <w:r w:rsidRPr="00C066A4">
        <w:rPr>
          <w:rFonts w:ascii="Verdana" w:eastAsia="Times New Roman" w:hAnsi="Verdana" w:cs="Times New Roman"/>
          <w:b/>
          <w:bCs/>
          <w:color w:val="000000"/>
          <w:sz w:val="20"/>
          <w:szCs w:val="20"/>
        </w:rPr>
        <w:pict/>
      </w:r>
      <w:r w:rsidRPr="00C066A4">
        <w:rPr>
          <w:rFonts w:ascii="Verdana" w:eastAsia="Times New Roman" w:hAnsi="Verdana" w:cs="Times New Roman"/>
          <w:color w:val="000000"/>
          <w:sz w:val="17"/>
          <w:szCs w:val="17"/>
        </w:rPr>
        <w:t xml:space="preserve">The fourth section describes the relative distribution of stolen buffers among major component groups in the server. SQL Server implements its own memory managers that use buffer pool pages for small allocations and that fall back to operating system routines only for allocations that are larger than approximately 8 KB. These larger allocations are outside the buffer pool, and they are commonly referred to as allocations from the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 xml:space="preserve"> area. The size of this area can be controlled by using the </w:t>
      </w:r>
      <w:r w:rsidRPr="00C066A4">
        <w:rPr>
          <w:rFonts w:ascii="Verdana" w:eastAsia="Times New Roman" w:hAnsi="Verdana" w:cs="Times New Roman"/>
          <w:b/>
          <w:bCs/>
          <w:color w:val="000000"/>
          <w:sz w:val="17"/>
          <w:szCs w:val="17"/>
        </w:rPr>
        <w:t>-g</w:t>
      </w:r>
      <w:r w:rsidRPr="00C066A4">
        <w:rPr>
          <w:rFonts w:ascii="Verdana" w:eastAsia="Times New Roman" w:hAnsi="Verdana" w:cs="Times New Roman"/>
          <w:color w:val="000000"/>
          <w:sz w:val="17"/>
          <w:szCs w:val="17"/>
        </w:rPr>
        <w:t xml:space="preserve"> command-line option. </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t xml:space="preserve">Typically, the majority of memory allocations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 xml:space="preserve"> are from non-SQL Server memory consumers that are running in-process such as COM objects, extended stored procedures, and linked servers. The operating system-related values that are reported in DBCC MEMORYSTATUS only reflect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 xml:space="preserve"> allocations that are made by SQL Server directly. Any other allocations that occur in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 xml:space="preserve"> from these other components are not included because SQL Server has no knowledge of these memory requests.</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Dynamic Memory Manager         Buffers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 xml:space="preserve">------------------------------ ----------- </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Stolen                         330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OS Reserved                    152</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OS Committed                   138</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OS In Use                      129</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General                        322</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spellStart"/>
      <w:r w:rsidRPr="00C066A4">
        <w:rPr>
          <w:rFonts w:ascii="Consolas" w:eastAsia="Times New Roman" w:hAnsi="Consolas" w:cs="Consolas"/>
          <w:color w:val="333333"/>
          <w:sz w:val="20"/>
          <w:szCs w:val="20"/>
        </w:rPr>
        <w:t>QueryPlan</w:t>
      </w:r>
      <w:proofErr w:type="spellEnd"/>
      <w:r w:rsidRPr="00C066A4">
        <w:rPr>
          <w:rFonts w:ascii="Consolas" w:eastAsia="Times New Roman" w:hAnsi="Consolas" w:cs="Consolas"/>
          <w:color w:val="333333"/>
          <w:sz w:val="20"/>
          <w:szCs w:val="20"/>
        </w:rPr>
        <w:t xml:space="preserve">                      87</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Optimizer                      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Utilities                      10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Connection                     40</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(9 row(s) affected)</w:t>
      </w:r>
    </w:p>
    <w:p w:rsidR="00C066A4" w:rsidRPr="00C066A4" w:rsidRDefault="00C066A4" w:rsidP="00C0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r w:rsidRPr="00C066A4">
        <w:rPr>
          <w:rFonts w:ascii="Consolas" w:eastAsia="Times New Roman" w:hAnsi="Consolas" w:cs="Consolas"/>
          <w:color w:val="333333"/>
          <w:sz w:val="20"/>
          <w:szCs w:val="20"/>
        </w:rPr>
        <w:tab/>
      </w:r>
    </w:p>
    <w:p w:rsidR="00C066A4" w:rsidRPr="00C066A4" w:rsidRDefault="00C066A4" w:rsidP="00C066A4">
      <w:pPr>
        <w:spacing w:after="136" w:line="360" w:lineRule="atLeast"/>
        <w:rPr>
          <w:rFonts w:ascii="Verdana" w:eastAsia="Times New Roman" w:hAnsi="Verdana" w:cs="Times New Roman"/>
          <w:color w:val="000000"/>
          <w:sz w:val="17"/>
          <w:szCs w:val="17"/>
        </w:rPr>
      </w:pPr>
      <w:proofErr w:type="gramStart"/>
      <w:r w:rsidRPr="00C066A4">
        <w:rPr>
          <w:rFonts w:ascii="Verdana" w:eastAsia="Times New Roman" w:hAnsi="Verdana" w:cs="Times New Roman"/>
          <w:b/>
          <w:bCs/>
          <w:color w:val="000000"/>
          <w:sz w:val="17"/>
          <w:szCs w:val="17"/>
        </w:rPr>
        <w:lastRenderedPageBreak/>
        <w:t>Stolen</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Total number of buffers that are stolen from the buffer pool by the five memory managers (General, Query Plan, Optimizer, Utilities, Connection).</w:t>
      </w:r>
      <w:proofErr w:type="gramEnd"/>
      <w:r w:rsidRPr="00C066A4">
        <w:rPr>
          <w:rFonts w:ascii="Verdana" w:eastAsia="Times New Roman" w:hAnsi="Verdana" w:cs="Times New Roman"/>
          <w:color w:val="000000"/>
          <w:sz w:val="17"/>
          <w:szCs w:val="17"/>
        </w:rPr>
        <w:t xml:space="preserve"> These pages are used to service memory allocations that are smaller than 8 KB.</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r w:rsidRPr="00C066A4">
        <w:rPr>
          <w:rFonts w:ascii="Verdana" w:eastAsia="Times New Roman" w:hAnsi="Verdana" w:cs="Times New Roman"/>
          <w:b/>
          <w:bCs/>
          <w:color w:val="000000"/>
          <w:sz w:val="17"/>
          <w:szCs w:val="17"/>
        </w:rPr>
        <w:t>OS Reserved</w:t>
      </w:r>
      <w:r w:rsidRPr="00C066A4">
        <w:rPr>
          <w:rFonts w:ascii="Verdana" w:eastAsia="Times New Roman" w:hAnsi="Verdana" w:cs="Times New Roman"/>
          <w:color w:val="000000"/>
          <w:sz w:val="17"/>
          <w:szCs w:val="17"/>
        </w:rPr>
        <w:t>. The number of pages that are reserved from the operating system to handle allocation requests that are larger than approximately 8 KB.</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r w:rsidRPr="00C066A4">
        <w:rPr>
          <w:rFonts w:ascii="Verdana" w:eastAsia="Times New Roman" w:hAnsi="Verdana" w:cs="Times New Roman"/>
          <w:b/>
          <w:bCs/>
          <w:color w:val="000000"/>
          <w:sz w:val="17"/>
          <w:szCs w:val="17"/>
        </w:rPr>
        <w:t>OS Committed</w:t>
      </w:r>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The amount of memory in the reserved regions that has been committed.</w:t>
      </w:r>
      <w:proofErr w:type="gramEnd"/>
      <w:r w:rsidRPr="00C066A4">
        <w:rPr>
          <w:rFonts w:ascii="Verdana" w:eastAsia="Times New Roman" w:hAnsi="Verdana" w:cs="Times New Roman"/>
          <w:color w:val="000000"/>
          <w:sz w:val="17"/>
          <w:szCs w:val="17"/>
        </w:rPr>
        <w:t xml:space="preserve"> The </w:t>
      </w:r>
      <w:r w:rsidRPr="00C066A4">
        <w:rPr>
          <w:rFonts w:ascii="Verdana" w:eastAsia="Times New Roman" w:hAnsi="Verdana" w:cs="Times New Roman"/>
          <w:b/>
          <w:bCs/>
          <w:color w:val="000000"/>
          <w:sz w:val="17"/>
          <w:szCs w:val="17"/>
        </w:rPr>
        <w:t>OS Committed</w:t>
      </w:r>
      <w:r w:rsidRPr="00C066A4">
        <w:rPr>
          <w:rFonts w:ascii="Verdana" w:eastAsia="Times New Roman" w:hAnsi="Verdana" w:cs="Times New Roman"/>
          <w:color w:val="000000"/>
          <w:sz w:val="17"/>
          <w:szCs w:val="17"/>
        </w:rPr>
        <w:t xml:space="preserve"> value should be less than or equal to the </w:t>
      </w:r>
      <w:r w:rsidRPr="00C066A4">
        <w:rPr>
          <w:rFonts w:ascii="Verdana" w:eastAsia="Times New Roman" w:hAnsi="Verdana" w:cs="Times New Roman"/>
          <w:b/>
          <w:bCs/>
          <w:color w:val="000000"/>
          <w:sz w:val="17"/>
          <w:szCs w:val="17"/>
        </w:rPr>
        <w:t>OS Reserved</w:t>
      </w:r>
      <w:r w:rsidRPr="00C066A4">
        <w:rPr>
          <w:rFonts w:ascii="Verdana" w:eastAsia="Times New Roman" w:hAnsi="Verdana" w:cs="Times New Roman"/>
          <w:color w:val="000000"/>
          <w:sz w:val="17"/>
          <w:szCs w:val="17"/>
        </w:rPr>
        <w:t xml:space="preserve"> value because buffers are first reserved and then committed. Some of the memory may be </w:t>
      </w:r>
      <w:proofErr w:type="spellStart"/>
      <w:r w:rsidRPr="00C066A4">
        <w:rPr>
          <w:rFonts w:ascii="Verdana" w:eastAsia="Times New Roman" w:hAnsi="Verdana" w:cs="Times New Roman"/>
          <w:color w:val="000000"/>
          <w:sz w:val="17"/>
          <w:szCs w:val="17"/>
        </w:rPr>
        <w:t>decommitted</w:t>
      </w:r>
      <w:proofErr w:type="spellEnd"/>
      <w:r w:rsidRPr="00C066A4">
        <w:rPr>
          <w:rFonts w:ascii="Verdana" w:eastAsia="Times New Roman" w:hAnsi="Verdana" w:cs="Times New Roman"/>
          <w:color w:val="000000"/>
          <w:sz w:val="17"/>
          <w:szCs w:val="17"/>
        </w:rPr>
        <w:t xml:space="preserve"> when it is no longer used. </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r w:rsidRPr="00C066A4">
        <w:rPr>
          <w:rFonts w:ascii="Verdana" w:eastAsia="Times New Roman" w:hAnsi="Verdana" w:cs="Times New Roman"/>
          <w:b/>
          <w:bCs/>
          <w:color w:val="000000"/>
          <w:sz w:val="17"/>
          <w:szCs w:val="17"/>
        </w:rPr>
        <w:t>Note</w:t>
      </w:r>
      <w:r w:rsidRPr="00C066A4">
        <w:rPr>
          <w:rFonts w:ascii="Verdana" w:eastAsia="Times New Roman" w:hAnsi="Verdana" w:cs="Times New Roman"/>
          <w:color w:val="000000"/>
          <w:sz w:val="17"/>
          <w:szCs w:val="17"/>
        </w:rPr>
        <w:t xml:space="preserve"> There is a bug in SQL Server 2000 (that is fixed in SQL Server 2000 Service Pack 3) that causes this value not to be maintained accurately and therefore it may fall outside the valid range.</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OS In Use</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 xml:space="preserve">The </w:t>
      </w:r>
      <w:r w:rsidRPr="00C066A4">
        <w:rPr>
          <w:rFonts w:ascii="Verdana" w:eastAsia="Times New Roman" w:hAnsi="Verdana" w:cs="Times New Roman"/>
          <w:b/>
          <w:bCs/>
          <w:color w:val="000000"/>
          <w:sz w:val="17"/>
          <w:szCs w:val="17"/>
        </w:rPr>
        <w:t>OS Committed</w:t>
      </w:r>
      <w:r w:rsidRPr="00C066A4">
        <w:rPr>
          <w:rFonts w:ascii="Verdana" w:eastAsia="Times New Roman" w:hAnsi="Verdana" w:cs="Times New Roman"/>
          <w:color w:val="000000"/>
          <w:sz w:val="17"/>
          <w:szCs w:val="17"/>
        </w:rPr>
        <w:t xml:space="preserve"> buffers that are currently backing outstanding memory allocations.</w:t>
      </w:r>
      <w:proofErr w:type="gramEnd"/>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General</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Memory that is used by general memory consumers in the server, including parsing or normalization, locks, transaction context, internal data structures describing the in-memory metadata for tables and indexes, and others. This value is the total number of 8 KB buffers. Some of these may be stolen buffers from the buffer pool, and others may be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spellStart"/>
      <w:proofErr w:type="gramStart"/>
      <w:r w:rsidRPr="00C066A4">
        <w:rPr>
          <w:rFonts w:ascii="Verdana" w:eastAsia="Times New Roman" w:hAnsi="Verdana" w:cs="Times New Roman"/>
          <w:b/>
          <w:bCs/>
          <w:color w:val="000000"/>
          <w:sz w:val="17"/>
          <w:szCs w:val="17"/>
        </w:rPr>
        <w:t>QueryPlan</w:t>
      </w:r>
      <w:proofErr w:type="spellEnd"/>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Memory used to store query plans, either transiently or in cache. This value is the total number of 8 KB buffers. Some of these may be stolen buffers from the buffer pool, and others may be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Optimizer</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w:t>
      </w:r>
      <w:proofErr w:type="gramStart"/>
      <w:r w:rsidRPr="00C066A4">
        <w:rPr>
          <w:rFonts w:ascii="Verdana" w:eastAsia="Times New Roman" w:hAnsi="Verdana" w:cs="Times New Roman"/>
          <w:color w:val="000000"/>
          <w:sz w:val="17"/>
          <w:szCs w:val="17"/>
        </w:rPr>
        <w:t>Memory that is in use by the query optimizer.</w:t>
      </w:r>
      <w:proofErr w:type="gramEnd"/>
      <w:r w:rsidRPr="00C066A4">
        <w:rPr>
          <w:rFonts w:ascii="Verdana" w:eastAsia="Times New Roman" w:hAnsi="Verdana" w:cs="Times New Roman"/>
          <w:color w:val="000000"/>
          <w:sz w:val="17"/>
          <w:szCs w:val="17"/>
        </w:rPr>
        <w:t xml:space="preserve"> This value is the total number of 8 KB buffers. Some of these may be stolen buffers from the buffer pool, and others may be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Utilities</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Memory in use by various utilities routines such as BCP, Log Manager, parallel </w:t>
      </w:r>
      <w:proofErr w:type="gramStart"/>
      <w:r w:rsidRPr="00C066A4">
        <w:rPr>
          <w:rFonts w:ascii="Verdana" w:eastAsia="Times New Roman" w:hAnsi="Verdana" w:cs="Times New Roman"/>
          <w:color w:val="000000"/>
          <w:sz w:val="17"/>
          <w:szCs w:val="17"/>
        </w:rPr>
        <w:t>queries,</w:t>
      </w:r>
      <w:r w:rsidRPr="00C066A4">
        <w:rPr>
          <w:rFonts w:ascii="Verdana" w:eastAsia="Times New Roman" w:hAnsi="Verdana" w:cs="Times New Roman"/>
          <w:b/>
          <w:bCs/>
          <w:color w:val="000000"/>
          <w:sz w:val="17"/>
          <w:szCs w:val="17"/>
        </w:rPr>
        <w:t xml:space="preserve"> ::</w:t>
      </w:r>
      <w:proofErr w:type="spellStart"/>
      <w:r w:rsidRPr="00C066A4">
        <w:rPr>
          <w:rFonts w:ascii="Verdana" w:eastAsia="Times New Roman" w:hAnsi="Verdana" w:cs="Times New Roman"/>
          <w:b/>
          <w:bCs/>
          <w:color w:val="000000"/>
          <w:sz w:val="17"/>
          <w:szCs w:val="17"/>
        </w:rPr>
        <w:t>fn</w:t>
      </w:r>
      <w:proofErr w:type="gramEnd"/>
      <w:r w:rsidRPr="00C066A4">
        <w:rPr>
          <w:rFonts w:ascii="Verdana" w:eastAsia="Times New Roman" w:hAnsi="Verdana" w:cs="Times New Roman"/>
          <w:b/>
          <w:bCs/>
          <w:color w:val="000000"/>
          <w:sz w:val="17"/>
          <w:szCs w:val="17"/>
        </w:rPr>
        <w:t>_trace_gettable</w:t>
      </w:r>
      <w:proofErr w:type="spellEnd"/>
      <w:r w:rsidRPr="00C066A4">
        <w:rPr>
          <w:rFonts w:ascii="Verdana" w:eastAsia="Times New Roman" w:hAnsi="Verdana" w:cs="Times New Roman"/>
          <w:color w:val="000000"/>
          <w:sz w:val="17"/>
          <w:szCs w:val="17"/>
        </w:rPr>
        <w:t xml:space="preserve">, and others. This value is the total number of 8 KB buffers. Some of these may be stolen buffers from the buffer pool, and others may be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w:t>
      </w:r>
      <w:r w:rsidRPr="00C066A4">
        <w:rPr>
          <w:rFonts w:ascii="Verdana" w:eastAsia="Times New Roman" w:hAnsi="Verdana" w:cs="Times New Roman"/>
          <w:color w:val="000000"/>
          <w:sz w:val="17"/>
          <w:szCs w:val="17"/>
        </w:rPr>
        <w:br/>
      </w:r>
      <w:r w:rsidRPr="00C066A4">
        <w:rPr>
          <w:rFonts w:ascii="Verdana" w:eastAsia="Times New Roman" w:hAnsi="Verdana" w:cs="Times New Roman"/>
          <w:color w:val="000000"/>
          <w:sz w:val="17"/>
          <w:szCs w:val="17"/>
        </w:rPr>
        <w:br/>
      </w:r>
      <w:proofErr w:type="gramStart"/>
      <w:r w:rsidRPr="00C066A4">
        <w:rPr>
          <w:rFonts w:ascii="Verdana" w:eastAsia="Times New Roman" w:hAnsi="Verdana" w:cs="Times New Roman"/>
          <w:b/>
          <w:bCs/>
          <w:color w:val="000000"/>
          <w:sz w:val="17"/>
          <w:szCs w:val="17"/>
        </w:rPr>
        <w:t>Connection</w:t>
      </w:r>
      <w:r w:rsidRPr="00C066A4">
        <w:rPr>
          <w:rFonts w:ascii="Verdana" w:eastAsia="Times New Roman" w:hAnsi="Verdana" w:cs="Times New Roman"/>
          <w:color w:val="000000"/>
          <w:sz w:val="17"/>
          <w:szCs w:val="17"/>
        </w:rPr>
        <w:t>.</w:t>
      </w:r>
      <w:proofErr w:type="gramEnd"/>
      <w:r w:rsidRPr="00C066A4">
        <w:rPr>
          <w:rFonts w:ascii="Verdana" w:eastAsia="Times New Roman" w:hAnsi="Verdana" w:cs="Times New Roman"/>
          <w:color w:val="000000"/>
          <w:sz w:val="17"/>
          <w:szCs w:val="17"/>
        </w:rPr>
        <w:t xml:space="preserve"> Memory that is used to store the data structures holding the connection context for each user connection. </w:t>
      </w:r>
      <w:proofErr w:type="gramStart"/>
      <w:r w:rsidRPr="00C066A4">
        <w:rPr>
          <w:rFonts w:ascii="Verdana" w:eastAsia="Times New Roman" w:hAnsi="Verdana" w:cs="Times New Roman"/>
          <w:color w:val="000000"/>
          <w:sz w:val="17"/>
          <w:szCs w:val="17"/>
        </w:rPr>
        <w:t>This also includes the memory for the network send and receive</w:t>
      </w:r>
      <w:proofErr w:type="gramEnd"/>
      <w:r w:rsidRPr="00C066A4">
        <w:rPr>
          <w:rFonts w:ascii="Verdana" w:eastAsia="Times New Roman" w:hAnsi="Verdana" w:cs="Times New Roman"/>
          <w:color w:val="000000"/>
          <w:sz w:val="17"/>
          <w:szCs w:val="17"/>
        </w:rPr>
        <w:t xml:space="preserve"> buffers that are associated with a connection. This value is the total number of 8 KB buffers. Some of these may be stolen buffers from the buffer pool, and others that may be from </w:t>
      </w:r>
      <w:proofErr w:type="spellStart"/>
      <w:r w:rsidRPr="00C066A4">
        <w:rPr>
          <w:rFonts w:ascii="Verdana" w:eastAsia="Times New Roman" w:hAnsi="Verdana" w:cs="Times New Roman"/>
          <w:b/>
          <w:bCs/>
          <w:color w:val="000000"/>
          <w:sz w:val="17"/>
          <w:szCs w:val="17"/>
        </w:rPr>
        <w:t>MemToLeave</w:t>
      </w:r>
      <w:proofErr w:type="spellEnd"/>
      <w:r w:rsidRPr="00C066A4">
        <w:rPr>
          <w:rFonts w:ascii="Verdana" w:eastAsia="Times New Roman" w:hAnsi="Verdana" w:cs="Times New Roman"/>
          <w:color w:val="000000"/>
          <w:sz w:val="17"/>
          <w:szCs w:val="17"/>
        </w:rPr>
        <w:t>.</w:t>
      </w:r>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44F8D"/>
    <w:multiLevelType w:val="multilevel"/>
    <w:tmpl w:val="3CF8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066A4"/>
    <w:rsid w:val="00000608"/>
    <w:rsid w:val="00320FE6"/>
    <w:rsid w:val="006F53E8"/>
    <w:rsid w:val="008D1C3D"/>
    <w:rsid w:val="00AB78F3"/>
    <w:rsid w:val="00C06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C06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6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066A4"/>
    <w:rPr>
      <w:strike w:val="0"/>
      <w:dstrike w:val="0"/>
      <w:color w:val="07679A"/>
      <w:u w:val="none"/>
      <w:effect w:val="none"/>
    </w:rPr>
  </w:style>
  <w:style w:type="paragraph" w:styleId="HTMLPreformatted">
    <w:name w:val="HTML Preformatted"/>
    <w:basedOn w:val="Normal"/>
    <w:link w:val="HTMLPreformattedChar"/>
    <w:uiPriority w:val="99"/>
    <w:semiHidden/>
    <w:unhideWhenUsed/>
    <w:rsid w:val="00C0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6A4"/>
    <w:rPr>
      <w:rFonts w:ascii="Courier New" w:eastAsia="Times New Roman" w:hAnsi="Courier New" w:cs="Courier New"/>
      <w:sz w:val="20"/>
      <w:szCs w:val="20"/>
    </w:rPr>
  </w:style>
  <w:style w:type="character" w:customStyle="1" w:styleId="toctxt">
    <w:name w:val="toctxt"/>
    <w:basedOn w:val="DefaultParagraphFont"/>
    <w:rsid w:val="00C066A4"/>
  </w:style>
  <w:style w:type="paragraph" w:styleId="BalloonText">
    <w:name w:val="Balloon Text"/>
    <w:basedOn w:val="Normal"/>
    <w:link w:val="BalloonTextChar"/>
    <w:uiPriority w:val="99"/>
    <w:semiHidden/>
    <w:unhideWhenUsed/>
    <w:rsid w:val="00C0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4259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7">
          <w:marLeft w:val="0"/>
          <w:marRight w:val="0"/>
          <w:marTop w:val="0"/>
          <w:marBottom w:val="0"/>
          <w:divBdr>
            <w:top w:val="none" w:sz="0" w:space="0" w:color="auto"/>
            <w:left w:val="none" w:sz="0" w:space="0" w:color="auto"/>
            <w:bottom w:val="none" w:sz="0" w:space="0" w:color="auto"/>
            <w:right w:val="none" w:sz="0" w:space="0" w:color="auto"/>
          </w:divBdr>
          <w:divsChild>
            <w:div w:id="1250116986">
              <w:marLeft w:val="0"/>
              <w:marRight w:val="0"/>
              <w:marTop w:val="0"/>
              <w:marBottom w:val="0"/>
              <w:divBdr>
                <w:top w:val="none" w:sz="0" w:space="0" w:color="auto"/>
                <w:left w:val="none" w:sz="0" w:space="0" w:color="auto"/>
                <w:bottom w:val="none" w:sz="0" w:space="0" w:color="auto"/>
                <w:right w:val="none" w:sz="0" w:space="0" w:color="auto"/>
              </w:divBdr>
              <w:divsChild>
                <w:div w:id="1129784334">
                  <w:marLeft w:val="0"/>
                  <w:marRight w:val="0"/>
                  <w:marTop w:val="0"/>
                  <w:marBottom w:val="0"/>
                  <w:divBdr>
                    <w:top w:val="none" w:sz="0" w:space="0" w:color="auto"/>
                    <w:left w:val="none" w:sz="0" w:space="0" w:color="auto"/>
                    <w:bottom w:val="single" w:sz="6" w:space="0" w:color="000000"/>
                    <w:right w:val="none" w:sz="0" w:space="0" w:color="auto"/>
                  </w:divBdr>
                  <w:divsChild>
                    <w:div w:id="197789681">
                      <w:marLeft w:val="0"/>
                      <w:marRight w:val="0"/>
                      <w:marTop w:val="0"/>
                      <w:marBottom w:val="0"/>
                      <w:divBdr>
                        <w:top w:val="none" w:sz="0" w:space="0" w:color="auto"/>
                        <w:left w:val="none" w:sz="0" w:space="0" w:color="auto"/>
                        <w:bottom w:val="none" w:sz="0" w:space="0" w:color="auto"/>
                        <w:right w:val="none" w:sz="0" w:space="0" w:color="auto"/>
                      </w:divBdr>
                      <w:divsChild>
                        <w:div w:id="1421101452">
                          <w:marLeft w:val="0"/>
                          <w:marRight w:val="0"/>
                          <w:marTop w:val="0"/>
                          <w:marBottom w:val="0"/>
                          <w:divBdr>
                            <w:top w:val="none" w:sz="0" w:space="0" w:color="auto"/>
                            <w:left w:val="none" w:sz="0" w:space="0" w:color="auto"/>
                            <w:bottom w:val="none" w:sz="0" w:space="0" w:color="auto"/>
                            <w:right w:val="none" w:sz="0" w:space="0" w:color="auto"/>
                          </w:divBdr>
                          <w:divsChild>
                            <w:div w:id="1032144793">
                              <w:marLeft w:val="0"/>
                              <w:marRight w:val="0"/>
                              <w:marTop w:val="0"/>
                              <w:marBottom w:val="0"/>
                              <w:divBdr>
                                <w:top w:val="none" w:sz="0" w:space="0" w:color="auto"/>
                                <w:left w:val="none" w:sz="0" w:space="0" w:color="auto"/>
                                <w:bottom w:val="none" w:sz="0" w:space="0" w:color="auto"/>
                                <w:right w:val="none" w:sz="0" w:space="0" w:color="auto"/>
                              </w:divBdr>
                              <w:divsChild>
                                <w:div w:id="1784764183">
                                  <w:marLeft w:val="272"/>
                                  <w:marRight w:val="272"/>
                                  <w:marTop w:val="136"/>
                                  <w:marBottom w:val="136"/>
                                  <w:divBdr>
                                    <w:top w:val="none" w:sz="0" w:space="0" w:color="auto"/>
                                    <w:left w:val="none" w:sz="0" w:space="0" w:color="auto"/>
                                    <w:bottom w:val="none" w:sz="0" w:space="0" w:color="auto"/>
                                    <w:right w:val="none" w:sz="0" w:space="0" w:color="auto"/>
                                  </w:divBdr>
                                  <w:divsChild>
                                    <w:div w:id="760756040">
                                      <w:marLeft w:val="0"/>
                                      <w:marRight w:val="0"/>
                                      <w:marTop w:val="0"/>
                                      <w:marBottom w:val="0"/>
                                      <w:divBdr>
                                        <w:top w:val="none" w:sz="0" w:space="0" w:color="auto"/>
                                        <w:left w:val="none" w:sz="0" w:space="0" w:color="auto"/>
                                        <w:bottom w:val="none" w:sz="0" w:space="0" w:color="auto"/>
                                        <w:right w:val="none" w:sz="0" w:space="0" w:color="auto"/>
                                      </w:divBdr>
                                      <w:divsChild>
                                        <w:div w:id="807472564">
                                          <w:marLeft w:val="0"/>
                                          <w:marRight w:val="0"/>
                                          <w:marTop w:val="136"/>
                                          <w:marBottom w:val="136"/>
                                          <w:divBdr>
                                            <w:top w:val="none" w:sz="0" w:space="0" w:color="auto"/>
                                            <w:left w:val="none" w:sz="0" w:space="0" w:color="auto"/>
                                            <w:bottom w:val="none" w:sz="0" w:space="0" w:color="auto"/>
                                            <w:right w:val="none" w:sz="0" w:space="0" w:color="auto"/>
                                          </w:divBdr>
                                        </w:div>
                                        <w:div w:id="1178158904">
                                          <w:marLeft w:val="0"/>
                                          <w:marRight w:val="0"/>
                                          <w:marTop w:val="136"/>
                                          <w:marBottom w:val="136"/>
                                          <w:divBdr>
                                            <w:top w:val="none" w:sz="0" w:space="0" w:color="auto"/>
                                            <w:left w:val="none" w:sz="0" w:space="0" w:color="auto"/>
                                            <w:bottom w:val="none" w:sz="0" w:space="0" w:color="auto"/>
                                            <w:right w:val="none" w:sz="0" w:space="0" w:color="auto"/>
                                          </w:divBdr>
                                        </w:div>
                                        <w:div w:id="836531002">
                                          <w:marLeft w:val="0"/>
                                          <w:marRight w:val="0"/>
                                          <w:marTop w:val="0"/>
                                          <w:marBottom w:val="0"/>
                                          <w:divBdr>
                                            <w:top w:val="none" w:sz="0" w:space="0" w:color="auto"/>
                                            <w:left w:val="none" w:sz="0" w:space="0" w:color="auto"/>
                                            <w:bottom w:val="none" w:sz="0" w:space="0" w:color="auto"/>
                                            <w:right w:val="none" w:sz="0" w:space="0" w:color="auto"/>
                                          </w:divBdr>
                                          <w:divsChild>
                                            <w:div w:id="1460799797">
                                              <w:marLeft w:val="24"/>
                                              <w:marRight w:val="0"/>
                                              <w:marTop w:val="0"/>
                                              <w:marBottom w:val="136"/>
                                              <w:divBdr>
                                                <w:top w:val="none" w:sz="0" w:space="0" w:color="auto"/>
                                                <w:left w:val="none" w:sz="0" w:space="0" w:color="auto"/>
                                                <w:bottom w:val="none" w:sz="0" w:space="0" w:color="auto"/>
                                                <w:right w:val="none" w:sz="0" w:space="0" w:color="auto"/>
                                              </w:divBdr>
                                            </w:div>
                                            <w:div w:id="1234705646">
                                              <w:marLeft w:val="136"/>
                                              <w:marRight w:val="0"/>
                                              <w:marTop w:val="136"/>
                                              <w:marBottom w:val="136"/>
                                              <w:divBdr>
                                                <w:top w:val="none" w:sz="0" w:space="0" w:color="auto"/>
                                                <w:left w:val="none" w:sz="0" w:space="0" w:color="auto"/>
                                                <w:bottom w:val="none" w:sz="0" w:space="0" w:color="auto"/>
                                                <w:right w:val="none" w:sz="0" w:space="0" w:color="auto"/>
                                              </w:divBdr>
                                            </w:div>
                                            <w:div w:id="1543009319">
                                              <w:marLeft w:val="0"/>
                                              <w:marRight w:val="0"/>
                                              <w:marTop w:val="0"/>
                                              <w:marBottom w:val="0"/>
                                              <w:divBdr>
                                                <w:top w:val="none" w:sz="0" w:space="0" w:color="auto"/>
                                                <w:left w:val="none" w:sz="0" w:space="0" w:color="auto"/>
                                                <w:bottom w:val="none" w:sz="0" w:space="0" w:color="auto"/>
                                                <w:right w:val="none" w:sz="0" w:space="0" w:color="auto"/>
                                              </w:divBdr>
                                            </w:div>
                                            <w:div w:id="1093088730">
                                              <w:marLeft w:val="24"/>
                                              <w:marRight w:val="0"/>
                                              <w:marTop w:val="0"/>
                                              <w:marBottom w:val="136"/>
                                              <w:divBdr>
                                                <w:top w:val="none" w:sz="0" w:space="0" w:color="auto"/>
                                                <w:left w:val="none" w:sz="0" w:space="0" w:color="auto"/>
                                                <w:bottom w:val="none" w:sz="0" w:space="0" w:color="auto"/>
                                                <w:right w:val="none" w:sz="0" w:space="0" w:color="auto"/>
                                              </w:divBdr>
                                              <w:divsChild>
                                                <w:div w:id="332881651">
                                                  <w:marLeft w:val="0"/>
                                                  <w:marRight w:val="0"/>
                                                  <w:marTop w:val="136"/>
                                                  <w:marBottom w:val="136"/>
                                                  <w:divBdr>
                                                    <w:top w:val="none" w:sz="0" w:space="0" w:color="auto"/>
                                                    <w:left w:val="none" w:sz="0" w:space="0" w:color="auto"/>
                                                    <w:bottom w:val="none" w:sz="0" w:space="0" w:color="auto"/>
                                                    <w:right w:val="none" w:sz="0" w:space="0" w:color="auto"/>
                                                  </w:divBdr>
                                                </w:div>
                                              </w:divsChild>
                                            </w:div>
                                            <w:div w:id="62920133">
                                              <w:marLeft w:val="0"/>
                                              <w:marRight w:val="0"/>
                                              <w:marTop w:val="0"/>
                                              <w:marBottom w:val="0"/>
                                              <w:divBdr>
                                                <w:top w:val="none" w:sz="0" w:space="0" w:color="auto"/>
                                                <w:left w:val="none" w:sz="0" w:space="0" w:color="auto"/>
                                                <w:bottom w:val="none" w:sz="0" w:space="0" w:color="auto"/>
                                                <w:right w:val="none" w:sz="0" w:space="0" w:color="auto"/>
                                              </w:divBdr>
                                            </w:div>
                                            <w:div w:id="784429108">
                                              <w:marLeft w:val="24"/>
                                              <w:marRight w:val="0"/>
                                              <w:marTop w:val="0"/>
                                              <w:marBottom w:val="136"/>
                                              <w:divBdr>
                                                <w:top w:val="none" w:sz="0" w:space="0" w:color="auto"/>
                                                <w:left w:val="none" w:sz="0" w:space="0" w:color="auto"/>
                                                <w:bottom w:val="none" w:sz="0" w:space="0" w:color="auto"/>
                                                <w:right w:val="none" w:sz="0" w:space="0" w:color="auto"/>
                                              </w:divBdr>
                                              <w:divsChild>
                                                <w:div w:id="734621807">
                                                  <w:marLeft w:val="0"/>
                                                  <w:marRight w:val="0"/>
                                                  <w:marTop w:val="0"/>
                                                  <w:marBottom w:val="136"/>
                                                  <w:divBdr>
                                                    <w:top w:val="single" w:sz="48" w:space="0" w:color="7FBAE2"/>
                                                    <w:left w:val="single" w:sz="6" w:space="0" w:color="7FBAE2"/>
                                                    <w:bottom w:val="single" w:sz="6" w:space="0" w:color="7FBAE2"/>
                                                    <w:right w:val="single" w:sz="6" w:space="0" w:color="7FBAE2"/>
                                                  </w:divBdr>
                                                  <w:divsChild>
                                                    <w:div w:id="1039936426">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919291304">
                                                  <w:marLeft w:val="0"/>
                                                  <w:marRight w:val="0"/>
                                                  <w:marTop w:val="136"/>
                                                  <w:marBottom w:val="136"/>
                                                  <w:divBdr>
                                                    <w:top w:val="none" w:sz="0" w:space="0" w:color="auto"/>
                                                    <w:left w:val="none" w:sz="0" w:space="0" w:color="auto"/>
                                                    <w:bottom w:val="none" w:sz="0" w:space="0" w:color="auto"/>
                                                    <w:right w:val="none" w:sz="0" w:space="0" w:color="auto"/>
                                                  </w:divBdr>
                                                </w:div>
                                                <w:div w:id="1623148984">
                                                  <w:marLeft w:val="0"/>
                                                  <w:marRight w:val="0"/>
                                                  <w:marTop w:val="0"/>
                                                  <w:marBottom w:val="136"/>
                                                  <w:divBdr>
                                                    <w:top w:val="single" w:sz="48" w:space="0" w:color="7FBAE2"/>
                                                    <w:left w:val="single" w:sz="6" w:space="0" w:color="7FBAE2"/>
                                                    <w:bottom w:val="single" w:sz="6" w:space="0" w:color="7FBAE2"/>
                                                    <w:right w:val="single" w:sz="6" w:space="0" w:color="7FBAE2"/>
                                                  </w:divBdr>
                                                  <w:divsChild>
                                                    <w:div w:id="450176008">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721439035">
                                                  <w:marLeft w:val="0"/>
                                                  <w:marRight w:val="0"/>
                                                  <w:marTop w:val="136"/>
                                                  <w:marBottom w:val="136"/>
                                                  <w:divBdr>
                                                    <w:top w:val="none" w:sz="0" w:space="0" w:color="auto"/>
                                                    <w:left w:val="none" w:sz="0" w:space="0" w:color="auto"/>
                                                    <w:bottom w:val="none" w:sz="0" w:space="0" w:color="auto"/>
                                                    <w:right w:val="none" w:sz="0" w:space="0" w:color="auto"/>
                                                  </w:divBdr>
                                                </w:div>
                                                <w:div w:id="331758021">
                                                  <w:marLeft w:val="0"/>
                                                  <w:marRight w:val="0"/>
                                                  <w:marTop w:val="0"/>
                                                  <w:marBottom w:val="136"/>
                                                  <w:divBdr>
                                                    <w:top w:val="single" w:sz="48" w:space="0" w:color="7FBAE2"/>
                                                    <w:left w:val="single" w:sz="6" w:space="0" w:color="7FBAE2"/>
                                                    <w:bottom w:val="single" w:sz="6" w:space="0" w:color="7FBAE2"/>
                                                    <w:right w:val="single" w:sz="6" w:space="0" w:color="7FBAE2"/>
                                                  </w:divBdr>
                                                  <w:divsChild>
                                                    <w:div w:id="2111661264">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307855911">
                                                  <w:marLeft w:val="0"/>
                                                  <w:marRight w:val="0"/>
                                                  <w:marTop w:val="136"/>
                                                  <w:marBottom w:val="136"/>
                                                  <w:divBdr>
                                                    <w:top w:val="none" w:sz="0" w:space="0" w:color="auto"/>
                                                    <w:left w:val="none" w:sz="0" w:space="0" w:color="auto"/>
                                                    <w:bottom w:val="none" w:sz="0" w:space="0" w:color="auto"/>
                                                    <w:right w:val="none" w:sz="0" w:space="0" w:color="auto"/>
                                                  </w:divBdr>
                                                </w:div>
                                                <w:div w:id="404493695">
                                                  <w:marLeft w:val="0"/>
                                                  <w:marRight w:val="0"/>
                                                  <w:marTop w:val="0"/>
                                                  <w:marBottom w:val="136"/>
                                                  <w:divBdr>
                                                    <w:top w:val="single" w:sz="48" w:space="0" w:color="7FBAE2"/>
                                                    <w:left w:val="single" w:sz="6" w:space="0" w:color="7FBAE2"/>
                                                    <w:bottom w:val="single" w:sz="6" w:space="0" w:color="7FBAE2"/>
                                                    <w:right w:val="single" w:sz="6" w:space="0" w:color="7FBAE2"/>
                                                  </w:divBdr>
                                                  <w:divsChild>
                                                    <w:div w:id="570848171">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upport.microsoft.com/kb/271624" TargetMode="External"/><Relationship Id="rId18" Type="http://schemas.openxmlformats.org/officeDocument/2006/relationships/hyperlink" Target="http://support.microsoft.com/kb/2716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upport.microsoft.com/kb/271624" TargetMode="External"/><Relationship Id="rId12" Type="http://schemas.openxmlformats.org/officeDocument/2006/relationships/hyperlink" Target="http://support.microsoft.com/kb/271624"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upport.microsoft.com/kb/271624" TargetMode="External"/><Relationship Id="rId24" Type="http://schemas.openxmlformats.org/officeDocument/2006/relationships/hyperlink" Target="http://support.microsoft.com/kb/271624" TargetMode="External"/><Relationship Id="rId5" Type="http://schemas.openxmlformats.org/officeDocument/2006/relationships/hyperlink" Target="http://support.microsoft.com/kb/271624" TargetMode="External"/><Relationship Id="rId15" Type="http://schemas.openxmlformats.org/officeDocument/2006/relationships/hyperlink" Target="javascript:void(0);" TargetMode="External"/><Relationship Id="rId23" Type="http://schemas.openxmlformats.org/officeDocument/2006/relationships/hyperlink" Target="http://support.microsoft.com/kb/271624" TargetMode="External"/><Relationship Id="rId10" Type="http://schemas.openxmlformats.org/officeDocument/2006/relationships/hyperlink" Target="http://support.microsoft.com/kb/271624" TargetMode="External"/><Relationship Id="rId19" Type="http://schemas.openxmlformats.org/officeDocument/2006/relationships/hyperlink" Target="http://support.microsoft.com/kb/271624#top" TargetMode="External"/><Relationship Id="rId4" Type="http://schemas.openxmlformats.org/officeDocument/2006/relationships/webSettings" Target="webSettings.xml"/><Relationship Id="rId9" Type="http://schemas.openxmlformats.org/officeDocument/2006/relationships/hyperlink" Target="http://support.microsoft.com/kb/271624" TargetMode="External"/><Relationship Id="rId14" Type="http://schemas.openxmlformats.org/officeDocument/2006/relationships/hyperlink" Target="http://support.microsoft.com/kb/271624" TargetMode="External"/><Relationship Id="rId22" Type="http://schemas.openxmlformats.org/officeDocument/2006/relationships/hyperlink" Target="http://support.microsoft.com/kb/271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1844</Words>
  <Characters>10511</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2010-08-25T23:38:00Z</dcterms:created>
  <dcterms:modified xsi:type="dcterms:W3CDTF">2010-08-25T23:39:00Z</dcterms:modified>
</cp:coreProperties>
</file>