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D6742" w14:textId="77777777" w:rsidR="00A51454" w:rsidRDefault="00A51454"/>
    <w:p w14:paraId="6D83B859" w14:textId="0D1ED563" w:rsidR="008527EF" w:rsidRDefault="008527EF">
      <w:hyperlink r:id="rId4" w:history="1">
        <w:r w:rsidRPr="00525321">
          <w:rPr>
            <w:rStyle w:val="Hyperlink"/>
          </w:rPr>
          <w:t>https://dba.stackexchange.com/questions/57710/size-of-db-files</w:t>
        </w:r>
      </w:hyperlink>
    </w:p>
    <w:p w14:paraId="7F5B85C5" w14:textId="77777777" w:rsidR="0021444E" w:rsidRDefault="0021444E" w:rsidP="0021444E">
      <w:r w:rsidRPr="0021444E">
        <w:t>A database is made up of 2 or more files. The primary two files are the data file (usually .</w:t>
      </w:r>
      <w:proofErr w:type="spellStart"/>
      <w:r w:rsidRPr="0021444E">
        <w:t>mdf</w:t>
      </w:r>
      <w:proofErr w:type="spellEnd"/>
      <w:r w:rsidRPr="0021444E">
        <w:t>) and the log file (usually .</w:t>
      </w:r>
      <w:proofErr w:type="spellStart"/>
      <w:r w:rsidRPr="0021444E">
        <w:t>ldf</w:t>
      </w:r>
      <w:proofErr w:type="spellEnd"/>
      <w:r w:rsidRPr="0021444E">
        <w:t>). Additional data and log files can be added. Additional log files (still usually .</w:t>
      </w:r>
      <w:proofErr w:type="spellStart"/>
      <w:r w:rsidRPr="0021444E">
        <w:t>ldf</w:t>
      </w:r>
      <w:proofErr w:type="spellEnd"/>
      <w:r w:rsidRPr="0021444E">
        <w:t xml:space="preserve">) are usually added to extend the log onto a different drive with more space. Since they are only written </w:t>
      </w:r>
      <w:proofErr w:type="gramStart"/>
      <w:r w:rsidRPr="0021444E">
        <w:t>to</w:t>
      </w:r>
      <w:proofErr w:type="gramEnd"/>
      <w:r w:rsidRPr="0021444E">
        <w:t xml:space="preserve"> sequentially there is no issue with them being of different sizes. </w:t>
      </w:r>
    </w:p>
    <w:p w14:paraId="1660FE8E" w14:textId="77777777" w:rsidR="0021444E" w:rsidRDefault="0021444E" w:rsidP="0021444E">
      <w:r w:rsidRPr="0021444E">
        <w:t>That brings us to data files. The additional data files (usually .</w:t>
      </w:r>
      <w:proofErr w:type="spellStart"/>
      <w:r w:rsidRPr="0021444E">
        <w:t>ndf</w:t>
      </w:r>
      <w:proofErr w:type="spellEnd"/>
      <w:r w:rsidRPr="0021444E">
        <w:t xml:space="preserve">) are grouped by filegroups. </w:t>
      </w:r>
    </w:p>
    <w:p w14:paraId="32DDC2E6" w14:textId="77777777" w:rsidR="0021444E" w:rsidRDefault="0021444E" w:rsidP="0021444E">
      <w:r w:rsidRPr="0021444E">
        <w:t xml:space="preserve">A database has a PRIMARY filegroup and can have additional filegroups. </w:t>
      </w:r>
    </w:p>
    <w:p w14:paraId="7A6C9BD1" w14:textId="22124B41" w:rsidR="0021444E" w:rsidRPr="0021444E" w:rsidRDefault="0021444E" w:rsidP="0021444E">
      <w:r w:rsidRPr="0021444E">
        <w:t xml:space="preserve">It is recommended that the data files within a filegroup be the same size since </w:t>
      </w:r>
      <w:r w:rsidRPr="0021444E">
        <w:rPr>
          <w:highlight w:val="yellow"/>
        </w:rPr>
        <w:t>SQL Server uses a proportional fill algorithm to put data into them</w:t>
      </w:r>
      <w:r w:rsidRPr="0021444E">
        <w:t xml:space="preserve">. In other </w:t>
      </w:r>
      <w:proofErr w:type="gramStart"/>
      <w:r w:rsidRPr="0021444E">
        <w:t>words</w:t>
      </w:r>
      <w:proofErr w:type="gramEnd"/>
      <w:r w:rsidRPr="0021444E">
        <w:t xml:space="preserve"> </w:t>
      </w:r>
      <w:r w:rsidRPr="0021444E">
        <w:rPr>
          <w:highlight w:val="yellow"/>
        </w:rPr>
        <w:t xml:space="preserve">if you have </w:t>
      </w:r>
      <w:r w:rsidRPr="0021444E">
        <w:rPr>
          <w:b/>
          <w:bCs/>
          <w:highlight w:val="yellow"/>
        </w:rPr>
        <w:t>two files in a filegroup</w:t>
      </w:r>
      <w:r w:rsidRPr="0021444E">
        <w:rPr>
          <w:highlight w:val="yellow"/>
        </w:rPr>
        <w:t xml:space="preserve"> and one of them is </w:t>
      </w:r>
      <w:r w:rsidRPr="0021444E">
        <w:rPr>
          <w:b/>
          <w:bCs/>
          <w:highlight w:val="yellow"/>
        </w:rPr>
        <w:t>1GB</w:t>
      </w:r>
      <w:r w:rsidRPr="0021444E">
        <w:rPr>
          <w:highlight w:val="yellow"/>
        </w:rPr>
        <w:t xml:space="preserve"> and the other is </w:t>
      </w:r>
      <w:r w:rsidRPr="0021444E">
        <w:rPr>
          <w:b/>
          <w:bCs/>
          <w:highlight w:val="yellow"/>
        </w:rPr>
        <w:t>2GB</w:t>
      </w:r>
      <w:r w:rsidRPr="0021444E">
        <w:rPr>
          <w:highlight w:val="yellow"/>
        </w:rPr>
        <w:t xml:space="preserve"> </w:t>
      </w:r>
      <w:r w:rsidRPr="0021444E">
        <w:rPr>
          <w:i/>
          <w:iCs/>
          <w:highlight w:val="yellow"/>
        </w:rPr>
        <w:t>any data written to the filegroup</w:t>
      </w:r>
      <w:r w:rsidRPr="0021444E">
        <w:rPr>
          <w:highlight w:val="yellow"/>
        </w:rPr>
        <w:t xml:space="preserve"> </w:t>
      </w:r>
      <w:r w:rsidRPr="0021444E">
        <w:rPr>
          <w:b/>
          <w:bCs/>
          <w:highlight w:val="yellow"/>
        </w:rPr>
        <w:t>is twice as likely to be put into the 2GB file</w:t>
      </w:r>
      <w:r w:rsidRPr="0021444E">
        <w:t>.</w:t>
      </w:r>
    </w:p>
    <w:p w14:paraId="33A28EC6" w14:textId="77777777" w:rsidR="0021444E" w:rsidRPr="0021444E" w:rsidRDefault="0021444E" w:rsidP="0021444E">
      <w:r w:rsidRPr="0021444E">
        <w:t xml:space="preserve">To sum up. If you choose to have multiple log files (and a lot of people recommend against it) then it doesn't matter if they are different sizes. </w:t>
      </w:r>
      <w:r w:rsidRPr="0021444E">
        <w:rPr>
          <w:highlight w:val="yellow"/>
        </w:rPr>
        <w:t>The only time data files should be the same size is if they are within the same filegroup on the same database.</w:t>
      </w:r>
    </w:p>
    <w:p w14:paraId="7E4C007E" w14:textId="77777777" w:rsidR="0021444E" w:rsidRPr="0021444E" w:rsidRDefault="0021444E" w:rsidP="0021444E">
      <w:r w:rsidRPr="0021444E">
        <w:t xml:space="preserve">Bonus information: Any time I </w:t>
      </w:r>
      <w:proofErr w:type="gramStart"/>
      <w:r w:rsidRPr="0021444E">
        <w:t>said</w:t>
      </w:r>
      <w:proofErr w:type="gramEnd"/>
      <w:r w:rsidRPr="0021444E">
        <w:t xml:space="preserve"> "</w:t>
      </w:r>
      <w:r w:rsidRPr="0021444E">
        <w:rPr>
          <w:b/>
          <w:bCs/>
          <w:highlight w:val="yellow"/>
        </w:rPr>
        <w:t>Same size</w:t>
      </w:r>
      <w:r w:rsidRPr="0021444E">
        <w:rPr>
          <w:highlight w:val="yellow"/>
        </w:rPr>
        <w:t xml:space="preserve">" that means not only the same physical size </w:t>
      </w:r>
      <w:r w:rsidRPr="0021444E">
        <w:rPr>
          <w:b/>
          <w:bCs/>
          <w:highlight w:val="yellow"/>
        </w:rPr>
        <w:t>but also that the growth settings should be identical</w:t>
      </w:r>
      <w:r w:rsidRPr="0021444E">
        <w:rPr>
          <w:highlight w:val="yellow"/>
        </w:rPr>
        <w:t xml:space="preserve">. For what </w:t>
      </w:r>
      <w:proofErr w:type="gramStart"/>
      <w:r w:rsidRPr="0021444E">
        <w:rPr>
          <w:highlight w:val="yellow"/>
        </w:rPr>
        <w:t>are hopefully</w:t>
      </w:r>
      <w:proofErr w:type="gramEnd"/>
      <w:r w:rsidRPr="0021444E">
        <w:rPr>
          <w:highlight w:val="yellow"/>
        </w:rPr>
        <w:t xml:space="preserve"> obvious reasons.</w:t>
      </w:r>
    </w:p>
    <w:p w14:paraId="0E894829" w14:textId="77777777" w:rsidR="0021444E" w:rsidRDefault="0021444E"/>
    <w:sectPr w:rsidR="0021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4"/>
    <w:rsid w:val="0021444E"/>
    <w:rsid w:val="005B3298"/>
    <w:rsid w:val="008527EF"/>
    <w:rsid w:val="00A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018E"/>
  <w15:chartTrackingRefBased/>
  <w15:docId w15:val="{4531F0D4-B97C-42C2-BB92-7C07ED3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7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a.stackexchange.com/questions/57710/size-of-db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2025-04-08T18:43:00Z</dcterms:created>
  <dcterms:modified xsi:type="dcterms:W3CDTF">2025-04-08T18:49:00Z</dcterms:modified>
</cp:coreProperties>
</file>