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with</w:t>
      </w:r>
      <w:r>
        <w:t xml:space="preserve"> </w:t>
      </w:r>
      <w:r>
        <w:t xml:space="preserve">larger</w:t>
      </w:r>
      <w:r>
        <w:t xml:space="preserve"> </w:t>
      </w:r>
      <w:r>
        <w:t xml:space="preserve">brains</w:t>
      </w:r>
      <w:r>
        <w:t xml:space="preserve"> </w:t>
      </w:r>
      <w:r>
        <w:t xml:space="preserve">thrive</w:t>
      </w:r>
      <w:r>
        <w:t xml:space="preserve"> </w:t>
      </w:r>
      <w:r>
        <w:t xml:space="preserve">in</w:t>
      </w:r>
      <w:r>
        <w:t xml:space="preserve"> </w:t>
      </w:r>
      <w:r>
        <w:t xml:space="preserve">urban</w:t>
      </w:r>
      <w:r>
        <w:t xml:space="preserve"> </w:t>
      </w:r>
      <w:r>
        <w:t xml:space="preserve">environmnets</w:t>
      </w:r>
    </w:p>
    <w:bookmarkStart w:id="20"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Ollerton 2017</w:t>
        </w:r>
      </w:hyperlink>
      <w:r>
        <w:t xml:space="preserve">)</w:t>
      </w:r>
      <w:r>
        <w:t xml:space="preserve">. Regrettably, there are clear shreds of evidence of recent declines in pollinator populations</w:t>
      </w:r>
      <w:r>
        <w:t xml:space="preserve"> </w:t>
      </w:r>
      <w:r>
        <w:t xml:space="preserve">(</w:t>
      </w:r>
      <w:hyperlink w:anchor="ref-bartomeus2019">
        <w:r>
          <w:rPr>
            <w:rStyle w:val="Hyperlink"/>
          </w:rPr>
          <w:t xml:space="preserve">Bartomeus et al. 2019</w:t>
        </w:r>
      </w:hyperlink>
      <w:r>
        <w:t xml:space="preserve">;</w:t>
      </w:r>
      <w:r>
        <w:t xml:space="preserve"> </w:t>
      </w:r>
      <w:hyperlink w:anchor="ref-potts2010">
        <w:r>
          <w:rPr>
            <w:rStyle w:val="Hyperlink"/>
          </w:rPr>
          <w:t xml:space="preserve">Potts et al. 2010</w:t>
        </w:r>
      </w:hyperlink>
      <w:r>
        <w:t xml:space="preserve">;</w:t>
      </w:r>
      <w:r>
        <w:t xml:space="preserve"> </w:t>
      </w:r>
      <w:hyperlink w:anchor="ref-scheper2014">
        <w:r>
          <w:rPr>
            <w:rStyle w:val="Hyperlink"/>
          </w:rPr>
          <w:t xml:space="preserve">Scheper et al. 2014</w:t>
        </w:r>
      </w:hyperlink>
      <w:r>
        <w:t xml:space="preserve">)</w:t>
      </w:r>
      <w:r>
        <w:t xml:space="preserve">. Although the reason why many pollinators are declining is insufficiently understood, a factor that is considered central is the loss and alteration of their habitats</w:t>
      </w:r>
      <w:r>
        <w:t xml:space="preserve"> </w:t>
      </w:r>
      <w:r>
        <w:t xml:space="preserve">(</w:t>
      </w:r>
      <w:hyperlink w:anchor="ref-winfree2011">
        <w:r>
          <w:rPr>
            <w:rStyle w:val="Hyperlink"/>
          </w:rPr>
          <w:t xml:space="preserve">Winfree et al. 2011</w:t>
        </w:r>
      </w:hyperlink>
      <w:r>
        <w:t xml:space="preserve">)</w:t>
      </w:r>
      <w:r>
        <w:t xml:space="preserve">. The destruction and fragmentation of natural habitats and their replacement by anthropogenic landscapes present new challenges for survival and reproduction of organisms, increasing their risk of extinction</w:t>
      </w:r>
      <w:r>
        <w:t xml:space="preserve"> </w:t>
      </w:r>
      <w:r>
        <w:t xml:space="preserve">Brown and Paxton (</w:t>
      </w:r>
      <w:hyperlink w:anchor="ref-brown2009">
        <w:r>
          <w:rPr>
            <w:rStyle w:val="Hyperlink"/>
          </w:rPr>
          <w:t xml:space="preserve">2009</w:t>
        </w:r>
      </w:hyperlink>
      <w:r>
        <w:t xml:space="preserve">)</w:t>
      </w:r>
      <w:r>
        <w:t xml:space="preserve">. However, not all pollinator species are equally affected by habitat loss and alteration. In bees, for example, there are also</w:t>
      </w:r>
      <w:r>
        <w:t xml:space="preserve"> </w:t>
      </w:r>
      <w:r>
        <w:t xml:space="preserve">“</w:t>
      </w:r>
      <w:r>
        <w:t xml:space="preserve">winners</w:t>
      </w:r>
      <w:r>
        <w:t xml:space="preserve">”</w:t>
      </w:r>
      <w:r>
        <w:t xml:space="preserve"> </w:t>
      </w:r>
      <w:r>
        <w:t xml:space="preserve">—like</w:t>
      </w:r>
      <w:r>
        <w:t xml:space="preserve"> </w:t>
      </w:r>
      <w:r>
        <w:rPr>
          <w:iCs/>
          <w:i/>
        </w:rPr>
        <w:t xml:space="preserve">Bombus terrestris</w:t>
      </w:r>
      <w:r>
        <w:t xml:space="preserve"> </w:t>
      </w:r>
      <w:r>
        <w:t xml:space="preserve">(</w:t>
      </w:r>
      <w:hyperlink w:anchor="ref-rasmont2008">
        <w:r>
          <w:rPr>
            <w:rStyle w:val="Hyperlink"/>
          </w:rPr>
          <w:t xml:space="preserve">Rasmont et al. 2008</w:t>
        </w:r>
      </w:hyperlink>
      <w:r>
        <w:t xml:space="preserve">)</w:t>
      </w:r>
      <w:r>
        <w:t xml:space="preserve">— that are able to thrive in human-altered environments, as well as species that although do not proliferate in such environments can at least maintain self-sustaining populations</w:t>
      </w:r>
      <w:r>
        <w:t xml:space="preserve"> </w:t>
      </w:r>
      <w:r>
        <w:t xml:space="preserve">(</w:t>
      </w:r>
      <w:hyperlink w:anchor="ref-biesmeijer2006">
        <w:r>
          <w:rPr>
            <w:rStyle w:val="Hyperlink"/>
          </w:rPr>
          <w:t xml:space="preserve">Biesmeijer et al. 2006</w:t>
        </w:r>
      </w:hyperlink>
      <w:r>
        <w:t xml:space="preserve">;</w:t>
      </w:r>
      <w:r>
        <w:t xml:space="preserve"> </w:t>
      </w:r>
      <w:hyperlink w:anchor="ref-bartomeus2013">
        <w:r>
          <w:rPr>
            <w:rStyle w:val="Hyperlink"/>
          </w:rPr>
          <w:t xml:space="preserve">Bartomeus et al. 2013</w:t>
        </w:r>
      </w:hyperlink>
      <w:r>
        <w:t xml:space="preserve">;</w:t>
      </w:r>
      <w:r>
        <w:t xml:space="preserve"> </w:t>
      </w:r>
      <w:hyperlink w:anchor="ref-collado2019">
        <w:r>
          <w:rPr>
            <w:rStyle w:val="Hyperlink"/>
          </w:rPr>
          <w:t xml:space="preserve">Collado, Sol, and Bartomeus 2019</w:t>
        </w:r>
      </w:hyperlink>
      <w:r>
        <w:t xml:space="preserve">)</w:t>
      </w:r>
      <w:r>
        <w:t xml:space="preserve">.</w:t>
      </w:r>
    </w:p>
    <w:p>
      <w:pPr>
        <w:pStyle w:val="BodyText"/>
      </w:pPr>
      <w:r>
        <w:t xml:space="preserve">Human-dominated habitats —notably cities— drastically modify the original conditions were pollinators evolved, but can also offer unique ecological opportunities in the form of new nesting spots, reduced predation pressure and high food availability associated with non-indigenous plants</w:t>
      </w:r>
      <w:r>
        <w:t xml:space="preserve"> </w:t>
      </w:r>
      <w:r>
        <w:t xml:space="preserve">(</w:t>
      </w:r>
      <w:hyperlink w:anchor="ref-cane2006">
        <w:r>
          <w:rPr>
            <w:rStyle w:val="Hyperlink"/>
          </w:rPr>
          <w:t xml:space="preserve">Cane et al. 2006</w:t>
        </w:r>
      </w:hyperlink>
      <w:r>
        <w:t xml:space="preserve">;</w:t>
      </w:r>
      <w:r>
        <w:t xml:space="preserve"> </w:t>
      </w:r>
      <w:hyperlink w:anchor="ref-winfree2011">
        <w:r>
          <w:rPr>
            <w:rStyle w:val="Hyperlink"/>
          </w:rPr>
          <w:t xml:space="preserve">Winfree et al. 2011</w:t>
        </w:r>
      </w:hyperlink>
      <w:r>
        <w:t xml:space="preserve">;</w:t>
      </w:r>
      <w:r>
        <w:t xml:space="preserve"> </w:t>
      </w:r>
      <w:hyperlink w:anchor="ref-collado2019">
        <w:r>
          <w:rPr>
            <w:rStyle w:val="Hyperlink"/>
          </w:rPr>
          <w:t xml:space="preserve">Collado, Sol, and Bartomeus 2019</w:t>
        </w:r>
      </w:hyperlink>
      <w:r>
        <w:t xml:space="preserve">)</w:t>
      </w:r>
      <w:r>
        <w:t xml:space="preserve">. The question is then why only some species are able to enjoy the benefits of an urban life. In a novel environment, the chances to successfully survive and reproduce largely depends on cognition, that is, the processes involved in gathering, storing and reacting to environmental information. Cognitive limitations have thus help explaining the low success of many species in novel environments in general, and urban areas in particular. For example, reptiles, amphibians and birds that thrived after being introduced to new regions outside their native ranges tend to have larger brains (relative to their body size) than unsuccessful invaders</w:t>
      </w:r>
      <w:r>
        <w:t xml:space="preserve"> </w:t>
      </w:r>
      <w:r>
        <w:t xml:space="preserve">(</w:t>
      </w:r>
      <w:hyperlink w:anchor="ref-sol2008">
        <w:r>
          <w:rPr>
            <w:rStyle w:val="Hyperlink"/>
          </w:rPr>
          <w:t xml:space="preserve">Sol et al. 2008</w:t>
        </w:r>
      </w:hyperlink>
      <w:r>
        <w:t xml:space="preserve">,</w:t>
      </w:r>
      <w:r>
        <w:t xml:space="preserve"> </w:t>
      </w:r>
      <w:hyperlink w:anchor="ref-sol2005">
        <w:r>
          <w:rPr>
            <w:rStyle w:val="Hyperlink"/>
          </w:rPr>
          <w:t xml:space="preserve">2005</w:t>
        </w:r>
      </w:hyperlink>
      <w:r>
        <w:t xml:space="preserve">;</w:t>
      </w:r>
      <w:r>
        <w:t xml:space="preserve"> </w:t>
      </w:r>
      <w:hyperlink w:anchor="ref-amiel2011">
        <w:r>
          <w:rPr>
            <w:rStyle w:val="Hyperlink"/>
          </w:rPr>
          <w:t xml:space="preserve">Amiel, Tingley, and Shine 2011</w:t>
        </w:r>
      </w:hyperlink>
      <w:r>
        <w:t xml:space="preserve">)</w:t>
      </w:r>
      <w:r>
        <w:t xml:space="preserve">. However, similar evidence is lacking for insects, in part because advanced cognitive abilities were not considered possible with their tiny brains until recently. We now know that bees and other insects have advanced cognition, being able for instance to use tools to resolve new problems and learn socially how to do so</w:t>
      </w:r>
      <w:r>
        <w:t xml:space="preserve"> </w:t>
      </w:r>
      <w:r>
        <w:t xml:space="preserve">(</w:t>
      </w:r>
      <w:hyperlink w:anchor="ref-alem2016">
        <w:r>
          <w:rPr>
            <w:rStyle w:val="Hyperlink"/>
          </w:rPr>
          <w:t xml:space="preserve">Alem et al. 2016</w:t>
        </w:r>
      </w:hyperlink>
      <w:r>
        <w:t xml:space="preserve">)</w:t>
      </w:r>
      <w:r>
        <w:t xml:space="preserve">. Which role plays bees cognitive abilities to adapt to anthropocentric habitats has so far not being explored.</w:t>
      </w:r>
    </w:p>
    <w:p>
      <w:pPr>
        <w:pStyle w:val="BodyText"/>
      </w:pPr>
      <w:r>
        <w:t xml:space="preserve">Here, we characterize habitat preference for 116 bee species and relate this to their brain size, expecting to find bigger brain sizes for urban dwellers because a wider array of cognitive abilities are needed to inhabit these habitats. In vertebrates, relative brain size is a good proxy of problem-solving and learning (REF!!), which can help individuals to cope with the many challenges on novel environments. Despite there was no unequivocal evidence that insect brain size is related to cognitive performance, learning abilities across bee species are reflected in differences in their brain size</w:t>
      </w:r>
      <w:r>
        <w:t xml:space="preserve"> </w:t>
      </w:r>
      <w:r>
        <w:t xml:space="preserve">(</w:t>
      </w:r>
      <w:hyperlink w:anchor="ref-collado2021">
        <w:r>
          <w:rPr>
            <w:rStyle w:val="Hyperlink"/>
          </w:rPr>
          <w:t xml:space="preserve">Collado et al. 2021</w:t>
        </w:r>
      </w:hyperlink>
      <w:r>
        <w:t xml:space="preserve">)</w:t>
      </w:r>
      <w:r>
        <w:t xml:space="preserve">. Hence, our study explores the long standing idea that species with higher encephalisation (i.e., large brain mass relative to their body) are more likely to thrive in urbanised areas applies also to insects.</w:t>
      </w:r>
    </w:p>
    <w:bookmarkEnd w:id="20"/>
    <w:bookmarkStart w:id="28" w:name="methods"/>
    <w:p>
      <w:pPr>
        <w:pStyle w:val="Heading1"/>
      </w:pPr>
      <w:r>
        <w:t xml:space="preserve">2. Methods</w:t>
      </w:r>
    </w:p>
    <w:bookmarkStart w:id="21" w:name="overview"/>
    <w:p>
      <w:pPr>
        <w:pStyle w:val="Heading2"/>
      </w:pPr>
      <w:r>
        <w:t xml:space="preserve">Overview</w:t>
      </w:r>
    </w:p>
    <w:p>
      <w:pPr>
        <w:pStyle w:val="FirstParagraph"/>
      </w:pPr>
      <w:r>
        <w:t xml:space="preserve">To evaluate our main hypothesis, we have used a dataset of bee species captured in North America and Europe with measurements of brain mass and body size</w:t>
      </w:r>
      <w:r>
        <w:t xml:space="preserve"> </w:t>
      </w:r>
      <w:r>
        <w:t xml:space="preserve">(</w:t>
      </w:r>
      <w:hyperlink w:anchor="ref-sayol2020">
        <w:r>
          <w:rPr>
            <w:rStyle w:val="Hyperlink"/>
          </w:rPr>
          <w:t xml:space="preserve">Sayol et al. 2020</w:t>
        </w:r>
      </w:hyperlink>
      <w:r>
        <w:t xml:space="preserve">)</w:t>
      </w:r>
      <w:r>
        <w:t xml:space="preserve">. For all these species, we downloaded the occurrence records from the Global Biodiversity Information Facility (GBIF). After filtering the data to avoid possible biases, we extracted the land use classification of the different georeferenced records and summarised them into 3 different categories: (1) natural, (2) agricultural and (3) urban. To evaluate if the different bee species occur more in some habitats than others, we calculated their habitat preference by comparing the observed occurrences with the ones of null models assuming random distributions across habitats</w:t>
      </w:r>
      <w:r>
        <w:t xml:space="preserve"> </w:t>
      </w:r>
      <w:r>
        <w:t xml:space="preserve">(</w:t>
      </w:r>
      <w:hyperlink w:anchor="ref-collado2019">
        <w:r>
          <w:rPr>
            <w:rStyle w:val="Hyperlink"/>
          </w:rPr>
          <w:t xml:space="preserve">Collado, Sol, and Bartomeus 2019</w:t>
        </w:r>
      </w:hyperlink>
      <w:r>
        <w:t xml:space="preserve">)</w:t>
      </w:r>
      <w:r>
        <w:t xml:space="preserve">. Finally, for the species that showed low and high statistical preference for the different habitats, we investigated how the association between habitat preference and relative brain size changed by habitat type.</w:t>
      </w:r>
    </w:p>
    <w:p>
      <w:pPr>
        <w:pStyle w:val="BodyText"/>
      </w:pPr>
      <w:r>
        <w:t xml:space="preserve">All analyses were undertaken in R version 4.0.5</w:t>
      </w:r>
      <w:r>
        <w:t xml:space="preserve"> </w:t>
      </w:r>
      <w:r>
        <w:t xml:space="preserve">(</w:t>
      </w:r>
      <w:hyperlink w:anchor="ref-r2021">
        <w:r>
          <w:rPr>
            <w:rStyle w:val="Hyperlink"/>
          </w:rPr>
          <w:t xml:space="preserve">R Core Team 2021</w:t>
        </w:r>
      </w:hyperlink>
      <w:r>
        <w:t xml:space="preserve">)</w:t>
      </w:r>
      <w:r>
        <w:t xml:space="preserve"> </w:t>
      </w:r>
      <w:r>
        <w:t xml:space="preserve">and the manuscript was written in rmarkdown version 2.17</w:t>
      </w:r>
      <w:r>
        <w:t xml:space="preserve"> </w:t>
      </w:r>
      <w:r>
        <w:t xml:space="preserve">(</w:t>
      </w:r>
      <w:hyperlink w:anchor="ref-markdown2022">
        <w:r>
          <w:rPr>
            <w:rStyle w:val="Hyperlink"/>
          </w:rPr>
          <w:t xml:space="preserve">Allaire et al. 2022</w:t>
        </w:r>
      </w:hyperlink>
      <w:r>
        <w:t xml:space="preserve">)</w:t>
      </w:r>
      <w:r>
        <w:t xml:space="preserve">. All data processing and graphics were done with the set of packages from the tidyverse version 1.3.0</w:t>
      </w:r>
      <w:r>
        <w:t xml:space="preserve"> </w:t>
      </w:r>
      <w:r>
        <w:t xml:space="preserve">(</w:t>
      </w:r>
      <w:hyperlink w:anchor="ref-tidyverse19">
        <w:r>
          <w:rPr>
            <w:rStyle w:val="Hyperlink"/>
          </w:rPr>
          <w:t xml:space="preserve">Wickham et al. 2019</w:t>
        </w:r>
      </w:hyperlink>
      <w:r>
        <w:t xml:space="preserve">)</w:t>
      </w:r>
      <w:r>
        <w:t xml:space="preserve">.</w:t>
      </w:r>
    </w:p>
    <w:bookmarkEnd w:id="21"/>
    <w:bookmarkStart w:id="22" w:name="a-bee-species-dataset"/>
    <w:p>
      <w:pPr>
        <w:pStyle w:val="Heading2"/>
      </w:pPr>
      <w:r>
        <w:t xml:space="preserve">(a) Bee species dataset</w:t>
      </w:r>
    </w:p>
    <w:p>
      <w:pPr>
        <w:pStyle w:val="FirstParagraph"/>
      </w:pPr>
      <w:r>
        <w:t xml:space="preserve">Our dataset contains measurements of brain and body size for bee specimens captured by hand netting in different areas of the East Coast of United States and Europe (i.e., Spain and Netherlands). In total, the dataset includes 384 female individuals from 116 species that represent 6 different families and 31 genera. We only considered female specimens because: (i) females are involved in a larger number of tasks than males and are likely to experience greater selective pressures from the environment; and (ii), there are evident behavioral and morphological differences between sexes that are associated with the size and structure of the brain</w:t>
      </w:r>
      <w:r>
        <w:t xml:space="preserve"> </w:t>
      </w:r>
      <w:r>
        <w:t xml:space="preserve">(</w:t>
      </w:r>
      <w:hyperlink w:anchor="ref-streinzer2013">
        <w:r>
          <w:rPr>
            <w:rStyle w:val="Hyperlink"/>
          </w:rPr>
          <w:t xml:space="preserve">Streinzer et al. 2013</w:t>
        </w:r>
      </w:hyperlink>
      <w:r>
        <w:t xml:space="preserve">;</w:t>
      </w:r>
      <w:r>
        <w:t xml:space="preserve"> </w:t>
      </w:r>
      <w:hyperlink w:anchor="ref-roselino2015">
        <w:r>
          <w:rPr>
            <w:rStyle w:val="Hyperlink"/>
          </w:rPr>
          <w:t xml:space="preserve">Roselino et al. 2015</w:t>
        </w:r>
      </w:hyperlink>
      <w:r>
        <w:t xml:space="preserve">)</w:t>
      </w:r>
      <w:r>
        <w:t xml:space="preserve">. In addition, because brain size can change with age and experience of the different individuals within a species</w:t>
      </w:r>
      <w:r>
        <w:t xml:space="preserve"> </w:t>
      </w:r>
      <w:r>
        <w:t xml:space="preserve">(</w:t>
      </w:r>
      <w:hyperlink w:anchor="ref-durst1994">
        <w:r>
          <w:rPr>
            <w:rStyle w:val="Hyperlink"/>
          </w:rPr>
          <w:t xml:space="preserve">Durst, Eichmüller, and Menzel 1994</w:t>
        </w:r>
      </w:hyperlink>
      <w:r>
        <w:t xml:space="preserve">;</w:t>
      </w:r>
      <w:r>
        <w:t xml:space="preserve"> </w:t>
      </w:r>
      <w:hyperlink w:anchor="ref-withers2008">
        <w:r>
          <w:rPr>
            <w:rStyle w:val="Hyperlink"/>
          </w:rPr>
          <w:t xml:space="preserve">Withers et al. 2008</w:t>
        </w:r>
      </w:hyperlink>
      <w:r>
        <w:t xml:space="preserve">)</w:t>
      </w:r>
      <w:r>
        <w:t xml:space="preserve">, we limited our sampling to specimens foraging on flowers. Note that 93 of the species used in our study were previously published with their respective trait measurements in</w:t>
      </w:r>
      <w:r>
        <w:t xml:space="preserve"> </w:t>
      </w:r>
      <w:r>
        <w:t xml:space="preserve">Sayol et al. (</w:t>
      </w:r>
      <w:hyperlink w:anchor="ref-sayol2020">
        <w:r>
          <w:rPr>
            <w:rStyle w:val="Hyperlink"/>
          </w:rPr>
          <w:t xml:space="preserve">2020</w:t>
        </w:r>
      </w:hyperlink>
      <w:r>
        <w:t xml:space="preserve">)</w:t>
      </w:r>
      <w:r>
        <w:t xml:space="preserve">. Detail information of how brain and body size were measured can be found in supplementary material.</w:t>
      </w:r>
    </w:p>
    <w:bookmarkEnd w:id="22"/>
    <w:bookmarkStart w:id="25" w:name="b-occurrence-data"/>
    <w:p>
      <w:pPr>
        <w:pStyle w:val="Heading2"/>
      </w:pPr>
      <w:r>
        <w:t xml:space="preserve">(b) Occurrence data</w:t>
      </w:r>
    </w:p>
    <w:p>
      <w:pPr>
        <w:pStyle w:val="FirstParagraph"/>
      </w:pPr>
      <w:r>
        <w:t xml:space="preserve">We downloaded occurrence information for all species from the Global Biodiversity Information Facility (GBIF;</w:t>
      </w:r>
      <w:r>
        <w:t xml:space="preserve"> </w:t>
      </w:r>
      <w:hyperlink r:id="rId23">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Chamberlain et al. 2017</w:t>
        </w:r>
      </w:hyperlink>
      <w:r>
        <w:t xml:space="preserve">)</w:t>
      </w:r>
      <w:r>
        <w:t xml:space="preserve">. Because the records were biased towards some areas that were associated with political boundaries, we selected the states or countries with highest density of records for our set of species. We selected the boundaries from the maps packages</w:t>
      </w:r>
      <w:r>
        <w:t xml:space="preserve"> </w:t>
      </w:r>
      <w:r>
        <w:rPr>
          <w:iCs/>
          <w:i/>
        </w:rPr>
        <w:t xml:space="preserve">spData</w:t>
      </w:r>
      <w:r>
        <w:t xml:space="preserve"> </w:t>
      </w:r>
      <w:r>
        <w:t xml:space="preserve">version 2.2.0</w:t>
      </w:r>
      <w:r>
        <w:t xml:space="preserve"> </w:t>
      </w:r>
      <w:r>
        <w:t xml:space="preserve">(</w:t>
      </w:r>
      <w:hyperlink w:anchor="ref-spdata">
        <w:r>
          <w:rPr>
            <w:rStyle w:val="Hyperlink"/>
          </w:rPr>
          <w:t xml:space="preserve">Bivand, Nowosad, and Lovelace 2022</w:t>
        </w:r>
      </w:hyperlink>
      <w:r>
        <w:t xml:space="preserve">)</w:t>
      </w:r>
      <w:r>
        <w:t xml:space="preserve"> </w:t>
      </w:r>
      <w:r>
        <w:t xml:space="preserve">and</w:t>
      </w:r>
      <w:r>
        <w:t xml:space="preserve"> </w:t>
      </w:r>
      <w:r>
        <w:rPr>
          <w:iCs/>
          <w:i/>
        </w:rPr>
        <w:t xml:space="preserve">giscoR</w:t>
      </w:r>
      <w:r>
        <w:t xml:space="preserve"> </w:t>
      </w:r>
      <w:r>
        <w:t xml:space="preserve">vesion 0.3.2</w:t>
      </w:r>
      <w:r>
        <w:t xml:space="preserve"> </w:t>
      </w:r>
      <w:r>
        <w:t xml:space="preserve">(</w:t>
      </w:r>
      <w:hyperlink w:anchor="ref-giscoR">
        <w:r>
          <w:rPr>
            <w:rStyle w:val="Hyperlink"/>
          </w:rPr>
          <w:t xml:space="preserve">Hernangómez 2022</w:t>
        </w:r>
      </w:hyperlink>
      <w:r>
        <w:t xml:space="preserve">)</w:t>
      </w:r>
      <w:r>
        <w:t xml:space="preserve">, and extracted the occurrences with the help of the function</w:t>
      </w:r>
      <w:r>
        <w:t xml:space="preserve"> </w:t>
      </w:r>
      <w:r>
        <w:rPr>
          <w:iCs/>
          <w:i/>
        </w:rPr>
        <w:t xml:space="preserve">st_intersection</w:t>
      </w:r>
      <w:r>
        <w:t xml:space="preserve"> </w:t>
      </w:r>
      <w:r>
        <w:t xml:space="preserve">from the package</w:t>
      </w:r>
      <w:r>
        <w:t xml:space="preserve"> </w:t>
      </w:r>
      <w:r>
        <w:rPr>
          <w:iCs/>
          <w:i/>
        </w:rPr>
        <w:t xml:space="preserve">sf</w:t>
      </w:r>
      <w:r>
        <w:t xml:space="preserve"> </w:t>
      </w:r>
      <w:r>
        <w:t xml:space="preserve">version 1.0-7</w:t>
      </w:r>
      <w:r>
        <w:t xml:space="preserve"> </w:t>
      </w:r>
      <w:r>
        <w:t xml:space="preserve">(</w:t>
      </w:r>
      <w:hyperlink w:anchor="ref-pebesma2018">
        <w:r>
          <w:rPr>
            <w:rStyle w:val="Hyperlink"/>
          </w:rPr>
          <w:t xml:space="preserve">Pebesma et al. 2018</w:t>
        </w:r>
      </w:hyperlink>
      <w:r>
        <w:t xml:space="preserve">)</w:t>
      </w:r>
      <w:r>
        <w:t xml:space="preserve">. For North America, we selected states located on the East Coast of United States (Figure S1A) that covered an approximate area of 136,937 km</w:t>
      </w:r>
      <m:oMath>
        <m:sSup>
          <m:e>
            <m:r>
              <m:t>​</m:t>
            </m:r>
          </m:e>
          <m:sup>
            <m:r>
              <m:t>2</m:t>
            </m:r>
          </m:sup>
        </m:sSup>
      </m:oMath>
      <w:r>
        <w:t xml:space="preserve">. These states were: Vermont, New Hampshire, Massachusetts, Rhode Island, Connecticut, New York metropolitan area, New Jersey, Delaware and Maryland. Similarly, we selected countries located on the north and center of Europe (Figure S1B) that represented a total area of 600,497 km</w:t>
      </w:r>
      <m:oMath>
        <m:sSup>
          <m:e>
            <m:r>
              <m:t>​</m:t>
            </m:r>
          </m:e>
          <m:sup>
            <m:r>
              <m:t>2</m:t>
            </m:r>
          </m:sup>
        </m:sSup>
      </m:oMath>
      <w:r>
        <w:t xml:space="preserve">. These countries were: England, Belgium, Netherlands, Germany and Denmark. All occurrence data used in this study can be downloaded from</w:t>
      </w:r>
      <w:r>
        <w:t xml:space="preserve"> </w:t>
      </w:r>
      <w:hyperlink r:id="rId24">
        <w:r>
          <w:rPr>
            <w:rStyle w:val="Hyperlink"/>
          </w:rPr>
          <w:t xml:space="preserve">https://doi.org/10.15468/dl.5s5kuf</w:t>
        </w:r>
      </w:hyperlink>
      <w:r>
        <w:t xml:space="preserve"> </w:t>
      </w:r>
      <w:r>
        <w:t xml:space="preserve">where just the countries of interest were retrieved. To avoid biases in our analysis, we filtered the occurrence records according the following criteria: (i) we only included species with a distribution larger than the area selected; (ii) all species had a minimum number of 50 records; (iii) all duplicated records were excluded (i.e., records of specimens with the same date and location); (iv) we only included georeferenced records with a minimum of two decimals of latitude/longitude coordinates; and (v), we only included records between the time interval 1990 and 2022 in order to avoid large differences with the extracted land cover classifications, which is from 2006. After pruning the data, our final dataset comprised 89 species with 21,256 occurrence records for United States (39 species; median occurrences = 345) and 336,623 records for Europe (58 species; median occurrences = 1102) wit a total of 8 shared species between both regions.</w:t>
      </w:r>
    </w:p>
    <w:bookmarkEnd w:id="25"/>
    <w:bookmarkStart w:id="26" w:name="c-land-cover-classification"/>
    <w:p>
      <w:pPr>
        <w:pStyle w:val="Heading2"/>
      </w:pPr>
      <w:r>
        <w:t xml:space="preserve">(c) Land cover classification</w:t>
      </w:r>
    </w:p>
    <w:p>
      <w:pPr>
        <w:pStyle w:val="FirstParagraph"/>
      </w:pPr>
      <w:r>
        <w:t xml:space="preserve">We assigned a habitat type to each GBIF occurrence by merging land cover information with the different georeferenced records. The land cover classification was obtained from the 2006 online inventories of the National Land Cover Database (NLCD) for United States and the Corine Land Cover (CLC) for Europe. After downloading these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Hijmans et al. 2022</w:t>
        </w:r>
      </w:hyperlink>
      <w:r>
        <w:t xml:space="preserve">)</w:t>
      </w:r>
      <w:r>
        <w:t xml:space="preserve"> </w:t>
      </w:r>
      <w:r>
        <w:t xml:space="preserve">to read and obtain the cover classification of the different georeferenced records, respectively. Then, to simplify the interpretation and conduct a joint analysis for both occurrence datasets, we divided the resulting cover classes into three single categories: (i) natural, (ii) agricultural and (iii) urban. The original extracted cover classes and our classification into these three different categories are shown in Table S1 for United States and Table S2 for Europe.</w:t>
      </w:r>
    </w:p>
    <w:bookmarkEnd w:id="26"/>
    <w:bookmarkStart w:id="27" w:name="d-analysis"/>
    <w:p>
      <w:pPr>
        <w:pStyle w:val="Heading2"/>
      </w:pPr>
      <w:r>
        <w:t xml:space="preserve">(d) Analysis</w:t>
      </w:r>
    </w:p>
    <w:p>
      <w:pPr>
        <w:pStyle w:val="FirstParagraph"/>
      </w:pPr>
      <w:r>
        <w:t xml:space="preserve">We estimated brain size relative to body size modeling the log-transformed association between brain weight and intertegular span. For this, we specified a simple Bayesian regression with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Bürkner 2017</w:t>
        </w:r>
      </w:hyperlink>
      <w:r>
        <w:t xml:space="preserve">)</w:t>
      </w:r>
      <w:r>
        <w:t xml:space="preserve"> </w:t>
      </w:r>
      <w:r>
        <w:t xml:space="preserve">where brain weight was the response variable and intertegular span the predictor. To correct for the non-independent evolutionary histories among species, we included the phylogenetic covariance matrix as random factor (see supplementary text X for phylogenetic tree construction). Note that this matrix contained all species of our dataset (N = 116) because we expect better predictive power with a larger sample size than the one with the filtered dataset (N = 89). Lastly, we extracted the differences between the observed and predicted values (i.e., residuals) that represent the relative brain size. High values indicate larger brains than expected for their body size and low values denote smaller brains than expected.</w:t>
      </w:r>
    </w:p>
    <w:p>
      <w:pPr>
        <w:pStyle w:val="BodyText"/>
      </w:pPr>
      <w:r>
        <w:t xml:space="preserve">Habitat preference was estimated by comparing species occurrences per habitat with the ones that we would expect if they occur at random. For this, we generated from our occurrence matrix 10,000 randomised matrices with help of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Dormann et al. 2008</w:t>
        </w:r>
      </w:hyperlink>
      <w:r>
        <w:t xml:space="preserve">)</w:t>
      </w:r>
      <w:r>
        <w:t xml:space="preserve">. We implemented this function with the method</w:t>
      </w:r>
      <w:r>
        <w:t xml:space="preserve"> </w:t>
      </w:r>
      <w:r>
        <w:t xml:space="preserve">‘</w:t>
      </w:r>
      <w:r>
        <w:t xml:space="preserve">r2dtable</w:t>
      </w:r>
      <w:r>
        <w:t xml:space="preserve">’</w:t>
      </w:r>
      <w:r>
        <w:t xml:space="preserve"> </w:t>
      </w:r>
      <w:r>
        <w:t xml:space="preserve">which maintains row and column sums constant by using Patefield’s algorithm</w:t>
      </w:r>
      <w:r>
        <w:t xml:space="preserve"> </w:t>
      </w:r>
      <w:r>
        <w:t xml:space="preserve">(</w:t>
      </w:r>
      <w:hyperlink w:anchor="ref-patefield1981">
        <w:r>
          <w:rPr>
            <w:rStyle w:val="Hyperlink"/>
          </w:rPr>
          <w:t xml:space="preserve">Patefield 1981</w:t>
        </w:r>
      </w:hyperlink>
      <w:r>
        <w:t xml:space="preserve">)</w:t>
      </w:r>
      <w:r>
        <w:t xml:space="preserve">. In other words, it maintains the proportional dominance of the species and habitats constant but reshuffles their associations. We then estimated the percentage of simulated occurrences per species and habitat that were under the observed ones (i.e., percentile). Finally, we considered that a bee species exhibited statistical preference when the observed occurrences per species and habitat were below 20th percentile (i.e., low preference) or above the 80th percentile (i.e., high preference) in comparison with the values obtained from the simulations.</w:t>
      </w:r>
    </w:p>
    <w:p>
      <w:pPr>
        <w:pStyle w:val="BodyText"/>
      </w:pPr>
      <w:r>
        <w:t xml:space="preserve">To evaluate how the association between habitat preference and relative brain size changed by habitat type, we modeled with Bayesian generalised linear models their association. For this, we first joined the resulting habitat preference and relative brain size datasets by species and extracted those with statistical habitat preference on any of these three habitats. Because we assessed habitat preference as binary (low or high), we specified a Bernouilli distribution where habitat preference was the response variable and relative brain size the predictor. Again, we included the phylogenetic covariance matrix as random factor. Moreover, we also explored how habitat preference changed by brain weight and intertegular span independently. For this, we conducted two analogous models with these two different predictors. Finally, we also investigated the different trends for United States and Europe separately.</w:t>
      </w:r>
    </w:p>
    <w:p>
      <w:pPr>
        <w:pStyle w:val="BodyText"/>
      </w:pPr>
      <w:r>
        <w:t xml:space="preserve">All our models were run with 4,000 iterations with previous 1,000 warm up iterations and with non or very weakly informative priors from the brm function so the priors had negligible influence on the results</w:t>
      </w:r>
      <w:r>
        <w:t xml:space="preserve"> </w:t>
      </w:r>
      <w:r>
        <w:t xml:space="preserve">(</w:t>
      </w:r>
      <w:hyperlink w:anchor="ref-burkner2017">
        <w:r>
          <w:rPr>
            <w:rStyle w:val="Hyperlink"/>
          </w:rPr>
          <w:t xml:space="preserve">Bürkner 2017</w:t>
        </w:r>
      </w:hyperlink>
      <w:r>
        <w:t xml:space="preserve">)</w:t>
      </w:r>
      <w:r>
        <w:t xml:space="preserve">. Finally, the different posterior predictive checks were conducted with the function</w:t>
      </w:r>
      <w:r>
        <w:t xml:space="preserve"> </w:t>
      </w:r>
      <w:r>
        <w:rPr>
          <w:iCs/>
          <w:i/>
        </w:rPr>
        <w:t xml:space="preserve">pp_check</w:t>
      </w:r>
      <w:r>
        <w:t xml:space="preserve"> </w:t>
      </w:r>
      <w:r>
        <w:t xml:space="preserve">also from the</w:t>
      </w:r>
      <w:r>
        <w:t xml:space="preserve"> </w:t>
      </w:r>
      <w:r>
        <w:rPr>
          <w:iCs/>
          <w:i/>
        </w:rPr>
        <w:t xml:space="preserve">brms</w:t>
      </w:r>
      <w:r>
        <w:t xml:space="preserve"> </w:t>
      </w:r>
      <w:r>
        <w:t xml:space="preserve">package.</w:t>
      </w:r>
    </w:p>
    <w:bookmarkEnd w:id="27"/>
    <w:bookmarkEnd w:id="28"/>
    <w:bookmarkStart w:id="35" w:name="results"/>
    <w:p>
      <w:pPr>
        <w:pStyle w:val="Heading1"/>
      </w:pPr>
      <w:r>
        <w:t xml:space="preserve">3. Results</w:t>
      </w:r>
    </w:p>
    <w:p>
      <w:pPr>
        <w:pStyle w:val="FirstParagraph"/>
      </w:pPr>
      <w:r>
        <w:t xml:space="preserve">Our dataset showed that brain size scaled allometrically with body size (Bayesian R</w:t>
      </w:r>
      <m:oMath>
        <m:sSup>
          <m:e>
            <m:r>
              <m:t>​</m:t>
            </m:r>
          </m:e>
          <m:sup>
            <m:r>
              <m:t>2</m:t>
            </m:r>
          </m:sup>
        </m:sSup>
      </m:oMath>
      <w:r>
        <w:t xml:space="preserve"> </w:t>
      </w:r>
      <w:r>
        <w:t xml:space="preserve">= 0.9). As expected, this allometric relationship was constrained by the evolutive history of the species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the different taxonomic groups (i.e., genera and subfamily level; Figure S2; Figure 1A). Similarly, habitat preference varied substantially across species (Figure 1B) but showed none (i.e., preference for agricultural and rural habitats) or moderate phylogenetic signal (i.e., preference for natural habitat;</w:t>
      </w:r>
      <w:r>
        <w:t xml:space="preserve">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indistinctively in the three habitats (Figure 1B). The most preferred habitats were the agricultural and natural ones with 49 and 48 species over 80% of the values from null models, respectively (Figure 1B and Figure S3). In contrast, most species avoided or had low preference for urban habitats (56 species under the 20th percentile) and just 28 species showed high preference for this habitat type (Figure 1B and Figure S3). The resulting distribution of habitat preferences for each of the different habitats followed a zero-one inflated beta distribution (Figure S3). In other words, there were high frequencies of habitat preferences equal to 0 or 1 but low frequencies of intermediate values between 0 and 1.</w:t>
      </w:r>
    </w:p>
    <w:p>
      <w:pPr>
        <w:pStyle w:val="CaptionedFigure"/>
      </w:pPr>
      <w:r>
        <w:drawing>
          <wp:inline>
            <wp:extent cx="5334000" cy="5334000"/>
            <wp:effectExtent b="0" l="0" r="0" t="0"/>
            <wp:docPr descr=" Phylogenetic relationship and habitat preferences for the selected bee species with brain weight and intertegular distance information (N=89). A) Phylogenetic tree at the genera level. Tree branches are coloured based on the geographical location of the different bee species (North of Europe, East Coast of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semideveloped and urban) and the rows the different bee species." title="" id="30" name="Picture"/>
            <a:graphic>
              <a:graphicData uri="http://schemas.openxmlformats.org/drawingml/2006/picture">
                <pic:pic>
                  <pic:nvPicPr>
                    <pic:cNvPr descr="Word_files/figure-docx/unnamed-chunk-2-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t>
      </w:r>
      <w:r>
        <w:t xml:space="preserve">Phylogenetic relationship and habitat preferences for the selected bee species with brain weight and intertegular distance information (N=89). A) Phylogenetic tree at the genera level. Tree branches are coloured based on the geographical location of the different bee species (North of Europe, East Coast of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semideveloped and urban) and the rows the different bee species.</w:t>
      </w:r>
    </w:p>
    <w:p>
      <w:pPr>
        <w:pStyle w:val="BodyText"/>
      </w:pPr>
      <w:r>
        <w:t xml:space="preserve">Our models evaluating how relative brain size was associated with habitat preference explained little of the overall variance (Bayesian R</w:t>
      </w:r>
      <m:oMath>
        <m:sSup>
          <m:e>
            <m:r>
              <m:t>​</m:t>
            </m:r>
          </m:e>
          <m:sup>
            <m:r>
              <m:t>2</m:t>
            </m:r>
          </m:sup>
        </m:sSup>
      </m:oMath>
      <w:r>
        <w:t xml:space="preserve"> </w:t>
      </w:r>
      <w:r>
        <w:t xml:space="preserve">= 0.11). However, we found differences when we explored this association for each of the habitat types (Figure 2A). Specifically, we found that bees with larger brains relative to their body showed a higher preference for urban habitats than bees with smaller relative brain sizes (Figure 2A). Contrary, bees with smaller brains relative to their body showed higher preference in natural and agricultural habitats that bees with larger relative brain sizes (Figure 2A). Although the models of the association between brain size and intertegular span captured also little of the overall variance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we found more marked differences in this case between habitat types (Figures 2B and 2C). Specifically, we found that bees with larger brains and body sizes tend to appear more in urban habitats and bees with smaller brains and body sizes are more common in natural and agricultural one (Figures 2B and 2C). These findings were consistent with the analogous analyses separated by geographical regions (United States and Europe; Figure S4).</w:t>
      </w:r>
    </w:p>
    <w:p>
      <w:pPr>
        <w:pStyle w:val="CaptionedFigure"/>
      </w:pPr>
      <w:r>
        <w:drawing>
          <wp:inline>
            <wp:extent cx="5334000" cy="3200400"/>
            <wp:effectExtent b="0" l="0" r="0" t="0"/>
            <wp:docPr descr=" Association between relative brain size (A), brain weight (B) and intertegular distance (C) with habitat preference by habitat type (i.e., natural, agricultural and urban). The shaded and coloured areas by habitat type represent 95% credible intervals." title="" id="33" name="Picture"/>
            <a:graphic>
              <a:graphicData uri="http://schemas.openxmlformats.org/drawingml/2006/picture">
                <pic:pic>
                  <pic:nvPicPr>
                    <pic:cNvPr descr="Word_files/figure-docx/unnamed-chunk-3-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 </w:t>
      </w:r>
      <w:r>
        <w:t xml:space="preserve">Association between relative brain size (A), brain weight (B) and intertegular distance (C) with habitat preference by habitat type (i.e., natural, agricultural and urban). The shaded and coloured areas by habitat type represent 95% credible intervals.</w:t>
      </w:r>
    </w:p>
    <w:bookmarkEnd w:id="35"/>
    <w:bookmarkStart w:id="36" w:name="discussion"/>
    <w:p>
      <w:pPr>
        <w:pStyle w:val="Heading1"/>
      </w:pPr>
      <w:r>
        <w:t xml:space="preserve">4. Discussion</w:t>
      </w:r>
    </w:p>
    <w:p>
      <w:pPr>
        <w:pStyle w:val="FirstParagraph"/>
      </w:pPr>
      <w:r>
        <w:t xml:space="preserve">Bees with a preference for inhabiting urban habitats tended to have bigger brains related to their body sizes, and those with forest or agricultural preferences had relatively smaller brains. This pattern is highly suggestive, because investing in brain tissue is expensive (REF), and hence it only payoff in unpredictable habitats where a flexible behavior is needed. When the environment is stable, small relative brains are cost-effective to exploit predictable resources, but in highly unpredictable environments, a large brain can confer the needed flexibility to exploit unpredictable resources. Indeed, specialist bees also tend to have larger brains</w:t>
      </w:r>
      <w:r>
        <w:t xml:space="preserve"> </w:t>
      </w:r>
      <w:r>
        <w:t xml:space="preserve">(</w:t>
      </w:r>
      <w:hyperlink w:anchor="ref-sayol2020">
        <w:r>
          <w:rPr>
            <w:rStyle w:val="Hyperlink"/>
          </w:rPr>
          <w:t xml:space="preserve">Sayol et al. 2020</w:t>
        </w:r>
      </w:hyperlink>
      <w:r>
        <w:t xml:space="preserve">)</w:t>
      </w:r>
      <w:r>
        <w:t xml:space="preserve">, as they need to locate and memorize patchy resources. This same complex learning and navigation skills may be also needed in urban environments. Urban habitats are typically harsher, with less and/or new resources to explore, also containing new unknown threats and a highly changing environment (Wheater, 1999). Hence, urban dwellers may need to have better cognitive abilities and flexibility in their behavior than forest or agricultural bees.</w:t>
      </w:r>
    </w:p>
    <w:p>
      <w:pPr>
        <w:pStyle w:val="BodyText"/>
      </w:pPr>
      <w:r>
        <w:t xml:space="preserve">Some examples of behaviours needed to survive in urban environments are the use of human-made materials to nest (Allasino et al., 2019) or being able to collect pollen and nectar from exotic flowers from gardens (Lowenstein et al., 2014). We should not expect forested habitats to require such a plastic behaviour because the resources found in these habitats are homogeneous, stable, and bees are already pre-adapted to use them (Smith et al., 2019). In addition, other traits have already been described to be filtered out in cities, such as smaller body sizes (REF), early spring species or brood parasites (Harrison et al., 2017). We also found small species to be less frequent in urban habitats, maybe as a consequence of the patchy resource distribution, which need from larger body sizes, which confer larger foraging ranges, to be accessed</w:t>
      </w:r>
      <w:r>
        <w:t xml:space="preserve"> </w:t>
      </w:r>
      <w:r>
        <w:t xml:space="preserve">(</w:t>
      </w:r>
      <w:hyperlink w:anchor="ref-kendall2019">
        <w:r>
          <w:rPr>
            <w:rStyle w:val="Hyperlink"/>
          </w:rPr>
          <w:t xml:space="preserve">Kendall et al. 2019</w:t>
        </w:r>
      </w:hyperlink>
      <w:r>
        <w:t xml:space="preserve">)</w:t>
      </w:r>
      <w:r>
        <w:t xml:space="preserve">.</w:t>
      </w:r>
    </w:p>
    <w:p>
      <w:pPr>
        <w:pStyle w:val="BodyText"/>
      </w:pPr>
      <w:r>
        <w:t xml:space="preserve">Despite brain weight is relatively easy to measure and standardize with the used protocol, recent studies challenge the use of brain size as an estimator for behavioral complexity and computational power (Chittka and Niven, 2009, and references therein). However, many studies have shown correlations between brain size and performance (Deaner et al., 2007; Gronenberg and Couvillon, 2010; Lefebvre and Sol, 2008), and brain size is correlated with learning abilities in bees (Collado et al 2021). Finer scale measures such as neuropils size or detailed mushroom bodies measurements (the suspected centers of cognitive processes in bees; Barth &amp; Heisenberg, 1997; Withers et al., 1995; Fahrbachand &amp; Robinson 1995) could further explain differences in behaviours, and in consequence, shed extra light on species habitat associations. In any case, raw measures of brain size have the advantage to allow for larger comparisons across species.</w:t>
      </w:r>
    </w:p>
    <w:p>
      <w:pPr>
        <w:pStyle w:val="BodyText"/>
      </w:pPr>
      <w:r>
        <w:t xml:space="preserve">In conclusion, the fact that urban bees tend to have larger relative brain sizes highlights the importance of the cognitive process for understanding the dynamics of insect populations, and stress the importance of considering behavioural responses beyond vertabrate taxa.</w:t>
      </w:r>
    </w:p>
    <w:p>
      <w:r>
        <w:br w:type="page"/>
      </w:r>
    </w:p>
    <w:bookmarkEnd w:id="36"/>
    <w:bookmarkStart w:id="76" w:name="references"/>
    <w:p>
      <w:pPr>
        <w:pStyle w:val="Heading1"/>
      </w:pPr>
      <w:r>
        <w:t xml:space="preserve">References</w:t>
      </w:r>
    </w:p>
    <w:bookmarkStart w:id="75" w:name="refs"/>
    <w:bookmarkStart w:id="37" w:name="ref-alem2016"/>
    <w:p>
      <w:pPr>
        <w:pStyle w:val="Bibliography"/>
      </w:pPr>
      <w:r>
        <w:t xml:space="preserve">Alem, Sylvain, Clint J Perry, Xingfu Zhu, Olli J Loukola, Thomas Ingraham, Eirik Søvik, and Lars Chittka. 2016.</w:t>
      </w:r>
      <w:r>
        <w:t xml:space="preserve"> </w:t>
      </w:r>
      <w:r>
        <w:t xml:space="preserve">“Associative Mechanisms Allow for Social Learning and Cultural Transmission of String Pulling in an Insect.”</w:t>
      </w:r>
      <w:r>
        <w:t xml:space="preserve"> </w:t>
      </w:r>
      <w:r>
        <w:rPr>
          <w:iCs/>
          <w:i/>
        </w:rPr>
        <w:t xml:space="preserve">PLoS Biology</w:t>
      </w:r>
      <w:r>
        <w:t xml:space="preserve"> </w:t>
      </w:r>
      <w:r>
        <w:t xml:space="preserve">14 (10): e1002564.</w:t>
      </w:r>
    </w:p>
    <w:bookmarkEnd w:id="37"/>
    <w:bookmarkStart w:id="39" w:name="ref-markdown2022"/>
    <w:p>
      <w:pPr>
        <w:pStyle w:val="Bibliography"/>
      </w:pPr>
      <w:r>
        <w:t xml:space="preserve">Allaire, JJ, Yihui Xie, Jonathan McPherson, Javier Luraschi, Kevin Ushey, Aron Atkins, Hadley Wickham, Joe Cheng, Winston Chang, and Richard Iannone. 2022.</w:t>
      </w:r>
      <w:r>
        <w:t xml:space="preserve"> </w:t>
      </w:r>
      <w:r>
        <w:rPr>
          <w:iCs/>
          <w:i/>
        </w:rPr>
        <w:t xml:space="preserve">Rmarkdown: Dynamic Documents for r</w:t>
      </w:r>
      <w:r>
        <w:t xml:space="preserve">.</w:t>
      </w:r>
      <w:r>
        <w:t xml:space="preserve"> </w:t>
      </w:r>
      <w:hyperlink r:id="rId38">
        <w:r>
          <w:rPr>
            <w:rStyle w:val="Hyperlink"/>
          </w:rPr>
          <w:t xml:space="preserve">https://github.com/rstudio/rmarkdown</w:t>
        </w:r>
      </w:hyperlink>
      <w:r>
        <w:t xml:space="preserve">.</w:t>
      </w:r>
    </w:p>
    <w:bookmarkEnd w:id="39"/>
    <w:bookmarkStart w:id="40" w:name="ref-amiel2011"/>
    <w:p>
      <w:pPr>
        <w:pStyle w:val="Bibliography"/>
      </w:pPr>
      <w:r>
        <w:t xml:space="preserve">Amiel, Joshua J, Reid Tingley, and Richard Shine. 2011.</w:t>
      </w:r>
      <w:r>
        <w:t xml:space="preserve"> </w:t>
      </w:r>
      <w:r>
        <w:t xml:space="preserve">“Smart Moves: Effects of Relative Brain Size on Establishment Success of Invasive Amphibians and Reptiles.”</w:t>
      </w:r>
      <w:r>
        <w:t xml:space="preserve"> </w:t>
      </w:r>
      <w:r>
        <w:rPr>
          <w:iCs/>
          <w:i/>
        </w:rPr>
        <w:t xml:space="preserve">PLoS One</w:t>
      </w:r>
      <w:r>
        <w:t xml:space="preserve"> </w:t>
      </w:r>
      <w:r>
        <w:t xml:space="preserve">6 (4): e18277.</w:t>
      </w:r>
    </w:p>
    <w:bookmarkEnd w:id="40"/>
    <w:bookmarkStart w:id="41" w:name="ref-bartomeus2013"/>
    <w:p>
      <w:pPr>
        <w:pStyle w:val="Bibliography"/>
      </w:pPr>
      <w:r>
        <w:t xml:space="preserve">Bartomeus, Ignasi, John S Ascher, Jason Gibbs, Bryan N Danforth, David L Wagner, Shannon M Hedtke, and Rachael Winfree. 2013.</w:t>
      </w:r>
      <w:r>
        <w:t xml:space="preserve"> </w:t>
      </w:r>
      <w:r>
        <w:t xml:space="preserve">“Historical Changes in Northeastern US Bee Pollinators Related to Shared Ecological Traits.”</w:t>
      </w:r>
      <w:r>
        <w:t xml:space="preserve"> </w:t>
      </w:r>
      <w:r>
        <w:rPr>
          <w:iCs/>
          <w:i/>
        </w:rPr>
        <w:t xml:space="preserve">Proceedings of the National Academy of Sciences</w:t>
      </w:r>
      <w:r>
        <w:t xml:space="preserve"> </w:t>
      </w:r>
      <w:r>
        <w:t xml:space="preserve">110 (12): 4656–60.</w:t>
      </w:r>
    </w:p>
    <w:bookmarkEnd w:id="41"/>
    <w:bookmarkStart w:id="42" w:name="ref-bartomeus2019"/>
    <w:p>
      <w:pPr>
        <w:pStyle w:val="Bibliography"/>
      </w:pPr>
      <w:r>
        <w:t xml:space="preserve">Bartomeus, Ignasi, JR Stavert, Darren Ward, and Oscar Aguado. 2019.</w:t>
      </w:r>
      <w:r>
        <w:t xml:space="preserve"> </w:t>
      </w:r>
      <w:r>
        <w:t xml:space="preserve">“Historical Collections as a Tool for Assessing the Global Pollination Crisis.”</w:t>
      </w:r>
      <w:r>
        <w:t xml:space="preserve"> </w:t>
      </w:r>
      <w:r>
        <w:rPr>
          <w:iCs/>
          <w:i/>
        </w:rPr>
        <w:t xml:space="preserve">Philosophical Transactions of the Royal Society B</w:t>
      </w:r>
      <w:r>
        <w:t xml:space="preserve"> </w:t>
      </w:r>
      <w:r>
        <w:t xml:space="preserve">374 (1763): 20170389.</w:t>
      </w:r>
    </w:p>
    <w:bookmarkEnd w:id="42"/>
    <w:bookmarkStart w:id="43" w:name="ref-biesmeijer2006"/>
    <w:p>
      <w:pPr>
        <w:pStyle w:val="Bibliography"/>
      </w:pPr>
      <w:r>
        <w:t xml:space="preserve">Biesmeijer, Jacobus C, Stuart PM Roberts, Menno Reemer, R Ohlemuller, Mike Edwards, Tom Peeters, AP Schaffers, et al. 2006.</w:t>
      </w:r>
      <w:r>
        <w:t xml:space="preserve"> </w:t>
      </w:r>
      <w:r>
        <w:t xml:space="preserve">“Parallel Declines in Pollinators and Insect-Pollinated Plants in Britain and the Netherlands.”</w:t>
      </w:r>
      <w:r>
        <w:t xml:space="preserve"> </w:t>
      </w:r>
      <w:r>
        <w:rPr>
          <w:iCs/>
          <w:i/>
        </w:rPr>
        <w:t xml:space="preserve">Science</w:t>
      </w:r>
      <w:r>
        <w:t xml:space="preserve"> </w:t>
      </w:r>
      <w:r>
        <w:t xml:space="preserve">313 (5785): 351–54.</w:t>
      </w:r>
    </w:p>
    <w:bookmarkEnd w:id="43"/>
    <w:bookmarkStart w:id="45" w:name="ref-spdata"/>
    <w:p>
      <w:pPr>
        <w:pStyle w:val="Bibliography"/>
      </w:pPr>
      <w:r>
        <w:t xml:space="preserve">Bivand, Roger, Jakub Nowosad, and Robin Lovelace. 2022.</w:t>
      </w:r>
      <w:r>
        <w:t xml:space="preserve"> </w:t>
      </w:r>
      <w:r>
        <w:rPr>
          <w:iCs/>
          <w:i/>
        </w:rPr>
        <w:t xml:space="preserve">spData: Datasets for Spatial Analysis</w:t>
      </w:r>
      <w:r>
        <w:t xml:space="preserve">.</w:t>
      </w:r>
      <w:r>
        <w:t xml:space="preserve"> </w:t>
      </w:r>
      <w:hyperlink r:id="rId44">
        <w:r>
          <w:rPr>
            <w:rStyle w:val="Hyperlink"/>
          </w:rPr>
          <w:t xml:space="preserve">https://jakubnowosad.com/spData/</w:t>
        </w:r>
      </w:hyperlink>
      <w:r>
        <w:t xml:space="preserve">.</w:t>
      </w:r>
    </w:p>
    <w:bookmarkEnd w:id="45"/>
    <w:bookmarkStart w:id="46" w:name="ref-brown2009"/>
    <w:p>
      <w:pPr>
        <w:pStyle w:val="Bibliography"/>
      </w:pPr>
      <w:r>
        <w:t xml:space="preserve">Brown, Mark JF, and Robert J Paxton. 2009.</w:t>
      </w:r>
      <w:r>
        <w:t xml:space="preserve"> </w:t>
      </w:r>
      <w:r>
        <w:t xml:space="preserve">“The Conservation of Bees: A Global Perspective.”</w:t>
      </w:r>
      <w:r>
        <w:t xml:space="preserve"> </w:t>
      </w:r>
      <w:r>
        <w:rPr>
          <w:iCs/>
          <w:i/>
        </w:rPr>
        <w:t xml:space="preserve">Apidologie</w:t>
      </w:r>
      <w:r>
        <w:t xml:space="preserve"> </w:t>
      </w:r>
      <w:r>
        <w:t xml:space="preserve">40 (3): 410–16.</w:t>
      </w:r>
    </w:p>
    <w:bookmarkEnd w:id="46"/>
    <w:bookmarkStart w:id="47" w:name="ref-burkner2017"/>
    <w:p>
      <w:pPr>
        <w:pStyle w:val="Bibliography"/>
      </w:pPr>
      <w:r>
        <w:t xml:space="preserve">Bürkner, Paul-Christian. 2017.</w:t>
      </w:r>
      <w:r>
        <w:t xml:space="preserve"> </w:t>
      </w:r>
      <w:r>
        <w:t xml:space="preserve">“Brms: An r Package for Bayesian Multilevel Models Using Stan.”</w:t>
      </w:r>
      <w:r>
        <w:t xml:space="preserve"> </w:t>
      </w:r>
      <w:r>
        <w:rPr>
          <w:iCs/>
          <w:i/>
        </w:rPr>
        <w:t xml:space="preserve">Journal of Statistical Software</w:t>
      </w:r>
      <w:r>
        <w:t xml:space="preserve"> </w:t>
      </w:r>
      <w:r>
        <w:t xml:space="preserve">80: 1–28.</w:t>
      </w:r>
    </w:p>
    <w:bookmarkEnd w:id="47"/>
    <w:bookmarkStart w:id="48" w:name="ref-cane2006"/>
    <w:p>
      <w:pPr>
        <w:pStyle w:val="Bibliography"/>
      </w:pPr>
      <w:r>
        <w:t xml:space="preserve">Cane, James H, Robert L Minckley, Linda J Kervin, T’ai H Roulston, and Neal M Williams. 2006.</w:t>
      </w:r>
      <w:r>
        <w:t xml:space="preserve"> </w:t>
      </w:r>
      <w:r>
        <w:t xml:space="preserve">“Complex Responses Within a Desert Bee Guild (Hymenoptera: Apiformes) to Urban Habitat Fragmentation.”</w:t>
      </w:r>
      <w:r>
        <w:t xml:space="preserve"> </w:t>
      </w:r>
      <w:r>
        <w:rPr>
          <w:iCs/>
          <w:i/>
        </w:rPr>
        <w:t xml:space="preserve">Ecological Applications</w:t>
      </w:r>
      <w:r>
        <w:t xml:space="preserve"> </w:t>
      </w:r>
      <w:r>
        <w:t xml:space="preserve">16 (2): 632–44.</w:t>
      </w:r>
    </w:p>
    <w:bookmarkEnd w:id="48"/>
    <w:bookmarkStart w:id="49" w:name="ref-chamberlain2017"/>
    <w:p>
      <w:pPr>
        <w:pStyle w:val="Bibliography"/>
      </w:pPr>
      <w:r>
        <w:t xml:space="preserve">Chamberlain, Scott, Karthik Ram, Vijay Barve, Dan Mcglinn, and Maintainer Scott Chamberlain. 2017.</w:t>
      </w:r>
      <w:r>
        <w:t xml:space="preserve"> </w:t>
      </w:r>
      <w:r>
        <w:t xml:space="preserve">“Package</w:t>
      </w:r>
      <w:r>
        <w:t xml:space="preserve"> </w:t>
      </w:r>
      <w:r>
        <w:t xml:space="preserve">‘Rgbif’</w:t>
      </w:r>
      <w:r>
        <w:t xml:space="preserve">.”</w:t>
      </w:r>
      <w:r>
        <w:t xml:space="preserve"> </w:t>
      </w:r>
      <w:r>
        <w:rPr>
          <w:iCs/>
          <w:i/>
        </w:rPr>
        <w:t xml:space="preserve">Interface to the Global Biodiversity Information Facility ‘API</w:t>
      </w:r>
      <w:r>
        <w:t xml:space="preserve"> </w:t>
      </w:r>
      <w:r>
        <w:t xml:space="preserve">5: 0–9.</w:t>
      </w:r>
    </w:p>
    <w:bookmarkEnd w:id="49"/>
    <w:bookmarkStart w:id="50" w:name="ref-collado2021"/>
    <w:p>
      <w:pPr>
        <w:pStyle w:val="Bibliography"/>
      </w:pPr>
      <w:r>
        <w:t xml:space="preserve">Collado, Miguel Á, Cristina M Montaner, Francisco P Molina, Daniel Sol, and Ignasi Bartomeus. 2021.</w:t>
      </w:r>
      <w:r>
        <w:t xml:space="preserve"> </w:t>
      </w:r>
      <w:r>
        <w:t xml:space="preserve">“Brain Size Predicts Learning Abilities in Bees.”</w:t>
      </w:r>
      <w:r>
        <w:t xml:space="preserve"> </w:t>
      </w:r>
      <w:r>
        <w:rPr>
          <w:iCs/>
          <w:i/>
        </w:rPr>
        <w:t xml:space="preserve">Royal Society Open Science</w:t>
      </w:r>
      <w:r>
        <w:t xml:space="preserve"> </w:t>
      </w:r>
      <w:r>
        <w:t xml:space="preserve">8 (5): 201940.</w:t>
      </w:r>
    </w:p>
    <w:bookmarkEnd w:id="50"/>
    <w:bookmarkStart w:id="51" w:name="ref-collado2019"/>
    <w:p>
      <w:pPr>
        <w:pStyle w:val="Bibliography"/>
      </w:pPr>
      <w:r>
        <w:t xml:space="preserve">Collado, Miguel Á, Daniel Sol, and Ignasi Bartomeus. 2019.</w:t>
      </w:r>
      <w:r>
        <w:t xml:space="preserve"> </w:t>
      </w:r>
      <w:r>
        <w:t xml:space="preserve">“Bees Use Anthropogenic Habitats Despite Strong Natural Habitat Preferences.”</w:t>
      </w:r>
      <w:r>
        <w:t xml:space="preserve"> </w:t>
      </w:r>
      <w:r>
        <w:rPr>
          <w:iCs/>
          <w:i/>
        </w:rPr>
        <w:t xml:space="preserve">Diversity and Distributions</w:t>
      </w:r>
      <w:r>
        <w:t xml:space="preserve"> </w:t>
      </w:r>
      <w:r>
        <w:t xml:space="preserve">25 (6): 924–35.</w:t>
      </w:r>
    </w:p>
    <w:bookmarkEnd w:id="51"/>
    <w:bookmarkStart w:id="52" w:name="ref-dormann2008"/>
    <w:p>
      <w:pPr>
        <w:pStyle w:val="Bibliography"/>
      </w:pPr>
      <w:r>
        <w:t xml:space="preserve">Dormann, Carsten F, Oliver Schweiger, Paul Arens, Isabel Augenstein, ST Aviron, Debra Bailey, Jacques Baudry, et al. 2008.</w:t>
      </w:r>
      <w:r>
        <w:t xml:space="preserve"> </w:t>
      </w:r>
      <w:r>
        <w:t xml:space="preserve">“Prediction Uncertainty of Environmental Change Effects on Temperate European Biodiversity.”</w:t>
      </w:r>
      <w:r>
        <w:t xml:space="preserve"> </w:t>
      </w:r>
      <w:r>
        <w:rPr>
          <w:iCs/>
          <w:i/>
        </w:rPr>
        <w:t xml:space="preserve">Ecology Letters</w:t>
      </w:r>
      <w:r>
        <w:t xml:space="preserve"> </w:t>
      </w:r>
      <w:r>
        <w:t xml:space="preserve">11 (3): 235–44.</w:t>
      </w:r>
    </w:p>
    <w:bookmarkEnd w:id="52"/>
    <w:bookmarkStart w:id="53" w:name="ref-durst1994"/>
    <w:p>
      <w:pPr>
        <w:pStyle w:val="Bibliography"/>
      </w:pPr>
      <w:r>
        <w:t xml:space="preserve">Durst, Cordula, Stefan Eichmüller, and Randolf Menzel. 1994.</w:t>
      </w:r>
      <w:r>
        <w:t xml:space="preserve"> </w:t>
      </w:r>
      <w:r>
        <w:t xml:space="preserve">“Development and Experience Lead to Increased Volume of Subcompartments of the Honeybee Mushroom Body.”</w:t>
      </w:r>
      <w:r>
        <w:t xml:space="preserve"> </w:t>
      </w:r>
      <w:r>
        <w:rPr>
          <w:iCs/>
          <w:i/>
        </w:rPr>
        <w:t xml:space="preserve">Behavioral and Neural Biology</w:t>
      </w:r>
      <w:r>
        <w:t xml:space="preserve"> </w:t>
      </w:r>
      <w:r>
        <w:t xml:space="preserve">62 (3): 259–63.</w:t>
      </w:r>
    </w:p>
    <w:bookmarkEnd w:id="53"/>
    <w:bookmarkStart w:id="55" w:name="ref-giscoR"/>
    <w:p>
      <w:pPr>
        <w:pStyle w:val="Bibliography"/>
      </w:pPr>
      <w:r>
        <w:t xml:space="preserve">Hernangómez, Diego. 2022.</w:t>
      </w:r>
      <w:r>
        <w:t xml:space="preserve"> </w:t>
      </w:r>
      <w:r>
        <w:rPr>
          <w:iCs/>
          <w:i/>
        </w:rPr>
        <w:t xml:space="preserve">giscoR</w:t>
      </w:r>
      <w:r>
        <w:rPr>
          <w:iCs/>
          <w:i/>
        </w:rPr>
        <w:t xml:space="preserve">: Download Map Data from GISCO API - Eurostat</w:t>
      </w:r>
      <w:r>
        <w:t xml:space="preserve"> </w:t>
      </w:r>
      <w:r>
        <w:t xml:space="preserve">(version 0.3.2).</w:t>
      </w:r>
      <w:r>
        <w:t xml:space="preserve"> </w:t>
      </w:r>
      <w:hyperlink r:id="rId54">
        <w:r>
          <w:rPr>
            <w:rStyle w:val="Hyperlink"/>
          </w:rPr>
          <w:t xml:space="preserve">https://doi.org/10.5281/zenodo.4317946</w:t>
        </w:r>
      </w:hyperlink>
      <w:r>
        <w:t xml:space="preserve">.</w:t>
      </w:r>
    </w:p>
    <w:bookmarkEnd w:id="55"/>
    <w:bookmarkStart w:id="56" w:name="ref-hijmans2022"/>
    <w:p>
      <w:pPr>
        <w:pStyle w:val="Bibliography"/>
      </w:pPr>
      <w:r>
        <w:t xml:space="preserve">Hijmans, Robert J, Roger Bivand, Karl Forner, Jeroen Ooms, Edzer Pebesma, and Michael D Sumner. 2022.</w:t>
      </w:r>
      <w:r>
        <w:t xml:space="preserve"> </w:t>
      </w:r>
      <w:r>
        <w:t xml:space="preserve">“Package</w:t>
      </w:r>
      <w:r>
        <w:t xml:space="preserve"> </w:t>
      </w:r>
      <w:r>
        <w:t xml:space="preserve">‘Terra’</w:t>
      </w:r>
      <w:r>
        <w:t xml:space="preserve">.”</w:t>
      </w:r>
    </w:p>
    <w:bookmarkEnd w:id="56"/>
    <w:bookmarkStart w:id="57" w:name="ref-kendall2019"/>
    <w:p>
      <w:pPr>
        <w:pStyle w:val="Bibliography"/>
      </w:pPr>
      <w:r>
        <w:t xml:space="preserve">Kendall, Liam K, Romina Rader, Vesna Gagic, Daniel P Cariveau, Matthias Albrecht, Katherine CR Baldock, Breno M Freitas, et al. 2019.</w:t>
      </w:r>
      <w:r>
        <w:t xml:space="preserve"> </w:t>
      </w:r>
      <w:r>
        <w:t xml:space="preserve">“Pollinator Size and Its Consequences: Robust Estimates of Body Size in Pollinating Insects.”</w:t>
      </w:r>
      <w:r>
        <w:t xml:space="preserve"> </w:t>
      </w:r>
      <w:r>
        <w:rPr>
          <w:iCs/>
          <w:i/>
        </w:rPr>
        <w:t xml:space="preserve">Ecology and Evolution</w:t>
      </w:r>
      <w:r>
        <w:t xml:space="preserve"> </w:t>
      </w:r>
      <w:r>
        <w:t xml:space="preserve">9 (4): 1702–14.</w:t>
      </w:r>
    </w:p>
    <w:bookmarkEnd w:id="57"/>
    <w:bookmarkStart w:id="58" w:name="ref-ollerton2017"/>
    <w:p>
      <w:pPr>
        <w:pStyle w:val="Bibliography"/>
      </w:pPr>
      <w:r>
        <w:t xml:space="preserve">Ollerton, Jeff. 2017.</w:t>
      </w:r>
      <w:r>
        <w:t xml:space="preserve"> </w:t>
      </w:r>
      <w:r>
        <w:t xml:space="preserve">“Pollinator Diversity: Distribution, Ecological Function, and Conservation.”</w:t>
      </w:r>
      <w:r>
        <w:t xml:space="preserve"> </w:t>
      </w:r>
      <w:r>
        <w:rPr>
          <w:iCs/>
          <w:i/>
        </w:rPr>
        <w:t xml:space="preserve">Annual Review of Ecology, Evolution, and Systematics</w:t>
      </w:r>
      <w:r>
        <w:t xml:space="preserve"> </w:t>
      </w:r>
      <w:r>
        <w:t xml:space="preserve">48: 353–76.</w:t>
      </w:r>
    </w:p>
    <w:bookmarkEnd w:id="58"/>
    <w:bookmarkStart w:id="59" w:name="ref-patefield1981"/>
    <w:p>
      <w:pPr>
        <w:pStyle w:val="Bibliography"/>
      </w:pPr>
      <w:r>
        <w:t xml:space="preserve">Patefield, WM. 1981.</w:t>
      </w:r>
      <w:r>
        <w:t xml:space="preserve"> </w:t>
      </w:r>
      <w:r>
        <w:t xml:space="preserve">“Algorithm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t xml:space="preserve">30 (1): 91–97.</w:t>
      </w:r>
    </w:p>
    <w:bookmarkEnd w:id="59"/>
    <w:bookmarkStart w:id="60" w:name="ref-pebesma2018"/>
    <w:p>
      <w:pPr>
        <w:pStyle w:val="Bibliography"/>
      </w:pPr>
      <w:r>
        <w:t xml:space="preserve">Pebesma, Edzer J et al. 2018.</w:t>
      </w:r>
      <w:r>
        <w:t xml:space="preserve"> </w:t>
      </w:r>
      <w:r>
        <w:t xml:space="preserve">“Simple Features for r: Standardized Support for Spatial Vector Data.”</w:t>
      </w:r>
      <w:r>
        <w:t xml:space="preserve"> </w:t>
      </w:r>
      <w:r>
        <w:rPr>
          <w:iCs/>
          <w:i/>
        </w:rPr>
        <w:t xml:space="preserve">R J.</w:t>
      </w:r>
      <w:r>
        <w:t xml:space="preserve"> </w:t>
      </w:r>
      <w:r>
        <w:t xml:space="preserve">10 (1): 439.</w:t>
      </w:r>
    </w:p>
    <w:bookmarkEnd w:id="60"/>
    <w:bookmarkStart w:id="61" w:name="ref-potts2010"/>
    <w:p>
      <w:pPr>
        <w:pStyle w:val="Bibliography"/>
      </w:pPr>
      <w:r>
        <w:t xml:space="preserve">Potts, Simon G, Jacobus C Biesmeijer, Claire Kremen, Peter Neumann, Oliver Schweiger, and William E Kunin. 2010.</w:t>
      </w:r>
      <w:r>
        <w:t xml:space="preserve"> </w:t>
      </w:r>
      <w:r>
        <w:t xml:space="preserve">“Global Pollinator Declines: Trends, Impacts and Drivers.”</w:t>
      </w:r>
      <w:r>
        <w:t xml:space="preserve"> </w:t>
      </w:r>
      <w:r>
        <w:rPr>
          <w:iCs/>
          <w:i/>
        </w:rPr>
        <w:t xml:space="preserve">Trends in Ecology &amp; Evolution</w:t>
      </w:r>
      <w:r>
        <w:t xml:space="preserve"> </w:t>
      </w:r>
      <w:r>
        <w:t xml:space="preserve">25 (6): 345–53.</w:t>
      </w:r>
    </w:p>
    <w:bookmarkEnd w:id="61"/>
    <w:bookmarkStart w:id="63" w:name="ref-r2021"/>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62">
        <w:r>
          <w:rPr>
            <w:rStyle w:val="Hyperlink"/>
          </w:rPr>
          <w:t xml:space="preserve">https://www.R-project.org/</w:t>
        </w:r>
      </w:hyperlink>
      <w:r>
        <w:t xml:space="preserve">.</w:t>
      </w:r>
    </w:p>
    <w:bookmarkEnd w:id="63"/>
    <w:bookmarkStart w:id="64" w:name="ref-rasmont2008"/>
    <w:p>
      <w:pPr>
        <w:pStyle w:val="Bibliography"/>
      </w:pPr>
      <w:r>
        <w:t xml:space="preserve">Rasmont, Pierre, Audrey Coppée, Denis Michez, and Thibaut De Meulemeester. 2008.</w:t>
      </w:r>
      <w:r>
        <w:t xml:space="preserve"> </w:t>
      </w:r>
      <w:r>
        <w:t xml:space="preserve">“An Overview of the Bombus Terrestris (l. 1758) Subspecies (Hymenoptera: Apidae).”</w:t>
      </w:r>
      <w:r>
        <w:t xml:space="preserve"> </w:t>
      </w:r>
      <w:r>
        <w:t xml:space="preserve">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44:243–50. 2. Taylor &amp; Francis.</w:t>
      </w:r>
    </w:p>
    <w:bookmarkEnd w:id="64"/>
    <w:bookmarkStart w:id="65" w:name="ref-roselino2015"/>
    <w:p>
      <w:pPr>
        <w:pStyle w:val="Bibliography"/>
      </w:pPr>
      <w:r>
        <w:t xml:space="preserve">Roselino, Ana Carolina, Michael Hrncir, Carminda da Cruz Landim, Martin Giurfa, and Jean-Christophe Sandoz. 2015.</w:t>
      </w:r>
      <w:r>
        <w:t xml:space="preserve"> </w:t>
      </w:r>
      <w:r>
        <w:t xml:space="preserve">“Sexual Dimorphism and Phenotypic Plasticity in the Antennal Lobe of a Stingless Bee, Melipona Scutellaris.”</w:t>
      </w:r>
      <w:r>
        <w:t xml:space="preserve"> </w:t>
      </w:r>
      <w:r>
        <w:rPr>
          <w:iCs/>
          <w:i/>
        </w:rPr>
        <w:t xml:space="preserve">Journal of Comparative Neurology</w:t>
      </w:r>
      <w:r>
        <w:t xml:space="preserve"> </w:t>
      </w:r>
      <w:r>
        <w:t xml:space="preserve">523 (10): 1461–73.</w:t>
      </w:r>
    </w:p>
    <w:bookmarkEnd w:id="65"/>
    <w:bookmarkStart w:id="66" w:name="ref-sayol2020"/>
    <w:p>
      <w:pPr>
        <w:pStyle w:val="Bibliography"/>
      </w:pPr>
      <w:r>
        <w:t xml:space="preserve">Sayol, Ferran, Miguel Á Collado, Joan Garcia-Porta, Marc A Seid, Jason Gibbs, Ainhoa Agorreta, Diego San Mauro, Ivo Raemakers, Daniel Sol, and Ignasi Bartomeus. 2020.</w:t>
      </w:r>
      <w:r>
        <w:t xml:space="preserve"> </w:t>
      </w:r>
      <w:r>
        <w:t xml:space="preserve">“Feeding Specialization and Longer Generation Time Are Associated with Relatively Larger Brains in Bees.”</w:t>
      </w:r>
      <w:r>
        <w:t xml:space="preserve"> </w:t>
      </w:r>
      <w:r>
        <w:rPr>
          <w:iCs/>
          <w:i/>
        </w:rPr>
        <w:t xml:space="preserve">Proceedings of the Royal Society B</w:t>
      </w:r>
      <w:r>
        <w:t xml:space="preserve"> </w:t>
      </w:r>
      <w:r>
        <w:t xml:space="preserve">287 (1935): 20200762.</w:t>
      </w:r>
    </w:p>
    <w:bookmarkEnd w:id="66"/>
    <w:bookmarkStart w:id="67" w:name="ref-scheper2014"/>
    <w:p>
      <w:pPr>
        <w:pStyle w:val="Bibliography"/>
      </w:pPr>
      <w:r>
        <w:t xml:space="preserve">Scheper, Jeroen, Menno Reemer, Ruud van Kats, Wim A Ozinga, Giel TJ van der Linden, Joop HJ Schaminée, Henk Siepel, and David Kleijn. 2014.</w:t>
      </w:r>
      <w:r>
        <w:t xml:space="preserve"> </w:t>
      </w:r>
      <w:r>
        <w:t xml:space="preserve">“Museum Specimens Reveal Loss of Pollen Host Plants as Key Factor Driving Wild Bee Decline in the Netherlands.”</w:t>
      </w:r>
      <w:r>
        <w:t xml:space="preserve"> </w:t>
      </w:r>
      <w:r>
        <w:rPr>
          <w:iCs/>
          <w:i/>
        </w:rPr>
        <w:t xml:space="preserve">Proceedings of the National Academy of Sciences</w:t>
      </w:r>
      <w:r>
        <w:t xml:space="preserve"> </w:t>
      </w:r>
      <w:r>
        <w:t xml:space="preserve">111 (49): 17552–57.</w:t>
      </w:r>
    </w:p>
    <w:bookmarkEnd w:id="67"/>
    <w:bookmarkStart w:id="68" w:name="ref-sol2008"/>
    <w:p>
      <w:pPr>
        <w:pStyle w:val="Bibliography"/>
      </w:pPr>
      <w:r>
        <w:t xml:space="preserve">Sol, Daniel, Sven Bacher, Simon M Reader, and Louis Lefebvre. 2008.</w:t>
      </w:r>
      <w:r>
        <w:t xml:space="preserve"> </w:t>
      </w:r>
      <w:r>
        <w:t xml:space="preserve">“Brain Size Predicts the Success of Mammal Species Introduced into Novel Environments.”</w:t>
      </w:r>
      <w:r>
        <w:t xml:space="preserve"> </w:t>
      </w:r>
      <w:r>
        <w:rPr>
          <w:iCs/>
          <w:i/>
        </w:rPr>
        <w:t xml:space="preserve">The American Naturalist</w:t>
      </w:r>
      <w:r>
        <w:t xml:space="preserve"> </w:t>
      </w:r>
      <w:r>
        <w:t xml:space="preserve">172 (S1): S63–71.</w:t>
      </w:r>
    </w:p>
    <w:bookmarkEnd w:id="68"/>
    <w:bookmarkStart w:id="69" w:name="ref-sol2005"/>
    <w:p>
      <w:pPr>
        <w:pStyle w:val="Bibliography"/>
      </w:pPr>
      <w:r>
        <w:t xml:space="preserve">Sol, Daniel, Richard P Duncan, Tim M Blackburn, Phillip Cassey, and Louis Lefebvre. 2005.</w:t>
      </w:r>
      <w:r>
        <w:t xml:space="preserve"> </w:t>
      </w:r>
      <w:r>
        <w:t xml:space="preserve">“Big Brains, Enhanced Cognition, and Response of Birds to Novel Environments.”</w:t>
      </w:r>
      <w:r>
        <w:t xml:space="preserve"> </w:t>
      </w:r>
      <w:r>
        <w:rPr>
          <w:iCs/>
          <w:i/>
        </w:rPr>
        <w:t xml:space="preserve">Proceedings of the National Academy of Sciences</w:t>
      </w:r>
      <w:r>
        <w:t xml:space="preserve"> </w:t>
      </w:r>
      <w:r>
        <w:t xml:space="preserve">102 (15): 5460–65.</w:t>
      </w:r>
    </w:p>
    <w:bookmarkEnd w:id="69"/>
    <w:bookmarkStart w:id="70" w:name="ref-streinzer2013"/>
    <w:p>
      <w:pPr>
        <w:pStyle w:val="Bibliography"/>
      </w:pPr>
      <w:r>
        <w:t xml:space="preserve">Streinzer, Martin, Christina Kelber, Sarah Pfabigan, Christoph J Kleineidam, and Johannes Spaethe. 2013.</w:t>
      </w:r>
      <w:r>
        <w:t xml:space="preserve"> </w:t>
      </w:r>
      <w:r>
        <w:t xml:space="preserve">“Sexual Dimorphism in the Olfactory System of a Solitary and a Eusocial Bee Species.”</w:t>
      </w:r>
      <w:r>
        <w:t xml:space="preserve"> </w:t>
      </w:r>
      <w:r>
        <w:rPr>
          <w:iCs/>
          <w:i/>
        </w:rPr>
        <w:t xml:space="preserve">Journal of Comparative Neurology</w:t>
      </w:r>
      <w:r>
        <w:t xml:space="preserve"> </w:t>
      </w:r>
      <w:r>
        <w:t xml:space="preserve">521 (12): 2742–55.</w:t>
      </w:r>
    </w:p>
    <w:bookmarkEnd w:id="70"/>
    <w:bookmarkStart w:id="72" w:name="ref-tidyverse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71">
        <w:r>
          <w:rPr>
            <w:rStyle w:val="Hyperlink"/>
          </w:rPr>
          <w:t xml:space="preserve">https://doi.org/10.21105/joss.01686</w:t>
        </w:r>
      </w:hyperlink>
      <w:r>
        <w:t xml:space="preserve">.</w:t>
      </w:r>
    </w:p>
    <w:bookmarkEnd w:id="72"/>
    <w:bookmarkStart w:id="73" w:name="ref-winfree2011"/>
    <w:p>
      <w:pPr>
        <w:pStyle w:val="Bibliography"/>
      </w:pPr>
      <w:r>
        <w:t xml:space="preserve">Winfree, Rachael, Ignasi Bartomeus, Daniel P Cariveau, et al. 2011.</w:t>
      </w:r>
      <w:r>
        <w:t xml:space="preserve"> </w:t>
      </w:r>
      <w:r>
        <w:t xml:space="preserve">“Native Pollinators in Anthropogenic Habitats.”</w:t>
      </w:r>
      <w:r>
        <w:t xml:space="preserve"> </w:t>
      </w:r>
      <w:r>
        <w:rPr>
          <w:iCs/>
          <w:i/>
        </w:rPr>
        <w:t xml:space="preserve">Annual Review of Ecology, Evolution and Systematics</w:t>
      </w:r>
      <w:r>
        <w:t xml:space="preserve"> </w:t>
      </w:r>
      <w:r>
        <w:t xml:space="preserve">42: 1–22.</w:t>
      </w:r>
    </w:p>
    <w:bookmarkEnd w:id="73"/>
    <w:bookmarkStart w:id="74" w:name="ref-withers2008"/>
    <w:p>
      <w:pPr>
        <w:pStyle w:val="Bibliography"/>
      </w:pPr>
      <w:r>
        <w:t xml:space="preserve">Withers, Ginger S, Nancy F Day, Emily F Talbot, Heidi EM Dobson, and Christopher S Wallace. 2008.</w:t>
      </w:r>
      <w:r>
        <w:t xml:space="preserve"> </w:t>
      </w:r>
      <w:r>
        <w:t xml:space="preserve">“Experience-Dependent Plasticity in the Mushroom Bodies of the Solitary Bee Osmia Lignaria (Megachilidae).”</w:t>
      </w:r>
      <w:r>
        <w:t xml:space="preserve"> </w:t>
      </w:r>
      <w:r>
        <w:rPr>
          <w:iCs/>
          <w:i/>
        </w:rPr>
        <w:t xml:space="preserve">Developmental Neurobiology</w:t>
      </w:r>
      <w:r>
        <w:t xml:space="preserve"> </w:t>
      </w:r>
      <w:r>
        <w:t xml:space="preserve">68 (1): 73–82.</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3" Target="http://www.gbif.org/" TargetMode="External" /><Relationship Type="http://schemas.openxmlformats.org/officeDocument/2006/relationships/hyperlink" Id="rId24" Target="https://doi.org/10.15468/dl.5s5kuf" TargetMode="External" /><Relationship Type="http://schemas.openxmlformats.org/officeDocument/2006/relationships/hyperlink" Id="rId71" Target="https://doi.org/10.21105/joss.01686" TargetMode="External" /><Relationship Type="http://schemas.openxmlformats.org/officeDocument/2006/relationships/hyperlink" Id="rId54" Target="https://doi.org/10.5281/zenodo.4317946" TargetMode="External" /><Relationship Type="http://schemas.openxmlformats.org/officeDocument/2006/relationships/hyperlink" Id="rId38" Target="https://github.com/rstudio/rmarkdown" TargetMode="External" /><Relationship Type="http://schemas.openxmlformats.org/officeDocument/2006/relationships/hyperlink" Id="rId44" Target="https://jakubnowosad.com/spData/" TargetMode="External" /><Relationship Type="http://schemas.openxmlformats.org/officeDocument/2006/relationships/hyperlink" Id="rId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3" Target="http://www.gbif.org/" TargetMode="External" /><Relationship Type="http://schemas.openxmlformats.org/officeDocument/2006/relationships/hyperlink" Id="rId24" Target="https://doi.org/10.15468/dl.5s5kuf" TargetMode="External" /><Relationship Type="http://schemas.openxmlformats.org/officeDocument/2006/relationships/hyperlink" Id="rId71" Target="https://doi.org/10.21105/joss.01686" TargetMode="External" /><Relationship Type="http://schemas.openxmlformats.org/officeDocument/2006/relationships/hyperlink" Id="rId54" Target="https://doi.org/10.5281/zenodo.4317946" TargetMode="External" /><Relationship Type="http://schemas.openxmlformats.org/officeDocument/2006/relationships/hyperlink" Id="rId38" Target="https://github.com/rstudio/rmarkdown" TargetMode="External" /><Relationship Type="http://schemas.openxmlformats.org/officeDocument/2006/relationships/hyperlink" Id="rId44" Target="https://jakubnowosad.com/spData/" TargetMode="External" /><Relationship Type="http://schemas.openxmlformats.org/officeDocument/2006/relationships/hyperlink" Id="rId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with larger brains thrive in urban environmnets</dc:title>
  <dc:creator/>
  <cp:keywords/>
  <dcterms:created xsi:type="dcterms:W3CDTF">2023-02-05T12:25:14Z</dcterms:created>
  <dcterms:modified xsi:type="dcterms:W3CDTF">2023-02-05T12:25:14Z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fontsize">
    <vt:lpwstr>12pt</vt:lpwstr>
  </property>
  <property fmtid="{D5CDD505-2E9C-101B-9397-08002B2CF9AE}" pid="4" name="header-includes">
    <vt:lpwstr/>
  </property>
  <property fmtid="{D5CDD505-2E9C-101B-9397-08002B2CF9AE}" pid="5" name="link-citations">
    <vt:lpwstr>True</vt:lpwstr>
  </property>
  <property fmtid="{D5CDD505-2E9C-101B-9397-08002B2CF9AE}" pid="6" name="linkcolor">
    <vt:lpwstr>RoyalBlue</vt:lpwstr>
  </property>
  <property fmtid="{D5CDD505-2E9C-101B-9397-08002B2CF9AE}" pid="7" name="output">
    <vt:lpwstr/>
  </property>
  <property fmtid="{D5CDD505-2E9C-101B-9397-08002B2CF9AE}" pid="8" name="urlcolor">
    <vt:lpwstr>RoyalBlue</vt:lpwstr>
  </property>
</Properties>
</file>