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35036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Paper where data has been collected from so far:</w:t>
      </w:r>
    </w:p>
    <w:p w14:paraId="23D9056E" w14:textId="77777777" w:rsidR="00681640" w:rsidRDefault="00681640" w:rsidP="00681640">
      <w:pPr>
        <w:spacing w:after="0" w:line="240" w:lineRule="auto"/>
        <w:ind w:left="720" w:hanging="720"/>
        <w:contextualSpacing/>
      </w:pPr>
    </w:p>
    <w:p w14:paraId="57B21052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Biesmeijer, J. C., Roberts, S. P. M., Reemer, M., Ohlemüller, R., Edwards, M., Peeters, T., Schaffers, A. P., Potts, S. G., Kleukers, R., Thomas, C. D., Settele, J., &amp; Kunin, W. E. (2006). Parallel Declines in Pollinators and Insect-Pollinated Plants in Britain and the Netherlands. Science, 313(5785), 351-354. 10.1126/science.1127863</w:t>
      </w:r>
    </w:p>
    <w:p w14:paraId="6528FEF1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Bommarco, R., Lundin, O., Smith, H. G., &amp; Rundlöf, M. (2011). Drastic historic shifts in bumble-bee community composition in Sweden. Proceedings of the Royal Society of London B: Biological Sciences, rspb20110647.</w:t>
      </w:r>
    </w:p>
    <w:p w14:paraId="70C945A1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Burkle, L. A., Marlin, J. C., &amp; Knight, T. M. (2013). Plant-pollinator interactions over 120 years: loss of species, co-occurrence, and function. Science, 339(6127), 1611-1615.</w:t>
      </w:r>
    </w:p>
    <w:p w14:paraId="748128C5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Carvalheiro, L. G., Kunin, W. E., Keil, P., Aguirre-Gutiérrez, J., Ellis, W. N., Fox, R., Groom, Q., Hennekens, S., Van Landuyt, W., Maes, D., Van de Meutter, F., Michez, D., Rasmont, P., Ode, B., Potts, S. G., Reemer, M., Roberts, S. P. M., Schaminée, J., Wallisdevries, M. F., &amp; Biesmeijer, J. C. (2013). Species richness declines and biotic homogenisation have slowed down for NW-European pollinators and plants. Ecology Letters, 16(7), 870-878. 10.1111/ele.12121</w:t>
      </w:r>
    </w:p>
    <w:p w14:paraId="1A06145D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Colla, S. R., Ascher, J. S., Arduser, M., Cane, J., Deyrup, M., Droege, S., Gibbs, J., Griswold, T., Hall, H. G., Henne, C., Neff, J., Jean, R. P., Rightmyer, M. G., Sheffield, C., Veit, M., &amp; Wolf, A. (2012). Documenting Persistence of Most Eastern North American Bee Species (Hymenoptera: Apoidea: Anthophila) to 19902009. Journal of the Kansas Entomological Society, 85(1), 14-22. 10.2317/JKES110726.1</w:t>
      </w:r>
    </w:p>
    <w:p w14:paraId="764804EE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Dupont, Y. L., Damgaard, C., &amp; Simonsen, V. (2011). Quantitative historical change in bumblebee (Bombus spp.) assemblages of red clover fields. PLoS ONE, 6(9) 10.1371/journal.pone.0025172</w:t>
      </w:r>
    </w:p>
    <w:p w14:paraId="43F213CC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Eskildsen, A., Carvalheiro, L. G., Kissling, W. D., Biesmeijer, J. C., Schweiger, O., &amp; Høye, T. T. (2015). Ecological specialization matters: Long-term trends in butterfly species richness and assemblage composition depend on multiple functional traits. Diversity and Distributions, 21(7), 792-802. 10.1111/ddi.12340</w:t>
      </w:r>
    </w:p>
    <w:p w14:paraId="38EE6455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Filz, K. J., Wiemers, M., Herrig, A., Weitzel, M., &amp; Schmitt, T. (2013). A question of adaptability: Climate and habitat change lower trait diversity in butterfly communities in south-western Germany. European Journal of Entomology, 110(4), 633-642. 10.14411/eje.2013.086</w:t>
      </w:r>
    </w:p>
    <w:p w14:paraId="2C8BE7F2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Grixti, J. C., Wong, L. T., Cameron, S. A., &amp; Favret, C. (2009). Decline of bumble bees (Bombus) in the North American Midwest. Biological Conservation, 142(1), 75-84. 10.1016/j.biocon.2008.09.027</w:t>
      </w:r>
    </w:p>
    <w:p w14:paraId="0E4E0B4E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Martins, A. C., Gonçalves, R. B., &amp; Melo, G. A. R. (2013). Changes in wild bee fauna of a grassland in Brazil reveal negative effects associated with growing urbanization during the last 40 years. Zoologia, 30(2), 157-176. 10.1590/S1984-46702013000200006</w:t>
      </w:r>
    </w:p>
    <w:p w14:paraId="63146163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Roubik, D. W. (2001). Ups and downs in pollinator populations: When is there a decline? Ecology and Society, 5(1)</w:t>
      </w:r>
    </w:p>
    <w:p w14:paraId="1FE8F9B2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Senapathi, D., Carvalheiro, L. G., Biesmeijer, J. C., Dodson, C. A., Evans, R. L., McKerchar, M., Morton, D. R., Moss, E. D., Roberts, S. P. M., Kunin, W. E., &amp; Potts, S. G. (2015). The impact of over 80 years of land cover changes on bee and wasp pollinator communities in England. Proceedings of the Royal Society B: Biological Sciences, 282(1806) 10.1098/rspb.2015.0294</w:t>
      </w:r>
    </w:p>
    <w:p w14:paraId="47BFD643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Thomas, J. A., Telfer, M. G., Roy, D. B., Preston, C. D., Greenwood, J., Asher, J., Fox, R., Clarke, R. T., &amp; Lawton, J. H. (2004). Comparative losses of British butterflies, birds, and plants and the global extinction crisis. Science, 303(5665), 1879-1881.</w:t>
      </w:r>
    </w:p>
    <w:p w14:paraId="258BB5D0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lastRenderedPageBreak/>
        <w:t>Wallisdevries, M. F., Van Swaay, C. A. M., &amp; Plate, C. L. (2012). Changes in nectar supply: A possible cause of widespread butterfly decline. Current Zoology, 58(3), 384-391. 10.1093/czoolo/58.3.384</w:t>
      </w:r>
    </w:p>
    <w:p w14:paraId="7BCAAE7F" w14:textId="77777777" w:rsidR="00681640" w:rsidRPr="00681640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Wenzel, M., Schmitt, T., Weitzel, M., &amp; Seitz, A. (2006). The severe decline of butterflies on western German calcareous grasslands during the last 30 years: A conservation problem. Biological Conservation, 128(4), 542-552. 10.1016/j.biocon.2005.10.022</w:t>
      </w:r>
    </w:p>
    <w:p w14:paraId="29953859" w14:textId="77777777" w:rsidR="00277D15" w:rsidRDefault="00681640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81640">
        <w:rPr>
          <w:rFonts w:ascii="Times New Roman" w:hAnsi="Times New Roman" w:cs="Times New Roman"/>
          <w:sz w:val="24"/>
          <w:szCs w:val="24"/>
        </w:rPr>
        <w:t>Maes, D., &amp; Van Dyck, H. (2001). Butterfly diversity loss in Flanders (north Belgium): Europe's worst case scenario? Biological Conservation, 99(3), 263-276.</w:t>
      </w:r>
    </w:p>
    <w:p w14:paraId="5C9F6BB2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AF382CC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top of my head:</w:t>
      </w:r>
    </w:p>
    <w:p w14:paraId="1AEDC4F9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2EAA377C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retrieve data from De Palma (she uses estimates based on LUC, but she has data for all countries in EU).</w:t>
      </w:r>
    </w:p>
    <w:p w14:paraId="531F5E45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  <w:hyperlink r:id="rId4" w:history="1">
        <w:r>
          <w:rPr>
            <w:rFonts w:ascii="Times" w:hAnsi="Times" w:cs="Times"/>
            <w:color w:val="0000E9"/>
            <w:sz w:val="24"/>
            <w:szCs w:val="24"/>
            <w:u w:val="single" w:color="0000E9"/>
            <w:lang w:val="en-GB"/>
          </w:rPr>
          <w:t>http://onlinelibrary.wiley.com/doi/10.1111/ddi.12638/full</w:t>
        </w:r>
      </w:hyperlink>
    </w:p>
    <w:p w14:paraId="75706F2E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</w:p>
    <w:p w14:paraId="75662A0C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  <w:r>
        <w:rPr>
          <w:rFonts w:ascii="Times" w:hAnsi="Times"/>
          <w:sz w:val="24"/>
          <w:szCs w:val="24"/>
          <w:lang w:val="en-GB"/>
        </w:rPr>
        <w:t>Jeff Ollerton has a Science paper reporting UK level extinctions. Add it for completeness, but as mine (or one of Colla’s) we should diferenciate alpha from gamma diversity)</w:t>
      </w:r>
    </w:p>
    <w:p w14:paraId="6B6815C1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</w:p>
    <w:p w14:paraId="13176FA6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  <w:r>
        <w:rPr>
          <w:rFonts w:ascii="Times" w:hAnsi="Times"/>
          <w:sz w:val="24"/>
          <w:szCs w:val="24"/>
          <w:lang w:val="en-GB"/>
        </w:rPr>
        <w:t>I would look into Anton Pauw papers for south Africa, He may (or may not) have something.</w:t>
      </w:r>
    </w:p>
    <w:p w14:paraId="0522E164" w14:textId="77777777" w:rsidR="003C067A" w:rsidRPr="003C067A" w:rsidRDefault="003C067A" w:rsidP="003C0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5" w:history="1">
        <w:r w:rsidRPr="003C067A">
          <w:rPr>
            <w:rFonts w:ascii="Arial" w:eastAsia="Times New Roman" w:hAnsi="Arial" w:cs="Arial"/>
            <w:color w:val="660099"/>
            <w:sz w:val="24"/>
            <w:szCs w:val="24"/>
            <w:shd w:val="clear" w:color="auto" w:fill="FFFFFF"/>
            <w:lang w:val="en-GB" w:eastAsia="en-GB"/>
          </w:rPr>
          <w:t>Reconstruction of historical pollination rates reveals linked declines of pollinators and plants</w:t>
        </w:r>
      </w:hyperlink>
    </w:p>
    <w:p w14:paraId="262D61A4" w14:textId="77777777" w:rsidR="003C067A" w:rsidRPr="003C067A" w:rsidRDefault="003C067A" w:rsidP="003C0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val="en-GB" w:eastAsia="en-GB"/>
        </w:rPr>
      </w:pPr>
      <w:r w:rsidRPr="003C067A">
        <w:rPr>
          <w:rFonts w:ascii="Arial" w:eastAsia="Times New Roman" w:hAnsi="Arial" w:cs="Arial"/>
          <w:color w:val="777777"/>
          <w:sz w:val="20"/>
          <w:szCs w:val="20"/>
          <w:lang w:val="en-GB" w:eastAsia="en-GB"/>
        </w:rPr>
        <w:t>A Pauw, JA Hawkins</w:t>
      </w:r>
    </w:p>
    <w:p w14:paraId="36079FC7" w14:textId="77777777" w:rsidR="003C067A" w:rsidRPr="003C067A" w:rsidRDefault="003C067A" w:rsidP="003C0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val="en-GB" w:eastAsia="en-GB"/>
        </w:rPr>
      </w:pPr>
      <w:r w:rsidRPr="003C067A">
        <w:rPr>
          <w:rFonts w:ascii="Arial" w:eastAsia="Times New Roman" w:hAnsi="Arial" w:cs="Arial"/>
          <w:color w:val="777777"/>
          <w:sz w:val="20"/>
          <w:szCs w:val="20"/>
          <w:lang w:val="en-GB" w:eastAsia="en-GB"/>
        </w:rPr>
        <w:t>Oikos 120 (3), 344-349</w:t>
      </w:r>
    </w:p>
    <w:p w14:paraId="5D896EE8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</w:p>
    <w:p w14:paraId="7C709D68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  <w:r>
        <w:rPr>
          <w:rFonts w:ascii="Times" w:hAnsi="Times"/>
          <w:sz w:val="24"/>
          <w:szCs w:val="24"/>
          <w:lang w:val="en-GB"/>
        </w:rPr>
        <w:t>The IUCN red list from Nieto? Not sure it’s usable.</w:t>
      </w:r>
    </w:p>
    <w:p w14:paraId="0753AAE7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</w:p>
    <w:p w14:paraId="2FD006CF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  <w:r>
        <w:rPr>
          <w:rFonts w:ascii="Times" w:hAnsi="Times"/>
          <w:sz w:val="24"/>
          <w:szCs w:val="24"/>
          <w:lang w:val="en-GB"/>
        </w:rPr>
        <w:t xml:space="preserve">Peter Keil on hoverflies. </w:t>
      </w:r>
      <w:hyperlink r:id="rId6" w:history="1">
        <w:r w:rsidRPr="00773146">
          <w:rPr>
            <w:rStyle w:val="Hyperlink"/>
            <w:rFonts w:ascii="Times" w:hAnsi="Times"/>
            <w:sz w:val="24"/>
            <w:szCs w:val="24"/>
            <w:lang w:val="en-GB"/>
          </w:rPr>
          <w:t>http://onlinelibrary.wiley.com/doi/10.1111/j.1366-9516.2005.00172.x/abstract</w:t>
        </w:r>
      </w:hyperlink>
      <w:r>
        <w:rPr>
          <w:rFonts w:ascii="Times" w:hAnsi="Times"/>
          <w:sz w:val="24"/>
          <w:szCs w:val="24"/>
          <w:lang w:val="en-GB"/>
        </w:rPr>
        <w:t xml:space="preserve"> (he may have more).</w:t>
      </w:r>
    </w:p>
    <w:p w14:paraId="5AA1F117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</w:p>
    <w:p w14:paraId="11AADA8C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" w:hAnsi="Times"/>
          <w:sz w:val="24"/>
          <w:szCs w:val="24"/>
          <w:lang w:val="en-GB"/>
        </w:rPr>
      </w:pPr>
      <w:r>
        <w:rPr>
          <w:rFonts w:ascii="Times" w:hAnsi="Times"/>
          <w:sz w:val="24"/>
          <w:szCs w:val="24"/>
          <w:lang w:val="en-GB"/>
        </w:rPr>
        <w:t>Scheper et al 2014 PNAS (not sure he has richness, though)</w:t>
      </w:r>
    </w:p>
    <w:p w14:paraId="628EE282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1E94712A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FC62D3A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will do a search to see what else I can find. I won’t be surprised if there is anything in lesser journals comparing before after for specific regions of e.g. china, o sud America.</w:t>
      </w:r>
    </w:p>
    <w:p w14:paraId="30C1E329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1934749D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Jamie!</w:t>
      </w:r>
      <w:bookmarkStart w:id="0" w:name="_GoBack"/>
      <w:bookmarkEnd w:id="0"/>
    </w:p>
    <w:p w14:paraId="0C6A60E9" w14:textId="77777777" w:rsidR="003C067A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814951F" w14:textId="77777777" w:rsidR="003C067A" w:rsidRPr="00681640" w:rsidRDefault="003C067A" w:rsidP="00681640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sectPr w:rsidR="003C067A" w:rsidRPr="0068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40"/>
    <w:rsid w:val="00057D24"/>
    <w:rsid w:val="00060B15"/>
    <w:rsid w:val="00093BE9"/>
    <w:rsid w:val="00096BA0"/>
    <w:rsid w:val="000D2A2D"/>
    <w:rsid w:val="001366DE"/>
    <w:rsid w:val="00196E1B"/>
    <w:rsid w:val="001A7055"/>
    <w:rsid w:val="0025740C"/>
    <w:rsid w:val="00277D15"/>
    <w:rsid w:val="002945B0"/>
    <w:rsid w:val="002D6655"/>
    <w:rsid w:val="003C067A"/>
    <w:rsid w:val="004139C8"/>
    <w:rsid w:val="004A27EB"/>
    <w:rsid w:val="004A695E"/>
    <w:rsid w:val="004E7111"/>
    <w:rsid w:val="00654C1C"/>
    <w:rsid w:val="00681640"/>
    <w:rsid w:val="006F15AE"/>
    <w:rsid w:val="007738C9"/>
    <w:rsid w:val="008219AB"/>
    <w:rsid w:val="00924282"/>
    <w:rsid w:val="00991348"/>
    <w:rsid w:val="00AC3CBB"/>
    <w:rsid w:val="00B65BF5"/>
    <w:rsid w:val="00C112F8"/>
    <w:rsid w:val="00D0192D"/>
    <w:rsid w:val="00D763B6"/>
    <w:rsid w:val="00DC7519"/>
    <w:rsid w:val="00DC7A47"/>
    <w:rsid w:val="00DF1F01"/>
    <w:rsid w:val="00E34B25"/>
    <w:rsid w:val="00E62BC0"/>
    <w:rsid w:val="00F22F70"/>
    <w:rsid w:val="00F57D52"/>
    <w:rsid w:val="00F8089C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7658"/>
  <w15:chartTrackingRefBased/>
  <w15:docId w15:val="{3B6829F2-85E1-44AD-A464-EE240988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4C1C"/>
    <w:rPr>
      <w:rFonts w:ascii="Verdana" w:hAnsi="Verdan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Heading1x">
    <w:name w:val="Thesis Heading 1x"/>
    <w:basedOn w:val="Normal"/>
    <w:link w:val="ThesisHeading1xChar"/>
    <w:qFormat/>
    <w:rsid w:val="00654C1C"/>
    <w:pPr>
      <w:keepNext/>
      <w:keepLines/>
      <w:spacing w:after="0" w:line="420" w:lineRule="auto"/>
      <w:contextualSpacing/>
      <w:outlineLvl w:val="0"/>
    </w:pPr>
    <w:rPr>
      <w:rFonts w:ascii="Times New Roman" w:eastAsia="MS Gothic" w:hAnsi="Times New Roman" w:cs="Times New Roman"/>
      <w:b/>
      <w:sz w:val="36"/>
      <w:szCs w:val="28"/>
      <w:lang w:val="en-US"/>
    </w:rPr>
  </w:style>
  <w:style w:type="character" w:customStyle="1" w:styleId="ThesisHeading1xChar">
    <w:name w:val="Thesis Heading 1x Char"/>
    <w:basedOn w:val="DefaultParagraphFont"/>
    <w:link w:val="ThesisHeading1x"/>
    <w:rsid w:val="00654C1C"/>
    <w:rPr>
      <w:rFonts w:ascii="Times New Roman" w:eastAsia="MS Gothic" w:hAnsi="Times New Roman" w:cs="Times New Roman"/>
      <w:b/>
      <w:sz w:val="36"/>
      <w:szCs w:val="28"/>
      <w:lang w:val="en-US"/>
    </w:rPr>
  </w:style>
  <w:style w:type="paragraph" w:customStyle="1" w:styleId="ThesisHeading2">
    <w:name w:val="Thesis Heading 2"/>
    <w:basedOn w:val="Heading2"/>
    <w:link w:val="ThesisHeading2Char"/>
    <w:qFormat/>
    <w:rsid w:val="00654C1C"/>
    <w:pPr>
      <w:spacing w:before="0" w:line="420" w:lineRule="auto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ThesisHeading2Char">
    <w:name w:val="Thesis Heading 2 Char"/>
    <w:basedOn w:val="DefaultParagraphFont"/>
    <w:link w:val="ThesisHeading2"/>
    <w:rsid w:val="00654C1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hesisHeading3">
    <w:name w:val="Thesis Heading 3"/>
    <w:basedOn w:val="ThesisHeading2"/>
    <w:link w:val="ThesisHeading3Char"/>
    <w:qFormat/>
    <w:rsid w:val="00654C1C"/>
    <w:rPr>
      <w:rFonts w:eastAsia="Times New Roman"/>
      <w:sz w:val="24"/>
      <w:lang w:eastAsia="en-NZ"/>
    </w:rPr>
  </w:style>
  <w:style w:type="character" w:customStyle="1" w:styleId="ThesisHeading3Char">
    <w:name w:val="Thesis Heading 3 Char"/>
    <w:basedOn w:val="ThesisHeading2Char"/>
    <w:link w:val="ThesisHeading3"/>
    <w:rsid w:val="00654C1C"/>
    <w:rPr>
      <w:rFonts w:ascii="Times New Roman" w:eastAsia="Times New Roman" w:hAnsi="Times New Roman" w:cstheme="majorBidi"/>
      <w:b/>
      <w:sz w:val="24"/>
      <w:szCs w:val="26"/>
      <w:lang w:eastAsia="en-NZ"/>
    </w:rPr>
  </w:style>
  <w:style w:type="character" w:styleId="Hyperlink">
    <w:name w:val="Hyperlink"/>
    <w:basedOn w:val="DefaultParagraphFont"/>
    <w:uiPriority w:val="99"/>
    <w:unhideWhenUsed/>
    <w:rsid w:val="003C0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onlinelibrary.wiley.com/doi/10.1111/ddi.12638/full" TargetMode="External"/><Relationship Id="rId5" Type="http://schemas.openxmlformats.org/officeDocument/2006/relationships/hyperlink" Target="javascript:void(0)" TargetMode="External"/><Relationship Id="rId6" Type="http://schemas.openxmlformats.org/officeDocument/2006/relationships/hyperlink" Target="http://onlinelibrary.wiley.com/doi/10.1111/j.1366-9516.2005.00172.x/abstra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818</Words>
  <Characters>4664</Characters>
  <Application>Microsoft Macintosh Word</Application>
  <DocSecurity>0</DocSecurity>
  <Lines>38</Lines>
  <Paragraphs>10</Paragraphs>
  <ScaleCrop>false</ScaleCrop>
  <Company>The University of Auckland</Company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Stavert</dc:creator>
  <cp:keywords/>
  <dc:description/>
  <cp:lastModifiedBy>Nacho Bartomeus</cp:lastModifiedBy>
  <cp:revision>2</cp:revision>
  <dcterms:created xsi:type="dcterms:W3CDTF">2018-02-16T01:50:00Z</dcterms:created>
  <dcterms:modified xsi:type="dcterms:W3CDTF">2018-02-18T22:41:00Z</dcterms:modified>
</cp:coreProperties>
</file>