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3CB8C" w14:textId="758711BC" w:rsidR="00550AF4" w:rsidRDefault="00622700" w:rsidP="00622700">
      <w:pPr>
        <w:pStyle w:val="Heading1"/>
      </w:pPr>
      <w:r>
        <w:t>Analysis of the Kickstart campaign data</w:t>
      </w:r>
    </w:p>
    <w:p w14:paraId="59C056F3" w14:textId="42D499A5" w:rsidR="00622700" w:rsidRDefault="00622700" w:rsidP="00622700"/>
    <w:p w14:paraId="5A308E79" w14:textId="4F3E499C" w:rsidR="00622700" w:rsidRDefault="00622700" w:rsidP="00622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700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764CBEDB" w14:textId="77777777" w:rsidR="00622700" w:rsidRDefault="00622700" w:rsidP="006227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p w14:paraId="239AB566" w14:textId="20C3E808" w:rsidR="00622700" w:rsidRDefault="00622700" w:rsidP="006227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Kickstarter campaigns work best in the entertainment sectors such as Theatre, Music, and Film and Video.</w:t>
      </w:r>
    </w:p>
    <w:p w14:paraId="16A94337" w14:textId="62C672EE" w:rsidR="00622700" w:rsidRDefault="00622700" w:rsidP="006227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Theatre comprises 38% of the successful kickstart campaigns.</w:t>
      </w:r>
    </w:p>
    <w:p w14:paraId="723402AD" w14:textId="0D11AD6F" w:rsidR="00622700" w:rsidRDefault="00622700" w:rsidP="006227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Music sector has the highest rate of succe</w:t>
      </w:r>
      <w:r w:rsidR="00440180">
        <w:rPr>
          <w:rFonts w:ascii="Times New Roman" w:eastAsia="Times New Roman" w:hAnsi="Times New Roman" w:cs="Times New Roman"/>
          <w:sz w:val="24"/>
          <w:szCs w:val="24"/>
        </w:rPr>
        <w:t>ssful campaigns with 77% of campaigns being successful.</w:t>
      </w:r>
    </w:p>
    <w:p w14:paraId="107F5214" w14:textId="77777777" w:rsidR="00622700" w:rsidRPr="00622700" w:rsidRDefault="00622700" w:rsidP="006227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3D69219" w14:textId="7A3738FD" w:rsidR="00622700" w:rsidRDefault="00622700" w:rsidP="00622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700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33922E8F" w14:textId="2758E64F" w:rsidR="00440180" w:rsidRPr="00622700" w:rsidRDefault="00440180" w:rsidP="004401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The sample dataset shows an overall success rate of 53% whereas it was mentioned that out of more than 300000 projects only a third had positive outcomes which implies that the data is not a representative sample.</w:t>
      </w:r>
    </w:p>
    <w:p w14:paraId="29AF9044" w14:textId="34104A7E" w:rsidR="00622700" w:rsidRDefault="00622700" w:rsidP="00622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700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70069059" w14:textId="53644FC3" w:rsidR="00440180" w:rsidRDefault="00440180" w:rsidP="004401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Line, Bar, Funnel, Sunburst and Tree map as well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Sparlines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Filters.</w:t>
      </w:r>
      <w:bookmarkStart w:id="0" w:name="_GoBack"/>
      <w:bookmarkEnd w:id="0"/>
    </w:p>
    <w:p w14:paraId="392DFB59" w14:textId="77777777" w:rsidR="00440180" w:rsidRPr="00622700" w:rsidRDefault="00440180" w:rsidP="004401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9A8A322" w14:textId="77777777" w:rsidR="00622700" w:rsidRDefault="00622700"/>
    <w:sectPr w:rsidR="00622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A5B1A"/>
    <w:multiLevelType w:val="multilevel"/>
    <w:tmpl w:val="8916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88"/>
    <w:rsid w:val="0010066F"/>
    <w:rsid w:val="003E2006"/>
    <w:rsid w:val="00440180"/>
    <w:rsid w:val="00622700"/>
    <w:rsid w:val="00F42188"/>
    <w:rsid w:val="00FD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C93A"/>
  <w15:chartTrackingRefBased/>
  <w15:docId w15:val="{35524586-BEAB-45E8-933C-76770909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4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Bawany</dc:creator>
  <cp:keywords/>
  <dc:description/>
  <cp:lastModifiedBy>Imran Bawany</cp:lastModifiedBy>
  <cp:revision>2</cp:revision>
  <dcterms:created xsi:type="dcterms:W3CDTF">2019-08-24T14:52:00Z</dcterms:created>
  <dcterms:modified xsi:type="dcterms:W3CDTF">2019-08-24T15:13:00Z</dcterms:modified>
</cp:coreProperties>
</file>