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F172A"/>
          <w:sz w:val="48"/>
        </w:rPr>
        <w:t>Project Baseline</w:t>
      </w:r>
    </w:p>
    <w:p>
      <w:pPr>
        <w:spacing w:after="60"/>
      </w:pPr>
      <w:r>
        <w:rPr>
          <w:rFonts w:ascii="Calibri" w:hAnsi="Calibri"/>
          <w:b/>
          <w:color w:val="1D4ED8"/>
          <w:sz w:val="28"/>
        </w:rPr>
        <w:t>Riverside Data Hub</w:t>
      </w:r>
    </w:p>
    <w:p>
      <w:pPr>
        <w:spacing w:after="280"/>
      </w:pPr>
      <w:r>
        <w:rPr>
          <w:rFonts w:ascii="Calibri" w:hAnsi="Calibri"/>
          <w:color w:val="475569"/>
          <w:sz w:val="18"/>
        </w:rPr>
        <w:t>Approval status: Approved | Assurance cadence: Monthly</w:t>
      </w:r>
    </w:p>
    <w:p>
      <w:r>
        <w:t>This document is the approved reference for cost, schedule, and risk comparison. Current reports must not replace these baseline values.</w:t>
      </w:r>
    </w:p>
    <w:p>
      <w:pPr>
        <w:pStyle w:val="Heading1"/>
      </w:pPr>
      <w:r>
        <w:t>Approved control profile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736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Field</w:t>
            </w:r>
          </w:p>
        </w:tc>
        <w:tc>
          <w:tcPr>
            <w:tcW w:type="dxa" w:w="662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Approved value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Project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Riverside Data Hub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Sector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Digital services and data platform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Sponsor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Customer Operations Directorate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Project manager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Maya Prasetyo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budget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500,000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milestone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Operational readiness review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milestone date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2026-04-18</w:t>
            </w:r>
          </w:p>
        </w:tc>
      </w:tr>
    </w:tbl>
    <w:p/>
    <w:p>
      <w:pPr>
        <w:pStyle w:val="Heading1"/>
      </w:pPr>
      <w:r>
        <w:t>Approved risk posture</w:t>
      </w:r>
    </w:p>
    <w:p>
      <w:r>
        <w:t>The approved plan contains no critical risks. One high operational readiness risk has a named owner and an approved mitigation.</w:t>
      </w:r>
    </w:p>
    <w:p>
      <w:pPr>
        <w:pStyle w:val="Heading1"/>
      </w:pPr>
      <w:r>
        <w:t>Assurance requirements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016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Control</w:t>
            </w:r>
          </w:p>
        </w:tc>
        <w:tc>
          <w:tcPr>
            <w:tcW w:type="dxa" w:w="734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Requirement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Cost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Compare forecast at completion with the approved budget.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Schedule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Compare the current forecast date with the approved milestone date.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Risk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Escalate critical risks and high risks that lack an owner or mitigation.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Evidence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Every conclusion must remain traceable to the source document.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475569"/>
        <w:sz w:val="18"/>
      </w:rPr>
      <w:t>X-Assurance demo evidence | Approved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Riverside Data Hub Project Baseline</dc:title>
  <dc:subject>Approved PMO baseline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