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555555"/>
          <w:sz w:val="24"/>
          <w:szCs w:val="24"/>
        </w:rPr>
        <w:t xml:space="preserve">RAPPORT DE PROJET</w:t>
      </w:r>
    </w:p>
    <w:p>
      <w:pPr>
        <w:spacing w:after="200" w:before="260"/>
        <w:jc w:val="center"/>
      </w:pPr>
      <w:r>
        <w:rPr>
          <w:b/>
          <w:bCs/>
          <w:color w:val="1F3F5C"/>
          <w:sz w:val="52"/>
          <w:szCs w:val="52"/>
        </w:rPr>
        <w:t xml:space="preserve">API d'analyse de sentiments</w:t>
      </w:r>
    </w:p>
    <w:p>
      <w:pPr>
        <w:spacing w:after="900"/>
        <w:jc w:val="center"/>
      </w:pPr>
      <w:r>
        <w:rPr>
          <w:i/>
          <w:iCs/>
          <w:color w:val="555555"/>
          <w:sz w:val="26"/>
          <w:szCs w:val="26"/>
        </w:rPr>
        <w:t xml:space="preserve">Détection de discours haineux à partir de tweets</w:t>
      </w:r>
    </w:p>
    <w:p>
      <w:pPr>
        <w:jc w:val="center"/>
      </w:pPr>
      <w:r>
        <w:rPr>
          <w:color w:val="555555"/>
          <w:sz w:val="22"/>
          <w:szCs w:val="22"/>
        </w:rPr>
        <w:t xml:space="preserve">Année scolaire 2025 – 2026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F3F5C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C8A" w:sz="8" w:space="4"/>
        </w:pBdr>
        <w:spacing w:after="180" w:before="380"/>
      </w:pPr>
      <w:r>
        <w:rPr>
          <w:b/>
          <w:bCs/>
          <w:color w:val="1F3F5C"/>
        </w:rPr>
        <w:t xml:space="preserve">API d'analyse de sentiments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Cette application permet de détecter les discours haineux.</w:t>
      </w:r>
    </w:p>
    <w:p>
      <w:pPr>
        <w:pStyle w:val="Heading1"/>
        <w:pBdr>
          <w:bottom w:val="single" w:color="2E5C8A" w:sz="8" w:space="4"/>
        </w:pBdr>
        <w:spacing w:after="180" w:before="380"/>
      </w:pPr>
      <w:r>
        <w:rPr>
          <w:b/>
          <w:bCs/>
          <w:color w:val="1F3F5C"/>
        </w:rPr>
        <w:t xml:space="preserve">Comment utiliser l'API</w:t>
      </w:r>
    </w:p>
    <w:p>
      <w:pPr>
        <w:pStyle w:val="Heading2"/>
        <w:spacing w:after="140" w:before="300"/>
      </w:pPr>
      <w:r>
        <w:rPr>
          <w:b/>
          <w:bCs/>
          <w:color w:val="1F3F5C"/>
        </w:rPr>
        <w:t xml:space="preserve">Installation</w:t>
      </w:r>
    </w:p>
    <w:p>
      <w:pPr>
        <w:pStyle w:val="Heading3"/>
        <w:spacing w:after="110" w:before="220"/>
      </w:pPr>
      <w:r>
        <w:rPr>
          <w:b/>
          <w:bCs/>
          <w:i w:val="false"/>
          <w:iCs w:val="false"/>
          <w:color w:val="2E5C8A"/>
        </w:rPr>
        <w:t xml:space="preserve">Sans Docker — Prérequis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Avoir </w:t>
      </w:r>
      <w:r>
        <w:rPr>
          <w:rFonts w:ascii="Consolas" w:cs="Consolas" w:eastAsia="Consolas" w:hAnsi="Consolas"/>
          <w:color w:val="9A1F5C"/>
          <w:sz w:val="21"/>
          <w:szCs w:val="21"/>
          <w:shd w:fill="F5EFF3" w:color="auto" w:val="clear"/>
        </w:rPr>
        <w:t xml:space="preserve">Python 3.12</w:t>
      </w:r>
      <w:r>
        <w:rPr>
          <w:sz w:val="22"/>
          <w:szCs w:val="22"/>
        </w:rPr>
        <w:t xml:space="preserve"> installé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Avoir </w:t>
      </w:r>
      <w:r>
        <w:rPr>
          <w:rFonts w:ascii="Consolas" w:cs="Consolas" w:eastAsia="Consolas" w:hAnsi="Consolas"/>
          <w:color w:val="9A1F5C"/>
          <w:sz w:val="21"/>
          <w:szCs w:val="21"/>
          <w:shd w:fill="F5EFF3" w:color="auto" w:val="clear"/>
        </w:rPr>
        <w:t xml:space="preserve">MySQL 8.0</w:t>
      </w:r>
      <w:r>
        <w:rPr>
          <w:sz w:val="22"/>
          <w:szCs w:val="22"/>
        </w:rPr>
        <w:t xml:space="preserve"> installé</w:t>
      </w:r>
    </w:p>
    <w:p>
      <w:pPr>
        <w:pStyle w:val="Heading3"/>
        <w:spacing w:after="110" w:before="220"/>
      </w:pPr>
      <w:r>
        <w:rPr>
          <w:b/>
          <w:bCs/>
          <w:i w:val="false"/>
          <w:iCs w:val="false"/>
          <w:color w:val="2E5C8A"/>
        </w:rPr>
        <w:t xml:space="preserve">Clonage du projet</w:t>
      </w:r>
    </w:p>
    <w:tbl>
      <w:tblPr>
        <w:tblW w:type="pct" w:w="100%"/>
        <w:tblBorders>
          <w:top w:val="single" w:color="CBCBCB" w:sz="4"/>
          <w:left w:val="single" w:color="CBCBCB" w:sz="4"/>
          <w:bottom w:val="single" w:color="CBCBCB" w:sz="4"/>
          <w:right w:val="single" w:color="CBCBC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# Cloner le dépôt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git clone &lt;repo&gt;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cd advanced_algo_final_project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# Installer les dépendances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pip install -r requirements.txt</w:t>
            </w:r>
          </w:p>
        </w:tc>
      </w:tr>
    </w:tbl>
    <w:p>
      <w:pPr>
        <w:pStyle w:val="Heading3"/>
        <w:spacing w:after="110" w:before="220"/>
      </w:pPr>
      <w:r>
        <w:rPr>
          <w:b/>
          <w:bCs/>
          <w:i w:val="false"/>
          <w:iCs w:val="false"/>
          <w:color w:val="2E5C8A"/>
        </w:rPr>
        <w:t xml:space="preserve">Paramétrages du serveur SQL</w:t>
      </w:r>
    </w:p>
    <w:p>
      <w:pPr>
        <w:spacing w:after="160" w:line="300"/>
      </w:pPr>
      <w:r>
        <w:rPr>
          <w:sz w:val="22"/>
          <w:szCs w:val="22"/>
        </w:rPr>
        <w:t xml:space="preserve">Il est nécessaire de configurer un fichier </w:t>
      </w:r>
      <w:r>
        <w:rPr>
          <w:rFonts w:ascii="Consolas" w:cs="Consolas" w:eastAsia="Consolas" w:hAnsi="Consolas"/>
          <w:color w:val="9A1F5C"/>
          <w:sz w:val="21"/>
          <w:szCs w:val="21"/>
          <w:shd w:fill="F5EFF3" w:color="auto" w:val="clear"/>
        </w:rPr>
        <w:t xml:space="preserve">.env</w:t>
      </w:r>
      <w:r>
        <w:rPr>
          <w:sz w:val="22"/>
          <w:szCs w:val="22"/>
        </w:rPr>
        <w:t xml:space="preserve"> dans le dossier du projet avec les informations de connexion à la base de données :</w:t>
      </w:r>
    </w:p>
    <w:tbl>
      <w:tblPr>
        <w:tblW w:type="pct" w:w="100%"/>
        <w:tblBorders>
          <w:top w:val="single" w:color="CBCBCB" w:sz="4"/>
          <w:left w:val="single" w:color="CBCBCB" w:sz="4"/>
          <w:bottom w:val="single" w:color="CBCBCB" w:sz="4"/>
          <w:right w:val="single" w:color="CBCBC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DB_HOST=localhost ou [IP_DE_LA_MACHINE_MYSQL]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DB_USER=[Nom d'utilisateur MySQL]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DB_PASSWORD=[Mot de passe MySQL]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DB_NAME=socialmetrics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DB_PORT=[PORT d'hébergement du serveur MySQL]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1F3F5C"/>
        </w:rPr>
        <w:t xml:space="preserve">Démarrage</w:t>
      </w:r>
    </w:p>
    <w:tbl>
      <w:tblPr>
        <w:tblW w:type="pct" w:w="100%"/>
        <w:tblBorders>
          <w:top w:val="single" w:color="CBCBCB" w:sz="4"/>
          <w:left w:val="single" w:color="CBCBCB" w:sz="4"/>
          <w:bottom w:val="single" w:color="CBCBCB" w:sz="4"/>
          <w:right w:val="single" w:color="CBCBC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python app.py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1F3F5C"/>
        </w:rPr>
        <w:t xml:space="preserve">Test</w:t>
      </w:r>
    </w:p>
    <w:p>
      <w:pPr>
        <w:spacing w:after="160" w:line="300"/>
      </w:pPr>
      <w:r>
        <w:rPr>
          <w:sz w:val="22"/>
          <w:szCs w:val="22"/>
        </w:rPr>
        <w:t xml:space="preserve">Il est possible de tester l'API via l'interface Swagger : </w:t>
      </w:r>
      <w:hyperlink w:history="1" r:id="rId04huyie5aurv7sy0xcntu">
        <w:r>
          <w:rPr>
            <w:rStyle w:val="Hyperlink"/>
          </w:rPr>
          <w:t xml:space="preserve">http://localhost:5000/apidocs/</w:t>
        </w:r>
      </w:hyperlink>
    </w:p>
    <w:p>
      <w:pPr>
        <w:pStyle w:val="Heading1"/>
        <w:pBdr>
          <w:bottom w:val="single" w:color="2E5C8A" w:sz="8" w:space="4"/>
        </w:pBdr>
        <w:spacing w:after="180" w:before="380"/>
      </w:pPr>
      <w:r>
        <w:rPr>
          <w:b/>
          <w:bCs/>
          <w:color w:val="1F3F5C"/>
        </w:rPr>
        <w:t xml:space="preserve">Entraînement du modèle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Pour juger la qualité du modèle, on utilise la validation croisée.</w:t>
      </w:r>
    </w:p>
    <w:p>
      <w:pPr>
        <w:spacing w:after="160" w:line="300"/>
      </w:pPr>
      <w:r>
        <w:rPr>
          <w:sz w:val="22"/>
          <w:szCs w:val="22"/>
        </w:rPr>
        <w:t xml:space="preserve">Pour cela, on utilise la fonction </w:t>
      </w:r>
      <w:r>
        <w:rPr>
          <w:rFonts w:ascii="Consolas" w:cs="Consolas" w:eastAsia="Consolas" w:hAnsi="Consolas"/>
          <w:color w:val="9A1F5C"/>
          <w:sz w:val="21"/>
          <w:szCs w:val="21"/>
          <w:shd w:fill="F5EFF3" w:color="auto" w:val="clear"/>
        </w:rPr>
        <w:t xml:space="preserve">evaluate_model</w:t>
      </w:r>
      <w:r>
        <w:rPr>
          <w:sz w:val="22"/>
          <w:szCs w:val="22"/>
        </w:rPr>
        <w:t xml:space="preserve"> qui permet de 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Entraîner le modèle sur l'ensemble des données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Valider le modèle sur l'ensemble des données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Afficher les résultats de la validation croisée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Sauvegarder le modèle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Notre but est d'avoir une précision et un rappel supérieurs à 0,8, mais principalement une meilleure précision (pour éviter de valider des tweets insultants comme étant positifs).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Nous partons d'un jeu de données de 50 000 tweets au format .csv ; les tweets sont chargés en base de données lors de l'initialisation de l'application.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Après l'entraînement sur 11 000 tweets, nous obtenons les métriques suivantes :</w:t>
      </w:r>
    </w:p>
    <w:tbl>
      <w:tblPr>
        <w:tblW w:type="pct" w:w="100%"/>
        <w:tblBorders>
          <w:top w:val="single" w:color="CBCBCB" w:sz="4"/>
          <w:left w:val="single" w:color="CBCBCB" w:sz="4"/>
          <w:bottom w:val="single" w:color="CBCBCB" w:sz="4"/>
          <w:right w:val="single" w:color="CBCBCB" w:sz="4"/>
          <w:insideH w:val="single" w:color="CBCBCB" w:sz="4"/>
          <w:insideV w:val="single" w:color="CBCBC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5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Métrique</w:t>
            </w:r>
          </w:p>
        </w:tc>
        <w:tc>
          <w:tcPr>
            <w:shd w:fill="2E5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Valeur</w:t>
            </w:r>
          </w:p>
        </w:tc>
        <w:tc>
          <w:tcPr>
            <w:shd w:fill="2E5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Écart-type (± )</w:t>
            </w:r>
          </w:p>
        </w:tc>
      </w:tr>
      <w:tr>
        <w:tc>
          <w:tcPr>
            <w:shd w:fill="F7F9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Accuracy</w:t>
            </w:r>
          </w:p>
        </w:tc>
        <w:tc>
          <w:tcPr>
            <w:shd w:fill="F7F9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0,809</w:t>
            </w:r>
          </w:p>
        </w:tc>
        <w:tc>
          <w:tcPr>
            <w:shd w:fill="F7F9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0,006</w:t>
            </w:r>
          </w:p>
        </w:tc>
      </w:tr>
      <w:tr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Précision</w:t>
            </w:r>
          </w:p>
        </w:tc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0,820</w:t>
            </w:r>
          </w:p>
        </w:tc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0,006</w:t>
            </w:r>
          </w:p>
        </w:tc>
      </w:tr>
      <w:tr>
        <w:tc>
          <w:tcPr>
            <w:shd w:fill="F7F9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Rappel</w:t>
            </w:r>
          </w:p>
        </w:tc>
        <w:tc>
          <w:tcPr>
            <w:shd w:fill="F7F9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0,937</w:t>
            </w:r>
          </w:p>
        </w:tc>
        <w:tc>
          <w:tcPr>
            <w:shd w:fill="F7F9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0,007</w:t>
            </w:r>
          </w:p>
        </w:tc>
      </w:tr>
      <w:tr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F1-score</w:t>
            </w:r>
          </w:p>
        </w:tc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0,875</w:t>
            </w:r>
          </w:p>
        </w:tc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0,004</w:t>
            </w:r>
          </w:p>
        </w:tc>
      </w:tr>
    </w:tbl>
    <w:p>
      <w:pPr>
        <w:spacing w:after="160" w:before="200"/>
      </w:pP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Ces résultats reposent toutefois sur un jeu de données relativement simple : il faudrait le complexifier davantage.</w:t>
      </w:r>
    </w:p>
    <w:p>
      <w:pPr>
        <w:pStyle w:val="Heading1"/>
        <w:pBdr>
          <w:bottom w:val="single" w:color="2E5C8A" w:sz="8" w:space="4"/>
        </w:pBdr>
        <w:spacing w:after="180" w:before="380"/>
      </w:pPr>
      <w:r>
        <w:rPr>
          <w:b/>
          <w:bCs/>
          <w:color w:val="1F3F5C"/>
        </w:rPr>
        <w:t xml:space="preserve">Tâche planifiée (CRON)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Afin de mieux peupler la base de données, on ajoute une tâche CRON qui récupère les derniers tweets sur les réseaux sociaux et les ajoute à la base de données.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Toutes les semaines, le modèle récupère 2 000 nouveaux tweets depuis le modèle </w:t>
      </w:r>
      <w:r>
        <w:rPr>
          <w:rFonts w:ascii="Consolas" w:cs="Consolas" w:eastAsia="Consolas" w:hAnsi="Consolas"/>
          <w:color w:val="9A1F5C"/>
          <w:sz w:val="21"/>
          <w:szCs w:val="21"/>
          <w:shd w:fill="F5EFF3" w:color="auto" w:val="clear"/>
        </w:rPr>
        <w:t xml:space="preserve">tweet_eval_sentiment</w:t>
      </w:r>
      <w:r>
        <w:rPr>
          <w:sz w:val="22"/>
          <w:szCs w:val="22"/>
        </w:rPr>
        <w:t xml:space="preserve"> sur HuggingFace.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Seuls les tweets non présents en doublon sont chargés en base de données.</w:t>
      </w:r>
    </w:p>
    <w:p>
      <w:pPr>
        <w:pStyle w:val="Heading2"/>
        <w:spacing w:after="140" w:before="300"/>
      </w:pPr>
      <w:r>
        <w:rPr>
          <w:b/>
          <w:bCs/>
          <w:color w:val="1F3F5C"/>
        </w:rPr>
        <w:t xml:space="preserve">Entraîner le modèle</w:t>
      </w:r>
    </w:p>
    <w:tbl>
      <w:tblPr>
        <w:tblW w:type="pct" w:w="100%"/>
        <w:tblBorders>
          <w:top w:val="single" w:color="CBCBCB" w:sz="4"/>
          <w:left w:val="single" w:color="CBCBCB" w:sz="4"/>
          <w:bottom w:val="single" w:color="CBCBCB" w:sz="4"/>
          <w:right w:val="single" w:color="CBCBC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python ml/evaluate.py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1F3F5C"/>
        </w:rPr>
        <w:t xml:space="preserve">Ajouter les derniers tweets à la base de données</w:t>
      </w:r>
    </w:p>
    <w:tbl>
      <w:tblPr>
        <w:tblW w:type="pct" w:w="100%"/>
        <w:tblBorders>
          <w:top w:val="single" w:color="CBCBCB" w:sz="4"/>
          <w:left w:val="single" w:color="CBCBCB" w:sz="4"/>
          <w:bottom w:val="single" w:color="CBCBCB" w:sz="4"/>
          <w:right w:val="single" w:color="CBCBC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python utils/fetch_tweets.py</w:t>
            </w:r>
          </w:p>
        </w:tc>
      </w:tr>
    </w:tbl>
    <w:p>
      <w:pPr>
        <w:pStyle w:val="Heading1"/>
        <w:pBdr>
          <w:bottom w:val="single" w:color="2E5C8A" w:sz="8" w:space="4"/>
        </w:pBdr>
        <w:spacing w:after="180" w:before="380"/>
      </w:pPr>
      <w:r>
        <w:rPr>
          <w:b/>
          <w:bCs/>
          <w:color w:val="1F3F5C"/>
        </w:rPr>
        <w:t xml:space="preserve">Idées d'améliorations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Nettoyage du texte avant vectorisation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Vérification des valeurs vides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Augmentation du jeu de données : seuls 46 000 tweets sont actuellement disponibles, il faudrait l'étendre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Importer des jeux de données de tweets difficiles à classer (mentions, emojis, fautes d'orthographe, langage propre aux tweets) — des sous-jeux existent dans </w:t>
      </w:r>
      <w:r>
        <w:rPr>
          <w:rFonts w:ascii="Consolas" w:cs="Consolas" w:eastAsia="Consolas" w:hAnsi="Consolas"/>
          <w:color w:val="9A1F5C"/>
          <w:sz w:val="21"/>
          <w:szCs w:val="21"/>
          <w:shd w:fill="F5EFF3" w:color="auto" w:val="clear"/>
        </w:rPr>
        <w:t xml:space="preserve">tweet_eval_sentiment</w:t>
      </w:r>
      <w:r>
        <w:rPr>
          <w:sz w:val="22"/>
          <w:szCs w:val="22"/>
        </w:rPr>
        <w:t xml:space="preserve"> (voir </w:t>
      </w:r>
      <w:hyperlink w:history="1" r:id="rIdoiqftxz1zmn0p0zibhcrd">
        <w:r>
          <w:rPr>
            <w:rStyle w:val="Hyperlink"/>
          </w:rPr>
          <w:t xml:space="preserve">https://huggingface.co/datasets/cardiffnlp/tweet_eval</w:t>
        </w:r>
      </w:hyperlink>
      <w:r>
        <w:rPr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Traduction / prise en charge de tweets en différentes langues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Ajout d'un niveau d'intensité : les colonnes en base indiquent aujourd'hui « positif » ou « négatif » ; il faudrait nuancer avec une échelle de -2 à 2 (très négatif, négatif, neutre, positif, très positif)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/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555555"/>
        <w:sz w:val="16"/>
        <w:szCs w:val="16"/>
      </w:rPr>
      <w:t xml:space="preserve">API d'analyse de sentiments — Rapport de projet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1155CC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04huyie5aurv7sy0xcntu" Type="http://schemas.openxmlformats.org/officeDocument/2006/relationships/hyperlink" Target="http://localhost:5000/apidocs/" TargetMode="External"/><Relationship Id="rIdoiqftxz1zmn0p0zibhcrd" Type="http://schemas.openxmlformats.org/officeDocument/2006/relationships/hyperlink" Target="https://huggingface.co/datasets/cardiffnlp/tweet_eval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2026-07-05T18:55:30.280Z</dcterms:created>
  <dcterms:modified xsi:type="dcterms:W3CDTF">2026-07-05T18:55:30.280Z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