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Auto-Indice-01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Atualizando em: </w:t>
      </w:r>
      <w:r w:rsidDel="00000000" w:rsidR="00000000" w:rsidRPr="00000000">
        <w:rPr>
          <w:color w:val="ff0000"/>
          <w:u w:val="single"/>
          <w:rtl w:val="0"/>
        </w:rPr>
        <w:t xml:space="preserve">15/01/2019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Automatização de estratégia de compras e vendas através de um robô de negociação em contratos futuros de Mini Índice.  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Ambiente:</w:t>
      </w:r>
      <w:r w:rsidDel="00000000" w:rsidR="00000000" w:rsidRPr="00000000">
        <w:rPr>
          <w:rtl w:val="0"/>
        </w:rPr>
        <w:t xml:space="preserve"> O robô será desenvolvido na linguagem de programação MQL5 que é executado na plataforma de negociação MetaTrader5 e está ligado a uma corretora de valores mobiliários. Os testes são executados em um ambiente de teste denominado “Testador de Estratégias” do próprio MetaTrader5 e consiste em realizar backtest com históricos de dados passados.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Exemplos de como vai atingir o objetivo:</w:t>
      </w:r>
      <w:r w:rsidDel="00000000" w:rsidR="00000000" w:rsidRPr="00000000">
        <w:rPr>
          <w:rtl w:val="0"/>
        </w:rPr>
        <w:t xml:space="preserve">  O robô utiliza de estratégia baseadas em análise técnicas e faz a leitura de indicadores matemáticos para tomar decisões de compra e venda ou permanecer fora de uma negociação.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Tecnologías Utilizadas:</w:t>
      </w:r>
      <w:r w:rsidDel="00000000" w:rsidR="00000000" w:rsidRPr="00000000">
        <w:rPr>
          <w:rtl w:val="0"/>
        </w:rPr>
        <w:t xml:space="preserve"> MetaTrader5, linguagem MQL5, indicadores: bandas de Bollinger, Hillo.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Parâmetros de comparação:</w:t>
      </w:r>
      <w:r w:rsidDel="00000000" w:rsidR="00000000" w:rsidRPr="00000000">
        <w:rPr>
          <w:rtl w:val="0"/>
        </w:rPr>
        <w:t xml:space="preserve"> O desempenho é possível ser medido através de backtests que consiste em testes utilizando dados históricos de períodos anteriores para avaliar a performance do robô e teste no mercado real.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Descritivo geral das técnicas utilizadas: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 Hilo é um indicador seguidor de tendência, com ele é possível identificar se uma sequência de preço estão em uma tendência de alta ou de baixa. No projeto, foi utilizado para o desenvolvimento do indicador Hilo, duas médias exponenciais móveis de 9 períodos,  uma levando em consideração as máximas de cada “candle” e a outra as mínimas de cada “candle”. 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Outro indicador utilizado foram as Bandas de Bollinger que são rastreadores de volatilidade, com elas é possível medir se um mercado está em congestão ou se estão propício a seguir um movimento mais direcional.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Estratégia de entrada na posição compradora:</w:t>
      </w:r>
      <w:r w:rsidDel="00000000" w:rsidR="00000000" w:rsidRPr="00000000">
        <w:rPr>
          <w:rtl w:val="0"/>
        </w:rPr>
        <w:t xml:space="preserve"> Se as bandas de Bollinger se abrirem e o preço fechar acima da média exponencial de 9 períodos das máximas dos preços e o atual preço romper a máxima do candle anterior então o robô assume a posição </w:t>
      </w:r>
      <w:r w:rsidDel="00000000" w:rsidR="00000000" w:rsidRPr="00000000">
        <w:rPr>
          <w:u w:val="single"/>
          <w:rtl w:val="0"/>
        </w:rPr>
        <w:t xml:space="preserve">comprado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Estratégia de entrada na posição vendedora:</w:t>
      </w:r>
      <w:r w:rsidDel="00000000" w:rsidR="00000000" w:rsidRPr="00000000">
        <w:rPr>
          <w:rtl w:val="0"/>
        </w:rPr>
        <w:t xml:space="preserve"> Se as bandas de Bollinger se abrirem e o preço fechar abaixo da média exponencial de 9 períodos das mínimas dos preços e o atual preço romper a mínima do candle anterior então o robô assume a posição </w:t>
      </w:r>
      <w:r w:rsidDel="00000000" w:rsidR="00000000" w:rsidRPr="00000000">
        <w:rPr>
          <w:u w:val="single"/>
          <w:rtl w:val="0"/>
        </w:rPr>
        <w:t xml:space="preserve">vendido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nenhuma das condições anteriores foram satisfeitas o robô não assume nenhuma posição.     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Métricas dos estudos: Anexo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