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60"/>
      </w:pPr>
      <w:r>
        <w:rPr>
          <w:rFonts w:ascii="Arial" w:cs="Arial" w:eastAsia="Arial" w:hAnsi="Arial"/>
          <w:b/>
          <w:bCs/>
          <w:color w:val="888888"/>
          <w:sz w:val="18"/>
          <w:szCs w:val="18"/>
        </w:rPr>
        <w:t xml:space="preserve">COMMITMENT MATHEMATICS</w:t>
      </w:r>
    </w:p>
    <w:p>
      <w:pPr>
        <w:spacing w:before="0" w:after="80"/>
      </w:pPr>
      <w:r>
        <w:rPr>
          <w:rFonts w:ascii="Arial" w:cs="Arial" w:eastAsia="Arial" w:hAnsi="Arial"/>
          <w:b/>
          <w:bCs/>
          <w:color w:val="1A1A2E"/>
          <w:sz w:val="52"/>
          <w:szCs w:val="52"/>
        </w:rPr>
        <w:t xml:space="preserve">Addendum 2: Isolate Mode</w:t>
      </w:r>
    </w:p>
    <w:p>
      <w:pPr>
        <w:spacing w:before="0" w:after="60"/>
      </w:pPr>
      <w:r>
        <w:rPr>
          <w:rFonts w:ascii="Arial" w:cs="Arial" w:eastAsia="Arial" w:hAnsi="Arial"/>
          <w:color w:val="555555"/>
          <w:sz w:val="22"/>
          <w:szCs w:val="22"/>
        </w:rPr>
        <w:t xml:space="preserve">Applies to: CM v4.0, Addendum 1</w:t>
      </w:r>
    </w:p>
    <w:p>
      <w:pPr>
        <w:spacing w:before="0" w:after="60"/>
      </w:pPr>
      <w:r>
        <w:rPr>
          <w:rFonts w:ascii="Arial" w:cs="Arial" w:eastAsia="Arial" w:hAnsi="Arial"/>
          <w:color w:val="555555"/>
          <w:sz w:val="22"/>
          <w:szCs w:val="22"/>
        </w:rPr>
        <w:t xml:space="preserve">Author: Otto Beseka Isong  |  Genie Capital Ltd</w:t>
      </w:r>
    </w:p>
    <w:p>
      <w:pPr>
        <w:pBdr>
          <w:bottom w:val="single" w:color="0F3460" w:sz="12" w:space="4"/>
        </w:pBdr>
        <w:spacing w:before="0" w:after="320"/>
      </w:pPr>
      <w:r>
        <w:rPr>
          <w:rFonts w:ascii="Arial" w:cs="Arial" w:eastAsia="Arial" w:hAnsi="Arial"/>
          <w:color w:val="777777"/>
          <w:sz w:val="20"/>
          <w:szCs w:val="20"/>
        </w:rPr>
        <w:t xml:space="preserve">License: CC-BY-NC-SA</w:t>
      </w:r>
    </w:p>
    <w:p>
      <w:pPr>
        <w:spacing w:before="0" w:after="160"/>
      </w:pPr>
    </w:p>
    <w:p>
      <w:pPr>
        <w:spacing w:before="0" w:after="120"/>
      </w:pPr>
      <w:r>
        <w:rPr>
          <w:rFonts w:ascii="Arial" w:cs="Arial" w:eastAsia="Arial" w:hAnsi="Arial"/>
          <w:color w:val="1A1A2E"/>
          <w:sz w:val="22"/>
          <w:szCs w:val="22"/>
        </w:rPr>
        <w:t xml:space="preserve">This addendum formalizes Isolate Mode as a fully operational mechanism within Commitment Mathematics. CM v4.0 and Addendum 1 correctly reclassified Isolation from an interaction mode to a boundary condition. That reclassification is necessary but insufficient. Isolate Mode has its own internal structure, distinct mechanisms, directional properties, and formal relationships to the REPAIR operation. This addendum establishes those formally.</w:t>
      </w:r>
    </w:p>
    <w:p>
      <w:pPr>
        <w:pStyle w:val="Heading1"/>
        <w:spacing w:before="320" w:after="160"/>
      </w:pPr>
      <w:r>
        <w:rPr>
          <w:rFonts w:ascii="Arial" w:cs="Arial" w:eastAsia="Arial" w:hAnsi="Arial"/>
          <w:b/>
          <w:bCs/>
          <w:color w:val="1A1A2E"/>
          <w:sz w:val="30"/>
          <w:szCs w:val="30"/>
        </w:rPr>
        <w:t xml:space="preserve">1. Reclassification</w:t>
      </w:r>
    </w:p>
    <w:p>
      <w:pPr>
        <w:spacing w:before="0" w:after="120"/>
      </w:pPr>
      <w:r>
        <w:rPr>
          <w:rFonts w:ascii="Arial" w:cs="Arial" w:eastAsia="Arial" w:hAnsi="Arial"/>
          <w:color w:val="1A1A2E"/>
          <w:sz w:val="22"/>
          <w:szCs w:val="22"/>
        </w:rPr>
        <w:t xml:space="preserve">Addendum 1 (Resolution S-02) reclassified Isolation from an interaction mode to a boundary condition. That resolution stands. Isolation is not an interaction mode because it is the negation of interaction — no inter-commitment operations execute across the Isolation boundary.</w:t>
      </w:r>
    </w:p>
    <w:p>
      <w:pPr>
        <w:spacing w:before="0" w:after="120"/>
      </w:pPr>
      <w:r>
        <w:rPr>
          <w:rFonts w:ascii="Arial" w:cs="Arial" w:eastAsia="Arial" w:hAnsi="Arial"/>
          <w:color w:val="1A1A2E"/>
          <w:sz w:val="22"/>
          <w:szCs w:val="22"/>
        </w:rPr>
        <w:t xml:space="preserve">However, Isolation is not merely a boundary condition. It is an active mechanism that the framework deploys for specific purposes, through specific means, with specific exit conditions. The present addendum formalizes Isolate Mode as a category in its own right: distinct from the four interaction modes, distinct from passive relational dissolution, and with its own internal taxonomy.</w:t>
      </w:r>
    </w:p>
    <w:p>
      <w:pPr>
        <w:spacing w:before="0" w:after="80"/>
      </w:pPr>
    </w:p>
    <w:p>
      <w:pPr>
        <w:pStyle w:val="Heading1"/>
        <w:spacing w:before="320" w:after="160"/>
      </w:pPr>
      <w:r>
        <w:rPr>
          <w:rFonts w:ascii="Arial" w:cs="Arial" w:eastAsia="Arial" w:hAnsi="Arial"/>
          <w:b/>
          <w:bCs/>
          <w:color w:val="1A1A2E"/>
          <w:sz w:val="30"/>
          <w:szCs w:val="30"/>
        </w:rPr>
        <w:t xml:space="preserve">2. Two Distinct Isolation Mechanisms</w:t>
      </w:r>
    </w:p>
    <w:p>
      <w:pPr>
        <w:spacing w:before="0" w:after="120"/>
      </w:pPr>
      <w:r>
        <w:rPr>
          <w:rFonts w:ascii="Arial" w:cs="Arial" w:eastAsia="Arial" w:hAnsi="Arial"/>
          <w:color w:val="1A1A2E"/>
          <w:sz w:val="22"/>
          <w:szCs w:val="22"/>
        </w:rPr>
        <w:t xml:space="preserve">Isolate Mode is achieved through two structurally distinct mechanisms. They are not interchangeable. Each has different implications for the control architecture, for MONITOR, and for the commitment's relationship to the network.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Mechanism</w:t>
            </w:r>
          </w:p>
        </w:tc>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Network Visibility</w:t>
            </w:r>
          </w:p>
        </w:tc>
        <w:tc>
          <w:tcPr>
            <w:tcW w:type="dxa" w:w="27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Control Architecture</w:t>
            </w:r>
          </w:p>
        </w:tc>
      </w:tr>
      <w:tr>
        <w:tc>
          <w:tcPr>
            <w:tcW w:type="dxa" w:w="24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Relational Distance Isolation</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2"/>
                <w:szCs w:val="22"/>
              </w:rPr>
              <w:t xml:space="preserve">R</w:t>
            </w:r>
            <w:r>
              <w:rPr>
                <w:rFonts w:ascii="Arial" w:cs="Arial" w:eastAsia="Arial" w:hAnsi="Arial"/>
                <w:color w:val="1A1A2E"/>
                <w:sz w:val="16"/>
                <w:szCs w:val="16"/>
                <w:vertAlign w:val="subscript"/>
              </w:rPr>
              <w:t xml:space="preserve">D</w:t>
            </w:r>
            <w:r>
              <w:rPr>
                <w:rFonts w:ascii="Arial" w:cs="Arial" w:eastAsia="Arial" w:hAnsi="Arial"/>
                <w:color w:val="1A1A2E"/>
                <w:sz w:val="22"/>
                <w:szCs w:val="22"/>
              </w:rPr>
              <w:t xml:space="preserve"> ≥ 1−e</w:t>
            </w:r>
            <w:r>
              <w:rPr>
                <w:rFonts w:ascii="Arial" w:cs="Arial" w:eastAsia="Arial" w:hAnsi="Arial"/>
                <w:color w:val="1A1A2E"/>
                <w:sz w:val="16"/>
                <w:szCs w:val="16"/>
                <w:vertAlign w:val="superscript"/>
              </w:rPr>
              <w:t xml:space="preserve">−1</w:t>
            </w:r>
          </w:p>
        </w:tc>
        <w:tc>
          <w:tcPr>
            <w:tcW w:type="dxa" w:w="24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V unaffected. Commitment visible to MONITOR and network. Frame misalignment prevents inter-commitment operations.</w:t>
            </w:r>
          </w:p>
        </w:tc>
        <w:tc>
          <w:tcPr>
            <w:tcW w:type="dxa" w:w="27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TEST cannot fire across the threshold. No inter-commitment operations execute. Self-operations permitted.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Parametric Isolation (Cloaking)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V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Commitment invisible to external TEST and MONITOR. May remain in Coupling mode internally.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TEST cannot execute — no visibility surface exists. No ℐ is produced. The entire generative control sequence is bypassed structurally.</w:t>
            </w:r>
          </w:p>
        </w:tc>
      </w:tr>
    </w:tbl>
    <w:p>
      <w:pPr>
        <w:spacing w:before="0" w:after="160"/>
      </w:pPr>
    </w:p>
    <w:p>
      <w:pPr>
        <w:pStyle w:val="Heading2"/>
        <w:spacing w:before="240" w:after="80"/>
      </w:pPr>
      <w:r>
        <w:rPr>
          <w:rFonts w:ascii="Arial" w:cs="Arial" w:eastAsia="Arial" w:hAnsi="Arial"/>
          <w:b/>
          <w:bCs/>
          <w:color w:val="0F3460"/>
          <w:sz w:val="24"/>
          <w:szCs w:val="24"/>
        </w:rPr>
        <w:t xml:space="preserve">2.1  Relational Distance Isolation</w:t>
      </w:r>
    </w:p>
    <w:p>
      <w:pPr>
        <w:spacing w:before="0" w:after="120"/>
      </w:pPr>
      <w:r>
        <w:rPr>
          <w:rFonts w:ascii="Arial" w:cs="Arial" w:eastAsia="Arial" w:hAnsi="Arial"/>
          <w:color w:val="1A1A2E"/>
          <w:sz w:val="22"/>
          <w:szCs w:val="22"/>
        </w:rPr>
        <w:t xml:space="preserve">When </w:t>
      </w:r>
      <w:r>
        <w:rPr>
          <w:rFonts w:ascii="Arial" w:cs="Arial" w:eastAsia="Arial" w:hAnsi="Arial"/>
          <w:color w:val="1A1A2E"/>
          <w:sz w:val="22"/>
          <w:szCs w:val="22"/>
        </w:rPr>
        <w:t xml:space="preserve">R</w:t>
      </w:r>
      <w:r>
        <w:rPr>
          <w:rFonts w:ascii="Arial" w:cs="Arial" w:eastAsia="Arial" w:hAnsi="Arial"/>
          <w:color w:val="1A1A2E"/>
          <w:sz w:val="16"/>
          <w:szCs w:val="16"/>
          <w:vertAlign w:val="subscript"/>
        </w:rPr>
        <w:t xml:space="preserve">D</w:t>
      </w:r>
      <w:r>
        <w:rPr>
          <w:rFonts w:ascii="Arial" w:cs="Arial" w:eastAsia="Arial" w:hAnsi="Arial"/>
          <w:color w:val="1A1A2E"/>
          <w:sz w:val="22"/>
          <w:szCs w:val="22"/>
        </w:rPr>
        <w:t xml:space="preserve"> ≥ 1−e</w:t>
      </w:r>
      <w:r>
        <w:rPr>
          <w:rFonts w:ascii="Arial" w:cs="Arial" w:eastAsia="Arial" w:hAnsi="Arial"/>
          <w:color w:val="1A1A2E"/>
          <w:sz w:val="16"/>
          <w:szCs w:val="16"/>
          <w:vertAlign w:val="superscript"/>
        </w:rPr>
        <w:t xml:space="preserve">−1</w:t>
      </w:r>
      <w:r>
        <w:rPr>
          <w:rFonts w:ascii="Arial" w:cs="Arial" w:eastAsia="Arial" w:hAnsi="Arial"/>
          <w:color w:val="1A1A2E"/>
          <w:sz w:val="22"/>
          <w:szCs w:val="22"/>
        </w:rPr>
        <w:t xml:space="preserve">, frame misalignment is complete. Inter-commitment operations require a relational surface — a frame alignment sufficient for TEST to evaluate. At Isolation distance, that surface does not exist. TEST cannot fire not because it is blocked, but because there is no frame intersection to evaluate. SABOTAGE, COERCE, DECEIVE, and EXTRACT all presuppose relational access. At Isolation distance, they have nothing to reach.</w:t>
      </w:r>
    </w:p>
    <w:p>
      <w:pPr>
        <w:spacing w:before="0" w:after="120"/>
      </w:pPr>
      <w:r>
        <w:rPr>
          <w:rFonts w:ascii="Arial" w:cs="Arial" w:eastAsia="Arial" w:hAnsi="Arial"/>
          <w:color w:val="1A1A2E"/>
          <w:sz w:val="22"/>
          <w:szCs w:val="22"/>
        </w:rPr>
        <w:t xml:space="preserve">The commitment remains visible — V is unaffected. MONITOR includes it in network Fabric computation. The absence of interaction is legible to the system.</w:t>
      </w:r>
    </w:p>
    <w:p>
      <w:pPr>
        <w:pStyle w:val="Heading2"/>
        <w:spacing w:before="240" w:after="80"/>
      </w:pPr>
      <w:r>
        <w:rPr>
          <w:rFonts w:ascii="Arial" w:cs="Arial" w:eastAsia="Arial" w:hAnsi="Arial"/>
          <w:b/>
          <w:bCs/>
          <w:color w:val="0F3460"/>
          <w:sz w:val="24"/>
          <w:szCs w:val="24"/>
        </w:rPr>
        <w:t xml:space="preserve">2.2  Parametric Isolation (Cloaking)</w:t>
      </w:r>
    </w:p>
    <w:p>
      <w:pPr>
        <w:spacing w:before="0" w:after="120"/>
      </w:pPr>
      <w:r>
        <w:rPr>
          <w:rFonts w:ascii="Arial" w:cs="Arial" w:eastAsia="Arial" w:hAnsi="Arial"/>
          <w:color w:val="1A1A2E"/>
          <w:sz w:val="22"/>
          <w:szCs w:val="22"/>
        </w:rPr>
        <w:t xml:space="preserve">When V → 0, the commitment becomes invisible to the external network while Rᴅ may remain at any value, including Coupling range. TEST cannot execute against a cloaked commitment because TEST has no visibility surface on which to operate. No ℐ is produced — not INCONCLUSIVE, not FALSE. The evaluation never begins.</w:t>
      </w:r>
    </w:p>
    <w:p>
      <w:pPr>
        <w:spacing w:before="0" w:after="120"/>
      </w:pPr>
      <w:r>
        <w:rPr>
          <w:rFonts w:ascii="Arial" w:cs="Arial" w:eastAsia="Arial" w:hAnsi="Arial"/>
          <w:color w:val="1A1A2E"/>
          <w:sz w:val="22"/>
          <w:szCs w:val="22"/>
        </w:rPr>
        <w:t xml:space="preserve">This is a stronger condition than TEST returning −1. VIOLATE overrides a TEST verdict. Where no verdict exists, there is nothing to override. The entire generative control sequence — TEST, NEGOTIATE, EXECUTE, VIOLATE — is bypassed structurally. Adversarial intrusions are equally bypassed: SABOTAGE targets operations during EXECUTE; COERCE requires relational access to D; DECEIVE requires a channel through which information can be injected; EXTRACT requires access to λ and Comp. None of these channels exist when V = 0.</w:t>
      </w:r>
    </w:p>
    <w:p>
      <w:pPr>
        <w:spacing w:before="0" w:after="120"/>
      </w:pPr>
      <w:r>
        <w:rPr>
          <w:rFonts w:ascii="Arial" w:cs="Arial" w:eastAsia="Arial" w:hAnsi="Arial"/>
          <w:color w:val="1A1A2E"/>
          <w:sz w:val="22"/>
          <w:szCs w:val="22"/>
        </w:rPr>
        <w:t xml:space="preserve">MONITOR's Fabric computation is structurally incomplete under cloaking. The cloaked commitment is not absent from the network — it participates in conservation dynamics and affects other commitments' Fabric coordinates. But MONITOR computes over the visible network only. The discrepancy between MONITOR's computed Fabric coordinates and what conservation laws require given observed network operations is the only available signal that a cloaked commitment is present.</w:t>
      </w:r>
    </w:p>
    <w:p>
      <w:r>
        <w:br w:type="page"/>
      </w:r>
    </w:p>
    <w:p>
      <w:pPr>
        <w:pStyle w:val="Heading1"/>
        <w:spacing w:before="320" w:after="160"/>
      </w:pPr>
      <w:r>
        <w:rPr>
          <w:rFonts w:ascii="Arial" w:cs="Arial" w:eastAsia="Arial" w:hAnsi="Arial"/>
          <w:b/>
          <w:bCs/>
          <w:color w:val="1A1A2E"/>
          <w:sz w:val="30"/>
          <w:szCs w:val="30"/>
        </w:rPr>
        <w:t xml:space="preserve">3. Direction of Protection</w:t>
      </w:r>
    </w:p>
    <w:p>
      <w:pPr>
        <w:spacing w:before="0" w:after="120"/>
      </w:pPr>
      <w:r>
        <w:rPr>
          <w:rFonts w:ascii="Arial" w:cs="Arial" w:eastAsia="Arial" w:hAnsi="Arial"/>
          <w:color w:val="1A1A2E"/>
          <w:sz w:val="22"/>
          <w:szCs w:val="22"/>
        </w:rPr>
        <w:t xml:space="preserve">Isolate Mode operates in two opposite directions. The mechanism alone does not determine which direction is active — the direction is determined by which entity initiates Isolation and for whose benefit the boundary is maintained.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Direction</w:t>
            </w:r>
          </w:p>
        </w:tc>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Mechanism</w:t>
            </w:r>
          </w:p>
        </w:tc>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Initiator</w:t>
            </w:r>
          </w:p>
        </w:tc>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Beneficiary</w:t>
            </w:r>
          </w:p>
        </w:tc>
        <w:tc>
          <w:tcPr>
            <w:tcW w:type="dxa" w:w="21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Exit Condition</w:t>
            </w:r>
          </w:p>
        </w:tc>
      </w:tr>
      <w:tr>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Developmental</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Cloaking (V → 0)</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Mother commitment</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New commitment</w:t>
            </w:r>
          </w:p>
        </w:tc>
        <w:tc>
          <w:tcPr>
            <w:tcW w:type="dxa" w:w="21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Internal — child's Governance and Generative layers sufficiently developed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Containment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Relational Distance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Network (external)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Network</w:t>
            </w:r>
          </w:p>
        </w:tc>
        <w:tc>
          <w:tcPr>
            <w:tcW w:type="dxa" w:w="2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External — set by network on basis of acceptable reintegration risk</w:t>
            </w:r>
          </w:p>
        </w:tc>
      </w:tr>
      <w:tr>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Self-directed</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Relational Distance</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Commitment itself</w:t>
            </w:r>
          </w:p>
        </w:tc>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Commitment itself</w:t>
            </w:r>
          </w:p>
        </w:tc>
        <w:tc>
          <w:tcPr>
            <w:tcW w:type="dxa" w:w="21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Internal — own Fabric coordinates restored above operational thresholds</w:t>
            </w:r>
          </w:p>
        </w:tc>
      </w:tr>
    </w:tbl>
    <w:p>
      <w:pPr>
        <w:spacing w:before="0" w:after="160"/>
      </w:pPr>
    </w:p>
    <w:p>
      <w:pPr>
        <w:pStyle w:val="Heading2"/>
        <w:spacing w:before="240" w:after="80"/>
      </w:pPr>
      <w:r>
        <w:rPr>
          <w:rFonts w:ascii="Arial" w:cs="Arial" w:eastAsia="Arial" w:hAnsi="Arial"/>
          <w:b/>
          <w:bCs/>
          <w:color w:val="0F3460"/>
          <w:sz w:val="24"/>
          <w:szCs w:val="24"/>
        </w:rPr>
        <w:t xml:space="preserve">3.1  Developmental Isolation</w:t>
      </w:r>
    </w:p>
    <w:p>
      <w:pPr>
        <w:spacing w:before="0" w:after="120"/>
      </w:pPr>
      <w:r>
        <w:rPr>
          <w:rFonts w:ascii="Arial" w:cs="Arial" w:eastAsia="Arial" w:hAnsi="Arial"/>
          <w:color w:val="1A1A2E"/>
          <w:sz w:val="22"/>
          <w:szCs w:val="22"/>
        </w:rPr>
        <w:t xml:space="preserve">A new commitment created via JUMP at Rᴅ &lt; e⁻³ with gender complementarity Gᴄ = 1 and κ &gt; 0.8 enters the network without a Governance layer (MONITOR, SCRIBE, SECURE, MODULATE) or a Generative layer (TEST, NEGOTIATE, EXECUTE). Those layers must be built before the commitment can safely operate in the network.</w:t>
      </w:r>
    </w:p>
    <w:p>
      <w:pPr>
        <w:spacing w:before="0" w:after="120"/>
      </w:pPr>
      <w:r>
        <w:rPr>
          <w:rFonts w:ascii="Arial" w:cs="Arial" w:eastAsia="Arial" w:hAnsi="Arial"/>
          <w:color w:val="1A1A2E"/>
          <w:sz w:val="22"/>
          <w:szCs w:val="22"/>
        </w:rPr>
        <w:t xml:space="preserve">The creating commitment — which provided the Fabric conditions for JUMP — cloaks the new commitment by suppressing V to zero. The new commitment is invisible to the external network. Adversarial intrusions have no surface. The creating commitment provides Fabric coordinates — D, μ, λ — to the new commitment during this period, running Governance functions on its behalf until the new commitment's own control architecture is sufficiently developed.</w:t>
      </w:r>
    </w:p>
    <w:p>
      <w:pPr>
        <w:spacing w:before="0" w:after="120"/>
      </w:pPr>
      <w:r>
        <w:rPr>
          <w:rFonts w:ascii="Arial" w:cs="Arial" w:eastAsia="Arial" w:hAnsi="Arial"/>
          <w:color w:val="1A1A2E"/>
          <w:sz w:val="22"/>
          <w:szCs w:val="22"/>
        </w:rPr>
        <w:t xml:space="preserve">The exit condition is internal: when the new commitment's own Governance and Generative layers are developed to the point of independent operation, V is restored and the commitment enters the network as a visible commitment in its own right.</w:t>
      </w:r>
    </w:p>
    <w:p>
      <w:pPr>
        <w:pStyle w:val="Heading2"/>
        <w:spacing w:before="240" w:after="80"/>
      </w:pPr>
      <w:r>
        <w:rPr>
          <w:rFonts w:ascii="Arial" w:cs="Arial" w:eastAsia="Arial" w:hAnsi="Arial"/>
          <w:b/>
          <w:bCs/>
          <w:color w:val="0F3460"/>
          <w:sz w:val="24"/>
          <w:szCs w:val="24"/>
        </w:rPr>
        <w:t xml:space="preserve">3.2  Containment Isolation</w:t>
      </w:r>
    </w:p>
    <w:p>
      <w:pPr>
        <w:spacing w:before="0" w:after="120"/>
      </w:pPr>
      <w:r>
        <w:rPr>
          <w:rFonts w:ascii="Arial" w:cs="Arial" w:eastAsia="Arial" w:hAnsi="Arial"/>
          <w:color w:val="1A1A2E"/>
          <w:sz w:val="22"/>
          <w:szCs w:val="22"/>
        </w:rPr>
        <w:t xml:space="preserve">When a commitment is executing operations that damage network Fabric coordinates — through VIOLATE, through adversarial intrusions, or through repeated HANDLE failures — the network can elevate Rᴅ between that commitment and the rest of the network to or beyond the Isolation threshold. The destructive commitment retains visibility but loses the relational surface through which damaging operations were executing.</w:t>
      </w:r>
    </w:p>
    <w:p>
      <w:pPr>
        <w:spacing w:before="0" w:after="120"/>
      </w:pPr>
      <w:r>
        <w:rPr>
          <w:rFonts w:ascii="Arial" w:cs="Arial" w:eastAsia="Arial" w:hAnsi="Arial"/>
          <w:color w:val="1A1A2E"/>
          <w:sz w:val="22"/>
          <w:szCs w:val="22"/>
        </w:rPr>
        <w:t xml:space="preserve">The containment is not protective of the isolated commitment. It is protective of the network. The exit condition is set externally by the network, not by the isolated commitment's internal development. Prison, banishment, and exile are instantiations of this mechanism.</w:t>
      </w:r>
    </w:p>
    <w:p>
      <w:pPr>
        <w:pStyle w:val="Heading2"/>
        <w:spacing w:before="240" w:after="80"/>
      </w:pPr>
      <w:r>
        <w:rPr>
          <w:rFonts w:ascii="Arial" w:cs="Arial" w:eastAsia="Arial" w:hAnsi="Arial"/>
          <w:b/>
          <w:bCs/>
          <w:color w:val="0F3460"/>
          <w:sz w:val="24"/>
          <w:szCs w:val="24"/>
        </w:rPr>
        <w:t xml:space="preserve">3.3  Self-Directed Isolation</w:t>
      </w:r>
    </w:p>
    <w:p>
      <w:pPr>
        <w:spacing w:before="0" w:after="120"/>
      </w:pPr>
      <w:r>
        <w:rPr>
          <w:rFonts w:ascii="Arial" w:cs="Arial" w:eastAsia="Arial" w:hAnsi="Arial"/>
          <w:color w:val="1A1A2E"/>
          <w:sz w:val="22"/>
          <w:szCs w:val="22"/>
        </w:rPr>
        <w:t xml:space="preserve">A commitment may elevate its own Rᴅ deliberately when network operations are consuming its Fabric coordinates faster than REPAIR can restore them. The commitment withdraws not to damage the network but to create conditions under which REPAIR can converge. MONITOR remains active internally throughout. The commitment observes its own Fabric restoration and determines the exit condition — re-entry when Fabric coordinates are restored above operational thresholds.</w:t>
      </w:r>
    </w:p>
    <w:p>
      <w:pPr>
        <w:spacing w:before="0" w:after="120"/>
      </w:pPr>
      <w:r>
        <w:rPr>
          <w:rFonts w:ascii="Arial" w:cs="Arial" w:eastAsia="Arial" w:hAnsi="Arial"/>
          <w:color w:val="1A1A2E"/>
          <w:sz w:val="22"/>
          <w:szCs w:val="22"/>
        </w:rPr>
        <w:t xml:space="preserve">Sabbatical and incommunicado are instantiations of this mechanism. Self-directed Isolation is a controlled REPAIR cycle, not permanent withdrawal.</w:t>
      </w:r>
    </w:p>
    <w:p>
      <w:pPr>
        <w:pStyle w:val="Heading1"/>
        <w:spacing w:before="320" w:after="160"/>
      </w:pPr>
      <w:r>
        <w:rPr>
          <w:rFonts w:ascii="Arial" w:cs="Arial" w:eastAsia="Arial" w:hAnsi="Arial"/>
          <w:b/>
          <w:bCs/>
          <w:color w:val="1A1A2E"/>
          <w:sz w:val="30"/>
          <w:szCs w:val="30"/>
        </w:rPr>
        <w:t xml:space="preserve">4. Isolate Mode and REPAIR</w:t>
      </w:r>
    </w:p>
    <w:p>
      <w:pPr>
        <w:spacing w:before="0" w:after="120"/>
      </w:pPr>
      <w:r>
        <w:rPr>
          <w:rFonts w:ascii="Arial" w:cs="Arial" w:eastAsia="Arial" w:hAnsi="Arial"/>
          <w:color w:val="1A1A2E"/>
          <w:sz w:val="22"/>
          <w:szCs w:val="22"/>
        </w:rPr>
        <w:t xml:space="preserve">REPAIR operates on the commitment's anchor parameters (V, A, T) and commitment structure. The Fabric coordinates (D, μ, λ) are emergent from the network of commitments — they are not the direct target of REPAIR. A commitment is repaired; its restored anchor parameters then produce restored Fabric coordinates as a consequence.</w:t>
      </w:r>
    </w:p>
    <w:p>
      <w:pPr>
        <w:spacing w:before="0" w:after="120"/>
      </w:pPr>
      <w:r>
        <w:rPr>
          <w:rFonts w:ascii="Arial" w:cs="Arial" w:eastAsia="Arial" w:hAnsi="Arial"/>
          <w:color w:val="1A1A2E"/>
          <w:sz w:val="22"/>
          <w:szCs w:val="22"/>
        </w:rPr>
        <w:t xml:space="preserve">Certain REPAIR operations require Isolation as a precondition. The condition is not a gap in the framework — it follows from the definition of REPAIR and the operation permissions of the interaction modes.</w:t>
      </w:r>
    </w:p>
    <w:p>
      <w:pPr>
        <w:spacing w:before="0" w:after="80"/>
      </w:pPr>
    </w:p>
    <w:p>
      <w:pPr>
        <w:spacing w:before="0" w:after="120"/>
      </w:pPr>
      <w:r>
        <w:rPr>
          <w:rFonts w:ascii="Arial" w:cs="Arial" w:eastAsia="Arial" w:hAnsi="Arial"/>
          <w:color w:val="1A1A2E"/>
          <w:sz w:val="22"/>
          <w:szCs w:val="22"/>
        </w:rPr>
        <w:t xml:space="preserve">The REPAIR operation is:</w:t>
      </w:r>
    </w:p>
    <w:p>
      <w:pPr>
        <w:spacing w:before="80" w:after="80"/>
        <w:ind w:left="720"/>
      </w:pPr>
      <w:r>
        <w:rPr>
          <w:rFonts w:ascii="Courier New" w:cs="Courier New" w:eastAsia="Courier New" w:hAnsi="Courier New"/>
          <w:b/>
          <w:bCs/>
          <w:color w:val="0F3460"/>
          <w:sz w:val="20"/>
          <w:szCs w:val="20"/>
        </w:rPr>
        <w:t xml:space="preserve">RPRr: (Vj, Aj, Tj) toward restored anchor values</w:t>
      </w:r>
    </w:p>
    <w:p>
      <w:pPr>
        <w:spacing w:before="80" w:after="80"/>
        <w:ind w:left="720"/>
      </w:pPr>
      <w:r>
        <w:rPr>
          <w:rFonts w:ascii="Courier New" w:cs="Courier New" w:eastAsia="Courier New" w:hAnsi="Courier New"/>
          <w:b/>
          <w:bCs/>
          <w:color w:val="0F3460"/>
          <w:sz w:val="20"/>
          <w:szCs w:val="20"/>
        </w:rPr>
        <w:t xml:space="preserve">with r ∈ [0,1] the repair coefficient</w:t>
      </w:r>
    </w:p>
    <w:p>
      <w:pPr>
        <w:spacing w:before="0" w:after="80"/>
      </w:pPr>
    </w:p>
    <w:p>
      <w:pPr>
        <w:spacing w:before="0" w:after="120"/>
      </w:pPr>
      <w:r>
        <w:rPr>
          <w:rFonts w:ascii="Arial" w:cs="Arial" w:eastAsia="Arial" w:hAnsi="Arial"/>
          <w:color w:val="1A1A2E"/>
          <w:sz w:val="22"/>
          <w:szCs w:val="22"/>
        </w:rPr>
        <w:t xml:space="preserve">If the network continues executing operations against the commitment while REPAIR is running, those operations modify the same anchor parameters that REPAIR is restoring. When the rate of anchor parameter modification by external operations exceeds the rate of restoration by REPAIR, REPAIR cannot converge. Isolation removes the external operations. REPAIR can then act on the commitment tensor without concurrent interference.</w:t>
      </w:r>
    </w:p>
    <w:p>
      <w:pPr>
        <w:spacing w:before="0" w:after="120"/>
      </w:pPr>
      <w:r>
        <w:rPr>
          <w:rFonts w:ascii="Arial" w:cs="Arial" w:eastAsia="Arial" w:hAnsi="Arial"/>
          <w:color w:val="1A1A2E"/>
          <w:sz w:val="22"/>
          <w:szCs w:val="22"/>
        </w:rPr>
        <w:t xml:space="preserve">Formally: for accumulated damage above a critical threshold relative to current anchor values, TEST(RPR) should require Isolation conditions as a precondition. MONITOR has the corresponding trigger: detecting when the rate of external operations against a commitment's anchor parameters exceeds the rate at which REPAIR can restore them, and signaling that Isolation must be established before REPAIR can proceed.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Damage Level</w:t>
            </w:r>
          </w:p>
        </w:tc>
        <w:tc>
          <w:tcPr>
            <w:tcW w:type="dxa" w:w="408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REPAIR Condition</w:t>
            </w:r>
          </w:p>
        </w:tc>
        <w:tc>
          <w:tcPr>
            <w:tcW w:type="dxa" w:w="288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Isolation Required</w:t>
            </w:r>
          </w:p>
        </w:tc>
      </w:tr>
      <w:tr>
        <w:tc>
          <w:tcPr>
            <w:tcW w:type="dxa" w:w="24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Below critical threshold</w:t>
            </w:r>
          </w:p>
        </w:tc>
        <w:tc>
          <w:tcPr>
            <w:tcW w:type="dxa" w:w="408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REPAIR can execute in any interaction mode</w:t>
            </w:r>
          </w:p>
        </w:tc>
        <w:tc>
          <w:tcPr>
            <w:tcW w:type="dxa" w:w="288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Above critical threshold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External operations prevent REPAIR convergence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Yes — Relational Distance or Cloaking depending on mechanism</w:t>
            </w:r>
          </w:p>
        </w:tc>
      </w:tr>
    </w:tbl>
    <w:p>
      <w:pPr>
        <w:spacing w:before="0" w:after="160"/>
      </w:pPr>
    </w:p>
    <w:p>
      <w:pPr>
        <w:pStyle w:val="Heading1"/>
        <w:spacing w:before="320" w:after="160"/>
      </w:pPr>
      <w:r>
        <w:rPr>
          <w:rFonts w:ascii="Arial" w:cs="Arial" w:eastAsia="Arial" w:hAnsi="Arial"/>
          <w:b/>
          <w:bCs/>
          <w:color w:val="1A1A2E"/>
          <w:sz w:val="30"/>
          <w:szCs w:val="30"/>
        </w:rPr>
        <w:t xml:space="preserve">5. Cloaking and the Dark Sector</w:t>
      </w:r>
    </w:p>
    <w:p>
      <w:pPr>
        <w:spacing w:before="0" w:after="120"/>
      </w:pPr>
      <w:r>
        <w:rPr>
          <w:rFonts w:ascii="Arial" w:cs="Arial" w:eastAsia="Arial" w:hAnsi="Arial"/>
          <w:color w:val="1A1A2E"/>
          <w:sz w:val="22"/>
          <w:szCs w:val="22"/>
        </w:rPr>
        <w:t xml:space="preserve">The dark sector — dark matter, dark energy, and black holes — instantiates parametric Isolation constitutionally. Their cloaking is not imposed and is not reversible. It follows necessarily from μₙₓₙₐₙ = 0.</w:t>
      </w:r>
    </w:p>
    <w:p>
      <w:pPr>
        <w:spacing w:before="0" w:after="80"/>
      </w:pPr>
    </w:p>
    <w:p>
      <w:pPr>
        <w:spacing w:before="0" w:after="120"/>
      </w:pPr>
      <w:r>
        <w:rPr>
          <w:rFonts w:ascii="Arial" w:cs="Arial" w:eastAsia="Arial" w:hAnsi="Arial"/>
          <w:color w:val="1A1A2E"/>
          <w:sz w:val="22"/>
          <w:szCs w:val="22"/>
        </w:rPr>
        <w:t xml:space="preserve">Recall from Addendum 1 (Resolution C-02):</w:t>
      </w:r>
    </w:p>
    <w:p>
      <w:pPr>
        <w:spacing w:before="80" w:after="80"/>
        <w:ind w:left="720"/>
      </w:pPr>
      <w:r>
        <w:rPr>
          <w:rFonts w:ascii="Courier New" w:cs="Courier New" w:eastAsia="Courier New" w:hAnsi="Courier New"/>
          <w:b/>
          <w:bCs/>
          <w:color w:val="0F3460"/>
          <w:sz w:val="20"/>
          <w:szCs w:val="20"/>
        </w:rPr>
        <w:t xml:space="preserve">μ_local(Cj) = Rₒ × Tᵣ × S × Rᵉ × I</w:t>
      </w:r>
    </w:p>
    <w:p>
      <w:pPr>
        <w:spacing w:before="0" w:after="120"/>
      </w:pPr>
      <w:r>
        <w:rPr>
          <w:rFonts w:ascii="Arial" w:cs="Arial" w:eastAsia="Arial" w:hAnsi="Arial"/>
          <w:color w:val="1A1A2E"/>
          <w:sz w:val="22"/>
          <w:szCs w:val="22"/>
        </w:rPr>
        <w:t xml:space="preserve">Each factor corresponds to a detection mechanism: categorization, tracking, storage, reporting, interpretation. If any factor is zero, μ_local = 0. All five detection mechanisms are simultaneously unavailable. No observer can register the commitment's presence through any mechanism that involves memory. μ_local = 0 structurally entails V = 0. The cloaking is constitutional.</w:t>
      </w:r>
    </w:p>
    <w:p>
      <w:pPr>
        <w:spacing w:before="0" w:after="80"/>
      </w:pPr>
    </w:p>
    <w:p>
      <w:pPr>
        <w:spacing w:before="0" w:after="120"/>
      </w:pPr>
      <w:r>
        <w:rPr>
          <w:rFonts w:ascii="Arial" w:cs="Arial" w:eastAsia="Arial" w:hAnsi="Arial"/>
          <w:color w:val="1A1A2E"/>
          <w:sz w:val="22"/>
          <w:szCs w:val="22"/>
        </w:rPr>
        <w:t xml:space="preserve">The three dark sector phenomena are distinguished by (D, λ) on the μ_local = 0 manifold: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100"/>
        <w:gridCol w:w="800"/>
        <w:gridCol w:w="4860"/>
      </w:tblGrid>
      <w:tr>
        <w:trPr>
          <w:tblHeader/>
        </w:trPr>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Phenomenon</w:t>
            </w:r>
          </w:p>
        </w:tc>
        <w:tc>
          <w:tcPr>
            <w:tcW w:type="dxa" w:w="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D</w:t>
            </w:r>
          </w:p>
        </w:tc>
        <w:tc>
          <w:tcPr>
            <w:tcW w:type="dxa" w:w="11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μ_local</w:t>
            </w:r>
          </w:p>
        </w:tc>
        <w:tc>
          <w:tcPr>
            <w:tcW w:type="dxa" w:w="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λ</w:t>
            </w:r>
          </w:p>
        </w:tc>
        <w:tc>
          <w:tcPr>
            <w:tcW w:type="dxa" w:w="48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Character</w:t>
            </w:r>
          </w:p>
        </w:tc>
      </w:tr>
      <w:tr>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Black Holes</w:t>
            </w:r>
          </w:p>
        </w:tc>
        <w:tc>
          <w:tcPr>
            <w:tcW w:type="dxa" w:w="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1</w:t>
            </w:r>
          </w:p>
        </w:tc>
        <w:tc>
          <w:tcPr>
            <w:tcW w:type="dxa" w:w="11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0</w:t>
            </w:r>
          </w:p>
        </w:tc>
        <w:tc>
          <w:tcPr>
            <w:tcW w:type="dxa" w:w="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1</w:t>
            </w:r>
          </w:p>
        </w:tc>
        <w:tc>
          <w:tcPr>
            <w:tcW w:type="dxa" w:w="48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Maximum structural binding, maximum excitation. V = 0 at the event horizon — a sharp phase transition as material crosses the boundary.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Dark Matter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Moderate binding, minimal excitation. Gravitationally coherent. Observable only through conservation shadow — discrepancy between MONITOR's computed Fabric and what conservation requires.</w:t>
            </w:r>
          </w:p>
        </w:tc>
      </w:tr>
      <w:tr>
        <w:tc>
          <w:tcPr>
            <w:tcW w:type="dxa" w:w="1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Dark Energy</w:t>
            </w:r>
          </w:p>
        </w:tc>
        <w:tc>
          <w:tcPr>
            <w:tcW w:type="dxa" w:w="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≈0</w:t>
            </w:r>
          </w:p>
        </w:tc>
        <w:tc>
          <w:tcPr>
            <w:tcW w:type="dxa" w:w="11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0</w:t>
            </w:r>
          </w:p>
        </w:tc>
        <w:tc>
          <w:tcPr>
            <w:tcW w:type="dxa" w:w="8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&gt;0</w:t>
            </w:r>
          </w:p>
        </w:tc>
        <w:tc>
          <w:tcPr>
            <w:tcW w:type="dxa" w:w="48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No structural binding, variable excitation. Drives λ_sys across the network without a visible commitment source.</w:t>
            </w:r>
          </w:p>
        </w:tc>
      </w:tr>
    </w:tbl>
    <w:p>
      <w:pPr>
        <w:spacing w:before="0" w:after="160"/>
      </w:pPr>
    </w:p>
    <w:p>
      <w:pPr>
        <w:spacing w:before="0" w:after="120"/>
      </w:pPr>
      <w:r>
        <w:rPr>
          <w:rFonts w:ascii="Arial" w:cs="Arial" w:eastAsia="Arial" w:hAnsi="Arial"/>
          <w:color w:val="1A1A2E"/>
          <w:sz w:val="22"/>
          <w:szCs w:val="22"/>
        </w:rPr>
        <w:t xml:space="preserve">In all three cases: TEST cannot fire (no ℐ is produced), no control primitive can engage, and MONITOR's Fabric computation is structurally incomplete. The conservation shadow — the discrepancy between what MONITOR computes from the visible network and what conservation laws require given observed dynamics — is the only signal the framework permits for detecting constitutionally cloaked commitments. Null detection through direct observation is structural confirmation, not experimental failure.</w:t>
      </w:r>
    </w:p>
    <w:p>
      <w:r>
        <w:br w:type="page"/>
      </w:r>
    </w:p>
    <w:p>
      <w:pPr>
        <w:pStyle w:val="Heading1"/>
        <w:spacing w:before="320" w:after="160"/>
      </w:pPr>
      <w:r>
        <w:rPr>
          <w:rFonts w:ascii="Arial" w:cs="Arial" w:eastAsia="Arial" w:hAnsi="Arial"/>
          <w:b/>
          <w:bCs/>
          <w:color w:val="1A1A2E"/>
          <w:sz w:val="30"/>
          <w:szCs w:val="30"/>
        </w:rPr>
        <w:t xml:space="preserve">6. Formal Summary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Resolution</w:t>
            </w:r>
          </w:p>
        </w:tc>
        <w:tc>
          <w:tcPr>
            <w:tcW w:type="dxa" w:w="81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vAlign w:val="center"/>
          </w:tcPr>
          <w:p>
            <w:r>
              <w:rPr>
                <w:rFonts w:ascii="Arial" w:cs="Arial" w:eastAsia="Arial" w:hAnsi="Arial"/>
                <w:b/>
                <w:bCs/>
                <w:color w:val="FFFFFF"/>
                <w:sz w:val="20"/>
                <w:szCs w:val="20"/>
              </w:rPr>
              <w:t xml:space="preserve">Statement</w:t>
            </w:r>
          </w:p>
        </w:tc>
      </w:tr>
      <w:tr>
        <w:tc>
          <w:tcPr>
            <w:tcW w:type="dxa" w:w="12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I-01</w:t>
            </w:r>
          </w:p>
        </w:tc>
        <w:tc>
          <w:tcPr>
            <w:tcW w:type="dxa" w:w="81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Isolate Mode is a fully operational mechanism, not a residual boundary condition. It has its own internal structure, mechanisms, directional properties, and formal relationship to REPAIR.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I-02</w:t>
            </w:r>
          </w:p>
        </w:tc>
        <w:tc>
          <w:tcPr>
            <w:tcW w:type="dxa" w:w="8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Two distinct Isolation mechanisms exist: Relational Distance Isolation (Rᴅ ≥ 1−e⁻¹, frame misalignment, commitment remains visible) and Parametric Isolation / Cloaking (V → 0, commitment invisible to external TEST and MONITOR, Rᴅ unaffected).</w:t>
            </w:r>
          </w:p>
        </w:tc>
      </w:tr>
      <w:tr>
        <w:tc>
          <w:tcPr>
            <w:tcW w:type="dxa" w:w="12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I-03</w:t>
            </w:r>
          </w:p>
        </w:tc>
        <w:tc>
          <w:tcPr>
            <w:tcW w:type="dxa" w:w="81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Isolate Mode operates in three directional configurations: Developmental (network protects new commitment via cloaking), Containment (network protects itself via relational distance), and Self-directed (commitment protects its own Fabric via self-imposed relational distance).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I-04</w:t>
            </w:r>
          </w:p>
        </w:tc>
        <w:tc>
          <w:tcPr>
            <w:tcW w:type="dxa" w:w="8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Certain REPAIR operations require Isolation as a precondition. When external operations modify a commitment's anchor parameters at a rate exceeding REPAIR's restoration rate, REPAIR cannot converge. Isolation removes that interference. MONITOR has the corresponding trigger.</w:t>
            </w:r>
          </w:p>
        </w:tc>
      </w:tr>
      <w:tr>
        <w:tc>
          <w:tcPr>
            <w:tcW w:type="dxa" w:w="120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I-05</w:t>
            </w:r>
          </w:p>
        </w:tc>
        <w:tc>
          <w:tcPr>
            <w:tcW w:type="dxa" w:w="8160"/>
            <w:tcBorders>
              <w:top w:val="single" w:color="CCCCCC" w:sz="1"/>
              <w:left w:val="single" w:color="CCCCCC" w:sz="1"/>
              <w:bottom w:val="single" w:color="CCCCCC" w:sz="1"/>
              <w:right w:val="single" w:color="CCCCCC" w:sz="1"/>
            </w:tcBorders>
            <w:shd w:fill="E8EDF5" w:val="clear"/>
            <w:tcMar>
              <w:top w:type="dxa" w:w="60"/>
              <w:left w:type="dxa" w:w="140"/>
              <w:bottom w:type="dxa" w:w="60"/>
              <w:right w:type="dxa" w:w="140"/>
            </w:tcMar>
          </w:tcPr>
          <w:p>
            <w:r>
              <w:rPr>
                <w:rFonts w:ascii="Arial" w:cs="Arial" w:eastAsia="Arial" w:hAnsi="Arial"/>
                <w:color w:val="1A1A2E"/>
                <w:sz w:val="20"/>
                <w:szCs w:val="20"/>
              </w:rPr>
              <w:t xml:space="preserve">Cloaking is the constitutional condition of the dark sector. μ_local = 0 structurally entails V = 0. TEST cannot fire, no control primitive can engage, and the conservation shadow is the only legitimate detection signal the framework permits.</w:t>
            </w:r>
          </w:p>
        </w:tc>
      </w:tr>
    </w:tbl>
    <w:p>
      <w:pPr>
        <w:spacing w:before="0" w:after="200"/>
      </w:pPr>
    </w:p>
    <w:p>
      <w:pPr>
        <w:pBdr>
          <w:bottom w:val="single" w:color="0F3460" w:sz="6" w:space="1"/>
        </w:pBdr>
        <w:spacing w:before="0" w:after="160"/>
      </w:pPr>
    </w:p>
    <w:p>
      <w:pPr>
        <w:spacing w:before="0" w:after="80"/>
      </w:pPr>
    </w:p>
    <w:p>
      <w:pPr>
        <w:spacing w:before="0" w:after="120"/>
      </w:pPr>
      <w:r>
        <w:rPr>
          <w:rFonts w:ascii="Arial" w:cs="Arial" w:eastAsia="Arial" w:hAnsi="Arial"/>
          <w:i/>
          <w:iCs/>
          <w:color w:val="1A1A2E"/>
          <w:sz w:val="22"/>
          <w:szCs w:val="22"/>
        </w:rPr>
        <w:t xml:space="preserve">All prior theorems and definitions in CM v4.0 and Addendum 1 not named here remain valid without amendment. The operation permission table in Addendum 1 (Resolution S-02) is extended: Isolate Mode now carries explicit subtype classifications (Developmental, Containment, Self-directed) and mechanism classifications (Relational Distance, Parametric) in addition to the boundary condition designation established by Resolution S-02.</w:t>
      </w:r>
    </w:p>
    <w:p>
      <w:pPr>
        <w:spacing w:before="0" w:after="80"/>
      </w:pPr>
    </w:p>
    <w:p>
      <w:pPr>
        <w:spacing w:before="0" w:after="120"/>
      </w:pPr>
      <w:r>
        <w:rPr>
          <w:rFonts w:ascii="Arial" w:cs="Arial" w:eastAsia="Arial" w:hAnsi="Arial"/>
          <w:i/>
          <w:iCs/>
          <w:color w:val="1A1A2E"/>
          <w:sz w:val="22"/>
          <w:szCs w:val="22"/>
        </w:rPr>
        <w:t xml:space="preserve">End of Addendum 2.</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1"/>
      </w:pBdr>
      <w:spacing w:before="120" w:after="0"/>
      <w:jc w:val="center"/>
    </w:pPr>
    <w:r>
      <w:rPr>
        <w:rFonts w:ascii="Arial" w:cs="Arial" w:eastAsia="Arial" w:hAnsi="Arial"/>
        <w:color w:val="888888"/>
        <w:sz w:val="16"/>
        <w:szCs w:val="16"/>
      </w:rPr>
      <w:t xml:space="preserve">Genie Capital Ltd  |  ottobeseka@geniecapital.co  |  geniecapital.co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spacing w:before="0" w:after="120"/>
      <w:jc w:val="right"/>
    </w:pPr>
    <w:r>
      <w:rPr>
        <w:rFonts w:ascii="Arial" w:cs="Arial" w:eastAsia="Arial" w:hAnsi="Arial"/>
        <w:color w:val="888888"/>
        <w:sz w:val="16"/>
        <w:szCs w:val="16"/>
      </w:rPr>
      <w:t xml:space="preserve">COMMITMENT MATHEMATICS  |  ADDENDUM 2: ISOLATE MODE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2026-02-16T21:06:27.407Z</dcterms:created>
  <dcterms:modified xsi:type="dcterms:W3CDTF">2026-02-16T21:06:27.408Z</dcterms:modified>
</cp:coreProperties>
</file>

<file path=docProps/custom.xml><?xml version="1.0" encoding="utf-8"?>
<Properties xmlns="http://schemas.openxmlformats.org/officeDocument/2006/custom-properties" xmlns:vt="http://schemas.openxmlformats.org/officeDocument/2006/docPropsVTypes"/>
</file>