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5325" w14:textId="10F76AF5" w:rsidR="004E62DE" w:rsidRDefault="003A70C1">
      <w:r>
        <w:t>What is CDA?</w:t>
      </w:r>
    </w:p>
    <w:p w14:paraId="622529EF" w14:textId="2A8CBF0F" w:rsidR="003A70C1" w:rsidRDefault="003A70C1">
      <w:r>
        <w:t xml:space="preserve">The </w:t>
      </w:r>
      <w:r w:rsidR="00251286">
        <w:t>Chrysler</w:t>
      </w:r>
      <w:r>
        <w:t xml:space="preserve"> Diagnostic Application (CDA) is specialized diagnostic software for vehicles of the Chrysler Group. It allows access to various diagnostic function such as reading and clearing fault codes, viewing live data, performing actuator tests, and programming modules.</w:t>
      </w:r>
    </w:p>
    <w:p w14:paraId="231D53FE" w14:textId="77777777" w:rsidR="003A70C1" w:rsidRDefault="003A70C1"/>
    <w:p w14:paraId="2B387528" w14:textId="195CD918" w:rsidR="003A70C1" w:rsidRDefault="003A70C1">
      <w:r>
        <w:t>Latest Version:</w:t>
      </w:r>
    </w:p>
    <w:p w14:paraId="38BF48B3" w14:textId="6CB82C02" w:rsidR="003A70C1" w:rsidRDefault="003A70C1">
      <w:r>
        <w:t xml:space="preserve">The latest version supported is V6.15.188, offering quicker diagnostics, improved accuracy, </w:t>
      </w:r>
      <w:r w:rsidR="00251286">
        <w:t>and a</w:t>
      </w:r>
      <w:r>
        <w:t xml:space="preserve"> more </w:t>
      </w:r>
      <w:r w:rsidR="00251286">
        <w:t>user-friendly</w:t>
      </w:r>
      <w:r>
        <w:t xml:space="preserve"> experience.</w:t>
      </w:r>
    </w:p>
    <w:p w14:paraId="0B88C3EF" w14:textId="77777777" w:rsidR="003A70C1" w:rsidRDefault="003A70C1"/>
    <w:p w14:paraId="35EA0524" w14:textId="20435F2B" w:rsidR="003A70C1" w:rsidRDefault="003A70C1">
      <w:r>
        <w:t>Supported Vehicles.</w:t>
      </w:r>
    </w:p>
    <w:p w14:paraId="40BE7CE0" w14:textId="43B7714B" w:rsidR="003A70C1" w:rsidRDefault="003A70C1">
      <w:r>
        <w:t>CDA 6.15 supports Chrysler, Dodge, Jeep, Fiat, and Alfa Romeo vehicles up to 2025 model year.</w:t>
      </w:r>
    </w:p>
    <w:p w14:paraId="6FF1232D" w14:textId="77777777" w:rsidR="003A70C1" w:rsidRDefault="003A70C1"/>
    <w:p w14:paraId="6773F68E" w14:textId="1F06932B" w:rsidR="003A70C1" w:rsidRDefault="003A70C1">
      <w:r>
        <w:t xml:space="preserve">Key Features: </w:t>
      </w:r>
    </w:p>
    <w:p w14:paraId="2F6DD793" w14:textId="6A17A267" w:rsidR="003A70C1" w:rsidRDefault="003A70C1">
      <w:r>
        <w:t>The CDA includes the following functionality:</w:t>
      </w:r>
    </w:p>
    <w:p w14:paraId="483B2008" w14:textId="048FA833" w:rsidR="003A70C1" w:rsidRDefault="003A70C1" w:rsidP="003A70C1">
      <w:pPr>
        <w:pStyle w:val="ListParagraph"/>
        <w:numPr>
          <w:ilvl w:val="0"/>
          <w:numId w:val="1"/>
        </w:numPr>
      </w:pPr>
      <w:r>
        <w:t>UDS and KWP2000 based ECU communication.</w:t>
      </w:r>
    </w:p>
    <w:p w14:paraId="714E43CD" w14:textId="0F04F601" w:rsidR="003A70C1" w:rsidRDefault="003A70C1" w:rsidP="003A70C1">
      <w:pPr>
        <w:pStyle w:val="ListParagraph"/>
        <w:numPr>
          <w:ilvl w:val="0"/>
          <w:numId w:val="1"/>
        </w:numPr>
      </w:pPr>
      <w:r>
        <w:t>ECU DTCs (fault codes)</w:t>
      </w:r>
    </w:p>
    <w:p w14:paraId="53F31766" w14:textId="22D5C981" w:rsidR="003A70C1" w:rsidRDefault="003A70C1" w:rsidP="003A70C1">
      <w:pPr>
        <w:pStyle w:val="ListParagraph"/>
        <w:numPr>
          <w:ilvl w:val="0"/>
          <w:numId w:val="1"/>
        </w:numPr>
      </w:pPr>
      <w:r>
        <w:t>ECU Flash (reprogramming)</w:t>
      </w:r>
    </w:p>
    <w:p w14:paraId="614B84D0" w14:textId="60E3DD60" w:rsidR="003A70C1" w:rsidRDefault="003A70C1" w:rsidP="003A70C1">
      <w:pPr>
        <w:pStyle w:val="ListParagraph"/>
        <w:numPr>
          <w:ilvl w:val="0"/>
          <w:numId w:val="1"/>
        </w:numPr>
      </w:pPr>
      <w:r>
        <w:t>CAN Bus Logging</w:t>
      </w:r>
    </w:p>
    <w:p w14:paraId="3262087C" w14:textId="15219C07" w:rsidR="003A70C1" w:rsidRDefault="003A70C1" w:rsidP="003A70C1">
      <w:pPr>
        <w:pStyle w:val="ListParagraph"/>
        <w:numPr>
          <w:ilvl w:val="0"/>
          <w:numId w:val="1"/>
        </w:numPr>
      </w:pPr>
      <w:r>
        <w:t>Engineering features: Read/Write Control, I/O Control, ECU reset, ECU calibration, Diagnostic Session Control, Security Access, and more.</w:t>
      </w:r>
    </w:p>
    <w:p w14:paraId="475AB39F" w14:textId="24E9E02A" w:rsidR="003A70C1" w:rsidRDefault="003A70C1" w:rsidP="003A70C1">
      <w:r>
        <w:t>Supported Hardware:</w:t>
      </w:r>
    </w:p>
    <w:p w14:paraId="0E2DA5A3" w14:textId="047D46A1" w:rsidR="003A70C1" w:rsidRDefault="003A70C1" w:rsidP="003A70C1">
      <w:r>
        <w:t xml:space="preserve">CDA supports hardware platforms including vector Hardware (CANcardX, CANcardXL, etc.), </w:t>
      </w:r>
      <w:r w:rsidR="00251286">
        <w:t>StarMOBILE, wiTECH</w:t>
      </w:r>
      <w:r>
        <w:t xml:space="preserve"> VCI Pod, and StarsSCAN (up to Version E4.02 only).</w:t>
      </w:r>
    </w:p>
    <w:p w14:paraId="515C48C2" w14:textId="77777777" w:rsidR="00842579" w:rsidRDefault="00842579" w:rsidP="003A70C1"/>
    <w:p w14:paraId="6F1A6086" w14:textId="1ED886D2" w:rsidR="00842579" w:rsidRDefault="00842579" w:rsidP="003A70C1">
      <w:r>
        <w:t>CDA Flash Capability:</w:t>
      </w:r>
    </w:p>
    <w:p w14:paraId="16A39913" w14:textId="6D3445DA" w:rsidR="00842579" w:rsidRDefault="00842579" w:rsidP="003A70C1">
      <w:r>
        <w:t>The CDA includes ECU Flash as one of its core built-in functions, along with UDS and KWP2000 based ECU communication.</w:t>
      </w:r>
    </w:p>
    <w:p w14:paraId="113310D6" w14:textId="77777777" w:rsidR="00842579" w:rsidRDefault="00842579" w:rsidP="003A70C1"/>
    <w:p w14:paraId="47134DC3" w14:textId="1030E9E4" w:rsidR="00842579" w:rsidRPr="00842579" w:rsidRDefault="00842579" w:rsidP="003A70C1">
      <w:pPr>
        <w:rPr>
          <w:b/>
          <w:bCs/>
        </w:rPr>
      </w:pPr>
      <w:r w:rsidRPr="00842579">
        <w:rPr>
          <w:b/>
          <w:bCs/>
        </w:rPr>
        <w:t>How it works:</w:t>
      </w:r>
    </w:p>
    <w:p w14:paraId="1A22F1A4" w14:textId="3AF12D29" w:rsidR="00842579" w:rsidRDefault="00842579" w:rsidP="003A70C1">
      <w:r>
        <w:lastRenderedPageBreak/>
        <w:t>The CDA is deployed without ECU or vehicle data pre-loaded. ECU and other data required by certain features-including flash- are available via the Diagnostic workbench and must be imported by the user.</w:t>
      </w:r>
    </w:p>
    <w:p w14:paraId="2B9D95DE" w14:textId="5367B67A" w:rsidR="00842579" w:rsidRDefault="00842579" w:rsidP="003A70C1">
      <w:r>
        <w:t>These data files are</w:t>
      </w:r>
      <w:r w:rsidRPr="00842579">
        <w:rPr>
          <w:b/>
          <w:bCs/>
        </w:rPr>
        <w:t xml:space="preserve"> ENG files</w:t>
      </w:r>
      <w:r>
        <w:t xml:space="preserve"> and they contain ECU diagnostic Database, ECU Text/String File, Security Unlocks, and offboard Routines. New Eng Files are released daily, so they cannot be bundled with the CDA software-the user must import them manually.</w:t>
      </w:r>
    </w:p>
    <w:p w14:paraId="6FB82E58" w14:textId="77777777" w:rsidR="00842579" w:rsidRDefault="00842579" w:rsidP="003A70C1"/>
    <w:p w14:paraId="57DEF376" w14:textId="77FA7DBB" w:rsidR="00842579" w:rsidRDefault="00842579" w:rsidP="003A70C1">
      <w:pPr>
        <w:rPr>
          <w:b/>
          <w:bCs/>
        </w:rPr>
      </w:pPr>
      <w:r w:rsidRPr="00842579">
        <w:rPr>
          <w:b/>
          <w:bCs/>
        </w:rPr>
        <w:t>Flash Protocol Support:</w:t>
      </w:r>
    </w:p>
    <w:p w14:paraId="740C0C75" w14:textId="01F304AC" w:rsidR="00842579" w:rsidRDefault="00842579" w:rsidP="003A70C1">
      <w:r>
        <w:t>For flashing, CDA supports both UDS and KWP2000 protocols, and the flash software can support up to the theoretical maximum the protocol allows – up to 255 logical blocks for UDS and 254 each for code, data, and boot logical blocks for KWP2000.</w:t>
      </w:r>
    </w:p>
    <w:p w14:paraId="1AF252E8" w14:textId="77777777" w:rsidR="00842579" w:rsidRDefault="00842579" w:rsidP="003A70C1"/>
    <w:p w14:paraId="476238AB" w14:textId="421761C1" w:rsidR="00842579" w:rsidRDefault="00842579" w:rsidP="003A70C1">
      <w:r>
        <w:t>In Simple Terms:</w:t>
      </w:r>
    </w:p>
    <w:p w14:paraId="34576802" w14:textId="2BA02518" w:rsidR="00842579" w:rsidRDefault="00842579" w:rsidP="00842579">
      <w:pPr>
        <w:pStyle w:val="ListParagraph"/>
        <w:numPr>
          <w:ilvl w:val="0"/>
          <w:numId w:val="2"/>
        </w:numPr>
      </w:pPr>
      <w:r>
        <w:t>CDA can reflash/ reprogram ECUs and modules.</w:t>
      </w:r>
    </w:p>
    <w:p w14:paraId="7480BFE0" w14:textId="266D1B18" w:rsidR="00842579" w:rsidRDefault="00842579" w:rsidP="00842579">
      <w:pPr>
        <w:pStyle w:val="ListParagraph"/>
        <w:numPr>
          <w:ilvl w:val="0"/>
          <w:numId w:val="2"/>
        </w:numPr>
      </w:pPr>
      <w:r>
        <w:t>Supports both modern (UDS) and legacy (KWO2000) protocols.</w:t>
      </w:r>
    </w:p>
    <w:p w14:paraId="3BC0FDBB" w14:textId="2D5A78EB" w:rsidR="00842579" w:rsidRDefault="00842579" w:rsidP="00842579">
      <w:pPr>
        <w:pStyle w:val="ListParagraph"/>
        <w:numPr>
          <w:ilvl w:val="0"/>
          <w:numId w:val="2"/>
        </w:numPr>
      </w:pPr>
      <w:r>
        <w:t>Works with engineering-level access (not just dealer-level).</w:t>
      </w:r>
    </w:p>
    <w:p w14:paraId="0C0A95CB" w14:textId="6BA60171" w:rsidR="00842579" w:rsidRDefault="00842579" w:rsidP="00842579">
      <w:pPr>
        <w:pStyle w:val="ListParagraph"/>
        <w:numPr>
          <w:ilvl w:val="0"/>
          <w:numId w:val="2"/>
        </w:numPr>
      </w:pPr>
      <w:r>
        <w:t>Requires the correct ENG files imported from Diagnostic Workbench before Flashing.</w:t>
      </w:r>
    </w:p>
    <w:p w14:paraId="741C60FB" w14:textId="77777777" w:rsidR="00A74429" w:rsidRDefault="00A74429" w:rsidP="00A74429"/>
    <w:p w14:paraId="6F58410A" w14:textId="20F9D128" w:rsidR="00A74429" w:rsidRDefault="00A74429" w:rsidP="00A74429">
      <w:r>
        <w:t>What you will Need.</w:t>
      </w:r>
    </w:p>
    <w:p w14:paraId="79E6BF32" w14:textId="5E0EF040" w:rsidR="00A74429" w:rsidRDefault="00A74429" w:rsidP="00A74429">
      <w:pPr>
        <w:pStyle w:val="ListParagraph"/>
        <w:numPr>
          <w:ilvl w:val="0"/>
          <w:numId w:val="3"/>
        </w:numPr>
      </w:pPr>
      <w:r>
        <w:t xml:space="preserve">Hardware Interface: CDA supports Vector Hardware (CANcardXL, CANcaseXL, </w:t>
      </w:r>
      <w:r w:rsidR="00251286">
        <w:t>CANcardXLe, CANboardXL</w:t>
      </w:r>
      <w:r>
        <w:t xml:space="preserve">), starMOBILE, and wiTECH VCI Pod-confirm which interface </w:t>
      </w:r>
      <w:r w:rsidR="00251286">
        <w:t>you</w:t>
      </w:r>
      <w:r>
        <w:t xml:space="preserve"> are using is on the supported list.</w:t>
      </w:r>
    </w:p>
    <w:p w14:paraId="0EC5BF8A" w14:textId="7B4E1D03" w:rsidR="00A74429" w:rsidRDefault="00A74429" w:rsidP="00A74429">
      <w:pPr>
        <w:pStyle w:val="ListParagraph"/>
        <w:numPr>
          <w:ilvl w:val="0"/>
          <w:numId w:val="3"/>
        </w:numPr>
      </w:pPr>
      <w:r>
        <w:t>ENG files for the Module: The ENG file for your specific ambient lighting module must be imported from the Diagnostic Workbench. It will contain the ECU diagnostic Database, Security Unlocks, and Off Board Routines needed to flash it.</w:t>
      </w:r>
    </w:p>
    <w:p w14:paraId="0B71AA84" w14:textId="4A31FEC5" w:rsidR="00A74429" w:rsidRDefault="00A74429" w:rsidP="00A74429">
      <w:pPr>
        <w:pStyle w:val="ListParagraph"/>
        <w:numPr>
          <w:ilvl w:val="0"/>
          <w:numId w:val="3"/>
        </w:numPr>
      </w:pPr>
      <w:r>
        <w:t>Security Access CDA includes ECU Security Access as a part of its engi</w:t>
      </w:r>
      <w:r w:rsidR="00394C02">
        <w:t>neering features – this is important for ambient lighting modules since reflashing typically requires unlocking the module first.</w:t>
      </w:r>
    </w:p>
    <w:p w14:paraId="723B779A" w14:textId="77777777" w:rsidR="00394C02" w:rsidRDefault="00394C02" w:rsidP="00394C02"/>
    <w:p w14:paraId="6EEFC02C" w14:textId="58BC649B" w:rsidR="00394C02" w:rsidRDefault="00394C02" w:rsidP="00394C02">
      <w:pPr>
        <w:rPr>
          <w:b/>
          <w:bCs/>
        </w:rPr>
      </w:pPr>
      <w:r w:rsidRPr="00394C02">
        <w:rPr>
          <w:b/>
          <w:bCs/>
        </w:rPr>
        <w:t>ENG FILES:</w:t>
      </w:r>
    </w:p>
    <w:p w14:paraId="24EACB13" w14:textId="3C188E4C" w:rsidR="00394C02" w:rsidRPr="00394C02" w:rsidRDefault="00394C02" w:rsidP="00394C02">
      <w:pPr>
        <w:pStyle w:val="ListParagraph"/>
        <w:numPr>
          <w:ilvl w:val="0"/>
          <w:numId w:val="4"/>
        </w:numPr>
        <w:rPr>
          <w:b/>
          <w:bCs/>
        </w:rPr>
      </w:pPr>
      <w:r>
        <w:t>Contain the diagnostic database for the module – things like DTCs, PIDs, Security unlocks, and off board routines.</w:t>
      </w:r>
    </w:p>
    <w:p w14:paraId="50119DB0" w14:textId="472E34C3" w:rsidR="00394C02" w:rsidRPr="00394C02" w:rsidRDefault="00394C02" w:rsidP="00394C02">
      <w:pPr>
        <w:pStyle w:val="ListParagraph"/>
        <w:numPr>
          <w:ilvl w:val="0"/>
          <w:numId w:val="4"/>
        </w:numPr>
        <w:rPr>
          <w:b/>
          <w:bCs/>
        </w:rPr>
      </w:pPr>
      <w:r>
        <w:lastRenderedPageBreak/>
        <w:t>Used by CDA to communicate and interact with the module.</w:t>
      </w:r>
    </w:p>
    <w:p w14:paraId="0619481E" w14:textId="784E1A6A" w:rsidR="00394C02" w:rsidRPr="00394C02" w:rsidRDefault="00394C02" w:rsidP="00394C02">
      <w:pPr>
        <w:pStyle w:val="ListParagraph"/>
        <w:numPr>
          <w:ilvl w:val="0"/>
          <w:numId w:val="4"/>
        </w:numPr>
        <w:rPr>
          <w:b/>
          <w:bCs/>
        </w:rPr>
      </w:pPr>
      <w:r>
        <w:t>Sourced from Chrysler’s Diagnostic Workbench.</w:t>
      </w:r>
    </w:p>
    <w:p w14:paraId="41B1078F" w14:textId="71BD46BA" w:rsidR="00394C02" w:rsidRPr="00394C02" w:rsidRDefault="00394C02" w:rsidP="00394C02">
      <w:pPr>
        <w:pStyle w:val="ListParagraph"/>
        <w:numPr>
          <w:ilvl w:val="0"/>
          <w:numId w:val="4"/>
        </w:numPr>
        <w:rPr>
          <w:b/>
          <w:bCs/>
        </w:rPr>
      </w:pPr>
      <w:r>
        <w:t xml:space="preserve">Think of it as the “how to talk to the module </w:t>
      </w:r>
      <w:r w:rsidR="00251286">
        <w:t>“file</w:t>
      </w:r>
      <w:r>
        <w:t>.</w:t>
      </w:r>
    </w:p>
    <w:p w14:paraId="320952C7" w14:textId="77777777" w:rsidR="00394C02" w:rsidRDefault="00394C02" w:rsidP="00394C02"/>
    <w:p w14:paraId="3223AF1E" w14:textId="77777777" w:rsidR="00EE0B19" w:rsidRDefault="00EE0B19" w:rsidP="00394C02"/>
    <w:p w14:paraId="49FA0C20" w14:textId="6C5F1CF8" w:rsidR="00EE0B19" w:rsidRDefault="00EE0B19" w:rsidP="00394C02">
      <w:r>
        <w:t xml:space="preserve">Note : </w:t>
      </w:r>
      <w:r w:rsidR="00314A95">
        <w:t>EFD file to ENG file.</w:t>
      </w:r>
    </w:p>
    <w:p w14:paraId="1C1B0A82" w14:textId="5EB8C9A3" w:rsidR="00314A95" w:rsidRPr="00842579" w:rsidRDefault="00314A95" w:rsidP="00394C02">
      <w:r>
        <w:t>EFD File &gt;&gt; EFD Builder Tool &gt;&gt; ENG File &gt;&gt; Imported to CDA &gt;&gt; Flash module.</w:t>
      </w:r>
    </w:p>
    <w:sectPr w:rsidR="00314A95" w:rsidRPr="00842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749F"/>
    <w:multiLevelType w:val="hybridMultilevel"/>
    <w:tmpl w:val="E7044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A6EDE"/>
    <w:multiLevelType w:val="hybridMultilevel"/>
    <w:tmpl w:val="1760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15129C"/>
    <w:multiLevelType w:val="hybridMultilevel"/>
    <w:tmpl w:val="4654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AB39C2"/>
    <w:multiLevelType w:val="hybridMultilevel"/>
    <w:tmpl w:val="E8D61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755184">
    <w:abstractNumId w:val="1"/>
  </w:num>
  <w:num w:numId="2" w16cid:durableId="236482318">
    <w:abstractNumId w:val="2"/>
  </w:num>
  <w:num w:numId="3" w16cid:durableId="253586265">
    <w:abstractNumId w:val="0"/>
  </w:num>
  <w:num w:numId="4" w16cid:durableId="768963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C1"/>
    <w:rsid w:val="00251286"/>
    <w:rsid w:val="00314A95"/>
    <w:rsid w:val="00394C02"/>
    <w:rsid w:val="003A70C1"/>
    <w:rsid w:val="004B4E0B"/>
    <w:rsid w:val="004E62DE"/>
    <w:rsid w:val="00842579"/>
    <w:rsid w:val="00A74429"/>
    <w:rsid w:val="00BF1DBC"/>
    <w:rsid w:val="00DA5BEF"/>
    <w:rsid w:val="00EE0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6091"/>
  <w15:chartTrackingRefBased/>
  <w15:docId w15:val="{ED032F5F-FB8B-4D65-AE63-D0BE20BD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0C1"/>
    <w:rPr>
      <w:rFonts w:eastAsiaTheme="majorEastAsia" w:cstheme="majorBidi"/>
      <w:color w:val="272727" w:themeColor="text1" w:themeTint="D8"/>
    </w:rPr>
  </w:style>
  <w:style w:type="paragraph" w:styleId="Title">
    <w:name w:val="Title"/>
    <w:basedOn w:val="Normal"/>
    <w:next w:val="Normal"/>
    <w:link w:val="TitleChar"/>
    <w:uiPriority w:val="10"/>
    <w:qFormat/>
    <w:rsid w:val="003A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0C1"/>
    <w:pPr>
      <w:spacing w:before="160"/>
      <w:jc w:val="center"/>
    </w:pPr>
    <w:rPr>
      <w:i/>
      <w:iCs/>
      <w:color w:val="404040" w:themeColor="text1" w:themeTint="BF"/>
    </w:rPr>
  </w:style>
  <w:style w:type="character" w:customStyle="1" w:styleId="QuoteChar">
    <w:name w:val="Quote Char"/>
    <w:basedOn w:val="DefaultParagraphFont"/>
    <w:link w:val="Quote"/>
    <w:uiPriority w:val="29"/>
    <w:rsid w:val="003A70C1"/>
    <w:rPr>
      <w:i/>
      <w:iCs/>
      <w:color w:val="404040" w:themeColor="text1" w:themeTint="BF"/>
    </w:rPr>
  </w:style>
  <w:style w:type="paragraph" w:styleId="ListParagraph">
    <w:name w:val="List Paragraph"/>
    <w:basedOn w:val="Normal"/>
    <w:uiPriority w:val="34"/>
    <w:qFormat/>
    <w:rsid w:val="003A70C1"/>
    <w:pPr>
      <w:ind w:left="720"/>
      <w:contextualSpacing/>
    </w:pPr>
  </w:style>
  <w:style w:type="character" w:styleId="IntenseEmphasis">
    <w:name w:val="Intense Emphasis"/>
    <w:basedOn w:val="DefaultParagraphFont"/>
    <w:uiPriority w:val="21"/>
    <w:qFormat/>
    <w:rsid w:val="003A70C1"/>
    <w:rPr>
      <w:i/>
      <w:iCs/>
      <w:color w:val="2F5496" w:themeColor="accent1" w:themeShade="BF"/>
    </w:rPr>
  </w:style>
  <w:style w:type="paragraph" w:styleId="IntenseQuote">
    <w:name w:val="Intense Quote"/>
    <w:basedOn w:val="Normal"/>
    <w:next w:val="Normal"/>
    <w:link w:val="IntenseQuoteChar"/>
    <w:uiPriority w:val="30"/>
    <w:qFormat/>
    <w:rsid w:val="003A7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0C1"/>
    <w:rPr>
      <w:i/>
      <w:iCs/>
      <w:color w:val="2F5496" w:themeColor="accent1" w:themeShade="BF"/>
    </w:rPr>
  </w:style>
  <w:style w:type="character" w:styleId="IntenseReference">
    <w:name w:val="Intense Reference"/>
    <w:basedOn w:val="DefaultParagraphFont"/>
    <w:uiPriority w:val="32"/>
    <w:qFormat/>
    <w:rsid w:val="003A70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Bhattarai</dc:creator>
  <cp:keywords/>
  <dc:description/>
  <cp:lastModifiedBy>Indra Bhattarai</cp:lastModifiedBy>
  <cp:revision>2</cp:revision>
  <dcterms:created xsi:type="dcterms:W3CDTF">2026-05-26T18:06:00Z</dcterms:created>
  <dcterms:modified xsi:type="dcterms:W3CDTF">2026-05-26T19:11:00Z</dcterms:modified>
</cp:coreProperties>
</file>