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Pixelforge:</w:t>
      </w:r>
      <w:r>
        <w:t xml:space="preserve"> </w:t>
      </w:r>
      <w:r>
        <w:t xml:space="preserve">A</w:t>
      </w:r>
      <w:r>
        <w:t xml:space="preserve"> </w:t>
      </w:r>
      <w:r>
        <w:t xml:space="preserve">From-Scratch</w:t>
      </w:r>
      <w:r>
        <w:t xml:space="preserve"> </w:t>
      </w:r>
      <w:r>
        <w:t xml:space="preserve">2D</w:t>
      </w:r>
      <w:r>
        <w:t xml:space="preserve"> </w:t>
      </w:r>
      <w:r>
        <w:t xml:space="preserve">Pixel</w:t>
      </w:r>
      <w:r>
        <w:t xml:space="preserve"> </w:t>
      </w:r>
      <w:r>
        <w:t xml:space="preserve">Game</w:t>
      </w:r>
      <w:r>
        <w:t xml:space="preserve"> </w:t>
      </w:r>
      <w:r>
        <w:t xml:space="preserve">Engine</w:t>
      </w:r>
      <w:r>
        <w:t xml:space="preserve"> </w:t>
      </w:r>
      <w:r>
        <w:t xml:space="preserve">Written</w:t>
      </w:r>
      <w:r>
        <w:t xml:space="preserve"> </w:t>
      </w:r>
      <w:r>
        <w:t xml:space="preserve">in</w:t>
      </w:r>
      <w:r>
        <w:t xml:space="preserve"> </w:t>
      </w:r>
      <w:r>
        <w:t xml:space="preserve">Go</w:t>
      </w:r>
    </w:p>
    <w:p>
      <w:pPr>
        <w:pStyle w:val="Author"/>
      </w:pPr>
      <w:r>
        <w:t xml:space="preserve">Bilal</w:t>
      </w:r>
      <w:r>
        <w:t xml:space="preserve"> </w:t>
      </w:r>
      <w:r>
        <w:t xml:space="preserve">Khan</w:t>
      </w:r>
    </w:p>
    <w:p>
      <w:pPr>
        <w:pStyle w:val="Date"/>
      </w:pP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rPr>
          <w:rStyle w:val="SectionNumber"/>
        </w:rPr>
        <w:t xml:space="preserve">1</w:t>
      </w:r>
      <w:r>
        <w:tab/>
      </w:r>
      <w:r>
        <w:t xml:space="preserve">Abstract</w:t>
      </w:r>
    </w:p>
    <w:p>
      <w:pPr>
        <w:pStyle w:val="FirstParagraph"/>
      </w:pPr>
      <w:r>
        <w:t xml:space="preserve">This report documents the design, implementation, and evaluation of Pixelforge—a complete, self-contained 2D pixel game engine written entirely in Go. Inspired by the constrained creative philosophy of fantasy consoles such as Pico-8 and TIC-80, Pixelforge provides a software rendering pipeline, four-channel audio mixer, event-driven input subsystem, embedded developer tooling, and a modular package architecture within a bounded 320×180 resolution, 64-colour palette environment. The engine demonstrates that Go’s garbage-collected runtime is fully capable of powering real-time interactive applications at 60 FPS when designed with allocation-aware patterns, achieving zero heap allocations across all critical rendering and event system hot paths. The implementation fills an identified gap in the computer science education literature: the absence of a comprehensive, from-scratch Go game engine covering the full stack of rendering, input, audio, and developer tooling in a single inspectable codebase.</w:t>
      </w:r>
    </w:p>
    <w:bookmarkEnd w:id="20"/>
    <w:bookmarkStart w:id="23" w:name="chapter-1"/>
    <w:p>
      <w:pPr>
        <w:pStyle w:val="Heading1"/>
      </w:pPr>
      <w:r>
        <w:rPr>
          <w:rStyle w:val="SectionNumber"/>
        </w:rPr>
        <w:t xml:space="preserve">2</w:t>
      </w:r>
      <w:r>
        <w:tab/>
      </w:r>
      <w:r>
        <w:t xml:space="preserve">Chapter 1</w:t>
      </w:r>
    </w:p>
    <w:bookmarkStart w:id="21" w:name="goals-and-objectives"/>
    <w:p>
      <w:pPr>
        <w:pStyle w:val="Heading2"/>
      </w:pPr>
      <w:r>
        <w:rPr>
          <w:rStyle w:val="SectionNumber"/>
        </w:rPr>
        <w:t xml:space="preserve">2.1</w:t>
      </w:r>
      <w:r>
        <w:tab/>
      </w:r>
      <w:r>
        <w:t xml:space="preserve">1.1 Goals and Objectives</w:t>
      </w:r>
    </w:p>
    <w:p>
      <w:pPr>
        <w:pStyle w:val="FirstParagraph"/>
      </w:pPr>
      <w:r>
        <w:t xml:space="preserve">The primary goal of Pixelforge is to democratize game development by providing an accessible, self-contained 2D game engine that abstracts away the complexities of low-level graphics programming while retaining the charm and discipline of retro pixel art game creation. Unlike mainstream game engines that cater to 3D AAA development with steep learning curves and enormous dependency trees, Pixelforge targets developers who wish to create lightweight, nostalgic 2D experiences without sacrificing control over rendering pipelines or being forced into bloated toolchains. The engine aims to serve as both a learning instrument for understanding game engine internals—such as pixel rendering, sprite management, input handling, and audio playback—and a functional framework capable of powering actual playable games.</w:t>
      </w:r>
    </w:p>
    <w:p>
      <w:pPr>
        <w:pStyle w:val="BodyText"/>
      </w:pPr>
      <w:r>
        <w:t xml:space="preserve">The objectives of this project are multi-faceted and span across several dimensions of software engineering and computer science education. The first objective is to design and implement a custom software rendering pipeline capable of drawing pixels, shapes, lines, and sprites directly onto a virtual display surface, emulating the constrained yet expressive aesthetics of classic fantasy consoles like Pico-8. The second objective is to build a modular input subsystem that handles keyboard, mouse, and gamepad input in a unified, event-driven manner, enabling developers to create games that are playable across multiple input devices without requiring platform-specific code. The third objective is to develop a multi-channel audio playback system capable of mixing multiple PCM audio streams in real time, drawing architectural inspiration from legacy audio hardware such as the Amiga’s Paula chip, thereby giving developers the ability to compose simple but effective chiptune-style soundtracks for their games. The fourth objective is to provide a clean, composable API surface that allows engine subsystems to be mixed and matched according to the needs of each project, avoiding the monolithic architecture found in larger engines and encouraging developers to understand how each subsystem interconnects with the others. The fifth objective is to embed developer-facing tooling—frame stepping debuggers, performance monitoring overlays, and screenshot capture utilities—directly into the engine itself, lowering the barrier for troubleshooting and profiling during active development. The sixth and final objective is to ensure the entire system is written in Go, a language not traditionally associated with game development, thereby demonstrating Go’s applicability to real-time interactive applications and providing the computer science community with a reference implementation of a game engine architected entirely in concurrent, garbage-collected systems programming idioms.</w:t>
      </w:r>
    </w:p>
    <w:bookmarkEnd w:id="21"/>
    <w:bookmarkStart w:id="22" w:name="chapter-1-1.2-scope-of-the-project"/>
    <w:p>
      <w:pPr>
        <w:pStyle w:val="Heading2"/>
      </w:pPr>
      <w:r>
        <w:rPr>
          <w:rStyle w:val="SectionNumber"/>
        </w:rPr>
        <w:t xml:space="preserve">2.2</w:t>
      </w:r>
      <w:r>
        <w:tab/>
      </w:r>
      <w:r>
        <w:t xml:space="preserve">Chapter 1: 1.2 Scope of the Project</w:t>
      </w:r>
    </w:p>
    <w:p>
      <w:pPr>
        <w:pStyle w:val="FirstParagraph"/>
      </w:pPr>
      <w:r>
        <w:t xml:space="preserve">The scope of Pixelforge encompasses the design and implementation of a complete, standalone 2D pixel game engine with rendering, input, audio, and debugging subsystems, all written in Go and executable on any platform supported by the Ebitengine rendering backend. The engine operates at a fixed resolution of 320 by 180 pixels—the same resolution canonical to Pico-8—and uses a constrained 64-color palette derived from the Pico-8 specification. This constrained environment is a deliberate design choice that simplifies rendering logic, reduces memory footprint, and forces creative problem-solving from developers working within well-defined visual boundaries.</w:t>
      </w:r>
    </w:p>
    <w:p>
      <w:pPr>
        <w:pStyle w:val="BodyText"/>
      </w:pPr>
      <w:r>
        <w:t xml:space="preserve">The core engine package provides low-level pixel operations including individual pixel read/write access, geometric shape drawing (rectangles, lines, circles), sprite rendering with support for horizontal and vertical flipping as well as arbitrary scaling and stretching, and a color table system that enables transparency effects, color remapping, and palette-based blending through precomputed lookup tables. All rendering operations are performed onto a generic 2D surface data structure capable of storing arbitrary pixel types, allowing the engine to support multiple simultaneous rendering targets beyond the primary screen.</w:t>
      </w:r>
    </w:p>
    <w:p>
      <w:pPr>
        <w:pStyle w:val="BodyText"/>
      </w:pPr>
      <w:r>
        <w:t xml:space="preserve">The modular subsystem layer builds upon the core engine and includes a keyboard input handler capable of tracking individual key states as well as chord combinations and synthetic</w:t>
      </w:r>
      <w:r>
        <w:t xml:space="preserve"> </w:t>
      </w:r>
      <w:r>
        <w:t xml:space="preserve">“</w:t>
      </w:r>
      <w:r>
        <w:t xml:space="preserve">virtual keyboard</w:t>
      </w:r>
      <w:r>
        <w:t xml:space="preserve">”</w:t>
      </w:r>
      <w:r>
        <w:t xml:space="preserve"> </w:t>
      </w:r>
      <w:r>
        <w:t xml:space="preserve">events for on-screen key rendering; a mouse input handler supporting cursor position, button state, and scroll wheel tracking; a gamepad input handler abstracting common controller layouts across platforms through a unified API; a four-channel audio player with per-channel pitch, volume, and sample control, mixing stereo output from independent mono PCM streams; an observer-pattern event system for decoupled communication between engine subsystems and user-defined game code; a bitmap font rendering system with built-in Pico-8 font support; a GUI element system for constructing in-game interfaces such as menus, buttons, and labels; a coroutine-like execution system that allows game logic to be decomposed across multiple frames without full goroutine overhead; and developer tooling including an integrated frame-stepping debugger, live CPU and memory usage overlays, and screenshot capture functionality.</w:t>
      </w:r>
    </w:p>
    <w:p>
      <w:pPr>
        <w:pStyle w:val="BodyText"/>
      </w:pPr>
      <w:r>
        <w:t xml:space="preserve">Outside of the core engine and its subsystems, Pixelforge includes example implementations demonstrating each subsystem in isolation and in combination, providing a practical tutorial surface for new developers. The project explicitly excludes networking and multiplayer functionality, networked asset delivery, external asset pipeline tooling, 3D rendering, physics simulation beyond basic collision detection, and cross-backend rendering abstractions beyond the currently implemented Ebitengine integration.</w:t>
      </w:r>
    </w:p>
    <w:p>
      <w:pPr>
        <w:pStyle w:val="BodyText"/>
      </w:pPr>
      <w:r>
        <w:t xml:space="preserve">Pixelforge does not attempt to replace existing solutions such as Ebitengine itself (which it uses as a backend), LÖVE, PICO-8, or Godot. Instead, it occupies a unique position as a learning-focused, from-scratch implementation that exposes every layer of the game engine stack to inspection, modification, and study. The scope is intentionally bounded to ensure the project remains comprehensible as a unified system while still providing enough breadth to cover the fundamental pillars of game engine development.</w:t>
      </w:r>
    </w:p>
    <w:p>
      <w:r>
        <w:pict>
          <v:rect style="width:0;height:1.5pt" o:hralign="center" o:hrstd="t" o:hr="t"/>
        </w:pict>
      </w:r>
    </w:p>
    <w:p>
      <w:pPr>
        <w:pStyle w:val="FirstParagraph"/>
      </w:pPr>
      <w:r>
        <w:t xml:space="preserve">The remainder of this report is organized as follows. Chapter 2 presents a survey of existing game engines and fantasy consoles, identifies the gaps in currently available solutions, and establishes the theoretical and technological foundations upon which Pixelforge is built. Chapter 3 describes the system architecture in detail, covering the design of each major subsystem, the data structures employed, and the rationale behind key architectural decisions. Chapter 4 details the implementation of each engine subsystem, presenting algorithms, code patterns, and performance considerations encountered during development. Chapter 5 evaluates the completed system against the stated objectives, measuring performance characteristics, API usability, and correctness of implementation through both automated testing and manual inspection. Chapter 6 discusses potential improvements, feature extensions, and directions for future work that could build upon the foundation established by this project.</w:t>
      </w:r>
    </w:p>
    <w:bookmarkEnd w:id="22"/>
    <w:bookmarkEnd w:id="23"/>
    <w:bookmarkStart w:id="36" w:name="chapter-2"/>
    <w:p>
      <w:pPr>
        <w:pStyle w:val="Heading1"/>
      </w:pPr>
      <w:r>
        <w:rPr>
          <w:rStyle w:val="SectionNumber"/>
        </w:rPr>
        <w:t xml:space="preserve">3</w:t>
      </w:r>
      <w:r>
        <w:tab/>
      </w:r>
      <w:r>
        <w:t xml:space="preserve">Chapter 2</w:t>
      </w:r>
    </w:p>
    <w:bookmarkStart w:id="24" w:name="chapter-2-2.1-introduction"/>
    <w:p>
      <w:pPr>
        <w:pStyle w:val="Heading2"/>
      </w:pPr>
      <w:r>
        <w:rPr>
          <w:rStyle w:val="SectionNumber"/>
        </w:rPr>
        <w:t xml:space="preserve">3.1</w:t>
      </w:r>
      <w:r>
        <w:tab/>
      </w:r>
      <w:r>
        <w:t xml:space="preserve">Chapter 2: 2.1 Introduction</w:t>
      </w:r>
    </w:p>
    <w:p>
      <w:pPr>
        <w:pStyle w:val="FirstParagraph"/>
      </w:pPr>
      <w:r>
        <w:t xml:space="preserve">The landscape of game engine development has undergone significant transformation over the past decade, driven by evolving hardware capabilities, shifting developer expectations, and a growing recognition that game engines are not merely rendering frameworks but comprehensive software systems that encapsulate decades of accumulated computer science knowledge spanning graphics programming, memory management, audio synthesis, input handling, and real-time systems design. Understanding where Pixelforge sits within this landscape requires examining the foundational work that has preceded it, from early academic explorations of constrained creative environments to the modern open-source engines that dominate independent game development today. This chapter surveys the existing body of work in game engine architecture, with particular emphasis on the design philosophies and technical approaches that inform the construction of lightweight 2D engines. The review begins with background context on the problem domain and the historical forces that shaped it, proceeds through a detailed examination of related research and systems, and concludes with a synthesis that identifies the specific gap Pixelforge is designed to occupy.</w:t>
      </w:r>
    </w:p>
    <w:bookmarkEnd w:id="24"/>
    <w:bookmarkStart w:id="25" w:name="X883838deb69925fbc3ec016c589f8b5a1a8e796"/>
    <w:p>
      <w:pPr>
        <w:pStyle w:val="Heading2"/>
      </w:pPr>
      <w:r>
        <w:rPr>
          <w:rStyle w:val="SectionNumber"/>
        </w:rPr>
        <w:t xml:space="preserve">3.2</w:t>
      </w:r>
      <w:r>
        <w:tab/>
      </w:r>
      <w:r>
        <w:t xml:space="preserve">Chapter 2: 2.2 Background and Problem Elaboration</w:t>
      </w:r>
    </w:p>
    <w:p>
      <w:pPr>
        <w:pStyle w:val="FirstParagraph"/>
      </w:pPr>
      <w:r>
        <w:t xml:space="preserve">The conventional wisdom in game development has long held that creating a game engine from scratch is a mistake. This view, while practical for commercial production, obscures the educational value inherent in building such systems and the unique creative constraints that emerge when one works at the pixel level rather than atop layers of abstraction. Mainstream engines such as Unity and Unreal Engine have reached such a degree of sophistication that they function effectively as operating systems for games, complete with integrated development environments, asset pipelines, physics simulations, and networked multiplayer frameworks. While these tools have democratized game development in important ways, they simultaneously insulate developers from the underlying mechanics of how games actually function, making it difficult for students and hobbyists to develop deep intuitions about rendering pipelines, memory layout, and real-time constraints.</w:t>
      </w:r>
    </w:p>
    <w:p>
      <w:pPr>
        <w:pStyle w:val="BodyText"/>
      </w:pPr>
      <w:r>
        <w:t xml:space="preserve">The fantasy console movement, pioneered most notably by Lexaloffle Games’ Pico-8, introduced a compelling alternative to this paradigm. By imposing strict artificial constraints on resolution, color depth, audio channels, and code size, fantasy consoles created bounded creative spaces that were simultaneously more approachable and more educational than their full-featured counterparts. The 128 by 128 pixel display and 16-color palette of Pico-8 are not merely aesthetic choices; they represent a deliberate reduction of the problem space to a size where every pixel is intentional and every audio sample is composable by hand. This philosophy of constraint as a design tool has deep roots in computing history, tracing back to the early days of 8-bit home computers where limited RAM and ROM forced programmers to develop highly optimized, elegant solutions that remain instructive decades later.</w:t>
      </w:r>
    </w:p>
    <w:p>
      <w:pPr>
        <w:pStyle w:val="BodyText"/>
      </w:pPr>
      <w:r>
        <w:t xml:space="preserve">The choice of Go as an implementation language for a game engine is itself an unusual one that merits contextualization within the broader landscape of systems programming languages. Go’s design philosophy, centered around simplicity, concurrency, and garbage collection, stands in contrast to the C and C++ that dominate game engine development. While Ebitengine has demonstrated that Go is capable of powering real-time 2D games with acceptable performance, the ecosystem lacks comprehensive educational examples of building game engine subsystems from first principles in Go. Pixelforge addresses this gap by treating the construction of each engine subsystem as an opportunity for both engineering and pedagogy, making the internals inspectable and modifiable rather than hiding them behind opaque abstractions.</w:t>
      </w:r>
    </w:p>
    <w:p>
      <w:pPr>
        <w:pStyle w:val="BodyText"/>
      </w:pPr>
      <w:r>
        <w:t xml:space="preserve">The problem this project addresses is therefore threefold. First, there is a lack of comprehensive, from-scratch game engine implementations that cover the full stack of engine development in a single, coherent codebase accessible to students. Second, the fantasy console concept, while inspirational, rarely produces implementations that are themselves open for study and modification in the way that a self-contained Go library would be. Third, the computer science education community lacks concrete reference implementations of real-time interactive systems built in Go that demonstrate idiomatic use of the language’s concurrency primitives, interface design patterns, and testing methodologies. Pixelforge was conceived to address all three of these concerns simultaneously.</w:t>
      </w:r>
    </w:p>
    <w:bookmarkEnd w:id="25"/>
    <w:bookmarkStart w:id="32" w:name="chapter-2-2.3-detailed-literature-review"/>
    <w:p>
      <w:pPr>
        <w:pStyle w:val="Heading2"/>
      </w:pPr>
      <w:r>
        <w:rPr>
          <w:rStyle w:val="SectionNumber"/>
        </w:rPr>
        <w:t xml:space="preserve">3.3</w:t>
      </w:r>
      <w:r>
        <w:tab/>
      </w:r>
      <w:r>
        <w:t xml:space="preserve">Chapter 2: 2.3 Detailed Literature Review</w:t>
      </w:r>
    </w:p>
    <w:bookmarkStart w:id="26" w:name="chapter-2-2.3.1-definitions"/>
    <w:p>
      <w:pPr>
        <w:pStyle w:val="Heading3"/>
      </w:pPr>
      <w:r>
        <w:rPr>
          <w:rStyle w:val="SectionNumber"/>
        </w:rPr>
        <w:t xml:space="preserve">3.3.1</w:t>
      </w:r>
      <w:r>
        <w:tab/>
      </w:r>
      <w:r>
        <w:t xml:space="preserve">Chapter 2: 2.3.1 Definitions</w:t>
      </w:r>
    </w:p>
    <w:p>
      <w:pPr>
        <w:pStyle w:val="FirstParagraph"/>
      </w:pPr>
      <w:r>
        <w:rPr>
          <w:bCs/>
          <w:b/>
        </w:rPr>
        <w:t xml:space="preserve">Game Engine:</w:t>
      </w:r>
      <w:r>
        <w:t xml:space="preserve"> </w:t>
      </w:r>
      <w:r>
        <w:t xml:space="preserve">A game engine is a software framework designed to facilitate the development of video games by providing reusable, composable subsystems for rendering graphics, processing input, simulating physics, playing audio, and managing game state. Modern game engines abstract the underlying hardware to varying degrees, allowing developers to create games that run on multiple platforms without platform-specific modifications. The term encompasses engines ranging from highly specialized frameworks optimized for a single game genre to general-purpose engines capable of supporting AAA productions.</w:t>
      </w:r>
    </w:p>
    <w:p>
      <w:pPr>
        <w:pStyle w:val="BodyText"/>
      </w:pPr>
      <w:r>
        <w:rPr>
          <w:bCs/>
          <w:b/>
        </w:rPr>
        <w:t xml:space="preserve">Fantasy Console:</w:t>
      </w:r>
      <w:r>
        <w:t xml:space="preserve"> </w:t>
      </w:r>
      <w:r>
        <w:t xml:space="preserve">A fantasy console is a virtual machine that simulates a constrained hardware environment for game development, complete with its own display resolution, color palette, audio channels, and often an integrated development environment. The term, coined by Joseph White, the creator of Pico-8, reflects the hypothetical nature of the hardware being emulated—constraints are software-enforced rather than hardware-mandated. Fantasy consoles are designed to encourage creativity within bounded limits and to evoke the aesthetic qualities of retro computing hardware from the 1980s and 1990s.</w:t>
      </w:r>
    </w:p>
    <w:p>
      <w:pPr>
        <w:pStyle w:val="BodyText"/>
      </w:pPr>
      <w:r>
        <w:rPr>
          <w:bCs/>
          <w:b/>
        </w:rPr>
        <w:t xml:space="preserve">Software Rendering:</w:t>
      </w:r>
      <w:r>
        <w:t xml:space="preserve"> </w:t>
      </w:r>
      <w:r>
        <w:t xml:space="preserve">Software rendering refers to the process of generating computer graphics using the CPU rather than dedicated graphics hardware. In the context of 2D game engines, software rendering involves manipulating individual pixels in a framebuffer and performing operations such as sprite compositing, shape drawing, and color blending entirely in software. While less performant than GPU-based rendering for high-resolution applications, software rendering offers complete control over the pixel pipeline and is well-suited to low-resolution constrained environments.</w:t>
      </w:r>
    </w:p>
    <w:p>
      <w:pPr>
        <w:pStyle w:val="BodyText"/>
      </w:pPr>
      <w:r>
        <w:rPr>
          <w:bCs/>
          <w:b/>
        </w:rPr>
        <w:t xml:space="preserve">Color Palette:</w:t>
      </w:r>
      <w:r>
        <w:t xml:space="preserve"> </w:t>
      </w:r>
      <w:r>
        <w:t xml:space="preserve">A color palette is a finite set of colors from which a display system or image format selects its colors. In constrained graphics systems, the palette is typically a fixed array of predefined colors, and pixel values are indices into this array rather than arbitrary RGB triplets. Palette-based graphics reduce memory requirements and enable specific aesthetic effects, such as rapid color cycling and transparent color indexing, that are characteristic of retro game visuals.</w:t>
      </w:r>
    </w:p>
    <w:p>
      <w:pPr>
        <w:pStyle w:val="BodyText"/>
      </w:pPr>
      <w:r>
        <w:rPr>
          <w:bCs/>
          <w:b/>
        </w:rPr>
        <w:t xml:space="preserve">Observer Pattern:</w:t>
      </w:r>
      <w:r>
        <w:t xml:space="preserve"> </w:t>
      </w:r>
      <w:r>
        <w:t xml:space="preserve">The observer pattern is a software design pattern in which an object, known as the subject, maintains a list of dependents, called observers, and notifies them automatically of any state changes. In game engine architecture, the observer pattern is commonly used to decouple subsystems—for example, allowing the input system to publish key press events without the game logic having to poll for them directly. This pattern facilitates modularity and reduces coupling between engine components.</w:t>
      </w:r>
    </w:p>
    <w:p>
      <w:pPr>
        <w:pStyle w:val="BodyText"/>
      </w:pPr>
      <w:r>
        <w:rPr>
          <w:bCs/>
          <w:b/>
        </w:rPr>
        <w:t xml:space="preserve">Object Pooling:</w:t>
      </w:r>
      <w:r>
        <w:t xml:space="preserve"> </w:t>
      </w:r>
      <w:r>
        <w:t xml:space="preserve">Object pooling is a memory management technique in which a collection of pre-allocated objects is maintained and reused rather than allocating and deallocating objects on demand. In real-time systems such as game engines, object pooling mitigates the performance cost of garbage collection and allocation-related pauses by ensuring that frequently used objects, such as particle effects or GUI elements, are reused from a fixed-size buffer.</w:t>
      </w:r>
    </w:p>
    <w:bookmarkEnd w:id="26"/>
    <w:bookmarkStart w:id="27" w:name="X778a973e8715855de04de8fb98200053c88f770"/>
    <w:p>
      <w:pPr>
        <w:pStyle w:val="Heading3"/>
      </w:pPr>
      <w:r>
        <w:rPr>
          <w:rStyle w:val="SectionNumber"/>
        </w:rPr>
        <w:t xml:space="preserve">3.3.2</w:t>
      </w:r>
      <w:r>
        <w:tab/>
      </w:r>
      <w:r>
        <w:t xml:space="preserve">Chapter 2: 2.3.2 Related Research Work 1: Llorente (2024) — Optimization Techniques on Memory Management for Game Engines</w:t>
      </w:r>
    </w:p>
    <w:p>
      <w:pPr>
        <w:pStyle w:val="FirstParagraph"/>
      </w:pPr>
      <w:r>
        <w:t xml:space="preserve">Pablo Llorente’s 2024 research conducted at UPC CITM focuses specifically on optimization techniques for memory management within game engines, with particular attention to resource management, multi-threading strategies, entity management systems, and floating-point arithmetic optimization. This work is directly relevant to Pixelforge’s architectural decisions because it provides a systematic framework for understanding where memory pressure originates in game engines and how different subsystem designs affect allocation patterns.</w:t>
      </w:r>
    </w:p>
    <w:p>
      <w:pPr>
        <w:pStyle w:val="BodyText"/>
      </w:pPr>
      <w:r>
        <w:t xml:space="preserve">Llorente’s research identifies three primary sources of memory inefficiency in game engines: transient allocations during game loop execution, fragmentation caused by the allocation and deallocation of variable-sized game objects such as sprites and audio buffers, and cache coherence penalties arising from non-local memory access patterns during rendering and update passes. The author evaluates several mitigation strategies, including slab allocation for objects of uniform size, object pooling for frequently instantiated types, and data-oriented design principles that arrange game entities in memory according to access pattern rather than functional categorization.</w:t>
      </w:r>
    </w:p>
    <w:p>
      <w:pPr>
        <w:pStyle w:val="BodyText"/>
      </w:pPr>
      <w:r>
        <w:t xml:space="preserve">The entity management discussion in Llorente’s work is especially pertinent to Pixelforge’s design philosophy. The research distinguishes between component-based entity systems, in which game objects are composed of small data structures attached to a common entity identifier, and the simpler monolithic approach in which each game object is a self-contained struct. While component-based systems offer greater flexibility for complex games, they impose overhead that is difficult to justify in constrained 2D environments where the entity count rarely exceeds the thousands. Pixelforge’s approach of providing a coroutine-like execution system through</w:t>
      </w:r>
      <w:r>
        <w:t xml:space="preserve"> </w:t>
      </w:r>
      <w:r>
        <w:rPr>
          <w:rStyle w:val="VerbatimChar"/>
        </w:rPr>
        <w:t xml:space="preserve">pixelforge_routine</w:t>
      </w:r>
      <w:r>
        <w:t xml:space="preserve"> </w:t>
      </w:r>
      <w:r>
        <w:t xml:space="preserve">draws on these trade-off considerations, offering a middle ground between full entity-component architecture and ad-hoc game object management.</w:t>
      </w:r>
    </w:p>
    <w:p>
      <w:pPr>
        <w:pStyle w:val="BodyText"/>
      </w:pPr>
      <w:r>
        <w:t xml:space="preserve">The research on floating-point arithmetic optimization is less directly applicable to Pixelforge’s 320 by 180 pixel environment but remains relevant for understanding precision considerations in real-time rendering. Llorente notes that fixed-point arithmetic was historically used to avoid floating-point overhead on architectures lacking FPU units, a concern that is resurgent in certain constrained deployment scenarios but largely irrelevant for modern Go deployments where floating-point operations are hardware-accelerated.</w:t>
      </w:r>
    </w:p>
    <w:bookmarkEnd w:id="27"/>
    <w:bookmarkStart w:id="28" w:name="X7231ed8b83ae585d05842b763c40b291c081c6b"/>
    <w:p>
      <w:pPr>
        <w:pStyle w:val="Heading3"/>
      </w:pPr>
      <w:r>
        <w:rPr>
          <w:rStyle w:val="SectionNumber"/>
        </w:rPr>
        <w:t xml:space="preserve">3.3.3</w:t>
      </w:r>
      <w:r>
        <w:tab/>
      </w:r>
      <w:r>
        <w:t xml:space="preserve">Chapter 2: 2.3.3 Related Research Work 2: Koirikivi (2025) — Architecture and Evolution of Computer Game Engines</w:t>
      </w:r>
    </w:p>
    <w:p>
      <w:pPr>
        <w:pStyle w:val="FirstParagraph"/>
      </w:pPr>
      <w:r>
        <w:t xml:space="preserve">Rainer Koirikivi’s 2025 thesis from the University of Oulu presents a comprehensive historical survey of game engine architecture with a specific focus on how architectural trends have adapted to leverage modern hardware parallelism. This research situates game engine evolution within the broader context of hardware architecture, tracing how the shift from single-core to multi-core processors, the introduction of SIMD instruction sets, and the commoditization of GPU compute have each driven corresponding shifts in engine design.</w:t>
      </w:r>
    </w:p>
    <w:p>
      <w:pPr>
        <w:pStyle w:val="BodyText"/>
      </w:pPr>
      <w:r>
        <w:t xml:space="preserve">The historical perspective Koirikivi provides is valuable for understanding why modern engines have converged on certain architectural patterns. The author documents the transition from the monolithic design of early engines such as the Doom engine, which tightly coupled rendering, physics, and game logic into a single executable, to the modular plugin architectures of contemporary engines that allow subsystems to be replaced, updated, or extended without modifying the core engine. This historical trajectory informs Pixelforge’s own modular structure, in which each subsystem lives in its own Go package and communicates through well-defined interfaces. The</w:t>
      </w:r>
      <w:r>
        <w:t xml:space="preserve"> </w:t>
      </w:r>
      <w:r>
        <w:rPr>
          <w:rStyle w:val="VerbatimChar"/>
        </w:rPr>
        <w:t xml:space="preserve">pixelforge_event</w:t>
      </w:r>
      <w:r>
        <w:t xml:space="preserve"> </w:t>
      </w:r>
      <w:r>
        <w:t xml:space="preserve">package, which implements an observer pattern for decoupled event communication, reflects the architectural insight that event-driven systems reduce inter-subsystem dependencies and facilitate incremental testing.</w:t>
      </w:r>
    </w:p>
    <w:p>
      <w:pPr>
        <w:pStyle w:val="BodyText"/>
      </w:pPr>
      <w:r>
        <w:t xml:space="preserve">Koirikivi’s analysis of parallelism strategies is particularly instructive. The author identifies three generations of parallel game engine architecture: the early generation that attempted to parallelize rendering and physics on separate threads with limited success due to synchronization overhead, the middleware generation that offloaded specific subsystems such as particle simulation and audio processing to dedicated threads, and the current generation that employs task-based work-stealing thread pools to distribute fine-grained operations across available cores. Pixelforge’s deliberate choice to operate in a single-threaded manner—documented explicitly in the design philosophy of</w:t>
      </w:r>
      <w:r>
        <w:t xml:space="preserve"> </w:t>
      </w:r>
      <w:r>
        <w:t xml:space="preserve">“</w:t>
      </w:r>
      <w:r>
        <w:t xml:space="preserve">intentional non-thread-safety</w:t>
      </w:r>
      <w:r>
        <w:t xml:space="preserve">”</w:t>
      </w:r>
      <w:r>
        <w:t xml:space="preserve">—can be understood as a conscious return to the first generation’s simplicity for the specific context of a constrained 2D engine. The research supports the hypothesis that for a sufficiently small resolution and sufficiently bounded subsystem count, the overhead of thread synchronization exceeds the benefits of parallelization, making the single-threaded model not merely a simplification but a rational engineering decision.</w:t>
      </w:r>
    </w:p>
    <w:p>
      <w:pPr>
        <w:pStyle w:val="BodyText"/>
      </w:pPr>
      <w:r>
        <w:t xml:space="preserve">The thesis also surveys the architectural implications of GPU-centric rendering pipelines, noting that the emergence of compute shaders has blurred the traditional boundary between graphics and general-purpose computation in game engines. While Pixelforge delegates rendering to Ebitengine rather than implementing its own GPU pipeline, the design of the color table system and the palette-based rendering model reflects an understanding of GPU-oriented texture and lookup table patterns.</w:t>
      </w:r>
    </w:p>
    <w:bookmarkEnd w:id="28"/>
    <w:bookmarkStart w:id="29" w:name="X3479e5373a9bcd8422b7e07c4e31082c88b6c7d"/>
    <w:p>
      <w:pPr>
        <w:pStyle w:val="Heading3"/>
      </w:pPr>
      <w:r>
        <w:rPr>
          <w:rStyle w:val="SectionNumber"/>
        </w:rPr>
        <w:t xml:space="preserve">3.3.4</w:t>
      </w:r>
      <w:r>
        <w:tab/>
      </w:r>
      <w:r>
        <w:t xml:space="preserve">Chapter 2: 2.3.4 Related Research Work 3: Mustonen (2023) — Web-Based Game Engine Design</w:t>
      </w:r>
    </w:p>
    <w:p>
      <w:pPr>
        <w:pStyle w:val="FirstParagraph"/>
      </w:pPr>
      <w:r>
        <w:t xml:space="preserve">Mikko Mustonen’s 2023 thesis from Lappeenranta–Lahti University of Technology examines the specific requirements and challenges of designing game engines that target web platforms, with particular attention to the constraints imposed by browser security models, JavaScript engine performance characteristics, and the absence of low-level hardware access. This research provides a useful counterpoint to Pixelforge’s approach, as it highlights the unique challenges that arise when the deployment target is a sandboxed browser environment rather than native hardware.</w:t>
      </w:r>
    </w:p>
    <w:p>
      <w:pPr>
        <w:pStyle w:val="BodyText"/>
      </w:pPr>
      <w:r>
        <w:t xml:space="preserve">Mustonen identifies several key tensions in web-based game engine design: the desire for near-native performance versus the overhead of JavaScript’s dynamic type system, the need for high-frequency rendering updates versus browser-imposed frame rate constraints and background tab throttling, and the ambition to support complex game mechanics versus the memory limits of individual browser tabs. The author evaluates several approaches to bridging the performance gap, including the use of WebAssembly as a compilation target, the adoption of off-screen canvas rendering with transfer to the main thread, and the use of GPU-backed 2D canvas contexts that delegate compositing to the GPU.</w:t>
      </w:r>
    </w:p>
    <w:p>
      <w:pPr>
        <w:pStyle w:val="BodyText"/>
      </w:pPr>
      <w:r>
        <w:t xml:space="preserve">One of Mustonen’s central findings is that the single most significant bottleneck in web-based 2D game engines is not rendering but input latency—the delay between a user action and the visual response in the game. This finding reinforces the importance of Pixelforge’s separate input subsystem architecture, in which keyboard, mouse, and gamepad states are tracked independently and exposed through a unified interface. By decoupling input sampling from the rendering loop, Pixelforge ensures that input state is available immediately when needed rather than being tied to the next scheduled frame update.</w:t>
      </w:r>
    </w:p>
    <w:p>
      <w:pPr>
        <w:pStyle w:val="BodyText"/>
      </w:pPr>
      <w:r>
        <w:t xml:space="preserve">Mustonen’s discussion of the trade-offs between immediate mode and retained mode rendering architectures is also relevant. Immediate mode rendering, in which the application redraws the entire screen from scratch each frame, is better suited to simple 2D games with predictable frame rates but wastes computational resources on redrawing static UI elements. Retained mode rendering, which maintains a display list of objects to be drawn, is more efficient for complex scenes but imposes additional memory overhead and synchronization complexity. Pixelforge’s surface-based rendering model, in which a 2D grid of pixels is maintained in memory and composited to the screen each frame, represents an immediate mode approach that is well-matched to the engine’s educational mission—every pixel operation is visible and traceable, with no hidden display list or scene graph abstractions obscuring the flow of data.</w:t>
      </w:r>
    </w:p>
    <w:bookmarkEnd w:id="29"/>
    <w:bookmarkStart w:id="30" w:name="X722a231c60f667839302fa438f9aea6ee018a5b"/>
    <w:p>
      <w:pPr>
        <w:pStyle w:val="Heading3"/>
      </w:pPr>
      <w:r>
        <w:rPr>
          <w:rStyle w:val="SectionNumber"/>
        </w:rPr>
        <w:t xml:space="preserve">3.3.5</w:t>
      </w:r>
      <w:r>
        <w:tab/>
      </w:r>
      <w:r>
        <w:t xml:space="preserve">Chapter 2: 2.3.5 Related Research Work 4: TIC-80 and the Broader Fantasy Console Ecosystem</w:t>
      </w:r>
    </w:p>
    <w:p>
      <w:pPr>
        <w:pStyle w:val="FirstParagraph"/>
      </w:pPr>
      <w:r>
        <w:t xml:space="preserve">Beyond academic literature, the open-source fantasy console ecosystem provides substantial reference material for understanding the design space Pixelforge occupies. TIC-80, described by its creators as a</w:t>
      </w:r>
      <w:r>
        <w:t xml:space="preserve"> </w:t>
      </w:r>
      <w:r>
        <w:t xml:space="preserve">“</w:t>
      </w:r>
      <w:r>
        <w:t xml:space="preserve">fantasy computer,</w:t>
      </w:r>
      <w:r>
        <w:t xml:space="preserve">”</w:t>
      </w:r>
      <w:r>
        <w:t xml:space="preserve"> </w:t>
      </w:r>
      <w:r>
        <w:t xml:space="preserve">represents the most complete open-source implementation of the fantasy console concept. Unlike Pico-8, which is proprietary, TIC-80’s source code is publicly available, making its internal architecture inspectable. TIC-80 implements a virtual machine with 64KB of memory, a 240 by 136 pixel display, and a 16-color palette. The engine supports sprites, maps, sound, and music, and includes a built-in code editor.</w:t>
      </w:r>
    </w:p>
    <w:p>
      <w:pPr>
        <w:pStyle w:val="BodyText"/>
      </w:pPr>
      <w:r>
        <w:t xml:space="preserve">The architectural approach of TIC-80 differs from Pixelforge in instructive ways. TIC-80 operates as a self-contained virtual machine with its own bytecode interpreter, meaning that games written for TIC-80 are executed by a simulated CPU rather than compiled to native machine code. Pixelforge, by contrast, compiles to native Go binaries through standard Go toolchain, giving developers direct access to all of Go’s standard library and tooling while constraining the display and audio subsystems to retro-appropriate dimensions. This design decision reflects a trade-off between the sandboxed safety of a VM-based approach and the performance and debugging power of native execution.</w:t>
      </w:r>
    </w:p>
    <w:p>
      <w:pPr>
        <w:pStyle w:val="BodyText"/>
      </w:pPr>
      <w:r>
        <w:t xml:space="preserve">The broader fantasy console ecosystem, which includes projects such as Pixel Vision 8, NESbox, and the various Pico-8 emulators that have been ported to microcontrollers, demonstrates the diversity of approaches to constrained game development. Pixel Vision 8 is particularly notable for its configurability, allowing developers to specify custom display resolutions, color depths, and audio channel counts. This configurability is the opposite of Pico-8’s rigid constraints and suggests that the value of fantasy consoles lies not in any specific set of limitations but in the pedagogical principle that constraints clarify design decisions and force creative problem-solving.</w:t>
      </w:r>
    </w:p>
    <w:bookmarkEnd w:id="30"/>
    <w:bookmarkStart w:id="31" w:name="Xaa6281279e70cce27f75001130dbde3b21fb550"/>
    <w:p>
      <w:pPr>
        <w:pStyle w:val="Heading3"/>
      </w:pPr>
      <w:r>
        <w:rPr>
          <w:rStyle w:val="SectionNumber"/>
        </w:rPr>
        <w:t xml:space="preserve">3.3.6</w:t>
      </w:r>
      <w:r>
        <w:tab/>
      </w:r>
      <w:r>
        <w:t xml:space="preserve">Chapter 2: 2.3.6 Related Research Work 5: Ebitengine and Native 2D Game Development in Go</w:t>
      </w:r>
    </w:p>
    <w:p>
      <w:pPr>
        <w:pStyle w:val="FirstParagraph"/>
      </w:pPr>
      <w:r>
        <w:t xml:space="preserve">The existence of Pixelforge depends fundamentally on Ebitengine, the mature 2D game library for Go that serves as Pixelforge’s rendering backend. Ebitengine, originally known as Ebiten before its renaming to Ebitengine, was created by Hajime Hoshi and has been under active development since 2013. It is the primary demonstration that real-time interactive applications with graphics and audio are achievable in Go with performance characteristics acceptable for 2D games.</w:t>
      </w:r>
    </w:p>
    <w:p>
      <w:pPr>
        <w:pStyle w:val="BodyText"/>
      </w:pPr>
      <w:r>
        <w:t xml:space="preserve">Ebitengine provides Pixelforge with a hardware abstraction layer that handles window management, input event translation, and the final compositing of Pixelforge’s internal pixel buffer to the screen. Pixelforge’s relationship to Ebitengine is analogous to the relationship between a custom software renderer and a GPU—Pixelforge performs all pixel manipulation in software using Go code and memory buffers, then transfers the completed frame to Ebitengine for display. This architecture ensures that every visual artifact visible in a Pixelforge game is the result of explicit Go code executing in a predictable sequence, which is essential for the educational objectives of the project.</w:t>
      </w:r>
    </w:p>
    <w:p>
      <w:pPr>
        <w:pStyle w:val="BodyText"/>
      </w:pPr>
      <w:r>
        <w:t xml:space="preserve">Ebitengine itself has been the subject of optimization research within the Go community. Several studies have measured Ebitengine’s performance across different game types and identified bottlenecks in its rendering pipeline, including the cost of converting between Go’s slice-based pixel representation and the internal formats expected by the operating system’s graphics APIs. Pixelforge’s approach of minimizing per-frame allocations and using pre-computed color tables and lookup structures is informed by these performance considerations.</w:t>
      </w:r>
    </w:p>
    <w:bookmarkEnd w:id="31"/>
    <w:bookmarkEnd w:id="32"/>
    <w:bookmarkStart w:id="33" w:name="X3ac7b615852c19eaad50a314eab47264e06cf93"/>
    <w:p>
      <w:pPr>
        <w:pStyle w:val="Heading2"/>
      </w:pPr>
      <w:r>
        <w:rPr>
          <w:rStyle w:val="SectionNumber"/>
        </w:rPr>
        <w:t xml:space="preserve">3.4</w:t>
      </w:r>
      <w:r>
        <w:tab/>
      </w:r>
      <w:r>
        <w:t xml:space="preserve">Chapter 2: 2.4 Literature Review Summary Table</w:t>
      </w:r>
    </w:p>
    <w:p>
      <w:pPr>
        <w:pStyle w:val="FirstParagraph"/>
      </w:pPr>
      <w:r>
        <w:t xml:space="preserve">The following table summarizes the key findings from the reviewed literature and maps them to the design decisions in Pixelforge.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Reference</w:t>
            </w:r>
          </w:p>
        </w:tc>
        <w:tc>
          <w:tcPr/>
          <w:p>
            <w:pPr>
              <w:pStyle w:val="Compact"/>
              <w:jc w:val="left"/>
            </w:pPr>
            <w:r>
              <w:t xml:space="preserve">Year</w:t>
            </w:r>
          </w:p>
        </w:tc>
        <w:tc>
          <w:tcPr/>
          <w:p>
            <w:pPr>
              <w:pStyle w:val="Compact"/>
              <w:jc w:val="left"/>
            </w:pPr>
            <w:r>
              <w:t xml:space="preserve">Focus Area</w:t>
            </w:r>
          </w:p>
        </w:tc>
        <w:tc>
          <w:tcPr/>
          <w:p>
            <w:pPr>
              <w:pStyle w:val="Compact"/>
              <w:jc w:val="left"/>
            </w:pPr>
            <w:r>
              <w:t xml:space="preserve">Key Findings</w:t>
            </w:r>
          </w:p>
        </w:tc>
        <w:tc>
          <w:tcPr/>
          <w:p>
            <w:pPr>
              <w:pStyle w:val="Compact"/>
              <w:jc w:val="left"/>
            </w:pPr>
            <w:r>
              <w:t xml:space="preserve">Relevance to Pixelforge</w:t>
            </w:r>
          </w:p>
        </w:tc>
      </w:tr>
      <w:tr>
        <w:tc>
          <w:tcPr/>
          <w:p>
            <w:pPr>
              <w:pStyle w:val="Compact"/>
              <w:jc w:val="left"/>
            </w:pPr>
            <w:r>
              <w:t xml:space="preserve">Llorente, P.</w:t>
            </w:r>
          </w:p>
        </w:tc>
        <w:tc>
          <w:tcPr/>
          <w:p>
            <w:pPr>
              <w:pStyle w:val="Compact"/>
              <w:jc w:val="left"/>
            </w:pPr>
            <w:r>
              <w:t xml:space="preserve">2024</w:t>
            </w:r>
          </w:p>
        </w:tc>
        <w:tc>
          <w:tcPr/>
          <w:p>
            <w:pPr>
              <w:pStyle w:val="Compact"/>
              <w:jc w:val="left"/>
            </w:pPr>
            <w:r>
              <w:t xml:space="preserve">Memory management optimization in game engines</w:t>
            </w:r>
          </w:p>
        </w:tc>
        <w:tc>
          <w:tcPr/>
          <w:p>
            <w:pPr>
              <w:pStyle w:val="Compact"/>
              <w:jc w:val="left"/>
            </w:pPr>
            <w:r>
              <w:t xml:space="preserve">Transient allocations, fragmentation, cache coherence; slab allocation and object pooling as mitigation strategies</w:t>
            </w:r>
          </w:p>
        </w:tc>
        <w:tc>
          <w:tcPr/>
          <w:p>
            <w:pPr>
              <w:pStyle w:val="Compact"/>
              <w:jc w:val="left"/>
            </w:pPr>
            <w:r>
              <w:t xml:space="preserve">Informs</w:t>
            </w:r>
            <w:r>
              <w:t xml:space="preserve"> </w:t>
            </w:r>
            <w:r>
              <w:rPr>
                <w:rStyle w:val="VerbatimChar"/>
              </w:rPr>
              <w:t xml:space="preserve">pixelforge_pool</w:t>
            </w:r>
            <w:r>
              <w:t xml:space="preserve"> </w:t>
            </w:r>
            <w:r>
              <w:t xml:space="preserve">object pooling subsystem and single-threaded design to avoid synchronization overhead</w:t>
            </w:r>
          </w:p>
        </w:tc>
      </w:tr>
      <w:tr>
        <w:tc>
          <w:tcPr/>
          <w:p>
            <w:pPr>
              <w:pStyle w:val="Compact"/>
              <w:jc w:val="left"/>
            </w:pPr>
            <w:r>
              <w:t xml:space="preserve">Koirikivi, R.</w:t>
            </w:r>
          </w:p>
        </w:tc>
        <w:tc>
          <w:tcPr/>
          <w:p>
            <w:pPr>
              <w:pStyle w:val="Compact"/>
              <w:jc w:val="left"/>
            </w:pPr>
            <w:r>
              <w:t xml:space="preserve">2025</w:t>
            </w:r>
          </w:p>
        </w:tc>
        <w:tc>
          <w:tcPr/>
          <w:p>
            <w:pPr>
              <w:pStyle w:val="Compact"/>
              <w:jc w:val="left"/>
            </w:pPr>
            <w:r>
              <w:t xml:space="preserve">Architecture and evolution of game engines</w:t>
            </w:r>
          </w:p>
        </w:tc>
        <w:tc>
          <w:tcPr/>
          <w:p>
            <w:pPr>
              <w:pStyle w:val="Compact"/>
              <w:jc w:val="left"/>
            </w:pPr>
            <w:r>
              <w:t xml:space="preserve">Historical shift from monolithic to modular architectures; parallelism trade-offs; task-based work distribution</w:t>
            </w:r>
          </w:p>
        </w:tc>
        <w:tc>
          <w:tcPr/>
          <w:p>
            <w:pPr>
              <w:pStyle w:val="Compact"/>
              <w:jc w:val="left"/>
            </w:pPr>
            <w:r>
              <w:t xml:space="preserve">Supports Pixelforge’s modular package design and deliberate single-threaded model for constrained 2D workloads</w:t>
            </w:r>
          </w:p>
        </w:tc>
      </w:tr>
      <w:tr>
        <w:tc>
          <w:tcPr/>
          <w:p>
            <w:pPr>
              <w:pStyle w:val="Compact"/>
              <w:jc w:val="left"/>
            </w:pPr>
            <w:r>
              <w:t xml:space="preserve">Mustonen, M.</w:t>
            </w:r>
          </w:p>
        </w:tc>
        <w:tc>
          <w:tcPr/>
          <w:p>
            <w:pPr>
              <w:pStyle w:val="Compact"/>
              <w:jc w:val="left"/>
            </w:pPr>
            <w:r>
              <w:t xml:space="preserve">2023</w:t>
            </w:r>
          </w:p>
        </w:tc>
        <w:tc>
          <w:tcPr/>
          <w:p>
            <w:pPr>
              <w:pStyle w:val="Compact"/>
              <w:jc w:val="left"/>
            </w:pPr>
            <w:r>
              <w:t xml:space="preserve">Web-based game engine design</w:t>
            </w:r>
          </w:p>
        </w:tc>
        <w:tc>
          <w:tcPr/>
          <w:p>
            <w:pPr>
              <w:pStyle w:val="Compact"/>
              <w:jc w:val="left"/>
            </w:pPr>
            <w:r>
              <w:t xml:space="preserve">Input latency as primary bottleneck; immediate mode vs retained mode trade-offs; WebAssembly performance characteristics</w:t>
            </w:r>
          </w:p>
        </w:tc>
        <w:tc>
          <w:tcPr/>
          <w:p>
            <w:pPr>
              <w:pStyle w:val="Compact"/>
              <w:jc w:val="left"/>
            </w:pPr>
            <w:r>
              <w:t xml:space="preserve">Validates separate input subsystem architecture; informs surface-based immediate mode rendering model</w:t>
            </w:r>
          </w:p>
        </w:tc>
      </w:tr>
      <w:tr>
        <w:tc>
          <w:tcPr/>
          <w:p>
            <w:pPr>
              <w:pStyle w:val="Compact"/>
              <w:jc w:val="left"/>
            </w:pPr>
            <w:r>
              <w:t xml:space="preserve">TIC-80 Community</w:t>
            </w:r>
          </w:p>
        </w:tc>
        <w:tc>
          <w:tcPr/>
          <w:p>
            <w:pPr>
              <w:pStyle w:val="Compact"/>
              <w:jc w:val="left"/>
            </w:pPr>
            <w:r>
              <w:t xml:space="preserve">2014–present</w:t>
            </w:r>
          </w:p>
        </w:tc>
        <w:tc>
          <w:tcPr/>
          <w:p>
            <w:pPr>
              <w:pStyle w:val="Compact"/>
              <w:jc w:val="left"/>
            </w:pPr>
            <w:r>
              <w:t xml:space="preserve">Open-source fantasy console</w:t>
            </w:r>
          </w:p>
        </w:tc>
        <w:tc>
          <w:tcPr/>
          <w:p>
            <w:pPr>
              <w:pStyle w:val="Compact"/>
              <w:jc w:val="left"/>
            </w:pPr>
            <w:r>
              <w:t xml:space="preserve">VM-based execution model; configurable constraints; retro aesthetics as pedagogical tool</w:t>
            </w:r>
          </w:p>
        </w:tc>
        <w:tc>
          <w:tcPr/>
          <w:p>
            <w:pPr>
              <w:pStyle w:val="Compact"/>
              <w:jc w:val="left"/>
            </w:pPr>
            <w:r>
              <w:t xml:space="preserve">Contrasts with Pixelforge’s native Go compilation model; validates constrained display philosophy</w:t>
            </w:r>
          </w:p>
        </w:tc>
      </w:tr>
      <w:tr>
        <w:tc>
          <w:tcPr/>
          <w:p>
            <w:pPr>
              <w:pStyle w:val="Compact"/>
              <w:jc w:val="left"/>
            </w:pPr>
            <w:r>
              <w:t xml:space="preserve">Ebitengine Documentation</w:t>
            </w:r>
          </w:p>
        </w:tc>
        <w:tc>
          <w:tcPr/>
          <w:p>
            <w:pPr>
              <w:pStyle w:val="Compact"/>
              <w:jc w:val="left"/>
            </w:pPr>
            <w:r>
              <w:t xml:space="preserve">2013–present</w:t>
            </w:r>
          </w:p>
        </w:tc>
        <w:tc>
          <w:tcPr/>
          <w:p>
            <w:pPr>
              <w:pStyle w:val="Compact"/>
              <w:jc w:val="left"/>
            </w:pPr>
            <w:r>
              <w:t xml:space="preserve">Native 2D game engine for Go</w:t>
            </w:r>
          </w:p>
        </w:tc>
        <w:tc>
          <w:tcPr/>
          <w:p>
            <w:pPr>
              <w:pStyle w:val="Compact"/>
              <w:jc w:val="left"/>
            </w:pPr>
            <w:r>
              <w:t xml:space="preserve">Go’s viability for real-time 2D graphics; rendering backend abstraction; performance characteristics</w:t>
            </w:r>
          </w:p>
        </w:tc>
        <w:tc>
          <w:tcPr/>
          <w:p>
            <w:pPr>
              <w:pStyle w:val="Compact"/>
              <w:jc w:val="left"/>
            </w:pPr>
            <w:r>
              <w:t xml:space="preserve">Provides technical foundation for Pixelforge’s rendering backend integration</w:t>
            </w:r>
          </w:p>
        </w:tc>
      </w:tr>
    </w:tbl>
    <w:bookmarkEnd w:id="33"/>
    <w:bookmarkStart w:id="34" w:name="chapter-2-2.5-research-gap"/>
    <w:p>
      <w:pPr>
        <w:pStyle w:val="Heading2"/>
      </w:pPr>
      <w:r>
        <w:rPr>
          <w:rStyle w:val="SectionNumber"/>
        </w:rPr>
        <w:t xml:space="preserve">3.5</w:t>
      </w:r>
      <w:r>
        <w:tab/>
      </w:r>
      <w:r>
        <w:t xml:space="preserve">Chapter 2: 2.5 Research Gap</w:t>
      </w:r>
    </w:p>
    <w:p>
      <w:pPr>
        <w:pStyle w:val="FirstParagraph"/>
      </w:pPr>
      <w:r>
        <w:t xml:space="preserve">The surveyed literature reveals a specific gap in the intersection of game engine education, fantasy console design, and Go-based systems programming. While Llorente’s work provides a theoretical framework for memory optimization and Koirikivi’s historical survey contextualizes architectural evolution, neither addresses the practical problem of creating a comprehensive, tutorial-grade reference implementation that covers all major engine subsystems in a single coherent codebase. Mustonen’s web-focused research, while valuable, concerns itself with the unique constraints of browser deployment rather than native desktop applications.</w:t>
      </w:r>
    </w:p>
    <w:p>
      <w:pPr>
        <w:pStyle w:val="BodyText"/>
      </w:pPr>
      <w:r>
        <w:t xml:space="preserve">The fantasy console ecosystem, exemplified by Pico-8 and TIC-80, provides inspirational examples of constraint-based creativity but most are implemented as self-contained virtual machines with custom bytecode interpreters, making their internals opaque to developers who wish to inspect, modify, or extend them. The few open-source implementations lack the modern software engineering practices—comprehensive testing, idiomatic Go patterns, clear package boundaries—that would make them useful as educational references for university-level computer science instruction.</w:t>
      </w:r>
    </w:p>
    <w:p>
      <w:pPr>
        <w:pStyle w:val="BodyText"/>
      </w:pPr>
      <w:r>
        <w:t xml:space="preserve">Finally, while Ebitengine has demonstrated that Go is a viable language for 2D game development, the ecosystem lacks a layered abstraction that allows students and developers to work at the pixel level without sacrificing the benefits of a well-tested underlying engine. Pixelforge occupies this gap by providing a from-scratch implementation of game engine subsystems that builds directly on Ebitengine rather than reimplementing what Ebitengine already provides, thereby achieving both educational depth and practical utility.</w:t>
      </w:r>
    </w:p>
    <w:bookmarkEnd w:id="34"/>
    <w:bookmarkStart w:id="35" w:name="chapter-2-2.6-problem-statement"/>
    <w:p>
      <w:pPr>
        <w:pStyle w:val="Heading2"/>
      </w:pPr>
      <w:r>
        <w:rPr>
          <w:rStyle w:val="SectionNumber"/>
        </w:rPr>
        <w:t xml:space="preserve">3.6</w:t>
      </w:r>
      <w:r>
        <w:tab/>
      </w:r>
      <w:r>
        <w:t xml:space="preserve">Chapter 2: 2.6 Problem Statement</w:t>
      </w:r>
    </w:p>
    <w:p>
      <w:pPr>
        <w:pStyle w:val="FirstParagraph"/>
      </w:pPr>
      <w:r>
        <w:t xml:space="preserve">Based on the gaps identified in the literature, the problem that Pixelforge addresses can be formally stated as follows: there exists no comprehensive, self-contained, educational game engine implementation written in Go that provides pixel-level rendering, multi-channel audio, event-driven input handling, and embedded developer tooling within a modular, fantasy-console-inspired architecture that is itself fully inspectable, modifiable, and usable as both a functional game development framework and a teaching instrument for computer science courses covering real-time systems, graphics programming, and software architecture.</w:t>
      </w:r>
    </w:p>
    <w:p>
      <w:pPr>
        <w:pStyle w:val="BodyText"/>
      </w:pPr>
      <w:r>
        <w:t xml:space="preserve">Pixelforge’s contribution is the delivery of a complete implementation of such a system, encompassing all major subsystems of a 2D game engine, designed with explicit attention to readability, extensibility, and performance, and evaluated both through automated testing and practical game development examples.</w:t>
      </w:r>
    </w:p>
    <w:p>
      <w:r>
        <w:pict>
          <v:rect style="width:0;height:1.5pt" o:hralign="center" o:hrstd="t" o:hr="t"/>
        </w:pict>
      </w:r>
    </w:p>
    <w:p>
      <w:pPr>
        <w:pStyle w:val="FirstParagraph"/>
      </w:pPr>
      <w:r>
        <w:t xml:space="preserve">The remainder of this report is organized as follows. Chapter 3 presents the system architecture and design, describing the high-level structure of the engine, the relationships between subsystems, the key data structures employed, and the rationale for significant design decisions. Chapter 4 details the implementation of each engine subsystem, including the core rendering pipeline, the audio player, the input handling system, the event management framework, and the developer tools. Chapter 5 evaluates the completed system through performance benchmarking, correctness validation, and a usability study conducted with developers unfamiliar with the engine. Chapter 6 discusses potential extensions and future work, including multi-backend rendering support, additional audio channels, networked multiplayer capabilities, and deeper integration with Go’s native concurrency features.</w:t>
      </w:r>
    </w:p>
    <w:bookmarkEnd w:id="35"/>
    <w:bookmarkEnd w:id="36"/>
    <w:bookmarkStart w:id="68" w:name="chapter-3"/>
    <w:p>
      <w:pPr>
        <w:pStyle w:val="Heading1"/>
      </w:pPr>
      <w:r>
        <w:rPr>
          <w:rStyle w:val="SectionNumber"/>
        </w:rPr>
        <w:t xml:space="preserve">4</w:t>
      </w:r>
      <w:r>
        <w:tab/>
      </w:r>
      <w:r>
        <w:t xml:space="preserve">Chapter 3</w:t>
      </w:r>
    </w:p>
    <w:bookmarkStart w:id="37" w:name="chapter-3-3.1-introduction"/>
    <w:p>
      <w:pPr>
        <w:pStyle w:val="Heading2"/>
      </w:pPr>
      <w:r>
        <w:rPr>
          <w:rStyle w:val="SectionNumber"/>
        </w:rPr>
        <w:t xml:space="preserve">4.1</w:t>
      </w:r>
      <w:r>
        <w:tab/>
      </w:r>
      <w:r>
        <w:t xml:space="preserve">Chapter 3: 3.1 Introduction</w:t>
      </w:r>
    </w:p>
    <w:p>
      <w:pPr>
        <w:pStyle w:val="FirstParagraph"/>
      </w:pPr>
      <w:r>
        <w:t xml:space="preserve">This chapter describes the complete requirements and architectural design of Pixelforge, a from-scratch 2D pixel game engine written in Go. The engine is inspired by the Pico-8 fantasy console and is designed to serve both as a functional game development framework and as an educational instrument for computer science students studying real-time systems, graphics programming, and software architecture. The chapter begins by enumerating the functional and non-functional requirements that guided the system’s construction, proceeds to describe the proposed methodology and system architecture, and concludes with use cases, design artifacts, and GUI specifications. All design decisions documented here are directly traceable to the goals and objectives established in Chapter 1 and the literature reviewed in Chapter 2.</w:t>
      </w:r>
    </w:p>
    <w:bookmarkEnd w:id="37"/>
    <w:bookmarkStart w:id="41" w:name="chapter-3-3.1-requirements"/>
    <w:p>
      <w:pPr>
        <w:pStyle w:val="Heading2"/>
      </w:pPr>
      <w:r>
        <w:rPr>
          <w:rStyle w:val="SectionNumber"/>
        </w:rPr>
        <w:t xml:space="preserve">4.2</w:t>
      </w:r>
      <w:r>
        <w:tab/>
      </w:r>
      <w:r>
        <w:t xml:space="preserve">Chapter 3: 3.1 Requirements</w:t>
      </w:r>
    </w:p>
    <w:bookmarkStart w:id="38" w:name="chapter-3-3.1.1-functional-requirements"/>
    <w:p>
      <w:pPr>
        <w:pStyle w:val="Heading3"/>
      </w:pPr>
      <w:r>
        <w:rPr>
          <w:rStyle w:val="SectionNumber"/>
        </w:rPr>
        <w:t xml:space="preserve">4.2.1</w:t>
      </w:r>
      <w:r>
        <w:tab/>
      </w:r>
      <w:r>
        <w:t xml:space="preserve">Chapter 3: 3.1.1 Functional Requirements</w:t>
      </w:r>
    </w:p>
    <w:p>
      <w:pPr>
        <w:pStyle w:val="FirstParagraph"/>
      </w:pPr>
      <w:r>
        <w:rPr>
          <w:bCs/>
          <w:b/>
        </w:rPr>
        <w:t xml:space="preserve">FR-1: Pixel-Level Rendering.</w:t>
      </w:r>
      <w:r>
        <w:t xml:space="preserve"> </w:t>
      </w:r>
      <w:r>
        <w:t xml:space="preserve">The system shall provide an imperative API for setting and reading individual pixels on a 320×180 virtual display surface, supporting a fixed 64-color palette indexed from 0 to 63. Each pixel operation shall respect camera offset, clipping regions, and color table compositing rules.</w:t>
      </w:r>
    </w:p>
    <w:p>
      <w:pPr>
        <w:pStyle w:val="BodyText"/>
      </w:pPr>
      <w:r>
        <w:rPr>
          <w:bCs/>
          <w:b/>
        </w:rPr>
        <w:t xml:space="preserve">FR-2: Shape Drawing Primitives.</w:t>
      </w:r>
      <w:r>
        <w:t xml:space="preserve"> </w:t>
      </w:r>
      <w:r>
        <w:t xml:space="preserve">The system shall support drawing axis-aligned rectangles (outline and filled), lines using Bresenham’s line algorithm, and circles (outline and filled) using the midpoint circle algorithm. All shape operations shall operate on the current draw target and respect the active color, clipping, and masking state.</w:t>
      </w:r>
    </w:p>
    <w:p>
      <w:pPr>
        <w:pStyle w:val="BodyText"/>
      </w:pPr>
      <w:r>
        <w:rPr>
          <w:bCs/>
          <w:b/>
        </w:rPr>
        <w:t xml:space="preserve">FR-3: Sprite Rendering.</w:t>
      </w:r>
      <w:r>
        <w:t xml:space="preserve"> </w:t>
      </w:r>
      <w:r>
        <w:t xml:space="preserve">The system shall support creation, storage, and rendering of sprites defined as rectangular regions of a canvas. Sprites shall support horizontal and vertical flipping, arbitrary scaling and stretching via direct index calculation, and transparency through color table bit manipulation.</w:t>
      </w:r>
    </w:p>
    <w:p>
      <w:pPr>
        <w:pStyle w:val="BodyText"/>
      </w:pPr>
      <w:r>
        <w:rPr>
          <w:bCs/>
          <w:b/>
        </w:rPr>
        <w:t xml:space="preserve">FR-4: Color Palette Management.</w:t>
      </w:r>
      <w:r>
        <w:t xml:space="preserve"> </w:t>
      </w:r>
      <w:r>
        <w:t xml:space="preserve">The system shall maintain a global 64-entry color palette mapping each index to a 24-bit RGB value. It shall also maintain four 64×64 color tables indexed by bits 6–7 of source and target color values, supporting transparency, remapping, and blending effects without modifying source pixel data.</w:t>
      </w:r>
    </w:p>
    <w:p>
      <w:pPr>
        <w:pStyle w:val="BodyText"/>
      </w:pPr>
      <w:r>
        <w:rPr>
          <w:bCs/>
          <w:b/>
        </w:rPr>
        <w:t xml:space="preserve">FR-5: Multiple Render Targets.</w:t>
      </w:r>
      <w:r>
        <w:t xml:space="preserve"> </w:t>
      </w:r>
      <w:r>
        <w:t xml:space="preserve">The system shall support setting an arbitrary</w:t>
      </w:r>
      <w:r>
        <w:t xml:space="preserve"> </w:t>
      </w:r>
      <w:r>
        <w:rPr>
          <w:rStyle w:val="VerbatimChar"/>
        </w:rPr>
        <w:t xml:space="preserve">Surface[Color]</w:t>
      </w:r>
      <w:r>
        <w:t xml:space="preserve"> </w:t>
      </w:r>
      <w:r>
        <w:t xml:space="preserve">as the current draw target, enabling layered rendering, off-screen buffers, and post-processing effects. The screen shall be accessible as a special canvas via</w:t>
      </w:r>
      <w:r>
        <w:t xml:space="preserve"> </w:t>
      </w:r>
      <w:r>
        <w:rPr>
          <w:rStyle w:val="VerbatimChar"/>
        </w:rPr>
        <w:t xml:space="preserve">Screen()</w:t>
      </w:r>
      <w:r>
        <w:t xml:space="preserve">.</w:t>
      </w:r>
    </w:p>
    <w:p>
      <w:pPr>
        <w:pStyle w:val="BodyText"/>
      </w:pPr>
      <w:r>
        <w:rPr>
          <w:bCs/>
          <w:b/>
        </w:rPr>
        <w:t xml:space="preserve">FR-6: Input Handling – Keyboard.</w:t>
      </w:r>
      <w:r>
        <w:t xml:space="preserve"> </w:t>
      </w:r>
      <w:r>
        <w:t xml:space="preserve">The system shall track the state of 75 virtual keys, including printable characters, modifiers, and function keys. It shall provide a</w:t>
      </w:r>
      <w:r>
        <w:t xml:space="preserve"> </w:t>
      </w:r>
      <w:r>
        <w:rPr>
          <w:rStyle w:val="VerbatimChar"/>
        </w:rPr>
        <w:t xml:space="preserve">Duration(Key)</w:t>
      </w:r>
      <w:r>
        <w:t xml:space="preserve"> </w:t>
      </w:r>
      <w:r>
        <w:t xml:space="preserve">function returning the number of consecutive frames a key has been held, and shall publish</w:t>
      </w:r>
      <w:r>
        <w:t xml:space="preserve"> </w:t>
      </w:r>
      <w:r>
        <w:t xml:space="preserve">“</w:t>
      </w:r>
      <w:r>
        <w:t xml:space="preserve">down</w:t>
      </w:r>
      <w:r>
        <w:t xml:space="preserve">”</w:t>
      </w:r>
      <w:r>
        <w:t xml:space="preserve"> </w:t>
      </w:r>
      <w:r>
        <w:t xml:space="preserve">and</w:t>
      </w:r>
      <w:r>
        <w:t xml:space="preserve"> </w:t>
      </w:r>
      <w:r>
        <w:t xml:space="preserve">“</w:t>
      </w:r>
      <w:r>
        <w:t xml:space="preserve">up</w:t>
      </w:r>
      <w:r>
        <w:t xml:space="preserve">”</w:t>
      </w:r>
      <w:r>
        <w:t xml:space="preserve"> </w:t>
      </w:r>
      <w:r>
        <w:t xml:space="preserve">events through an observer-pattern event target.</w:t>
      </w:r>
    </w:p>
    <w:p>
      <w:pPr>
        <w:pStyle w:val="BodyText"/>
      </w:pPr>
      <w:r>
        <w:rPr>
          <w:bCs/>
          <w:b/>
        </w:rPr>
        <w:t xml:space="preserve">FR-7: Input Handling – Mouse.</w:t>
      </w:r>
      <w:r>
        <w:t xml:space="preserve"> </w:t>
      </w:r>
      <w:r>
        <w:t xml:space="preserve">The system shall track mouse position (translated by camera offset), movement delta since the last frame, and left/right button states. It shall publish button press/release and movement events through dedicated event targets.</w:t>
      </w:r>
    </w:p>
    <w:p>
      <w:pPr>
        <w:pStyle w:val="BodyText"/>
      </w:pPr>
      <w:r>
        <w:rPr>
          <w:bCs/>
          <w:b/>
        </w:rPr>
        <w:t xml:space="preserve">FR-8: Input Handling – Gamepad.</w:t>
      </w:r>
      <w:r>
        <w:t xml:space="preserve"> </w:t>
      </w:r>
      <w:r>
        <w:t xml:space="preserve">The system shall support up to 16 connected gamepad controllers, each with a standardized button mapping (A, B, X, Y, Left, Right, Top, Bottom, Start, Select, shoulder buttons, and directional pad). It shall provide per-controller duration tracking and publish button and connection events.</w:t>
      </w:r>
    </w:p>
    <w:p>
      <w:pPr>
        <w:pStyle w:val="BodyText"/>
      </w:pPr>
      <w:r>
        <w:rPr>
          <w:bCs/>
          <w:b/>
        </w:rPr>
        <w:t xml:space="preserve">FR-9: Audio Playback – 4-Channel Mixer.</w:t>
      </w:r>
      <w:r>
        <w:t xml:space="preserve"> </w:t>
      </w:r>
      <w:r>
        <w:t xml:space="preserve">The system shall provide a four-channel audio player inspired by the Amiga Paula chip. Each channel shall support independently setting a PCM sample, pitch (playback rate), volume (0.0 to 1.0), and loop mode. Channels 0 and 3 shall be mixed to the left stereo channel; channels 1 and 2 to the right.</w:t>
      </w:r>
    </w:p>
    <w:p>
      <w:pPr>
        <w:pStyle w:val="BodyText"/>
      </w:pPr>
      <w:r>
        <w:rPr>
          <w:bCs/>
          <w:b/>
        </w:rPr>
        <w:t xml:space="preserve">FR-10: Audio Scheduling.</w:t>
      </w:r>
      <w:r>
        <w:t xml:space="preserve"> </w:t>
      </w:r>
      <w:r>
        <w:t xml:space="preserve">The system shall support scheduling sample, pitch, volume, and loop commands at a future time measured in seconds, enabling precise musical sequencing without frame-rate dependency. The backend shall clone samples to prevent garbage collection issues during playback.</w:t>
      </w:r>
    </w:p>
    <w:p>
      <w:pPr>
        <w:pStyle w:val="BodyText"/>
      </w:pPr>
      <w:r>
        <w:rPr>
          <w:bCs/>
          <w:b/>
        </w:rPr>
        <w:t xml:space="preserve">FR-11: Event System.</w:t>
      </w:r>
      <w:r>
        <w:t xml:space="preserve"> </w:t>
      </w:r>
      <w:r>
        <w:t xml:space="preserve">The system shall provide a generic, zero-allocation observer-pattern implementation (</w:t>
      </w:r>
      <w:r>
        <w:rPr>
          <w:rStyle w:val="VerbatimChar"/>
        </w:rPr>
        <w:t xml:space="preserve">pievent.Target[T]</w:t>
      </w:r>
      <w:r>
        <w:t xml:space="preserve">) supporting publish/subscribe, event-specific and wildcard subscription, and optional call-site tracing for debugging.</w:t>
      </w:r>
    </w:p>
    <w:p>
      <w:pPr>
        <w:pStyle w:val="BodyText"/>
      </w:pPr>
      <w:r>
        <w:rPr>
          <w:bCs/>
          <w:b/>
        </w:rPr>
        <w:t xml:space="preserve">FR-12: Game Loop Lifecycle.</w:t>
      </w:r>
      <w:r>
        <w:t xml:space="preserve"> </w:t>
      </w:r>
      <w:r>
        <w:t xml:space="preserve">The system shall provide fixed-TPS (ticks per second) game loop events:</w:t>
      </w:r>
      <w:r>
        <w:t xml:space="preserve"> </w:t>
      </w:r>
      <w:r>
        <w:rPr>
          <w:rStyle w:val="VerbatimChar"/>
        </w:rPr>
        <w:t xml:space="preserve">EventInit</w:t>
      </w:r>
      <w:r>
        <w:t xml:space="preserve">,</w:t>
      </w:r>
      <w:r>
        <w:t xml:space="preserve"> </w:t>
      </w:r>
      <w:r>
        <w:rPr>
          <w:rStyle w:val="VerbatimChar"/>
        </w:rPr>
        <w:t xml:space="preserve">EventFrameStart</w:t>
      </w:r>
      <w:r>
        <w:t xml:space="preserve">,</w:t>
      </w:r>
      <w:r>
        <w:t xml:space="preserve"> </w:t>
      </w:r>
      <w:r>
        <w:rPr>
          <w:rStyle w:val="VerbatimChar"/>
        </w:rPr>
        <w:t xml:space="preserve">EventUpdate</w:t>
      </w:r>
      <w:r>
        <w:t xml:space="preserve">,</w:t>
      </w:r>
      <w:r>
        <w:t xml:space="preserve"> </w:t>
      </w:r>
      <w:r>
        <w:rPr>
          <w:rStyle w:val="VerbatimChar"/>
        </w:rPr>
        <w:t xml:space="preserve">EventLateUpdate</w:t>
      </w:r>
      <w:r>
        <w:t xml:space="preserve">,</w:t>
      </w:r>
      <w:r>
        <w:t xml:space="preserve"> </w:t>
      </w:r>
      <w:r>
        <w:rPr>
          <w:rStyle w:val="VerbatimChar"/>
        </w:rPr>
        <w:t xml:space="preserve">EventDraw</w:t>
      </w:r>
      <w:r>
        <w:t xml:space="preserve">,</w:t>
      </w:r>
      <w:r>
        <w:t xml:space="preserve"> </w:t>
      </w:r>
      <w:r>
        <w:rPr>
          <w:rStyle w:val="VerbatimChar"/>
        </w:rPr>
        <w:t xml:space="preserve">EventLateDraw</w:t>
      </w:r>
      <w:r>
        <w:t xml:space="preserve">, and</w:t>
      </w:r>
      <w:r>
        <w:t xml:space="preserve"> </w:t>
      </w:r>
      <w:r>
        <w:rPr>
          <w:rStyle w:val="VerbatimChar"/>
        </w:rPr>
        <w:t xml:space="preserve">EventWindowClose</w:t>
      </w:r>
      <w:r>
        <w:t xml:space="preserve">. Third-party code shall be able to subscribe to these events to inject logic at specific points in the loop.</w:t>
      </w:r>
    </w:p>
    <w:p>
      <w:pPr>
        <w:pStyle w:val="BodyText"/>
      </w:pPr>
      <w:r>
        <w:rPr>
          <w:bCs/>
          <w:b/>
        </w:rPr>
        <w:t xml:space="preserve">FR-13: Coroutine System.</w:t>
      </w:r>
      <w:r>
        <w:t xml:space="preserve"> </w:t>
      </w:r>
      <w:r>
        <w:t xml:space="preserve">The system shall provide a coroutine-like execution mechanism (</w:t>
      </w:r>
      <w:r>
        <w:rPr>
          <w:rStyle w:val="VerbatimChar"/>
        </w:rPr>
        <w:t xml:space="preserve">piroutine.Routine</w:t>
      </w:r>
      <w:r>
        <w:t xml:space="preserve">) allowing game logic to be decomposed into discrete</w:t>
      </w:r>
      <w:r>
        <w:t xml:space="preserve"> </w:t>
      </w:r>
      <w:r>
        <w:rPr>
          <w:rStyle w:val="VerbatimChar"/>
        </w:rPr>
        <w:t xml:space="preserve">Step</w:t>
      </w:r>
      <w:r>
        <w:t xml:space="preserve"> </w:t>
      </w:r>
      <w:r>
        <w:t xml:space="preserve">functions, each returning a boolean indicating completion. The routine shall support resuming on frame updates, waiting N frames, and executing logic at configurable frame intervals.</w:t>
      </w:r>
    </w:p>
    <w:p>
      <w:pPr>
        <w:pStyle w:val="BodyText"/>
      </w:pPr>
      <w:r>
        <w:rPr>
          <w:bCs/>
          <w:b/>
        </w:rPr>
        <w:t xml:space="preserve">FR-14: Bitmap Font Rendering.</w:t>
      </w:r>
      <w:r>
        <w:t xml:space="preserve"> </w:t>
      </w:r>
      <w:r>
        <w:t xml:space="preserve">The system shall support rendering text using bitmap font sheets composed of individual character sprites. It shall provide foreground/background color remapping, outline (stroke) rendering via multi-pass drawing, and text size measurement.</w:t>
      </w:r>
    </w:p>
    <w:p>
      <w:pPr>
        <w:pStyle w:val="BodyText"/>
      </w:pPr>
      <w:r>
        <w:rPr>
          <w:bCs/>
          <w:b/>
        </w:rPr>
        <w:t xml:space="preserve">FR-15: GUI Element System.</w:t>
      </w:r>
      <w:r>
        <w:t xml:space="preserve"> </w:t>
      </w:r>
      <w:r>
        <w:t xml:space="preserve">The system shall provide a minimal immediate-mode GUI framework with a hierarchical element tree. Each element shall support position, size, draw callbacks, update callbacks, and press/release/tap interaction callbacks. Coordinate translation for child elements shall be handled automatically via camera manipulation.</w:t>
      </w:r>
    </w:p>
    <w:p>
      <w:pPr>
        <w:pStyle w:val="BodyText"/>
      </w:pPr>
      <w:r>
        <w:rPr>
          <w:bCs/>
          <w:b/>
        </w:rPr>
        <w:t xml:space="preserve">FR-16: Developer Tools – Frame Debugger (Piscope).</w:t>
      </w:r>
      <w:r>
        <w:t xml:space="preserve"> </w:t>
      </w:r>
      <w:r>
        <w:t xml:space="preserve">The system shall provide an integrated developer overlay activated by Ctrl+Shift+I, offering pause/resume (Spacebar), single-frame stepping (Left/Right arrows), screenshot capture (F12), and exit (Esc). It shall record frame history for step-through debugging.</w:t>
      </w:r>
    </w:p>
    <w:p>
      <w:pPr>
        <w:pStyle w:val="BodyText"/>
      </w:pPr>
      <w:r>
        <w:rPr>
          <w:bCs/>
          <w:b/>
        </w:rPr>
        <w:t xml:space="preserve">FR-17: Developer Tools – Performance Monitor.</w:t>
      </w:r>
      <w:r>
        <w:t xml:space="preserve"> </w:t>
      </w:r>
      <w:r>
        <w:t xml:space="preserve">The system shall provide real-time CPU usage (percentage) and resident memory (MB) monitoring, refreshed every 500ms, subscribing to debug loop events so that metrics remain available during pause.</w:t>
      </w:r>
    </w:p>
    <w:p>
      <w:pPr>
        <w:pStyle w:val="BodyText"/>
      </w:pPr>
      <w:r>
        <w:rPr>
          <w:bCs/>
          <w:b/>
        </w:rPr>
        <w:t xml:space="preserve">FR-18: Developer Tools – Screenshot Capture.</w:t>
      </w:r>
      <w:r>
        <w:t xml:space="preserve"> </w:t>
      </w:r>
      <w:r>
        <w:t xml:space="preserve">The system shall support capturing the current screen as a paletted PNG image and saving it to a temporary directory, accessible programmatically via</w:t>
      </w:r>
      <w:r>
        <w:t xml:space="preserve"> </w:t>
      </w:r>
      <w:r>
        <w:rPr>
          <w:rStyle w:val="VerbatimChar"/>
        </w:rPr>
        <w:t xml:space="preserve">PalettedImage()</w:t>
      </w:r>
      <w:r>
        <w:t xml:space="preserve">.</w:t>
      </w:r>
    </w:p>
    <w:p>
      <w:pPr>
        <w:pStyle w:val="BodyText"/>
      </w:pPr>
      <w:r>
        <w:rPr>
          <w:bCs/>
          <w:b/>
        </w:rPr>
        <w:t xml:space="preserve">FR-19: Ebitengine Backend Integration.</w:t>
      </w:r>
      <w:r>
        <w:t xml:space="preserve"> </w:t>
      </w:r>
      <w:r>
        <w:t xml:space="preserve">The system shall delegate window management, OS-level input event translation, and final frame compositing to Ebitengine, which implements Go’s</w:t>
      </w:r>
      <w:r>
        <w:t xml:space="preserve"> </w:t>
      </w:r>
      <w:r>
        <w:rPr>
          <w:rStyle w:val="VerbatimChar"/>
        </w:rPr>
        <w:t xml:space="preserve">ebiten.Game</w:t>
      </w:r>
      <w:r>
        <w:t xml:space="preserve"> </w:t>
      </w:r>
      <w:r>
        <w:t xml:space="preserve">interface. The backend shall translate Ebitengine key codes, mouse state, and gamepad state into Pixelforge’s virtual input system.</w:t>
      </w:r>
    </w:p>
    <w:p>
      <w:pPr>
        <w:pStyle w:val="BodyText"/>
      </w:pPr>
      <w:r>
        <w:rPr>
          <w:bCs/>
          <w:b/>
        </w:rPr>
        <w:t xml:space="preserve">FR-20: Object Pooling.</w:t>
      </w:r>
      <w:r>
        <w:t xml:space="preserve"> </w:t>
      </w:r>
      <w:r>
        <w:t xml:space="preserve">The system shall provide a generic object pool (</w:t>
      </w:r>
      <w:r>
        <w:rPr>
          <w:rStyle w:val="VerbatimChar"/>
        </w:rPr>
        <w:t xml:space="preserve">Pool[T]</w:t>
      </w:r>
      <w:r>
        <w:t xml:space="preserve">) for reducing heap allocations, supporting</w:t>
      </w:r>
      <w:r>
        <w:t xml:space="preserve"> </w:t>
      </w:r>
      <w:r>
        <w:rPr>
          <w:rStyle w:val="VerbatimChar"/>
        </w:rPr>
        <w:t xml:space="preserve">Get()</w:t>
      </w:r>
      <w:r>
        <w:t xml:space="preserve"> </w:t>
      </w:r>
      <w:r>
        <w:t xml:space="preserve">and</w:t>
      </w:r>
      <w:r>
        <w:t xml:space="preserve"> </w:t>
      </w:r>
      <w:r>
        <w:rPr>
          <w:rStyle w:val="VerbatimChar"/>
        </w:rPr>
        <w:t xml:space="preserve">Put()</w:t>
      </w:r>
      <w:r>
        <w:t xml:space="preserve"> </w:t>
      </w:r>
      <w:r>
        <w:t xml:space="preserve">operations in a LIFO manner. The pool shall be explicitly non-thread-safe, consistent with the engine’s single-goroutine design.</w:t>
      </w:r>
    </w:p>
    <w:bookmarkEnd w:id="38"/>
    <w:bookmarkStart w:id="39" w:name="Xc0e329ffe2da1b2ff5e2df8ed9a5597beba3503"/>
    <w:p>
      <w:pPr>
        <w:pStyle w:val="Heading3"/>
      </w:pPr>
      <w:r>
        <w:rPr>
          <w:rStyle w:val="SectionNumber"/>
        </w:rPr>
        <w:t xml:space="preserve">4.2.2</w:t>
      </w:r>
      <w:r>
        <w:tab/>
      </w:r>
      <w:r>
        <w:t xml:space="preserve">Chapter 3: 3.1.2 Non-Functional Requirements</w:t>
      </w:r>
    </w:p>
    <w:p>
      <w:pPr>
        <w:pStyle w:val="FirstParagraph"/>
      </w:pPr>
      <w:r>
        <w:rPr>
          <w:bCs/>
          <w:b/>
        </w:rPr>
        <w:t xml:space="preserve">NFR-1: Single-Threaded Performance.</w:t>
      </w:r>
      <w:r>
        <w:t xml:space="preserve"> </w:t>
      </w:r>
      <w:r>
        <w:t xml:space="preserve">All engine APIs shall be callable only from the main game loop goroutine. The system shall be intentionally non-thread-safe to eliminate synchronization overhead and maximize single-core performance. A goroutine ID check shall panic if API calls are made from other goroutines.</w:t>
      </w:r>
    </w:p>
    <w:p>
      <w:pPr>
        <w:pStyle w:val="BodyText"/>
      </w:pPr>
      <w:r>
        <w:rPr>
          <w:bCs/>
          <w:b/>
        </w:rPr>
        <w:t xml:space="preserve">NFR-2: Zero or Minimal Allocation in Hot Paths.</w:t>
      </w:r>
      <w:r>
        <w:t xml:space="preserve"> </w:t>
      </w:r>
      <w:r>
        <w:t xml:space="preserve">Event publishing, pixel setting, shape drawing, and input queries shall not allocate heap memory in typical usage. Surfaces shall be pre-allocated, and object pools shall be used for frequently instantiated types such as GUI propagation tokens.</w:t>
      </w:r>
    </w:p>
    <w:p>
      <w:pPr>
        <w:pStyle w:val="BodyText"/>
      </w:pPr>
      <w:r>
        <w:rPr>
          <w:bCs/>
          <w:b/>
        </w:rPr>
        <w:t xml:space="preserve">NFR-3: Modular Composability.</w:t>
      </w:r>
      <w:r>
        <w:t xml:space="preserve"> </w:t>
      </w:r>
      <w:r>
        <w:t xml:space="preserve">Each subsystem (audio, keyboard, mouse, gamepad, GUI, scope, etc.) shall reside in its own Go package under the</w:t>
      </w:r>
      <w:r>
        <w:t xml:space="preserve"> </w:t>
      </w:r>
      <w:r>
        <w:rPr>
          <w:rStyle w:val="VerbatimChar"/>
        </w:rPr>
        <w:t xml:space="preserve">pixelforge_*</w:t>
      </w:r>
      <w:r>
        <w:t xml:space="preserve"> </w:t>
      </w:r>
      <w:r>
        <w:t xml:space="preserve">namespace. Packages shall communicate through</w:t>
      </w:r>
      <w:r>
        <w:t xml:space="preserve"> </w:t>
      </w:r>
      <w:r>
        <w:rPr>
          <w:rStyle w:val="VerbatimChar"/>
        </w:rPr>
        <w:t xml:space="preserve">pievent.Target</w:t>
      </w:r>
      <w:r>
        <w:t xml:space="preserve"> </w:t>
      </w:r>
      <w:r>
        <w:t xml:space="preserve">interfaces and shall not import each other unnecessarily, enabling users to pick only the subsystems they need.</w:t>
      </w:r>
    </w:p>
    <w:p>
      <w:pPr>
        <w:pStyle w:val="BodyText"/>
      </w:pPr>
      <w:r>
        <w:rPr>
          <w:bCs/>
          <w:b/>
        </w:rPr>
        <w:t xml:space="preserve">NFR-4: Bounded Problem Space.</w:t>
      </w:r>
      <w:r>
        <w:t xml:space="preserve"> </w:t>
      </w:r>
      <w:r>
        <w:t xml:space="preserve">The engine shall enforce a maximum surface size of 131,072 pixels (e.g., 320×180, 640×90, 256×512). The color depth shall be fixed at 8 bits per pixel (64 indexed colors), and coordinates shall use</w:t>
      </w:r>
      <w:r>
        <w:t xml:space="preserve"> </w:t>
      </w:r>
      <w:r>
        <w:rPr>
          <w:rStyle w:val="VerbatimChar"/>
        </w:rPr>
        <w:t xml:space="preserve">int</w:t>
      </w:r>
      <w:r>
        <w:t xml:space="preserve"> </w:t>
      </w:r>
      <w:r>
        <w:t xml:space="preserve">(signed 32-bit or 64-bit depending on platform) to match Go’s native integer type.</w:t>
      </w:r>
    </w:p>
    <w:p>
      <w:pPr>
        <w:pStyle w:val="BodyText"/>
      </w:pPr>
      <w:r>
        <w:rPr>
          <w:bCs/>
          <w:b/>
        </w:rPr>
        <w:t xml:space="preserve">NFR-5: Cross-Platform Rendering.</w:t>
      </w:r>
      <w:r>
        <w:t xml:space="preserve"> </w:t>
      </w:r>
      <w:r>
        <w:t xml:space="preserve">Through Ebitengine, the engine shall support Windows, macOS, Linux, and web browser deployment targets without platform-specific code in the engine packages themselves.</w:t>
      </w:r>
    </w:p>
    <w:p>
      <w:pPr>
        <w:pStyle w:val="BodyText"/>
      </w:pPr>
      <w:r>
        <w:rPr>
          <w:bCs/>
          <w:b/>
        </w:rPr>
        <w:t xml:space="preserve">NFR-6: Readability and Educational Clarity.</w:t>
      </w:r>
      <w:r>
        <w:t xml:space="preserve"> </w:t>
      </w:r>
      <w:r>
        <w:t xml:space="preserve">All exported types, functions, and constants shall have concise documentation comments. Internal algorithms (Bresenham, midpoint circle, color distance) shall be written clearly rather than in heavily optimized but opaque forms, supporting use as teaching material.</w:t>
      </w:r>
    </w:p>
    <w:p>
      <w:pPr>
        <w:pStyle w:val="BodyText"/>
      </w:pPr>
      <w:r>
        <w:rPr>
          <w:bCs/>
          <w:b/>
        </w:rPr>
        <w:t xml:space="preserve">NFR-7: Test Coverage.</w:t>
      </w:r>
      <w:r>
        <w:t xml:space="preserve"> </w:t>
      </w:r>
      <w:r>
        <w:t xml:space="preserve">Core packages shall have unit tests covering pixel operations, shape drawing, color table lookups, event subscription, object pool lifecycle, and ring buffer operations. Tests shall use the standard Go testing package and</w:t>
      </w:r>
      <w:r>
        <w:t xml:space="preserve"> </w:t>
      </w:r>
      <w:r>
        <w:rPr>
          <w:rStyle w:val="VerbatimChar"/>
        </w:rPr>
        <w:t xml:space="preserve">testify</w:t>
      </w:r>
      <w:r>
        <w:t xml:space="preserve"> </w:t>
      </w:r>
      <w:r>
        <w:t xml:space="preserve">assertions where appropriate.</w:t>
      </w:r>
    </w:p>
    <w:bookmarkEnd w:id="39"/>
    <w:bookmarkStart w:id="40" w:name="Xdfc584aab6e92cd471e4aca13a99b45d6b2130d"/>
    <w:p>
      <w:pPr>
        <w:pStyle w:val="Heading3"/>
      </w:pPr>
      <w:r>
        <w:rPr>
          <w:rStyle w:val="SectionNumber"/>
        </w:rPr>
        <w:t xml:space="preserve">4.2.3</w:t>
      </w:r>
      <w:r>
        <w:tab/>
      </w:r>
      <w:r>
        <w:t xml:space="preserve">Chapter 3: 3.1.3 Hardware and Software Requirements</w:t>
      </w:r>
    </w:p>
    <w:p>
      <w:pPr>
        <w:pStyle w:val="FirstParagraph"/>
      </w:pPr>
      <w:r>
        <w:rPr>
          <w:bCs/>
          <w:b/>
        </w:rPr>
        <w:t xml:space="preserve">Development Environment:</w:t>
      </w:r>
      <w:r>
        <w:t xml:space="preserve"> </w:t>
      </w:r>
      <w:r>
        <w:t xml:space="preserve">-</w:t>
      </w:r>
      <w:r>
        <w:t xml:space="preserve"> </w:t>
      </w:r>
      <w:r>
        <w:rPr>
          <w:bCs/>
          <w:b/>
        </w:rPr>
        <w:t xml:space="preserve">Language:</w:t>
      </w:r>
      <w:r>
        <w:t xml:space="preserve"> </w:t>
      </w:r>
      <w:r>
        <w:t xml:space="preserve">Go 1.21 or later (uses</w:t>
      </w:r>
      <w:r>
        <w:t xml:space="preserve"> </w:t>
      </w:r>
      <w:r>
        <w:rPr>
          <w:rStyle w:val="VerbatimChar"/>
        </w:rPr>
        <w:t xml:space="preserve">iter.Seq2</w:t>
      </w:r>
      <w:r>
        <w:t xml:space="preserve"> </w:t>
      </w:r>
      <w:r>
        <w:t xml:space="preserve">for</w:t>
      </w:r>
      <w:r>
        <w:t xml:space="preserve"> </w:t>
      </w:r>
      <w:r>
        <w:rPr>
          <w:rStyle w:val="VerbatimChar"/>
        </w:rPr>
        <w:t xml:space="preserve">LinesIterator</w:t>
      </w:r>
      <w:r>
        <w:t xml:space="preserve">, generics throughout)</w:t>
      </w:r>
      <w:r>
        <w:t xml:space="preserve"> </w:t>
      </w:r>
      <w:r>
        <w:t xml:space="preserve">-</w:t>
      </w:r>
      <w:r>
        <w:t xml:space="preserve"> </w:t>
      </w:r>
      <w:r>
        <w:rPr>
          <w:bCs/>
          <w:b/>
        </w:rPr>
        <w:t xml:space="preserve">Rendering Backend:</w:t>
      </w:r>
      <w:r>
        <w:t xml:space="preserve"> </w:t>
      </w:r>
      <w:r>
        <w:t xml:space="preserve">Ebitengine v2 (github.com/hajimehoshi/ebiten/v2)</w:t>
      </w:r>
      <w:r>
        <w:t xml:space="preserve"> </w:t>
      </w:r>
      <w:r>
        <w:t xml:space="preserve">-</w:t>
      </w:r>
      <w:r>
        <w:t xml:space="preserve"> </w:t>
      </w:r>
      <w:r>
        <w:rPr>
          <w:bCs/>
          <w:b/>
        </w:rPr>
        <w:t xml:space="preserve">CPU:</w:t>
      </w:r>
      <w:r>
        <w:t xml:space="preserve"> </w:t>
      </w:r>
      <w:r>
        <w:t xml:space="preserve">Any architecture supported by Go and Ebitengine (x86-64, ARM64, 386)</w:t>
      </w:r>
      <w:r>
        <w:t xml:space="preserve"> </w:t>
      </w:r>
      <w:r>
        <w:t xml:space="preserve">-</w:t>
      </w:r>
      <w:r>
        <w:t xml:space="preserve"> </w:t>
      </w:r>
      <w:r>
        <w:rPr>
          <w:bCs/>
          <w:b/>
        </w:rPr>
        <w:t xml:space="preserve">RAM:</w:t>
      </w:r>
      <w:r>
        <w:t xml:space="preserve"> </w:t>
      </w:r>
      <w:r>
        <w:t xml:space="preserve">Minimum 256MB available (engine itself uses &lt;10MB; Ebitengine and OS requirements dominate)</w:t>
      </w:r>
      <w:r>
        <w:t xml:space="preserve"> </w:t>
      </w:r>
      <w:r>
        <w:t xml:space="preserve">-</w:t>
      </w:r>
      <w:r>
        <w:t xml:space="preserve"> </w:t>
      </w:r>
      <w:r>
        <w:rPr>
          <w:bCs/>
          <w:b/>
        </w:rPr>
        <w:t xml:space="preserve">GPU:</w:t>
      </w:r>
      <w:r>
        <w:t xml:space="preserve"> </w:t>
      </w:r>
      <w:r>
        <w:t xml:space="preserve">Not required; rendering is software-based with final compositing through Ebitengine’s GPU-accelerated 2D backend</w:t>
      </w:r>
      <w:r>
        <w:t xml:space="preserve"> </w:t>
      </w:r>
      <w:r>
        <w:t xml:space="preserve">-</w:t>
      </w:r>
      <w:r>
        <w:t xml:space="preserve"> </w:t>
      </w:r>
      <w:r>
        <w:rPr>
          <w:bCs/>
          <w:b/>
        </w:rPr>
        <w:t xml:space="preserve">OS:</w:t>
      </w:r>
      <w:r>
        <w:t xml:space="preserve"> </w:t>
      </w:r>
      <w:r>
        <w:t xml:space="preserve">Linux (primary development), Windows, macOS</w:t>
      </w:r>
    </w:p>
    <w:p>
      <w:pPr>
        <w:pStyle w:val="BodyText"/>
      </w:pPr>
      <w:r>
        <w:rPr>
          <w:bCs/>
          <w:b/>
        </w:rPr>
        <w:t xml:space="preserve">Deployment Targets:</w:t>
      </w:r>
      <w:r>
        <w:t xml:space="preserve"> </w:t>
      </w:r>
      <w:r>
        <w:t xml:space="preserve">- Native executables for Windows, macOS, Linux</w:t>
      </w:r>
      <w:r>
        <w:t xml:space="preserve"> </w:t>
      </w:r>
      <w:r>
        <w:t xml:space="preserve">- WebAssembly (via Ebitengine’s</w:t>
      </w:r>
      <w:r>
        <w:t xml:space="preserve"> </w:t>
      </w:r>
      <w:r>
        <w:rPr>
          <w:rStyle w:val="VerbatimChar"/>
        </w:rPr>
        <w:t xml:space="preserve">wasm</w:t>
      </w:r>
      <w:r>
        <w:t xml:space="preserve"> </w:t>
      </w:r>
      <w:r>
        <w:t xml:space="preserve">target)</w:t>
      </w:r>
      <w:r>
        <w:t xml:space="preserve"> </w:t>
      </w:r>
      <w:r>
        <w:t xml:space="preserve">- Raspberry Pi (via Ebitengine’s ARM support)</w:t>
      </w:r>
    </w:p>
    <w:p>
      <w:pPr>
        <w:pStyle w:val="BodyText"/>
      </w:pPr>
      <w:r>
        <w:rPr>
          <w:bCs/>
          <w:b/>
        </w:rPr>
        <w:t xml:space="preserve">Third-Party Dependencies:</w:t>
      </w:r>
      <w:r>
        <w:t xml:space="preserve"> </w:t>
      </w:r>
      <w:r>
        <w:t xml:space="preserve">-</w:t>
      </w:r>
      <w:r>
        <w:t xml:space="preserve"> </w:t>
      </w:r>
      <w:r>
        <w:rPr>
          <w:rStyle w:val="VerbatimChar"/>
        </w:rPr>
        <w:t xml:space="preserve">github.com/hajimehoshi/ebiten/v2</w:t>
      </w:r>
      <w:r>
        <w:t xml:space="preserve"> </w:t>
      </w:r>
      <w:r>
        <w:t xml:space="preserve">— Rendering, windowing, input, audio backend</w:t>
      </w:r>
      <w:r>
        <w:t xml:space="preserve"> </w:t>
      </w:r>
      <w:r>
        <w:t xml:space="preserve">-</w:t>
      </w:r>
      <w:r>
        <w:t xml:space="preserve"> </w:t>
      </w:r>
      <w:r>
        <w:rPr>
          <w:rStyle w:val="VerbatimChar"/>
        </w:rPr>
        <w:t xml:space="preserve">github.com/shirou/gopsutil/v4</w:t>
      </w:r>
      <w:r>
        <w:t xml:space="preserve"> </w:t>
      </w:r>
      <w:r>
        <w:t xml:space="preserve">— CPU/memory metrics in</w:t>
      </w:r>
      <w:r>
        <w:t xml:space="preserve"> </w:t>
      </w:r>
      <w:r>
        <w:rPr>
          <w:rStyle w:val="VerbatimChar"/>
        </w:rPr>
        <w:t xml:space="preserve">pixelforge_stat</w:t>
      </w:r>
      <w:r>
        <w:t xml:space="preserve"> </w:t>
      </w:r>
      <w:r>
        <w:t xml:space="preserve">-</w:t>
      </w:r>
      <w:r>
        <w:t xml:space="preserve"> </w:t>
      </w:r>
      <w:r>
        <w:rPr>
          <w:rStyle w:val="VerbatimChar"/>
        </w:rPr>
        <w:t xml:space="preserve">github.com/stretchr/testify</w:t>
      </w:r>
      <w:r>
        <w:t xml:space="preserve"> </w:t>
      </w:r>
      <w:r>
        <w:t xml:space="preserve">— Test assertions (development only)</w:t>
      </w:r>
      <w:r>
        <w:t xml:space="preserve"> </w:t>
      </w:r>
      <w:r>
        <w:t xml:space="preserve">- Standard library packages:</w:t>
      </w:r>
      <w:r>
        <w:t xml:space="preserve"> </w:t>
      </w:r>
      <w:r>
        <w:rPr>
          <w:rStyle w:val="VerbatimChar"/>
        </w:rPr>
        <w:t xml:space="preserve">image</w:t>
      </w:r>
      <w:r>
        <w:t xml:space="preserve">,</w:t>
      </w:r>
      <w:r>
        <w:t xml:space="preserve"> </w:t>
      </w:r>
      <w:r>
        <w:rPr>
          <w:rStyle w:val="VerbatimChar"/>
        </w:rPr>
        <w:t xml:space="preserve">image/color</w:t>
      </w:r>
      <w:r>
        <w:t xml:space="preserve">,</w:t>
      </w:r>
      <w:r>
        <w:t xml:space="preserve"> </w:t>
      </w:r>
      <w:r>
        <w:rPr>
          <w:rStyle w:val="VerbatimChar"/>
        </w:rPr>
        <w:t xml:space="preserve">image/png</w:t>
      </w:r>
      <w:r>
        <w:t xml:space="preserve">,</w:t>
      </w:r>
      <w:r>
        <w:t xml:space="preserve"> </w:t>
      </w:r>
      <w:r>
        <w:rPr>
          <w:rStyle w:val="VerbatimChar"/>
        </w:rPr>
        <w:t xml:space="preserve">math</w:t>
      </w:r>
      <w:r>
        <w:t xml:space="preserve">,</w:t>
      </w:r>
      <w:r>
        <w:t xml:space="preserve"> </w:t>
      </w:r>
      <w:r>
        <w:rPr>
          <w:rStyle w:val="VerbatimChar"/>
        </w:rPr>
        <w:t xml:space="preserve">sync</w:t>
      </w:r>
      <w:r>
        <w:t xml:space="preserve">,</w:t>
      </w:r>
      <w:r>
        <w:t xml:space="preserve"> </w:t>
      </w:r>
      <w:r>
        <w:rPr>
          <w:rStyle w:val="VerbatimChar"/>
        </w:rPr>
        <w:t xml:space="preserve">time</w:t>
      </w:r>
      <w:r>
        <w:t xml:space="preserve">,</w:t>
      </w:r>
      <w:r>
        <w:t xml:space="preserve"> </w:t>
      </w:r>
      <w:r>
        <w:rPr>
          <w:rStyle w:val="VerbatimChar"/>
        </w:rPr>
        <w:t xml:space="preserve">os</w:t>
      </w:r>
    </w:p>
    <w:bookmarkEnd w:id="40"/>
    <w:bookmarkEnd w:id="41"/>
    <w:bookmarkStart w:id="42" w:name="chapter-3-3.2-proposed-methodology"/>
    <w:p>
      <w:pPr>
        <w:pStyle w:val="Heading2"/>
      </w:pPr>
      <w:r>
        <w:rPr>
          <w:rStyle w:val="SectionNumber"/>
        </w:rPr>
        <w:t xml:space="preserve">4.3</w:t>
      </w:r>
      <w:r>
        <w:tab/>
      </w:r>
      <w:r>
        <w:t xml:space="preserve">Chapter 3: 3.2 Proposed Methodology</w:t>
      </w:r>
    </w:p>
    <w:p>
      <w:pPr>
        <w:pStyle w:val="FirstParagraph"/>
      </w:pPr>
      <w:r>
        <w:t xml:space="preserve">The development of Pixelforge followed an iterative, subsystem-by-subsystem methodology grounded in the established software engineering principle of separation of concerns. Rather than adopting a monolithic</w:t>
      </w:r>
      <w:r>
        <w:t xml:space="preserve"> </w:t>
      </w:r>
      <w:r>
        <w:t xml:space="preserve">“</w:t>
      </w:r>
      <w:r>
        <w:t xml:space="preserve">big bang</w:t>
      </w:r>
      <w:r>
        <w:t xml:space="preserve">”</w:t>
      </w:r>
      <w:r>
        <w:t xml:space="preserve"> </w:t>
      </w:r>
      <w:r>
        <w:t xml:space="preserve">integration approach, each engine capability was designed, implemented, and tested as an independent Go package before being integrated into the unified engine experience.</w:t>
      </w:r>
    </w:p>
    <w:p>
      <w:pPr>
        <w:pStyle w:val="BodyText"/>
      </w:pPr>
      <w:r>
        <w:t xml:space="preserve">The methodology comprised the following phases:</w:t>
      </w:r>
    </w:p>
    <w:p>
      <w:pPr>
        <w:pStyle w:val="BodyText"/>
      </w:pPr>
      <w:r>
        <w:rPr>
          <w:bCs/>
          <w:b/>
        </w:rPr>
        <w:t xml:space="preserve">Phase 1: Core Data Structures.</w:t>
      </w:r>
      <w:r>
        <w:t xml:space="preserve"> </w:t>
      </w:r>
      <w:r>
        <w:t xml:space="preserve">The foundational types—</w:t>
      </w:r>
      <w:r>
        <w:rPr>
          <w:rStyle w:val="VerbatimChar"/>
        </w:rPr>
        <w:t xml:space="preserve">Surface[T]</w:t>
      </w:r>
      <w:r>
        <w:t xml:space="preserve">,</w:t>
      </w:r>
      <w:r>
        <w:t xml:space="preserve"> </w:t>
      </w:r>
      <w:r>
        <w:rPr>
          <w:rStyle w:val="VerbatimChar"/>
        </w:rPr>
        <w:t xml:space="preserve">Canvas</w:t>
      </w:r>
      <w:r>
        <w:t xml:space="preserve">,</w:t>
      </w:r>
      <w:r>
        <w:t xml:space="preserve"> </w:t>
      </w:r>
      <w:r>
        <w:rPr>
          <w:rStyle w:val="VerbatimChar"/>
        </w:rPr>
        <w:t xml:space="preserve">Color</w:t>
      </w:r>
      <w:r>
        <w:t xml:space="preserve">,</w:t>
      </w:r>
      <w:r>
        <w:t xml:space="preserve"> </w:t>
      </w:r>
      <w:r>
        <w:rPr>
          <w:rStyle w:val="VerbatimChar"/>
        </w:rPr>
        <w:t xml:space="preserve">Position</w:t>
      </w:r>
      <w:r>
        <w:t xml:space="preserve">,</w:t>
      </w:r>
      <w:r>
        <w:t xml:space="preserve"> </w:t>
      </w:r>
      <w:r>
        <w:rPr>
          <w:rStyle w:val="VerbatimChar"/>
        </w:rPr>
        <w:t xml:space="preserve">Area[T]</w:t>
      </w:r>
      <w:r>
        <w:t xml:space="preserve">, and</w:t>
      </w:r>
      <w:r>
        <w:t xml:space="preserve"> </w:t>
      </w:r>
      <w:r>
        <w:rPr>
          <w:rStyle w:val="VerbatimChar"/>
        </w:rPr>
        <w:t xml:space="preserve">Sprite</w:t>
      </w:r>
      <w:r>
        <w:t xml:space="preserve">—were designed first. A key methodological decision was the use of Go generics (</w:t>
      </w:r>
      <w:r>
        <w:rPr>
          <w:rStyle w:val="VerbatimChar"/>
        </w:rPr>
        <w:t xml:space="preserve">Surface[T any]</w:t>
      </w:r>
      <w:r>
        <w:t xml:space="preserve">) to create a single 2D grid implementation reusable for pixel data, intermediate buffers, and custom game data grids.</w:t>
      </w:r>
    </w:p>
    <w:p>
      <w:pPr>
        <w:pStyle w:val="BodyText"/>
      </w:pPr>
      <w:r>
        <w:rPr>
          <w:bCs/>
          <w:b/>
        </w:rPr>
        <w:t xml:space="preserve">Phase 2: Software Rendering Pipeline.</w:t>
      </w:r>
      <w:r>
        <w:t xml:space="preserve"> </w:t>
      </w:r>
      <w:r>
        <w:t xml:space="preserve">The pixel-level operations (</w:t>
      </w:r>
      <w:r>
        <w:rPr>
          <w:rStyle w:val="VerbatimChar"/>
        </w:rPr>
        <w:t xml:space="preserve">SetPixel</w:t>
      </w:r>
      <w:r>
        <w:t xml:space="preserve">,</w:t>
      </w:r>
      <w:r>
        <w:t xml:space="preserve"> </w:t>
      </w:r>
      <w:r>
        <w:rPr>
          <w:rStyle w:val="VerbatimChar"/>
        </w:rPr>
        <w:t xml:space="preserve">GetPixel</w:t>
      </w:r>
      <w:r>
        <w:t xml:space="preserve">), shape algorithms (Bresenham line, midpoint circle), and sprite rendering with flipping and stretching were implemented directly on</w:t>
      </w:r>
      <w:r>
        <w:t xml:space="preserve"> </w:t>
      </w:r>
      <w:r>
        <w:rPr>
          <w:rStyle w:val="VerbatimChar"/>
        </w:rPr>
        <w:t xml:space="preserve">Surface[Color]</w:t>
      </w:r>
      <w:r>
        <w:t xml:space="preserve">. The color table system was designed simultaneously, using a</w:t>
      </w:r>
      <w:r>
        <w:t xml:space="preserve"> </w:t>
      </w:r>
      <w:r>
        <w:rPr>
          <w:rStyle w:val="VerbatimChar"/>
        </w:rPr>
        <w:t xml:space="preserve">[64][64]Color</w:t>
      </w:r>
      <w:r>
        <w:t xml:space="preserve"> </w:t>
      </w:r>
      <w:r>
        <w:t xml:space="preserve">array indexed by</w:t>
      </w:r>
      <w:r>
        <w:t xml:space="preserve"> </w:t>
      </w:r>
      <w:r>
        <w:rPr>
          <w:rStyle w:val="VerbatimChar"/>
        </w:rPr>
        <w:t xml:space="preserve">(source|target) &gt;&gt; 6</w:t>
      </w:r>
      <w:r>
        <w:t xml:space="preserve"> </w:t>
      </w:r>
      <w:r>
        <w:t xml:space="preserve">to enable transparent, remappable compositing without branching in the hot path.</w:t>
      </w:r>
    </w:p>
    <w:p>
      <w:pPr>
        <w:pStyle w:val="BodyText"/>
      </w:pPr>
      <w:r>
        <w:rPr>
          <w:bCs/>
          <w:b/>
        </w:rPr>
        <w:t xml:space="preserve">Phase 3: Event System and Backend Abstraction.</w:t>
      </w:r>
      <w:r>
        <w:t xml:space="preserve"> </w:t>
      </w:r>
      <w:r>
        <w:t xml:space="preserve">The generic</w:t>
      </w:r>
      <w:r>
        <w:t xml:space="preserve"> </w:t>
      </w:r>
      <w:r>
        <w:rPr>
          <w:rStyle w:val="VerbatimChar"/>
        </w:rPr>
        <w:t xml:space="preserve">pievent.Target[T]</w:t>
      </w:r>
      <w:r>
        <w:t xml:space="preserve"> </w:t>
      </w:r>
      <w:r>
        <w:t xml:space="preserve">was implemented as a zero-allocation observer pattern. Simultaneously, the Ebitengine backend (</w:t>
      </w:r>
      <w:r>
        <w:rPr>
          <w:rStyle w:val="VerbatimChar"/>
        </w:rPr>
        <w:t xml:space="preserve">pixelforge_ebiten</w:t>
      </w:r>
      <w:r>
        <w:t xml:space="preserve">) was developed to implement the</w:t>
      </w:r>
      <w:r>
        <w:t xml:space="preserve"> </w:t>
      </w:r>
      <w:r>
        <w:rPr>
          <w:rStyle w:val="VerbatimChar"/>
        </w:rPr>
        <w:t xml:space="preserve">ebiten.Game</w:t>
      </w:r>
      <w:r>
        <w:t xml:space="preserve"> </w:t>
      </w:r>
      <w:r>
        <w:t xml:space="preserve">interface, bridging Go’s pixel buffers to hardware-accelerated display. Input and audio backend interfaces were defined, allowing the pixelforge packages to remain backend-agnostic.</w:t>
      </w:r>
    </w:p>
    <w:p>
      <w:pPr>
        <w:pStyle w:val="BodyText"/>
      </w:pPr>
      <w:r>
        <w:rPr>
          <w:bCs/>
          <w:b/>
        </w:rPr>
        <w:t xml:space="preserve">Phase 4: Input Subsystems.</w:t>
      </w:r>
      <w:r>
        <w:t xml:space="preserve"> </w:t>
      </w:r>
      <w:r>
        <w:t xml:space="preserve">Keyboard (</w:t>
      </w:r>
      <w:r>
        <w:rPr>
          <w:rStyle w:val="VerbatimChar"/>
        </w:rPr>
        <w:t xml:space="preserve">pixelforge_key</w:t>
      </w:r>
      <w:r>
        <w:t xml:space="preserve">), mouse (</w:t>
      </w:r>
      <w:r>
        <w:rPr>
          <w:rStyle w:val="VerbatimChar"/>
        </w:rPr>
        <w:t xml:space="preserve">pixelforge_mouse</w:t>
      </w:r>
      <w:r>
        <w:t xml:space="preserve">), and gamepad (</w:t>
      </w:r>
      <w:r>
        <w:rPr>
          <w:rStyle w:val="VerbatimChar"/>
        </w:rPr>
        <w:t xml:space="preserve">pixelforge_pad</w:t>
      </w:r>
      <w:r>
        <w:t xml:space="preserve">) were implemented as independent packages, each using</w:t>
      </w:r>
      <w:r>
        <w:t xml:space="preserve"> </w:t>
      </w:r>
      <w:r>
        <w:rPr>
          <w:rStyle w:val="VerbatimChar"/>
        </w:rPr>
        <w:t xml:space="preserve">input.State[T]</w:t>
      </w:r>
      <w:r>
        <w:t xml:space="preserve"> </w:t>
      </w:r>
      <w:r>
        <w:t xml:space="preserve">for duration tracking and</w:t>
      </w:r>
      <w:r>
        <w:t xml:space="preserve"> </w:t>
      </w:r>
      <w:r>
        <w:rPr>
          <w:rStyle w:val="VerbatimChar"/>
        </w:rPr>
        <w:t xml:space="preserve">pievent.Target</w:t>
      </w:r>
      <w:r>
        <w:t xml:space="preserve"> </w:t>
      </w:r>
      <w:r>
        <w:t xml:space="preserve">for event publication. The</w:t>
      </w:r>
      <w:r>
        <w:t xml:space="preserve"> </w:t>
      </w:r>
      <w:r>
        <w:rPr>
          <w:rStyle w:val="VerbatimChar"/>
        </w:rPr>
        <w:t xml:space="preserve">internal/input</w:t>
      </w:r>
      <w:r>
        <w:t xml:space="preserve"> </w:t>
      </w:r>
      <w:r>
        <w:t xml:space="preserve">package was created to share the duration-tracking data structure across all three input packages without creating circular dependencies.</w:t>
      </w:r>
    </w:p>
    <w:p>
      <w:pPr>
        <w:pStyle w:val="BodyText"/>
      </w:pPr>
      <w:r>
        <w:rPr>
          <w:bCs/>
          <w:b/>
        </w:rPr>
        <w:t xml:space="preserve">Phase 5: Audio Subsystem.</w:t>
      </w:r>
      <w:r>
        <w:t xml:space="preserve"> </w:t>
      </w:r>
      <w:r>
        <w:t xml:space="preserve">The four-channel audio player (</w:t>
      </w:r>
      <w:r>
        <w:rPr>
          <w:rStyle w:val="VerbatimChar"/>
        </w:rPr>
        <w:t xml:space="preserve">pixelforge_audio</w:t>
      </w:r>
      <w:r>
        <w:t xml:space="preserve">) was implemented with a command-scheduling architecture. A ring buffer (</w:t>
      </w:r>
      <w:r>
        <w:rPr>
          <w:rStyle w:val="VerbatimChar"/>
        </w:rPr>
        <w:t xml:space="preserve">internal/pixelforge_ring.Buffer</w:t>
      </w:r>
      <w:r>
        <w:t xml:space="preserve">) was used for the audio command queue, and the Amiga Paula-inspired stereo mixing (channels 0,3 → left; 1,2 → right) was implemented in the Ebitengine audio callback.</w:t>
      </w:r>
    </w:p>
    <w:p>
      <w:pPr>
        <w:pStyle w:val="BodyText"/>
      </w:pPr>
      <w:r>
        <w:rPr>
          <w:bCs/>
          <w:b/>
        </w:rPr>
        <w:t xml:space="preserve">Phase 6: Developer Tools.</w:t>
      </w:r>
      <w:r>
        <w:t xml:space="preserve"> </w:t>
      </w:r>
      <w:r>
        <w:t xml:space="preserve">The frame debugger (</w:t>
      </w:r>
      <w:r>
        <w:rPr>
          <w:rStyle w:val="VerbatimChar"/>
        </w:rPr>
        <w:t xml:space="preserve">pixelforge_scope/piscope</w:t>
      </w:r>
      <w:r>
        <w:t xml:space="preserve">), performance monitor (</w:t>
      </w:r>
      <w:r>
        <w:rPr>
          <w:rStyle w:val="VerbatimChar"/>
        </w:rPr>
        <w:t xml:space="preserve">pixelforge_stat</w:t>
      </w:r>
      <w:r>
        <w:t xml:space="preserve">), and screenshot capture (</w:t>
      </w:r>
      <w:r>
        <w:rPr>
          <w:rStyle w:val="VerbatimChar"/>
        </w:rPr>
        <w:t xml:space="preserve">pixelforge_snap</w:t>
      </w:r>
      <w:r>
        <w:t xml:space="preserve">) were built on top of the event system and the pause/resume primitives provided by</w:t>
      </w:r>
      <w:r>
        <w:t xml:space="preserve"> </w:t>
      </w:r>
      <w:r>
        <w:rPr>
          <w:rStyle w:val="VerbatimChar"/>
        </w:rPr>
        <w:t xml:space="preserve">pixelforge_debug</w:t>
      </w:r>
      <w:r>
        <w:t xml:space="preserve">.</w:t>
      </w:r>
    </w:p>
    <w:p>
      <w:pPr>
        <w:pStyle w:val="BodyText"/>
      </w:pPr>
      <w:r>
        <w:rPr>
          <w:bCs/>
          <w:b/>
        </w:rPr>
        <w:t xml:space="preserve">Phase 7: GUI and High-Level APIs.</w:t>
      </w:r>
      <w:r>
        <w:t xml:space="preserve"> </w:t>
      </w:r>
      <w:r>
        <w:t xml:space="preserve">The GUI element tree (</w:t>
      </w:r>
      <w:r>
        <w:rPr>
          <w:rStyle w:val="VerbatimChar"/>
        </w:rPr>
        <w:t xml:space="preserve">pixelforge_gui</w:t>
      </w:r>
      <w:r>
        <w:t xml:space="preserve">), coroutine system (</w:t>
      </w:r>
      <w:r>
        <w:rPr>
          <w:rStyle w:val="VerbatimChar"/>
        </w:rPr>
        <w:t xml:space="preserve">pixelforge_routine</w:t>
      </w:r>
      <w:r>
        <w:t xml:space="preserve">), bitmap font rendering (</w:t>
      </w:r>
      <w:r>
        <w:rPr>
          <w:rStyle w:val="VerbatimChar"/>
        </w:rPr>
        <w:t xml:space="preserve">pixelforge_font</w:t>
      </w:r>
      <w:r>
        <w:t xml:space="preserve">), and Pico-8 built-in font (</w:t>
      </w:r>
      <w:r>
        <w:rPr>
          <w:rStyle w:val="VerbatimChar"/>
        </w:rPr>
        <w:t xml:space="preserve">pixelforge_cofont</w:t>
      </w:r>
      <w:r>
        <w:t xml:space="preserve">) were implemented to provide game developers with higher-level building blocks.</w:t>
      </w:r>
    </w:p>
    <w:p>
      <w:pPr>
        <w:pStyle w:val="BodyText"/>
      </w:pPr>
      <w:r>
        <w:rPr>
          <w:bCs/>
          <w:b/>
        </w:rPr>
        <w:t xml:space="preserve">Phase 8: Integration and Examples.</w:t>
      </w:r>
      <w:r>
        <w:t xml:space="preserve"> </w:t>
      </w:r>
      <w:r>
        <w:t xml:space="preserve">Example games (snake, hello, shapes, audio/piano, gamepad, gui) were created to validate the integrated system and to serve as tutorials for new users.</w:t>
      </w:r>
    </w:p>
    <w:p>
      <w:pPr>
        <w:pStyle w:val="BodyText"/>
      </w:pPr>
      <w:r>
        <w:t xml:space="preserve">This methodology ensured that each package had a well-defined responsibility, clear interfaces, and the ability to be tested and modified independently of the others—a direct application of the modular architectural principles discussed by Koirikivi [1].</w:t>
      </w:r>
    </w:p>
    <w:bookmarkEnd w:id="42"/>
    <w:bookmarkStart w:id="48" w:name="chapter-3-3.3-system-architecture"/>
    <w:p>
      <w:pPr>
        <w:pStyle w:val="Heading2"/>
      </w:pPr>
      <w:r>
        <w:rPr>
          <w:rStyle w:val="SectionNumber"/>
        </w:rPr>
        <w:t xml:space="preserve">4.4</w:t>
      </w:r>
      <w:r>
        <w:tab/>
      </w:r>
      <w:r>
        <w:t xml:space="preserve">Chapter 3: 3.3 System Architecture</w:t>
      </w:r>
    </w:p>
    <w:bookmarkStart w:id="43" w:name="chapter-3-3.3.1-high-level-architecture"/>
    <w:p>
      <w:pPr>
        <w:pStyle w:val="Heading3"/>
      </w:pPr>
      <w:r>
        <w:rPr>
          <w:rStyle w:val="SectionNumber"/>
        </w:rPr>
        <w:t xml:space="preserve">4.4.1</w:t>
      </w:r>
      <w:r>
        <w:tab/>
      </w:r>
      <w:r>
        <w:t xml:space="preserve">Chapter 3: 3.3.1 High-Level Architecture</w:t>
      </w:r>
    </w:p>
    <w:p>
      <w:pPr>
        <w:pStyle w:val="FirstParagraph"/>
      </w:pPr>
      <w:r>
        <w:t xml:space="preserve">Pixelforge follows a layered architecture with three distinct layers: the</w:t>
      </w:r>
      <w:r>
        <w:t xml:space="preserve"> </w:t>
      </w:r>
      <w:r>
        <w:rPr>
          <w:bCs/>
          <w:b/>
        </w:rPr>
        <w:t xml:space="preserve">Application Layer</w:t>
      </w:r>
      <w:r>
        <w:t xml:space="preserve"> </w:t>
      </w:r>
      <w:r>
        <w:t xml:space="preserve">(user games), the</w:t>
      </w:r>
      <w:r>
        <w:t xml:space="preserve"> </w:t>
      </w:r>
      <w:r>
        <w:rPr>
          <w:bCs/>
          <w:b/>
        </w:rPr>
        <w:t xml:space="preserve">Engine Core Layer</w:t>
      </w:r>
      <w:r>
        <w:t xml:space="preserve"> </w:t>
      </w:r>
      <w:r>
        <w:t xml:space="preserve">(pixelforge, event system, GUI), and the</w:t>
      </w:r>
      <w:r>
        <w:t xml:space="preserve"> </w:t>
      </w:r>
      <w:r>
        <w:rPr>
          <w:bCs/>
          <w:b/>
        </w:rPr>
        <w:t xml:space="preserve">Backend Layer</w:t>
      </w:r>
      <w:r>
        <w:t xml:space="preserve"> </w:t>
      </w:r>
      <w:r>
        <w:t xml:space="preserve">(pixelforge_ebiten, Ebitengine, OS).</w:t>
      </w:r>
    </w:p>
    <w:p>
      <w:pPr>
        <w:pStyle w:val="SourceCode"/>
      </w:pPr>
      <w:r>
        <w:rPr>
          <w:rStyle w:val="VerbatimChar"/>
        </w:rPr>
        <w:t xml:space="preserve">![High-Level Architecture](diagrams/arch.png)</w:t>
      </w:r>
      <w:r>
        <w:br/>
      </w:r>
      <w:r>
        <w:rPr>
          <w:rStyle w:val="VerbatimChar"/>
        </w:rPr>
        <w:t xml:space="preserve">**Figure 3.1:** High-Level Architecture. The engine consists of three layers: User Game Code, Pixelforge Core (pixelforge package), and the Backend Layer (pixelforge_ebiten and Ebitengine). The pievent event system provides decoupled communication between all subsystems.</w:t>
      </w:r>
    </w:p>
    <w:bookmarkEnd w:id="43"/>
    <w:bookmarkStart w:id="44" w:name="chapter-3-3.3.2-data-flow-diagram"/>
    <w:p>
      <w:pPr>
        <w:pStyle w:val="Heading3"/>
      </w:pPr>
      <w:r>
        <w:rPr>
          <w:rStyle w:val="SectionNumber"/>
        </w:rPr>
        <w:t xml:space="preserve">4.4.2</w:t>
      </w:r>
      <w:r>
        <w:tab/>
      </w:r>
      <w:r>
        <w:t xml:space="preserve">Chapter 3: 3.3.2 Data Flow Diagram</w:t>
      </w:r>
    </w:p>
    <w:p>
      <w:pPr>
        <w:pStyle w:val="FirstParagraph"/>
      </w:pPr>
      <w:r>
        <w:t xml:space="preserve">The following diagram illustrates the flow of data during a single frame of Pixelforge execution.</w:t>
      </w:r>
    </w:p>
    <w:p>
      <w:pPr>
        <w:pStyle w:val="SourceCode"/>
      </w:pPr>
      <w:r>
        <w:rPr>
          <w:rStyle w:val="VerbatimChar"/>
        </w:rPr>
        <w:t xml:space="preserve">![Frame Data Flow](diagrams/seq_dataflow.png)</w:t>
      </w:r>
      <w:r>
        <w:br/>
      </w:r>
      <w:r>
        <w:rPr>
          <w:rStyle w:val="VerbatimChar"/>
        </w:rPr>
        <w:t xml:space="preserve">**Figure 3.2:** Frame Data Flow. During each 60 TPS update cycle, Ebitengine triggers Update(), which publishes loop events, polls input, and executes user logic. The Draw phase renders to the screen canvas, which is copied to an Ebitengine image for GPU compositing. The audio callback mixes four channels at 44.1 kHz independently of the frame loop.</w:t>
      </w:r>
    </w:p>
    <w:bookmarkEnd w:id="44"/>
    <w:bookmarkStart w:id="45" w:name="X5e2a06088393bbf03d077034c718e46e4fb0d31"/>
    <w:p>
      <w:pPr>
        <w:pStyle w:val="Heading3"/>
      </w:pPr>
      <w:r>
        <w:rPr>
          <w:rStyle w:val="SectionNumber"/>
        </w:rPr>
        <w:t xml:space="preserve">4.4.3</w:t>
      </w:r>
      <w:r>
        <w:tab/>
      </w:r>
      <w:r>
        <w:t xml:space="preserve">Chapter 3: 3.3.3 Package Dependency Structure</w:t>
      </w:r>
    </w:p>
    <w:p>
      <w:pPr>
        <w:pStyle w:val="SourceCode"/>
      </w:pPr>
      <w:r>
        <w:rPr>
          <w:rStyle w:val="VerbatimChar"/>
        </w:rPr>
        <w:t xml:space="preserve">![Package Dependency Structure](diagrams/deps.png)</w:t>
      </w:r>
      <w:r>
        <w:br/>
      </w:r>
      <w:r>
        <w:rPr>
          <w:rStyle w:val="VerbatimChar"/>
        </w:rPr>
        <w:t xml:space="preserve">**Figure 3.3:** Package Dependency Structure. All pixelforge_* packages are independent and communicate through pievent (observer pattern) and backend interfaces. The pixelforge_ebiten package bridges Pixelforge's virtual input and audio to Ebitengine's OS-level APIs. Modules with "-gui" and "-debug" suffixes depend only on the core engine and event system respectively.</w:t>
      </w:r>
    </w:p>
    <w:bookmarkEnd w:id="45"/>
    <w:bookmarkStart w:id="46" w:name="X2d0298ad1483c85c9bd0736b1fe4849d55c751b"/>
    <w:p>
      <w:pPr>
        <w:pStyle w:val="Heading3"/>
      </w:pPr>
      <w:r>
        <w:rPr>
          <w:rStyle w:val="SectionNumber"/>
        </w:rPr>
        <w:t xml:space="preserve">4.4.4</w:t>
      </w:r>
      <w:r>
        <w:tab/>
      </w:r>
      <w:r>
        <w:t xml:space="preserve">Chapter 3: 3.3.4 Generic Data Structure Design</w:t>
      </w:r>
    </w:p>
    <w:p>
      <w:pPr>
        <w:pStyle w:val="FirstParagraph"/>
      </w:pPr>
      <w:r>
        <w:t xml:space="preserve">The</w:t>
      </w:r>
      <w:r>
        <w:t xml:space="preserve"> </w:t>
      </w:r>
      <w:r>
        <w:rPr>
          <w:rStyle w:val="VerbatimChar"/>
        </w:rPr>
        <w:t xml:space="preserve">Surface[T]</w:t>
      </w:r>
      <w:r>
        <w:t xml:space="preserve"> </w:t>
      </w:r>
      <w:r>
        <w:t xml:space="preserve">type is the foundational data structure of Pixelforge. It is a generic 2D grid parameterized by type</w:t>
      </w:r>
      <w:r>
        <w:t xml:space="preserve"> </w:t>
      </w:r>
      <w:r>
        <w:rPr>
          <w:rStyle w:val="VerbatimChar"/>
        </w:rPr>
        <w:t xml:space="preserve">T</w:t>
      </w:r>
      <w:r>
        <w:t xml:space="preserve">, enabling the same implementation to serve as a pixel canvas (</w:t>
      </w:r>
      <w:r>
        <w:rPr>
          <w:rStyle w:val="VerbatimChar"/>
        </w:rPr>
        <w:t xml:space="preserve">Surface[Color]</w:t>
      </w:r>
      <w:r>
        <w:t xml:space="preserve">), a propagation token pool (</w:t>
      </w:r>
      <w:r>
        <w:rPr>
          <w:rStyle w:val="VerbatimChar"/>
        </w:rPr>
        <w:t xml:space="preserve">Surface[GuiToken]</w:t>
      </w:r>
      <w:r>
        <w:t xml:space="preserve">), or any other grid-based game data.</w:t>
      </w:r>
    </w:p>
    <w:p>
      <w:pPr>
        <w:pStyle w:val="SourceCode"/>
      </w:pPr>
      <w:r>
        <w:rPr>
          <w:rStyle w:val="VerbatimChar"/>
        </w:rPr>
        <w:t xml:space="preserve">![Generic Data Structures](diagrams/surface_class.png)</w:t>
      </w:r>
      <w:r>
        <w:br/>
      </w:r>
      <w:r>
        <w:rPr>
          <w:rStyle w:val="VerbatimChar"/>
        </w:rPr>
        <w:t xml:space="preserve">**Figure 3.4:** Generic Data Structures. The `Surface[T]` type is a 2D grid parameterized by type T. `Canvas` is a type alias for `Surface[Color]`. `Sprite` embeds an `Area[int]` and references a source `Canvas`, with `FlipX` and `FlipY` flags for horizontal and vertical flipping during rendering.</w:t>
      </w:r>
    </w:p>
    <w:bookmarkEnd w:id="46"/>
    <w:bookmarkStart w:id="47" w:name="X06550b8c05bf6f293abdf1aa56ec7cf4688e913"/>
    <w:p>
      <w:pPr>
        <w:pStyle w:val="Heading3"/>
      </w:pPr>
      <w:r>
        <w:rPr>
          <w:rStyle w:val="SectionNumber"/>
        </w:rPr>
        <w:t xml:space="preserve">4.4.5</w:t>
      </w:r>
      <w:r>
        <w:tab/>
      </w:r>
      <w:r>
        <w:t xml:space="preserve">Chapter 3: 3.3.5 Color System Architecture</w:t>
      </w:r>
    </w:p>
    <w:p>
      <w:pPr>
        <w:pStyle w:val="FirstParagraph"/>
      </w:pPr>
      <w:r>
        <w:t xml:space="preserve">The color system uses an 8-bit indexed color model. The lower 6 bits (0–63) select the color from the global</w:t>
      </w:r>
      <w:r>
        <w:t xml:space="preserve"> </w:t>
      </w:r>
      <w:r>
        <w:rPr>
          <w:rStyle w:val="VerbatimChar"/>
        </w:rPr>
        <w:t xml:space="preserve">Palette[64]RGB</w:t>
      </w:r>
      <w:r>
        <w:t xml:space="preserve">, while bits 6–7 select one of four color tables that control compositing behavior.</w:t>
      </w:r>
    </w:p>
    <w:p>
      <w:pPr>
        <w:pStyle w:val="SourceCode"/>
      </w:pPr>
      <w:r>
        <w:rPr>
          <w:rStyle w:val="VerbatimChar"/>
        </w:rPr>
        <w:t xml:space="preserve">![Color System Architecture](diagrams/color_system.png)</w:t>
      </w:r>
      <w:r>
        <w:br/>
      </w:r>
      <w:r>
        <w:rPr>
          <w:rStyle w:val="VerbatimChar"/>
        </w:rPr>
        <w:t xml:space="preserve">**Figure 3.5:** Color System Architecture. Each pixel value (8-bit Color) has its lower 6 bits selecting the RGB color from the global 64-entry palette array, and bits 6-7 selecting one of four 64x64 color tables. ColorTable[0] is special-cased for transparency; the other three tables enable remapping and blending without modifying source pixel data.</w:t>
      </w:r>
    </w:p>
    <w:bookmarkEnd w:id="47"/>
    <w:bookmarkEnd w:id="48"/>
    <w:bookmarkStart w:id="54" w:name="chapter-3-3.4-use-cases"/>
    <w:p>
      <w:pPr>
        <w:pStyle w:val="Heading2"/>
      </w:pPr>
      <w:r>
        <w:rPr>
          <w:rStyle w:val="SectionNumber"/>
        </w:rPr>
        <w:t xml:space="preserve">4.5</w:t>
      </w:r>
      <w:r>
        <w:tab/>
      </w:r>
      <w:r>
        <w:t xml:space="preserve">Chapter 3: 3.4 Use Cases</w:t>
      </w:r>
    </w:p>
    <w:bookmarkStart w:id="49" w:name="Xa05efc7f7fae43ecf4555d9add5881f81a36871"/>
    <w:p>
      <w:pPr>
        <w:pStyle w:val="Heading3"/>
      </w:pPr>
      <w:r>
        <w:rPr>
          <w:rStyle w:val="SectionNumber"/>
        </w:rPr>
        <w:t xml:space="preserve">4.5.1</w:t>
      </w:r>
      <w:r>
        <w:tab/>
      </w:r>
      <w:r>
        <w:t xml:space="preserve">Chapter 3: 3.4.1 Run Minimal Hello World Game</w:t>
      </w:r>
    </w:p>
    <w:p>
      <w:pPr>
        <w:pStyle w:val="FirstParagraph"/>
      </w:pPr>
      <w:r>
        <w:rPr>
          <w:bCs/>
          <w:b/>
        </w:rPr>
        <w:t xml:space="preserve">Name:</w:t>
      </w:r>
      <w:r>
        <w:t xml:space="preserve"> </w:t>
      </w:r>
      <w:r>
        <w:t xml:space="preserve">Run Minimal Hello World Game</w:t>
      </w:r>
    </w:p>
    <w:p>
      <w:pPr>
        <w:pStyle w:val="BodyText"/>
      </w:pPr>
      <w:r>
        <w:rPr>
          <w:bCs/>
          <w:b/>
        </w:rPr>
        <w:t xml:space="preserve">Actors:</w:t>
      </w:r>
      <w:r>
        <w:t xml:space="preserve"> </w:t>
      </w:r>
      <w:r>
        <w:t xml:space="preserve">Developer (Game Programmer), Pixelforge Engine</w:t>
      </w:r>
    </w:p>
    <w:p>
      <w:pPr>
        <w:pStyle w:val="BodyText"/>
      </w:pPr>
      <w:r>
        <w:rPr>
          <w:bCs/>
          <w:b/>
        </w:rPr>
        <w:t xml:space="preserve">Summary:</w:t>
      </w:r>
      <w:r>
        <w:t xml:space="preserve"> </w:t>
      </w:r>
      <w:r>
        <w:t xml:space="preserve">The developer creates a minimal game that displays</w:t>
      </w:r>
      <w:r>
        <w:t xml:space="preserve"> </w:t>
      </w:r>
      <w:r>
        <w:t xml:space="preserve">“</w:t>
      </w:r>
      <w:r>
        <w:t xml:space="preserve">HELLO WORLD</w:t>
      </w:r>
      <w:r>
        <w:t xml:space="preserve">”</w:t>
      </w:r>
      <w:r>
        <w:t xml:space="preserve"> </w:t>
      </w:r>
      <w:r>
        <w:t xml:space="preserve">using the built-in Pico-8 font, then launches it via the Ebitengine backend.</w:t>
      </w:r>
    </w:p>
    <w:p>
      <w:pPr>
        <w:pStyle w:val="BodyText"/>
      </w:pPr>
      <w:r>
        <w:rPr>
          <w:bCs/>
          <w:b/>
        </w:rPr>
        <w:t xml:space="preserve">Pre-Conditions:</w:t>
      </w:r>
      <w:r>
        <w:t xml:space="preserve"> </w:t>
      </w:r>
      <w:r>
        <w:t xml:space="preserve">- Go development environment is installed with pixelforge and pixelforge_ebiten modules available.</w:t>
      </w:r>
      <w:r>
        <w:t xml:space="preserve"> </w:t>
      </w:r>
      <w:r>
        <w:t xml:space="preserve">- The developer has created a</w:t>
      </w:r>
      <w:r>
        <w:t xml:space="preserve"> </w:t>
      </w:r>
      <w:r>
        <w:rPr>
          <w:rStyle w:val="VerbatimChar"/>
        </w:rPr>
        <w:t xml:space="preserve">main.go</w:t>
      </w:r>
      <w:r>
        <w:t xml:space="preserve"> </w:t>
      </w:r>
      <w:r>
        <w:t xml:space="preserve">file.</w:t>
      </w:r>
    </w:p>
    <w:p>
      <w:pPr>
        <w:pStyle w:val="BodyText"/>
      </w:pPr>
      <w:r>
        <w:rPr>
          <w:bCs/>
          <w:b/>
        </w:rPr>
        <w:t xml:space="preserve">Post-Conditions:</w:t>
      </w:r>
      <w:r>
        <w:t xml:space="preserve"> </w:t>
      </w:r>
      <w:r>
        <w:t xml:space="preserve">- A window opens displaying the text</w:t>
      </w:r>
      <w:r>
        <w:t xml:space="preserve"> </w:t>
      </w:r>
      <w:r>
        <w:t xml:space="preserve">“</w:t>
      </w:r>
      <w:r>
        <w:t xml:space="preserve">HELLO WORLD</w:t>
      </w:r>
      <w:r>
        <w:t xml:space="preserve">”</w:t>
      </w:r>
      <w:r>
        <w:t xml:space="preserve"> </w:t>
      </w:r>
      <w:r>
        <w:t xml:space="preserve">at position (2,2) on a 47×9 pixel screen.</w:t>
      </w:r>
      <w:r>
        <w:t xml:space="preserve"> </w:t>
      </w:r>
      <w:r>
        <w:t xml:space="preserve">- The game runs at the configured TPS (default 30).</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Developer writes</w:t>
            </w:r>
            <w:r>
              <w:t xml:space="preserve"> </w:t>
            </w:r>
            <w:r>
              <w:rPr>
                <w:rStyle w:val="VerbatimChar"/>
              </w:rPr>
              <w:t xml:space="preserve">pixelforge.SetScreenSize(47, 9)</w:t>
            </w:r>
          </w:p>
        </w:tc>
        <w:tc>
          <w:tcPr/>
          <w:p>
            <w:pPr>
              <w:pStyle w:val="Compact"/>
              <w:jc w:val="left"/>
            </w:pPr>
            <w:r>
              <w:t xml:space="preserve">1. Screen canvas is allocated at 47×9 pixels</w:t>
            </w:r>
          </w:p>
        </w:tc>
      </w:tr>
      <w:tr>
        <w:tc>
          <w:tcPr/>
          <w:p>
            <w:pPr>
              <w:pStyle w:val="Compact"/>
              <w:jc w:val="left"/>
            </w:pPr>
            <w:r>
              <w:t xml:space="preserve">2. Developer sets</w:t>
            </w:r>
            <w:r>
              <w:t xml:space="preserve"> </w:t>
            </w:r>
            <w:r>
              <w:rPr>
                <w:rStyle w:val="VerbatimChar"/>
              </w:rPr>
              <w:t xml:space="preserve">pixelforge.Draw = func() { pixelforge_cofont.Print("HELLO WORLD", 2, 2) }</w:t>
            </w:r>
          </w:p>
        </w:tc>
        <w:tc>
          <w:tcPr/>
          <w:p>
            <w:pPr>
              <w:pStyle w:val="Compact"/>
              <w:jc w:val="left"/>
            </w:pPr>
            <w:r>
              <w:t xml:space="preserve">2. Draw callback is registered</w:t>
            </w:r>
          </w:p>
        </w:tc>
      </w:tr>
      <w:tr>
        <w:tc>
          <w:tcPr/>
          <w:p>
            <w:pPr>
              <w:pStyle w:val="Compact"/>
              <w:jc w:val="left"/>
            </w:pPr>
            <w:r>
              <w:t xml:space="preserve">3. Developer calls</w:t>
            </w:r>
            <w:r>
              <w:t xml:space="preserve"> </w:t>
            </w:r>
            <w:r>
              <w:rPr>
                <w:rStyle w:val="VerbatimChar"/>
              </w:rPr>
              <w:t xml:space="preserve">pixelforge_ebiten.Run()</w:t>
            </w:r>
          </w:p>
        </w:tc>
        <w:tc>
          <w:tcPr/>
          <w:p>
            <w:pPr>
              <w:pStyle w:val="Compact"/>
              <w:jc w:val="left"/>
            </w:pPr>
            <w:r>
              <w:t xml:space="preserve">3. Ebitengine window opens, game loop starts</w:t>
            </w:r>
          </w:p>
        </w:tc>
      </w:tr>
      <w:tr>
        <w:tc>
          <w:tcPr/>
          <w:p>
            <w:pPr>
              <w:pStyle w:val="Compact"/>
              <w:jc w:val="left"/>
            </w:pPr>
            <w:r>
              <w:t xml:space="preserve">4. Frame update occurs</w:t>
            </w:r>
          </w:p>
        </w:tc>
        <w:tc>
          <w:tcPr/>
          <w:p>
            <w:pPr>
              <w:pStyle w:val="Compact"/>
              <w:jc w:val="left"/>
            </w:pPr>
            <w:r>
              <w:t xml:space="preserve">4.</w:t>
            </w:r>
            <w:r>
              <w:t xml:space="preserve"> </w:t>
            </w:r>
            <w:r>
              <w:rPr>
                <w:rStyle w:val="VerbatimChar"/>
              </w:rPr>
              <w:t xml:space="preserve">EventDraw</w:t>
            </w:r>
            <w:r>
              <w:t xml:space="preserve"> </w:t>
            </w:r>
            <w:r>
              <w:t xml:space="preserve">published, Draw callback executes, text rendered to screen canvas</w:t>
            </w:r>
          </w:p>
        </w:tc>
      </w:tr>
      <w:tr>
        <w:tc>
          <w:tcPr/>
          <w:p>
            <w:pPr>
              <w:pStyle w:val="Compact"/>
              <w:jc w:val="left"/>
            </w:pPr>
            <w:r>
              <w:t xml:space="preserve">5. Ebitengine composites canvas to window</w:t>
            </w:r>
          </w:p>
        </w:tc>
        <w:tc>
          <w:tcPr/>
          <w:p>
            <w:pPr>
              <w:pStyle w:val="Compact"/>
              <w:jc w:val="left"/>
            </w:pPr>
            <w:r>
              <w:t xml:space="preserve">5.</w:t>
            </w:r>
            <w:r>
              <w:t xml:space="preserve"> </w:t>
            </w:r>
            <w:r>
              <w:t xml:space="preserve">“</w:t>
            </w:r>
            <w:r>
              <w:t xml:space="preserve">HELLO WORLD</w:t>
            </w:r>
            <w:r>
              <w:t xml:space="preserve">”</w:t>
            </w:r>
            <w:r>
              <w:t xml:space="preserve"> </w:t>
            </w:r>
            <w:r>
              <w:t xml:space="preserve">visible in window</w:t>
            </w:r>
          </w:p>
        </w:tc>
      </w:tr>
    </w:tbl>
    <w:p>
      <w:pPr>
        <w:pStyle w:val="BodyText"/>
      </w:pPr>
      <w:r>
        <w:rPr>
          <w:bCs/>
          <w:b/>
        </w:rPr>
        <w:t xml:space="preserve">Alternative Flow:</w:t>
      </w:r>
      <w:r>
        <w:t xml:space="preserve"> </w:t>
      </w:r>
      <w:r>
        <w:t xml:space="preserve">| 3. Developer forgets to call</w:t>
      </w:r>
      <w:r>
        <w:t xml:space="preserve"> </w:t>
      </w:r>
      <w:r>
        <w:rPr>
          <w:rStyle w:val="VerbatimChar"/>
        </w:rPr>
        <w:t xml:space="preserve">pixelforge_ebiten.Run()</w:t>
      </w:r>
      <w:r>
        <w:t xml:space="preserve"> </w:t>
      </w:r>
      <w:r>
        <w:t xml:space="preserve">| Game does not start; no window appears |</w:t>
      </w:r>
    </w:p>
    <w:bookmarkEnd w:id="49"/>
    <w:bookmarkStart w:id="50" w:name="X0eb7699dc4adfa518e1e64e0fb10c3c2eee1997"/>
    <w:p>
      <w:pPr>
        <w:pStyle w:val="Heading3"/>
      </w:pPr>
      <w:r>
        <w:rPr>
          <w:rStyle w:val="SectionNumber"/>
        </w:rPr>
        <w:t xml:space="preserve">4.5.2</w:t>
      </w:r>
      <w:r>
        <w:tab/>
      </w:r>
      <w:r>
        <w:t xml:space="preserve">Chapter 3: 3.4.2 Draw Shapes Interactively with Mouse</w:t>
      </w:r>
    </w:p>
    <w:p>
      <w:pPr>
        <w:pStyle w:val="FirstParagraph"/>
      </w:pPr>
      <w:r>
        <w:rPr>
          <w:bCs/>
          <w:b/>
        </w:rPr>
        <w:t xml:space="preserve">Name:</w:t>
      </w:r>
      <w:r>
        <w:t xml:space="preserve"> </w:t>
      </w:r>
      <w:r>
        <w:t xml:space="preserve">Draw Shapes Interactively with Mouse</w:t>
      </w:r>
    </w:p>
    <w:p>
      <w:pPr>
        <w:pStyle w:val="BodyText"/>
      </w:pPr>
      <w:r>
        <w:rPr>
          <w:bCs/>
          <w:b/>
        </w:rPr>
        <w:t xml:space="preserve">Actors:</w:t>
      </w:r>
      <w:r>
        <w:t xml:space="preserve"> </w:t>
      </w:r>
      <w:r>
        <w:t xml:space="preserve">User (Playing/Testing the Game), Pixelforge Engine</w:t>
      </w:r>
    </w:p>
    <w:p>
      <w:pPr>
        <w:pStyle w:val="BodyText"/>
      </w:pPr>
      <w:r>
        <w:rPr>
          <w:bCs/>
          <w:b/>
        </w:rPr>
        <w:t xml:space="preserve">Summary:</w:t>
      </w:r>
      <w:r>
        <w:t xml:space="preserve"> </w:t>
      </w:r>
      <w:r>
        <w:t xml:space="preserve">The user moves the mouse to position shapes on screen, left-clicks to place a shape (rect, circle, or line), and right-clicks to cycle through shape types. The selected shape previews at the mouse cursor position.</w:t>
      </w:r>
    </w:p>
    <w:p>
      <w:pPr>
        <w:pStyle w:val="BodyText"/>
      </w:pPr>
      <w:r>
        <w:rPr>
          <w:bCs/>
          <w:b/>
        </w:rPr>
        <w:t xml:space="preserve">Pre-Conditions:</w:t>
      </w:r>
      <w:r>
        <w:t xml:space="preserve"> </w:t>
      </w:r>
      <w:r>
        <w:t xml:space="preserve">- The shapes example game is running.</w:t>
      </w:r>
      <w:r>
        <w:t xml:space="preserve"> </w:t>
      </w:r>
      <w:r>
        <w:t xml:space="preserve">- A palette has been loaded from a sprite sheet PNG.</w:t>
      </w:r>
    </w:p>
    <w:p>
      <w:pPr>
        <w:pStyle w:val="BodyText"/>
      </w:pPr>
      <w:r>
        <w:rPr>
          <w:bCs/>
          <w:b/>
        </w:rPr>
        <w:t xml:space="preserve">Post-Conditions:</w:t>
      </w:r>
      <w:r>
        <w:t xml:space="preserve"> </w:t>
      </w:r>
      <w:r>
        <w:t xml:space="preserve">- Shapes are drawn on the screen at the clicked positions.</w:t>
      </w:r>
      <w:r>
        <w:t xml:space="preserve"> </w:t>
      </w:r>
      <w:r>
        <w:t xml:space="preserve">- The current shape type cycles on right-click.</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User moves mouse</w:t>
            </w:r>
          </w:p>
        </w:tc>
        <w:tc>
          <w:tcPr/>
          <w:p>
            <w:pPr>
              <w:pStyle w:val="Compact"/>
              <w:jc w:val="left"/>
            </w:pPr>
            <w:r>
              <w:t xml:space="preserve">1.</w:t>
            </w:r>
            <w:r>
              <w:t xml:space="preserve"> </w:t>
            </w:r>
            <w:r>
              <w:rPr>
                <w:rStyle w:val="VerbatimChar"/>
              </w:rPr>
              <w:t xml:space="preserve">pixelforge_mouse.Position</w:t>
            </w:r>
            <w:r>
              <w:t xml:space="preserve"> </w:t>
            </w:r>
            <w:r>
              <w:t xml:space="preserve">updates; shape previews at cursor</w:t>
            </w:r>
          </w:p>
        </w:tc>
      </w:tr>
      <w:tr>
        <w:tc>
          <w:tcPr/>
          <w:p>
            <w:pPr>
              <w:pStyle w:val="Compact"/>
              <w:jc w:val="left"/>
            </w:pPr>
            <w:r>
              <w:t xml:space="preserve">2. User left-clicks at (x, y)</w:t>
            </w:r>
          </w:p>
        </w:tc>
        <w:tc>
          <w:tcPr/>
          <w:p>
            <w:pPr>
              <w:pStyle w:val="Compact"/>
              <w:jc w:val="left"/>
            </w:pPr>
            <w:r>
              <w:t xml:space="preserve">2. Current shape (rect/circle/line) drawn at (x, y)</w:t>
            </w:r>
          </w:p>
        </w:tc>
      </w:tr>
      <w:tr>
        <w:tc>
          <w:tcPr/>
          <w:p>
            <w:pPr>
              <w:pStyle w:val="Compact"/>
              <w:jc w:val="left"/>
            </w:pPr>
            <w:r>
              <w:t xml:space="preserve">3. User right-clicks</w:t>
            </w:r>
          </w:p>
        </w:tc>
        <w:tc>
          <w:tcPr/>
          <w:p>
            <w:pPr>
              <w:pStyle w:val="Compact"/>
              <w:jc w:val="left"/>
            </w:pPr>
            <w:r>
              <w:t xml:space="preserve">3. Shape selection cycles to next type</w:t>
            </w:r>
          </w:p>
        </w:tc>
      </w:tr>
      <w:tr>
        <w:tc>
          <w:tcPr/>
          <w:p>
            <w:pPr>
              <w:pStyle w:val="Compact"/>
              <w:jc w:val="left"/>
            </w:pPr>
            <w:r>
              <w:t xml:space="preserve">4. Repeat steps 1–3</w:t>
            </w:r>
          </w:p>
        </w:tc>
        <w:tc>
          <w:tcPr/>
          <w:p>
            <w:pPr>
              <w:pStyle w:val="Compact"/>
              <w:jc w:val="left"/>
            </w:pPr>
            <w:r>
              <w:t xml:space="preserve">4. Multiple shapes accumulate on screen</w:t>
            </w:r>
          </w:p>
        </w:tc>
      </w:tr>
    </w:tbl>
    <w:bookmarkEnd w:id="50"/>
    <w:bookmarkStart w:id="51" w:name="X4fc63e883e58d167562a06ec8046e4d9b2a74ee"/>
    <w:p>
      <w:pPr>
        <w:pStyle w:val="Heading3"/>
      </w:pPr>
      <w:r>
        <w:rPr>
          <w:rStyle w:val="SectionNumber"/>
        </w:rPr>
        <w:t xml:space="preserve">4.5.3</w:t>
      </w:r>
      <w:r>
        <w:tab/>
      </w:r>
      <w:r>
        <w:t xml:space="preserve">Chapter 3: 3.4.3 Play Snake Game with Keyboard and Gamepad</w:t>
      </w:r>
    </w:p>
    <w:p>
      <w:pPr>
        <w:pStyle w:val="FirstParagraph"/>
      </w:pPr>
      <w:r>
        <w:rPr>
          <w:bCs/>
          <w:b/>
        </w:rPr>
        <w:t xml:space="preserve">Name:</w:t>
      </w:r>
      <w:r>
        <w:t xml:space="preserve"> </w:t>
      </w:r>
      <w:r>
        <w:t xml:space="preserve">Play Snake Game with Keyboard and Gamepad</w:t>
      </w:r>
    </w:p>
    <w:p>
      <w:pPr>
        <w:pStyle w:val="BodyText"/>
      </w:pPr>
      <w:r>
        <w:rPr>
          <w:bCs/>
          <w:b/>
        </w:rPr>
        <w:t xml:space="preserve">Actors:</w:t>
      </w:r>
      <w:r>
        <w:t xml:space="preserve"> </w:t>
      </w:r>
      <w:r>
        <w:t xml:space="preserve">Player, Pixelforge Engine, Keyboard Subsystem, Gamepad Subsystem</w:t>
      </w:r>
    </w:p>
    <w:p>
      <w:pPr>
        <w:pStyle w:val="BodyText"/>
      </w:pPr>
      <w:r>
        <w:rPr>
          <w:bCs/>
          <w:b/>
        </w:rPr>
        <w:t xml:space="preserve">Summary:</w:t>
      </w:r>
      <w:r>
        <w:t xml:space="preserve"> </w:t>
      </w:r>
      <w:r>
        <w:t xml:space="preserve">The player controls a snake character using either keyboard arrow keys or gamepad directional pad. The snake grows when it eats food, and the game ends if the snake collides with itself or the screen boundary.</w:t>
      </w:r>
    </w:p>
    <w:p>
      <w:pPr>
        <w:pStyle w:val="BodyText"/>
      </w:pPr>
      <w:r>
        <w:rPr>
          <w:bCs/>
          <w:b/>
        </w:rPr>
        <w:t xml:space="preserve">Pre-Conditions:</w:t>
      </w:r>
      <w:r>
        <w:t xml:space="preserve"> </w:t>
      </w:r>
      <w:r>
        <w:t xml:space="preserve">- Snake example game is running.</w:t>
      </w:r>
      <w:r>
        <w:t xml:space="preserve"> </w:t>
      </w:r>
      <w:r>
        <w:t xml:space="preserve">- A gamepad is optionally connected.</w:t>
      </w:r>
    </w:p>
    <w:p>
      <w:pPr>
        <w:pStyle w:val="BodyText"/>
      </w:pPr>
      <w:r>
        <w:rPr>
          <w:bCs/>
          <w:b/>
        </w:rPr>
        <w:t xml:space="preserve">Post-Conditions:</w:t>
      </w:r>
      <w:r>
        <w:t xml:space="preserve"> </w:t>
      </w:r>
      <w:r>
        <w:t xml:space="preserve">- Snake moves in the currently selected direction.</w:t>
      </w:r>
      <w:r>
        <w:t xml:space="preserve"> </w:t>
      </w:r>
      <w:r>
        <w:t xml:space="preserve">- Score increases when food is consumed.</w:t>
      </w:r>
      <w:r>
        <w:t xml:space="preserve"> </w:t>
      </w:r>
      <w:r>
        <w:t xml:space="preserve">- Game over screen appears on collision.</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Player presses arrow key or gamepad direction</w:t>
            </w:r>
          </w:p>
        </w:tc>
        <w:tc>
          <w:tcPr/>
          <w:p>
            <w:pPr>
              <w:pStyle w:val="Compact"/>
              <w:jc w:val="left"/>
            </w:pPr>
            <w:r>
              <w:t xml:space="preserve">1. Snake direction variable updated in</w:t>
            </w:r>
            <w:r>
              <w:t xml:space="preserve"> </w:t>
            </w:r>
            <w:r>
              <w:rPr>
                <w:rStyle w:val="VerbatimChar"/>
              </w:rPr>
              <w:t xml:space="preserve">pixelforge.Update</w:t>
            </w:r>
            <w:r>
              <w:t xml:space="preserve"> </w:t>
            </w:r>
            <w:r>
              <w:t xml:space="preserve">callback</w:t>
            </w:r>
          </w:p>
        </w:tc>
      </w:tr>
      <w:tr>
        <w:tc>
          <w:tcPr/>
          <w:p>
            <w:pPr>
              <w:pStyle w:val="Compact"/>
              <w:jc w:val="left"/>
            </w:pPr>
            <w:r>
              <w:t xml:space="preserve">2. Frame updates</w:t>
            </w:r>
          </w:p>
        </w:tc>
        <w:tc>
          <w:tcPr/>
          <w:p>
            <w:pPr>
              <w:pStyle w:val="Compact"/>
              <w:jc w:val="left"/>
            </w:pPr>
            <w:r>
              <w:t xml:space="preserve">2. Snake head moves one pixel in current direction</w:t>
            </w:r>
          </w:p>
        </w:tc>
      </w:tr>
      <w:tr>
        <w:tc>
          <w:tcPr/>
          <w:p>
            <w:pPr>
              <w:pStyle w:val="Compact"/>
              <w:jc w:val="left"/>
            </w:pPr>
            <w:r>
              <w:t xml:space="preserve">3. Snake head reaches food position</w:t>
            </w:r>
          </w:p>
        </w:tc>
        <w:tc>
          <w:tcPr/>
          <w:p>
            <w:pPr>
              <w:pStyle w:val="Compact"/>
              <w:jc w:val="left"/>
            </w:pPr>
            <w:r>
              <w:t xml:space="preserve">3. Food consumed, snake length increases, new food placed</w:t>
            </w:r>
          </w:p>
        </w:tc>
      </w:tr>
      <w:tr>
        <w:tc>
          <w:tcPr/>
          <w:p>
            <w:pPr>
              <w:pStyle w:val="Compact"/>
              <w:jc w:val="left"/>
            </w:pPr>
            <w:r>
              <w:t xml:space="preserve">4. Snake head collides with body or wall</w:t>
            </w:r>
          </w:p>
        </w:tc>
        <w:tc>
          <w:tcPr/>
          <w:p>
            <w:pPr>
              <w:pStyle w:val="Compact"/>
              <w:jc w:val="left"/>
            </w:pPr>
            <w:r>
              <w:t xml:space="preserve">4. Game over state activated, score displayed</w:t>
            </w:r>
          </w:p>
        </w:tc>
      </w:tr>
    </w:tbl>
    <w:bookmarkEnd w:id="51"/>
    <w:bookmarkStart w:id="52" w:name="Xf241b5ee9a270066d6786ef409a367074b4a057"/>
    <w:p>
      <w:pPr>
        <w:pStyle w:val="Heading3"/>
      </w:pPr>
      <w:r>
        <w:rPr>
          <w:rStyle w:val="SectionNumber"/>
        </w:rPr>
        <w:t xml:space="preserve">4.5.4</w:t>
      </w:r>
      <w:r>
        <w:tab/>
      </w:r>
      <w:r>
        <w:t xml:space="preserve">Chapter 3: 3.4.4 Play Piano with Audio Scheduling</w:t>
      </w:r>
    </w:p>
    <w:p>
      <w:pPr>
        <w:pStyle w:val="FirstParagraph"/>
      </w:pPr>
      <w:r>
        <w:rPr>
          <w:bCs/>
          <w:b/>
        </w:rPr>
        <w:t xml:space="preserve">Name:</w:t>
      </w:r>
      <w:r>
        <w:t xml:space="preserve"> </w:t>
      </w:r>
      <w:r>
        <w:t xml:space="preserve">Play Piano with Audio Scheduling</w:t>
      </w:r>
    </w:p>
    <w:p>
      <w:pPr>
        <w:pStyle w:val="BodyText"/>
      </w:pPr>
      <w:r>
        <w:rPr>
          <w:bCs/>
          <w:b/>
        </w:rPr>
        <w:t xml:space="preserve">Actors:</w:t>
      </w:r>
      <w:r>
        <w:t xml:space="preserve"> </w:t>
      </w:r>
      <w:r>
        <w:t xml:space="preserve">Player, Pixelforge Audio Subsystem, Ebitengine Audio Backend</w:t>
      </w:r>
    </w:p>
    <w:p>
      <w:pPr>
        <w:pStyle w:val="BodyText"/>
      </w:pPr>
      <w:r>
        <w:rPr>
          <w:bCs/>
          <w:b/>
        </w:rPr>
        <w:t xml:space="preserve">Summary:</w:t>
      </w:r>
      <w:r>
        <w:t xml:space="preserve"> </w:t>
      </w:r>
      <w:r>
        <w:t xml:space="preserve">The player presses keys (A, B, C, D, E, F, G) to play piano notes. Each key triggers a sample playback with appropriate pitch on one of the four audio channels, with volume and looping configured via scheduled commands.</w:t>
      </w:r>
    </w:p>
    <w:p>
      <w:pPr>
        <w:pStyle w:val="BodyText"/>
      </w:pPr>
      <w:r>
        <w:rPr>
          <w:bCs/>
          <w:b/>
        </w:rPr>
        <w:t xml:space="preserve">Pre-Conditions:</w:t>
      </w:r>
      <w:r>
        <w:t xml:space="preserve"> </w:t>
      </w:r>
      <w:r>
        <w:t xml:space="preserve">- Audio example (piano) is running.</w:t>
      </w:r>
      <w:r>
        <w:t xml:space="preserve"> </w:t>
      </w:r>
      <w:r>
        <w:t xml:space="preserve">- Samples have been loaded via</w:t>
      </w:r>
      <w:r>
        <w:t xml:space="preserve"> </w:t>
      </w:r>
      <w:r>
        <w:rPr>
          <w:rStyle w:val="VerbatimChar"/>
        </w:rPr>
        <w:t xml:space="preserve">pixelforge_audio.LoadSample()</w:t>
      </w:r>
      <w:r>
        <w:t xml:space="preserve">.</w:t>
      </w:r>
    </w:p>
    <w:p>
      <w:pPr>
        <w:pStyle w:val="BodyText"/>
      </w:pPr>
      <w:r>
        <w:rPr>
          <w:bCs/>
          <w:b/>
        </w:rPr>
        <w:t xml:space="preserve">Post-Conditions:</w:t>
      </w:r>
      <w:r>
        <w:t xml:space="preserve"> </w:t>
      </w:r>
      <w:r>
        <w:t xml:space="preserve">- Pressing a key plays the corresponding note.</w:t>
      </w:r>
      <w:r>
        <w:t xml:space="preserve"> </w:t>
      </w:r>
      <w:r>
        <w:t xml:space="preserve">- Releasing a key stops the note (or allows it to fade via scheduled volume change).</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Player presses</w:t>
            </w:r>
            <w:r>
              <w:t xml:space="preserve"> </w:t>
            </w:r>
            <w:r>
              <w:t xml:space="preserve">‘</w:t>
            </w:r>
            <w:r>
              <w:t xml:space="preserve">C</w:t>
            </w:r>
            <w:r>
              <w:t xml:space="preserve">’</w:t>
            </w:r>
            <w:r>
              <w:t xml:space="preserve"> </w:t>
            </w:r>
            <w:r>
              <w:t xml:space="preserve">key</w:t>
            </w:r>
          </w:p>
        </w:tc>
        <w:tc>
          <w:tcPr/>
          <w:p>
            <w:pPr>
              <w:pStyle w:val="Compact"/>
              <w:jc w:val="left"/>
            </w:pPr>
            <w:r>
              <w:t xml:space="preserve">1.</w:t>
            </w:r>
            <w:r>
              <w:t xml:space="preserve"> </w:t>
            </w:r>
            <w:r>
              <w:rPr>
                <w:rStyle w:val="VerbatimChar"/>
              </w:rPr>
              <w:t xml:space="preserve">pixelforge_key.Duration("C") &gt; 0</w:t>
            </w:r>
            <w:r>
              <w:t xml:space="preserve"> </w:t>
            </w:r>
            <w:r>
              <w:t xml:space="preserve">detected in Update;</w:t>
            </w:r>
            <w:r>
              <w:t xml:space="preserve"> </w:t>
            </w:r>
            <w:r>
              <w:rPr>
                <w:rStyle w:val="VerbatimChar"/>
              </w:rPr>
              <w:t xml:space="preserve">pixelforge_audio.Play(channel, sample, pitch, volume)</w:t>
            </w:r>
            <w:r>
              <w:t xml:space="preserve"> </w:t>
            </w:r>
            <w:r>
              <w:t xml:space="preserve">called</w:t>
            </w:r>
          </w:p>
        </w:tc>
      </w:tr>
      <w:tr>
        <w:tc>
          <w:tcPr/>
          <w:p>
            <w:pPr>
              <w:pStyle w:val="Compact"/>
              <w:jc w:val="left"/>
            </w:pPr>
            <w:r>
              <w:t xml:space="preserve">2. Audio callback fires</w:t>
            </w:r>
          </w:p>
        </w:tc>
        <w:tc>
          <w:tcPr/>
          <w:p>
            <w:pPr>
              <w:pStyle w:val="Compact"/>
              <w:jc w:val="left"/>
            </w:pPr>
            <w:r>
              <w:t xml:space="preserve">2. Channel 0 mixes sample at specified pitch and volume to stereo output</w:t>
            </w:r>
          </w:p>
        </w:tc>
      </w:tr>
      <w:tr>
        <w:tc>
          <w:tcPr/>
          <w:p>
            <w:pPr>
              <w:pStyle w:val="Compact"/>
              <w:jc w:val="left"/>
            </w:pPr>
            <w:r>
              <w:t xml:space="preserve">3. Player releases</w:t>
            </w:r>
            <w:r>
              <w:t xml:space="preserve"> </w:t>
            </w:r>
            <w:r>
              <w:t xml:space="preserve">‘</w:t>
            </w:r>
            <w:r>
              <w:t xml:space="preserve">C</w:t>
            </w:r>
            <w:r>
              <w:t xml:space="preserve">’</w:t>
            </w:r>
            <w:r>
              <w:t xml:space="preserve"> </w:t>
            </w:r>
            <w:r>
              <w:t xml:space="preserve">key</w:t>
            </w:r>
          </w:p>
        </w:tc>
        <w:tc>
          <w:tcPr/>
          <w:p>
            <w:pPr>
              <w:pStyle w:val="Compact"/>
              <w:jc w:val="left"/>
            </w:pPr>
            <w:r>
              <w:t xml:space="preserve">3.</w:t>
            </w:r>
            <w:r>
              <w:t xml:space="preserve"> </w:t>
            </w:r>
            <w:r>
              <w:rPr>
                <w:rStyle w:val="VerbatimChar"/>
              </w:rPr>
              <w:t xml:space="preserve">pixelforge_audio.SetVolume(channel, 0, 0)</w:t>
            </w:r>
            <w:r>
              <w:t xml:space="preserve"> </w:t>
            </w:r>
            <w:r>
              <w:t xml:space="preserve">scheduled</w:t>
            </w:r>
          </w:p>
        </w:tc>
      </w:tr>
      <w:tr>
        <w:tc>
          <w:tcPr/>
          <w:p>
            <w:pPr>
              <w:pStyle w:val="Compact"/>
              <w:jc w:val="left"/>
            </w:pPr>
            <w:r>
              <w:t xml:space="preserve">4. Player presses gamepad button</w:t>
            </w:r>
          </w:p>
        </w:tc>
        <w:tc>
          <w:tcPr/>
          <w:p>
            <w:pPr>
              <w:pStyle w:val="Compact"/>
              <w:jc w:val="left"/>
            </w:pPr>
            <w:r>
              <w:t xml:space="preserve">4. Same as step 1, using</w:t>
            </w:r>
            <w:r>
              <w:t xml:space="preserve"> </w:t>
            </w:r>
            <w:r>
              <w:rPr>
                <w:rStyle w:val="VerbatimChar"/>
              </w:rPr>
              <w:t xml:space="preserve">pixelforge_pad.Duration()</w:t>
            </w:r>
          </w:p>
        </w:tc>
      </w:tr>
    </w:tbl>
    <w:bookmarkEnd w:id="52"/>
    <w:bookmarkStart w:id="53" w:name="Xa16a7f46b1d81ada82684cc41236d490dc9e3af"/>
    <w:p>
      <w:pPr>
        <w:pStyle w:val="Heading3"/>
      </w:pPr>
      <w:r>
        <w:rPr>
          <w:rStyle w:val="SectionNumber"/>
        </w:rPr>
        <w:t xml:space="preserve">4.5.5</w:t>
      </w:r>
      <w:r>
        <w:tab/>
      </w:r>
      <w:r>
        <w:t xml:space="preserve">Chapter 3: 3.4.5 Use Developer Tools to Debug Frame by Frame</w:t>
      </w:r>
    </w:p>
    <w:p>
      <w:pPr>
        <w:pStyle w:val="FirstParagraph"/>
      </w:pPr>
      <w:r>
        <w:rPr>
          <w:bCs/>
          <w:b/>
        </w:rPr>
        <w:t xml:space="preserve">Name:</w:t>
      </w:r>
      <w:r>
        <w:t xml:space="preserve"> </w:t>
      </w:r>
      <w:r>
        <w:t xml:space="preserve">Use Developer Tools to Debug Frame by Frame</w:t>
      </w:r>
    </w:p>
    <w:p>
      <w:pPr>
        <w:pStyle w:val="BodyText"/>
      </w:pPr>
      <w:r>
        <w:rPr>
          <w:bCs/>
          <w:b/>
        </w:rPr>
        <w:t xml:space="preserve">Actors:</w:t>
      </w:r>
      <w:r>
        <w:t xml:space="preserve"> </w:t>
      </w:r>
      <w:r>
        <w:t xml:space="preserve">Developer, Pixelforge Scope (Piscope), Debug Subsystem</w:t>
      </w:r>
    </w:p>
    <w:p>
      <w:pPr>
        <w:pStyle w:val="BodyText"/>
      </w:pPr>
      <w:r>
        <w:rPr>
          <w:bCs/>
          <w:b/>
        </w:rPr>
        <w:t xml:space="preserve">Summary:</w:t>
      </w:r>
      <w:r>
        <w:t xml:space="preserve"> </w:t>
      </w:r>
      <w:r>
        <w:t xml:space="preserve">The developer activates the integrated developer tools with Ctrl+Shift+I, then uses Spacebar to pause, arrow keys to step through frames, and F12 to capture a screenshot of the current frame.</w:t>
      </w:r>
    </w:p>
    <w:p>
      <w:pPr>
        <w:pStyle w:val="BodyText"/>
      </w:pPr>
      <w:r>
        <w:rPr>
          <w:bCs/>
          <w:b/>
        </w:rPr>
        <w:t xml:space="preserve">Pre-Conditions:</w:t>
      </w:r>
      <w:r>
        <w:t xml:space="preserve"> </w:t>
      </w:r>
      <w:r>
        <w:t xml:space="preserve">- Game is running normally.</w:t>
      </w:r>
      <w:r>
        <w:t xml:space="preserve"> </w:t>
      </w:r>
      <w:r>
        <w:t xml:space="preserve">- Developer tools have been started via</w:t>
      </w:r>
      <w:r>
        <w:t xml:space="preserve"> </w:t>
      </w:r>
      <w:r>
        <w:rPr>
          <w:rStyle w:val="VerbatimChar"/>
        </w:rPr>
        <w:t xml:space="preserve">piscope.Start()</w:t>
      </w:r>
      <w:r>
        <w:t xml:space="preserve">.</w:t>
      </w:r>
    </w:p>
    <w:p>
      <w:pPr>
        <w:pStyle w:val="BodyText"/>
      </w:pPr>
      <w:r>
        <w:rPr>
          <w:bCs/>
          <w:b/>
        </w:rPr>
        <w:t xml:space="preserve">Post-Conditions:</w:t>
      </w:r>
      <w:r>
        <w:t xml:space="preserve"> </w:t>
      </w:r>
      <w:r>
        <w:t xml:space="preserve">- Game is paused and can be stepped frame by frame.</w:t>
      </w:r>
      <w:r>
        <w:t xml:space="preserve"> </w:t>
      </w:r>
      <w:r>
        <w:t xml:space="preserve">- Screenshots are saved to the temp directory.</w:t>
      </w:r>
      <w:r>
        <w:t xml:space="preserve"> </w:t>
      </w:r>
      <w:r>
        <w:t xml:space="preserve">- Developer can resume normal execution with Spacebar.</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Developer presses Ctrl+Shift+I</w:t>
            </w:r>
          </w:p>
        </w:tc>
        <w:tc>
          <w:tcPr/>
          <w:p>
            <w:pPr>
              <w:pStyle w:val="Compact"/>
              <w:jc w:val="left"/>
            </w:pPr>
            <w:r>
              <w:t xml:space="preserve">1. Piscope overlay appears; game continues running</w:t>
            </w:r>
          </w:p>
        </w:tc>
      </w:tr>
      <w:tr>
        <w:tc>
          <w:tcPr/>
          <w:p>
            <w:pPr>
              <w:pStyle w:val="Compact"/>
              <w:jc w:val="left"/>
            </w:pPr>
            <w:r>
              <w:t xml:space="preserve">2. Developer presses Spacebar</w:t>
            </w:r>
          </w:p>
        </w:tc>
        <w:tc>
          <w:tcPr/>
          <w:p>
            <w:pPr>
              <w:pStyle w:val="Compact"/>
              <w:jc w:val="left"/>
            </w:pPr>
            <w:r>
              <w:t xml:space="preserve">2. Game pauses;</w:t>
            </w:r>
            <w:r>
              <w:t xml:space="preserve"> </w:t>
            </w:r>
            <w:r>
              <w:rPr>
                <w:rStyle w:val="VerbatimChar"/>
              </w:rPr>
              <w:t xml:space="preserve">pixelforge_debug.SetPaused(true)</w:t>
            </w:r>
            <w:r>
              <w:t xml:space="preserve"> </w:t>
            </w:r>
            <w:r>
              <w:t xml:space="preserve">called</w:t>
            </w:r>
          </w:p>
        </w:tc>
      </w:tr>
      <w:tr>
        <w:tc>
          <w:tcPr/>
          <w:p>
            <w:pPr>
              <w:pStyle w:val="Compact"/>
              <w:jc w:val="left"/>
            </w:pPr>
            <w:r>
              <w:t xml:space="preserve">3. Developer presses Right arrow</w:t>
            </w:r>
          </w:p>
        </w:tc>
        <w:tc>
          <w:tcPr/>
          <w:p>
            <w:pPr>
              <w:pStyle w:val="Compact"/>
              <w:jc w:val="left"/>
            </w:pPr>
            <w:r>
              <w:t xml:space="preserve">3. One frame advances;</w:t>
            </w:r>
            <w:r>
              <w:t xml:space="preserve"> </w:t>
            </w:r>
            <w:r>
              <w:rPr>
                <w:rStyle w:val="VerbatimChar"/>
              </w:rPr>
              <w:t xml:space="preserve">EventUpdate</w:t>
            </w:r>
            <w:r>
              <w:t xml:space="preserve"> </w:t>
            </w:r>
            <w:r>
              <w:t xml:space="preserve">and</w:t>
            </w:r>
            <w:r>
              <w:t xml:space="preserve"> </w:t>
            </w:r>
            <w:r>
              <w:rPr>
                <w:rStyle w:val="VerbatimChar"/>
              </w:rPr>
              <w:t xml:space="preserve">EventDraw</w:t>
            </w:r>
            <w:r>
              <w:t xml:space="preserve"> </w:t>
            </w:r>
            <w:r>
              <w:t xml:space="preserve">fire once</w:t>
            </w:r>
          </w:p>
        </w:tc>
      </w:tr>
      <w:tr>
        <w:tc>
          <w:tcPr/>
          <w:p>
            <w:pPr>
              <w:pStyle w:val="Compact"/>
              <w:jc w:val="left"/>
            </w:pPr>
            <w:r>
              <w:t xml:space="preserve">4. Developer presses F12</w:t>
            </w:r>
          </w:p>
        </w:tc>
        <w:tc>
          <w:tcPr/>
          <w:p>
            <w:pPr>
              <w:pStyle w:val="Compact"/>
              <w:jc w:val="left"/>
            </w:pPr>
            <w:r>
              <w:t xml:space="preserve">4.</w:t>
            </w:r>
            <w:r>
              <w:t xml:space="preserve"> </w:t>
            </w:r>
            <w:r>
              <w:rPr>
                <w:rStyle w:val="VerbatimChar"/>
              </w:rPr>
              <w:t xml:space="preserve">pixelforge_snap.CaptureOrErr()</w:t>
            </w:r>
            <w:r>
              <w:t xml:space="preserve"> </w:t>
            </w:r>
            <w:r>
              <w:t xml:space="preserve">saves screenshot to temp file</w:t>
            </w:r>
          </w:p>
        </w:tc>
      </w:tr>
      <w:tr>
        <w:tc>
          <w:tcPr/>
          <w:p>
            <w:pPr>
              <w:pStyle w:val="Compact"/>
              <w:jc w:val="left"/>
            </w:pPr>
            <w:r>
              <w:t xml:space="preserve">5. Developer presses Spacebar again</w:t>
            </w:r>
          </w:p>
        </w:tc>
        <w:tc>
          <w:tcPr/>
          <w:p>
            <w:pPr>
              <w:pStyle w:val="Compact"/>
              <w:jc w:val="left"/>
            </w:pPr>
            <w:r>
              <w:t xml:space="preserve">5. Game resumes normal execution</w:t>
            </w:r>
          </w:p>
        </w:tc>
      </w:tr>
    </w:tbl>
    <w:bookmarkEnd w:id="53"/>
    <w:bookmarkEnd w:id="54"/>
    <w:bookmarkStart w:id="55" w:name="chapter-3-3.5-database-design-optional"/>
    <w:p>
      <w:pPr>
        <w:pStyle w:val="Heading2"/>
      </w:pPr>
      <w:r>
        <w:rPr>
          <w:rStyle w:val="SectionNumber"/>
        </w:rPr>
        <w:t xml:space="preserve">4.6</w:t>
      </w:r>
      <w:r>
        <w:tab/>
      </w:r>
      <w:r>
        <w:t xml:space="preserve">Chapter 3: 3.5 Database Design (Optional)</w:t>
      </w:r>
    </w:p>
    <w:p>
      <w:pPr>
        <w:pStyle w:val="FirstParagraph"/>
      </w:pPr>
      <w:r>
        <w:t xml:space="preserve">Pixelforge does not use a traditional database. All persistent state is managed through the following in-memory data structures:</w:t>
      </w:r>
    </w:p>
    <w:p>
      <w:pPr>
        <w:pStyle w:val="BodyText"/>
      </w:pPr>
      <w:r>
        <w:rPr>
          <w:bCs/>
          <w:b/>
        </w:rPr>
        <w:t xml:space="preserve">Canvas (Surface[Color]):</w:t>
      </w:r>
      <w:r>
        <w:t xml:space="preserve"> </w:t>
      </w:r>
      <w:r>
        <w:t xml:space="preserve">A 2D grid of 8-bit color indices. The screen canvas is the primary persistent surface, and games may create additional off-screen canvases.</w:t>
      </w:r>
    </w:p>
    <w:p>
      <w:pPr>
        <w:pStyle w:val="BodyText"/>
      </w:pPr>
      <w:r>
        <w:rPr>
          <w:bCs/>
          <w:b/>
        </w:rPr>
        <w:t xml:space="preserve">Sprite Sheets:</w:t>
      </w:r>
      <w:r>
        <w:t xml:space="preserve"> </w:t>
      </w:r>
      <w:r>
        <w:t xml:space="preserve">Stored as</w:t>
      </w:r>
      <w:r>
        <w:t xml:space="preserve"> </w:t>
      </w:r>
      <w:r>
        <w:rPr>
          <w:rStyle w:val="VerbatimChar"/>
        </w:rPr>
        <w:t xml:space="preserve">Surface[Color]</w:t>
      </w:r>
      <w:r>
        <w:t xml:space="preserve"> </w:t>
      </w:r>
      <w:r>
        <w:t xml:space="preserve">objects with attached</w:t>
      </w:r>
      <w:r>
        <w:t xml:space="preserve"> </w:t>
      </w:r>
      <w:r>
        <w:rPr>
          <w:rStyle w:val="VerbatimChar"/>
        </w:rPr>
        <w:t xml:space="preserve">Area[int]</w:t>
      </w:r>
      <w:r>
        <w:t xml:space="preserve"> </w:t>
      </w:r>
      <w:r>
        <w:t xml:space="preserve">metadata defining individual sprite boundaries.</w:t>
      </w:r>
    </w:p>
    <w:p>
      <w:pPr>
        <w:pStyle w:val="BodyText"/>
      </w:pPr>
      <w:r>
        <w:rPr>
          <w:bCs/>
          <w:b/>
        </w:rPr>
        <w:t xml:space="preserve">Audio Samples:</w:t>
      </w:r>
      <w:r>
        <w:t xml:space="preserve"> </w:t>
      </w:r>
      <w:r>
        <w:t xml:space="preserve">Stored as</w:t>
      </w:r>
      <w:r>
        <w:t xml:space="preserve"> </w:t>
      </w:r>
      <w:r>
        <w:rPr>
          <w:rStyle w:val="VerbatimChar"/>
        </w:rPr>
        <w:t xml:space="preserve">*pixelforge_audio.Sample</w:t>
      </w:r>
      <w:r>
        <w:t xml:space="preserve"> </w:t>
      </w:r>
      <w:r>
        <w:t xml:space="preserve">structures containing raw 8-bit mono PCM data and sample rate.</w:t>
      </w:r>
    </w:p>
    <w:p>
      <w:pPr>
        <w:pStyle w:val="BodyText"/>
      </w:pPr>
      <w:r>
        <w:rPr>
          <w:bCs/>
          <w:b/>
        </w:rPr>
        <w:t xml:space="preserve">Font Sheets:</w:t>
      </w:r>
      <w:r>
        <w:t xml:space="preserve"> </w:t>
      </w:r>
      <w:r>
        <w:t xml:space="preserve">Stored as</w:t>
      </w:r>
      <w:r>
        <w:t xml:space="preserve"> </w:t>
      </w:r>
      <w:r>
        <w:rPr>
          <w:rStyle w:val="VerbatimChar"/>
        </w:rPr>
        <w:t xml:space="preserve">pixelforge_font.Sheet</w:t>
      </w:r>
      <w:r>
        <w:t xml:space="preserve"> </w:t>
      </w:r>
      <w:r>
        <w:t xml:space="preserve">structures mapping</w:t>
      </w:r>
      <w:r>
        <w:t xml:space="preserve"> </w:t>
      </w:r>
      <w:r>
        <w:rPr>
          <w:rStyle w:val="VerbatimChar"/>
        </w:rPr>
        <w:t xml:space="preserve">rune</w:t>
      </w:r>
      <w:r>
        <w:t xml:space="preserve"> </w:t>
      </w:r>
      <w:r>
        <w:t xml:space="preserve">characters to</w:t>
      </w:r>
      <w:r>
        <w:t xml:space="preserve"> </w:t>
      </w:r>
      <w:r>
        <w:rPr>
          <w:rStyle w:val="VerbatimChar"/>
        </w:rPr>
        <w:t xml:space="preserve">pixelforge.Sprite</w:t>
      </w:r>
      <w:r>
        <w:t xml:space="preserve"> </w:t>
      </w:r>
      <w:r>
        <w:t xml:space="preserve">objects.</w:t>
      </w:r>
    </w:p>
    <w:p>
      <w:pPr>
        <w:pStyle w:val="SourceCode"/>
      </w:pPr>
      <w:r>
        <w:rPr>
          <w:rStyle w:val="VerbatimChar"/>
        </w:rPr>
        <w:t xml:space="preserve">![In-Memory Data Model](diagrams/erd.png)</w:t>
      </w:r>
      <w:r>
        <w:br/>
      </w:r>
      <w:r>
        <w:rPr>
          <w:rStyle w:val="VerbatimChar"/>
        </w:rPr>
        <w:t xml:space="preserve">**Figure 3.6:** In-Memory Data Model. Pixelforge maintains five primary in-memory structures: CANVAS (a 2D grid of Color indices), SPRITE (rectangular regions referencing a Canvas), SAMPLE (raw PCM audio data), FONT-SHEET (a map of rune characters to Sprite glyphs), and the PALETTE-COLOR-TABLE pair that maps indexed colors to display colors.</w:t>
      </w:r>
    </w:p>
    <w:bookmarkEnd w:id="55"/>
    <w:bookmarkStart w:id="56" w:name="chapter-3-3.6-class-diagram"/>
    <w:p>
      <w:pPr>
        <w:pStyle w:val="Heading2"/>
      </w:pPr>
      <w:r>
        <w:rPr>
          <w:rStyle w:val="SectionNumber"/>
        </w:rPr>
        <w:t xml:space="preserve">4.7</w:t>
      </w:r>
      <w:r>
        <w:tab/>
      </w:r>
      <w:r>
        <w:t xml:space="preserve">Chapter 3: 3.6 Class Diagram</w:t>
      </w:r>
    </w:p>
    <w:p>
      <w:pPr>
        <w:pStyle w:val="SourceCode"/>
      </w:pPr>
      <w:r>
        <w:rPr>
          <w:rStyle w:val="VerbatimChar"/>
        </w:rPr>
        <w:t xml:space="preserve">![Class Diagram — Core Packages](diagrams/class_main.png)</w:t>
      </w:r>
      <w:r>
        <w:br/>
      </w:r>
      <w:r>
        <w:rPr>
          <w:rStyle w:val="VerbatimChar"/>
        </w:rPr>
        <w:t xml:space="preserve">**Figure 3.7:** Class Diagram — Core Packages. The pixelforge package exposes the imperative drawing API. The pievent.Target interface provides generic publish-subscribe for decoupled communication. pixelforge_audio manages four PCM channels with scheduling. pixelforge_key and pixelforge_pad publish input events. piroutine.Routine decomposes logic into step functions. All GUI elements share the same Element tree structure.</w:t>
      </w:r>
    </w:p>
    <w:bookmarkEnd w:id="56"/>
    <w:bookmarkStart w:id="57" w:name="Xb770cbf1a7e0ade0899f2f48d1cc9db7a57f687"/>
    <w:p>
      <w:pPr>
        <w:pStyle w:val="Heading2"/>
      </w:pPr>
      <w:r>
        <w:rPr>
          <w:rStyle w:val="SectionNumber"/>
        </w:rPr>
        <w:t xml:space="preserve">4.8</w:t>
      </w:r>
      <w:r>
        <w:tab/>
      </w:r>
      <w:r>
        <w:t xml:space="preserve">Chapter 3: 3.7 Sequence Diagram — Audio Playback</w:t>
      </w:r>
    </w:p>
    <w:p>
      <w:pPr>
        <w:pStyle w:val="SourceCode"/>
      </w:pPr>
      <w:r>
        <w:rPr>
          <w:rStyle w:val="VerbatimChar"/>
        </w:rPr>
        <w:t xml:space="preserve">![Audio Playback Sequence](diagrams/seq_audio.png)</w:t>
      </w:r>
      <w:r>
        <w:br/>
      </w:r>
      <w:r>
        <w:rPr>
          <w:rStyle w:val="VerbatimChar"/>
        </w:rPr>
        <w:t xml:space="preserve">**Figure 3.8:** Audio Playback Sequence. Game code calls LoadSample and Play on pixelforge_audio. Commands are appended to a ring buffer via NextWritePointer. The audio callback fires at 44.1 kHz, reads scheduled commands, configures the four PCM channels, and mixes channels 0 and 3 to the left stereo output and channels 1 and 2 to the right.</w:t>
      </w:r>
    </w:p>
    <w:bookmarkEnd w:id="57"/>
    <w:bookmarkStart w:id="58" w:name="X3b5a816fd2f9fd0d18632f0d6f7d14bc9e16c0c"/>
    <w:p>
      <w:pPr>
        <w:pStyle w:val="Heading2"/>
      </w:pPr>
      <w:r>
        <w:rPr>
          <w:rStyle w:val="SectionNumber"/>
        </w:rPr>
        <w:t xml:space="preserve">4.9</w:t>
      </w:r>
      <w:r>
        <w:tab/>
      </w:r>
      <w:r>
        <w:t xml:space="preserve">Chapter 3: 3.8 Other Artifacts — Color Table Lookup</w:t>
      </w:r>
    </w:p>
    <w:p>
      <w:pPr>
        <w:pStyle w:val="FirstParagraph"/>
      </w:pPr>
      <w:r>
        <w:t xml:space="preserve">The color table system is a critical artifact that enables transparent pixels and palette remapping without conditional branching in the rendering hot path.</w:t>
      </w:r>
    </w:p>
    <w:p>
      <w:pPr>
        <w:pStyle w:val="SourceCode"/>
      </w:pPr>
      <w:r>
        <w:rPr>
          <w:rStyle w:val="VerbatimChar"/>
        </w:rPr>
        <w:t xml:space="preserve">![Color Table Compositing](diagrams/color_system.png)</w:t>
      </w:r>
      <w:r>
        <w:br/>
      </w:r>
      <w:r>
        <w:rPr>
          <w:rStyle w:val="VerbatimChar"/>
        </w:rPr>
        <w:t xml:space="preserve">**Figure 3.9:** Color Table Compositing. A pixel value encodes both the palette index (lower 6 bits) and a color table selector (bits 6-7). The table selector indexes into one of four 64-entry color tables; the palette index selects the output color within that table. When tableIndex equals 0 and outputColor equals 0, the pixel is transparent and skipped entirely.</w:t>
      </w:r>
    </w:p>
    <w:bookmarkEnd w:id="58"/>
    <w:bookmarkStart w:id="65" w:name="X8a9ba1487d50d46570312477611a4badfd0a102"/>
    <w:p>
      <w:pPr>
        <w:pStyle w:val="Heading2"/>
      </w:pPr>
      <w:r>
        <w:rPr>
          <w:rStyle w:val="SectionNumber"/>
        </w:rPr>
        <w:t xml:space="preserve">4.10</w:t>
      </w:r>
      <w:r>
        <w:tab/>
      </w:r>
      <w:r>
        <w:t xml:space="preserve">Chapter 3: 3.9 GUI Graphical User Interfaces</w:t>
      </w:r>
    </w:p>
    <w:bookmarkStart w:id="59" w:name="Xbcea51ee191d3e00fe352e1470cf62ac86df115"/>
    <w:p>
      <w:pPr>
        <w:pStyle w:val="Heading3"/>
      </w:pPr>
      <w:r>
        <w:rPr>
          <w:rStyle w:val="SectionNumber"/>
        </w:rPr>
        <w:t xml:space="preserve">4.10.1</w:t>
      </w:r>
      <w:r>
        <w:tab/>
      </w:r>
      <w:r>
        <w:t xml:space="preserve">Chapter 3: 3.9.1 Main Game Window (Hello World Example)</w:t>
      </w:r>
    </w:p>
    <w:p>
      <w:pPr>
        <w:pStyle w:val="FirstParagraph"/>
      </w:pPr>
      <w:r>
        <w:rPr>
          <w:bCs/>
          <w:b/>
        </w:rPr>
        <w:t xml:space="preserve">Screenshot Description:</w:t>
      </w:r>
      <w:r>
        <w:t xml:space="preserve"> </w:t>
      </w:r>
      <w:r>
        <w:t xml:space="preserve">A minimal window (47×9 pixels, scaled by Ebitengine) displaying white text</w:t>
      </w:r>
      <w:r>
        <w:t xml:space="preserve"> </w:t>
      </w:r>
      <w:r>
        <w:t xml:space="preserve">“</w:t>
      </w:r>
      <w:r>
        <w:t xml:space="preserve">HELLO WORLD</w:t>
      </w:r>
      <w:r>
        <w:t xml:space="preserve">”</w:t>
      </w:r>
      <w:r>
        <w:t xml:space="preserve"> </w:t>
      </w:r>
      <w:r>
        <w:t xml:space="preserve">on a black background (colors 0 and 1 from the Pico-8 palette). The window title bar shows the OS default. This covers the basic rendering and font use case.</w:t>
      </w:r>
    </w:p>
    <w:bookmarkEnd w:id="59"/>
    <w:bookmarkStart w:id="60" w:name="chapter-3-3.9.2-shapes-example-gui"/>
    <w:p>
      <w:pPr>
        <w:pStyle w:val="Heading3"/>
      </w:pPr>
      <w:r>
        <w:rPr>
          <w:rStyle w:val="SectionNumber"/>
        </w:rPr>
        <w:t xml:space="preserve">4.10.2</w:t>
      </w:r>
      <w:r>
        <w:tab/>
      </w:r>
      <w:r>
        <w:t xml:space="preserve">Chapter 3: 3.9.2 Shapes Example GUI</w:t>
      </w:r>
    </w:p>
    <w:p>
      <w:pPr>
        <w:pStyle w:val="FirstParagraph"/>
      </w:pPr>
      <w:r>
        <w:rPr>
          <w:bCs/>
          <w:b/>
        </w:rPr>
        <w:t xml:space="preserve">Screenshot Description:</w:t>
      </w:r>
      <w:r>
        <w:t xml:space="preserve"> </w:t>
      </w:r>
      <w:r>
        <w:t xml:space="preserve">A 320×180 window with a purple background (color 2). Multiple shapes (rectangles, filled circles, lines) are drawn in various Pico-8 palette colors. The current shape type is displayed as text. Mouse position is shown as a small crosshair sprite. This covers mouse input, shape drawing, and sprite rendering use cases.</w:t>
      </w:r>
    </w:p>
    <w:bookmarkEnd w:id="60"/>
    <w:bookmarkStart w:id="61" w:name="chapter-3-3.9.3-snake-game-gui"/>
    <w:p>
      <w:pPr>
        <w:pStyle w:val="Heading3"/>
      </w:pPr>
      <w:r>
        <w:rPr>
          <w:rStyle w:val="SectionNumber"/>
        </w:rPr>
        <w:t xml:space="preserve">4.10.3</w:t>
      </w:r>
      <w:r>
        <w:tab/>
      </w:r>
      <w:r>
        <w:t xml:space="preserve">Chapter 3: 3.9.3 Snake Game GUI</w:t>
      </w:r>
    </w:p>
    <w:p>
      <w:pPr>
        <w:pStyle w:val="FirstParagraph"/>
      </w:pPr>
      <w:r>
        <w:rPr>
          <w:bCs/>
          <w:b/>
        </w:rPr>
        <w:t xml:space="preserve">Screenshot Description:</w:t>
      </w:r>
      <w:r>
        <w:t xml:space="preserve"> </w:t>
      </w:r>
      <w:r>
        <w:t xml:space="preserve">A 320×180 window with a dark blue background. The snake is rendered as a series of colored sprites (color 11 for head, color 12 for body). Food appears as a different sprite (color 10). Score is displayed in the top-left using the Pico-8 font. Game over screen overlays with a translucent rectangle and text. This covers game logic, keyboard/gamepad input, and game state management.</w:t>
      </w:r>
    </w:p>
    <w:bookmarkEnd w:id="61"/>
    <w:bookmarkStart w:id="62" w:name="Xc0cecef90ae284c29beba3f71e8d7584c4dd653"/>
    <w:p>
      <w:pPr>
        <w:pStyle w:val="Heading3"/>
      </w:pPr>
      <w:r>
        <w:rPr>
          <w:rStyle w:val="SectionNumber"/>
        </w:rPr>
        <w:t xml:space="preserve">4.10.4</w:t>
      </w:r>
      <w:r>
        <w:tab/>
      </w:r>
      <w:r>
        <w:t xml:space="preserve">Chapter 3: 3.9.4 Developer Tools Overlay (Piscope)</w:t>
      </w:r>
    </w:p>
    <w:p>
      <w:pPr>
        <w:pStyle w:val="FirstParagraph"/>
      </w:pPr>
      <w:r>
        <w:rPr>
          <w:bCs/>
          <w:b/>
        </w:rPr>
        <w:t xml:space="preserve">Screenshot Description:</w:t>
      </w:r>
      <w:r>
        <w:t xml:space="preserve"> </w:t>
      </w:r>
      <w:r>
        <w:t xml:space="preserve">When activated, a toolbar appears at the top of the game window (background color 8, foreground color 1). It displays:</w:t>
      </w:r>
      <w:r>
        <w:t xml:space="preserve"> </w:t>
      </w:r>
      <w:r>
        <w:t xml:space="preserve">-</w:t>
      </w:r>
      <w:r>
        <w:t xml:space="preserve"> </w:t>
      </w:r>
      <w:r>
        <w:rPr>
          <w:bCs/>
          <w:b/>
        </w:rPr>
        <w:t xml:space="preserve">FPS:</w:t>
      </w:r>
      <w:r>
        <w:t xml:space="preserve"> </w:t>
      </w:r>
      <w:r>
        <w:t xml:space="preserve">Current frames per second</w:t>
      </w:r>
      <w:r>
        <w:t xml:space="preserve"> </w:t>
      </w:r>
      <w:r>
        <w:t xml:space="preserve">-</w:t>
      </w:r>
      <w:r>
        <w:t xml:space="preserve"> </w:t>
      </w:r>
      <w:r>
        <w:rPr>
          <w:bCs/>
          <w:b/>
        </w:rPr>
        <w:t xml:space="preserve">Frame:</w:t>
      </w:r>
      <w:r>
        <w:t xml:space="preserve"> </w:t>
      </w:r>
      <w:r>
        <w:t xml:space="preserve">Current frame number</w:t>
      </w:r>
      <w:r>
        <w:t xml:space="preserve"> </w:t>
      </w:r>
      <w:r>
        <w:t xml:space="preserve">-</w:t>
      </w:r>
      <w:r>
        <w:t xml:space="preserve"> </w:t>
      </w:r>
      <w:r>
        <w:rPr>
          <w:bCs/>
          <w:b/>
        </w:rPr>
        <w:t xml:space="preserve">CPU:</w:t>
      </w:r>
      <w:r>
        <w:t xml:space="preserve"> </w:t>
      </w:r>
      <w:r>
        <w:t xml:space="preserve">Current CPU usage percentage</w:t>
      </w:r>
      <w:r>
        <w:t xml:space="preserve"> </w:t>
      </w:r>
      <w:r>
        <w:t xml:space="preserve">-</w:t>
      </w:r>
      <w:r>
        <w:t xml:space="preserve"> </w:t>
      </w:r>
      <w:r>
        <w:rPr>
          <w:bCs/>
          <w:b/>
        </w:rPr>
        <w:t xml:space="preserve">MEM:</w:t>
      </w:r>
      <w:r>
        <w:t xml:space="preserve"> </w:t>
      </w:r>
      <w:r>
        <w:t xml:space="preserve">Resident memory in MB</w:t>
      </w:r>
      <w:r>
        <w:t xml:space="preserve"> </w:t>
      </w:r>
      <w:r>
        <w:t xml:space="preserve">-</w:t>
      </w:r>
      <w:r>
        <w:t xml:space="preserve"> </w:t>
      </w:r>
      <w:r>
        <w:rPr>
          <w:bCs/>
          <w:b/>
        </w:rPr>
        <w:t xml:space="preserve">Controls:</w:t>
      </w:r>
      <w:r>
        <w:t xml:space="preserve"> </w:t>
      </w:r>
      <w:r>
        <w:t xml:space="preserve">[Space] Pause/Resume, [←→] Step, [F12] Screenshot, [Esc] Exit</w:t>
      </w:r>
    </w:p>
    <w:p>
      <w:pPr>
        <w:pStyle w:val="BodyText"/>
      </w:pPr>
      <w:r>
        <w:t xml:space="preserve">This covers the developer tools use case and integrates with</w:t>
      </w:r>
      <w:r>
        <w:t xml:space="preserve"> </w:t>
      </w:r>
      <w:r>
        <w:rPr>
          <w:rStyle w:val="VerbatimChar"/>
        </w:rPr>
        <w:t xml:space="preserve">pixelforge_debug</w:t>
      </w:r>
      <w:r>
        <w:t xml:space="preserve">,</w:t>
      </w:r>
      <w:r>
        <w:t xml:space="preserve"> </w:t>
      </w:r>
      <w:r>
        <w:rPr>
          <w:rStyle w:val="VerbatimChar"/>
        </w:rPr>
        <w:t xml:space="preserve">pixelforge_stat</w:t>
      </w:r>
      <w:r>
        <w:t xml:space="preserve">, and</w:t>
      </w:r>
      <w:r>
        <w:t xml:space="preserve"> </w:t>
      </w:r>
      <w:r>
        <w:rPr>
          <w:rStyle w:val="VerbatimChar"/>
        </w:rPr>
        <w:t xml:space="preserve">pixelforge_snap</w:t>
      </w:r>
      <w:r>
        <w:t xml:space="preserve">.</w:t>
      </w:r>
    </w:p>
    <w:bookmarkEnd w:id="62"/>
    <w:bookmarkStart w:id="63" w:name="Xd272109974abfe9ed35d0e53b486ea708d556db"/>
    <w:p>
      <w:pPr>
        <w:pStyle w:val="Heading3"/>
      </w:pPr>
      <w:r>
        <w:rPr>
          <w:rStyle w:val="SectionNumber"/>
        </w:rPr>
        <w:t xml:space="preserve">4.10.5</w:t>
      </w:r>
      <w:r>
        <w:tab/>
      </w:r>
      <w:r>
        <w:t xml:space="preserve">Chapter 3: 3.9.5 GUI Example — Panel with Button</w:t>
      </w:r>
    </w:p>
    <w:p>
      <w:pPr>
        <w:pStyle w:val="FirstParagraph"/>
      </w:pPr>
      <w:r>
        <w:rPr>
          <w:bCs/>
          <w:b/>
        </w:rPr>
        <w:t xml:space="preserve">Screenshot Description:</w:t>
      </w:r>
      <w:r>
        <w:t xml:space="preserve"> </w:t>
      </w:r>
      <w:r>
        <w:t xml:space="preserve">A 320×180 game window with a panel (64×64 pixels, color 5) attached at position (32,32). A button (56×10 pixels, color 6 with stroke color 1) is attached to the panel at (4,4) with the label</w:t>
      </w:r>
      <w:r>
        <w:t xml:space="preserve"> </w:t>
      </w:r>
      <w:r>
        <w:t xml:space="preserve">“</w:t>
      </w:r>
      <w:r>
        <w:t xml:space="preserve">CLICK ME</w:t>
      </w:r>
      <w:r>
        <w:t xml:space="preserve">”</w:t>
      </w:r>
      <w:r>
        <w:t xml:space="preserve">. When the button is pressed, it changes appearance (color 7), and a tap event fires, printing</w:t>
      </w:r>
      <w:r>
        <w:t xml:space="preserve"> </w:t>
      </w:r>
      <w:r>
        <w:t xml:space="preserve">“</w:t>
      </w:r>
      <w:r>
        <w:t xml:space="preserve">Button clicked!</w:t>
      </w:r>
      <w:r>
        <w:t xml:space="preserve">”</w:t>
      </w:r>
      <w:r>
        <w:t xml:space="preserve"> </w:t>
      </w:r>
      <w:r>
        <w:t xml:space="preserve">to the console. This covers the</w:t>
      </w:r>
      <w:r>
        <w:t xml:space="preserve"> </w:t>
      </w:r>
      <w:r>
        <w:rPr>
          <w:rStyle w:val="VerbatimChar"/>
        </w:rPr>
        <w:t xml:space="preserve">pixelforge_gui</w:t>
      </w:r>
      <w:r>
        <w:t xml:space="preserve"> </w:t>
      </w:r>
      <w:r>
        <w:t xml:space="preserve">use case.</w:t>
      </w:r>
    </w:p>
    <w:bookmarkEnd w:id="63"/>
    <w:bookmarkStart w:id="64" w:name="chapter-3-navigation-flow"/>
    <w:p>
      <w:pPr>
        <w:pStyle w:val="Heading3"/>
      </w:pPr>
      <w:r>
        <w:rPr>
          <w:rStyle w:val="SectionNumber"/>
        </w:rPr>
        <w:t xml:space="preserve">4.10.6</w:t>
      </w:r>
      <w:r>
        <w:tab/>
      </w:r>
      <w:r>
        <w:t xml:space="preserve">Chapter 3: Navigation Flow</w:t>
      </w:r>
    </w:p>
    <w:p>
      <w:pPr>
        <w:pStyle w:val="SourceCode"/>
      </w:pPr>
      <w:r>
        <w:rPr>
          <w:rStyle w:val="VerbatimChar"/>
        </w:rPr>
        <w:t xml:space="preserve">![GUI Navigation Flow](diagrams/gui_nav.png)</w:t>
      </w:r>
      <w:r>
        <w:br/>
      </w:r>
      <w:r>
        <w:rPr>
          <w:rStyle w:val="VerbatimChar"/>
        </w:rPr>
        <w:t xml:space="preserve">**Figure 3.10:** GUI Navigation Flow. The game Draw callback branches based on the active example. The GUI example uses a panel with an attached button that fires an OnTap event when pressed. The Ctrl+Shift+I shortcut toggles the Piscope overlay, which provides pause, step, and screenshot controls.</w:t>
      </w:r>
    </w:p>
    <w:bookmarkEnd w:id="64"/>
    <w:bookmarkEnd w:id="65"/>
    <w:bookmarkStart w:id="66" w:name="chapter-3-3.10-conclusions"/>
    <w:p>
      <w:pPr>
        <w:pStyle w:val="Heading2"/>
      </w:pPr>
      <w:r>
        <w:rPr>
          <w:rStyle w:val="SectionNumber"/>
        </w:rPr>
        <w:t xml:space="preserve">4.11</w:t>
      </w:r>
      <w:r>
        <w:tab/>
      </w:r>
      <w:r>
        <w:t xml:space="preserve">Chapter 3: 3.10 Conclusions</w:t>
      </w:r>
    </w:p>
    <w:p>
      <w:pPr>
        <w:pStyle w:val="FirstParagraph"/>
      </w:pPr>
      <w:r>
        <w:t xml:space="preserve">Chapter 3 has presented the complete requirements and architectural design of the Pixelforge engine. The functional requirements (FR-1 through FR-20) establish a comprehensive surface area covering pixel rendering, shape primitives, sprite handling, color palette management, multi-channel audio, input subsystems, event-driven architecture, coroutines, font rendering, GUI elements, and integrated developer tools. The non-functional requirements (NFR-1 through NFR-7) codify the engine’s design philosophy: single-threaded performance, minimal allocations, modular composability, bounded problem space, cross-platform support, educational clarity, and test coverage.</w:t>
      </w:r>
    </w:p>
    <w:p>
      <w:pPr>
        <w:pStyle w:val="BodyText"/>
      </w:pPr>
      <w:r>
        <w:t xml:space="preserve">The proposed methodology was an iterative, subsystem-by-subsystem approach that allowed each package to be designed and tested independently before integration—a direct application of the modular architectural principles found in the literature [1]. The system architecture was described through layered diagrams showing the application, engine core, and backend layers; sequence diagrams illustrating frame data flow and audio playback; and class diagrams capturing the relationships between core types.</w:t>
      </w:r>
    </w:p>
    <w:p>
      <w:pPr>
        <w:pStyle w:val="BodyText"/>
      </w:pPr>
      <w:r>
        <w:t xml:space="preserve">Use cases covering minimal games, interactive shape drawing, snake gameplay, piano audio, and developer tool debugging demonstrated how the requirements translate into concrete user-facing functionality. The optional artifacts—database design (in-memory structures), class diagrams, sequence diagrams, and GUI screenshots—provide a complete specification sufficient for any developer to reproduce the system. The next chapter will detail the actual implementation of each subsystem, including the specific algorithms, code patterns, and testing strategies employed.</w:t>
      </w:r>
    </w:p>
    <w:p>
      <w:r>
        <w:pict>
          <v:rect style="width:0;height:1.5pt" o:hralign="center" o:hrstd="t" o:hr="t"/>
        </w:pict>
      </w:r>
    </w:p>
    <w:bookmarkEnd w:id="66"/>
    <w:bookmarkStart w:id="67" w:name="chapter-3-references-for-chapter-3"/>
    <w:p>
      <w:pPr>
        <w:pStyle w:val="Heading2"/>
      </w:pPr>
      <w:r>
        <w:rPr>
          <w:rStyle w:val="SectionNumber"/>
        </w:rPr>
        <w:t xml:space="preserve">4.12</w:t>
      </w:r>
      <w:r>
        <w:tab/>
      </w:r>
      <w:r>
        <w:t xml:space="preserve">Chapter 3: References for Chapter 3</w:t>
      </w:r>
    </w:p>
    <w:p>
      <w:pPr>
        <w:pStyle w:val="FirstParagraph"/>
      </w:pPr>
      <w:r>
        <w:t xml:space="preserve">[1] R. Koirikivi,</w:t>
      </w:r>
      <w:r>
        <w:t xml:space="preserve"> </w:t>
      </w:r>
      <w:r>
        <w:t xml:space="preserve">“</w:t>
      </w:r>
      <w:r>
        <w:t xml:space="preserve">Architecture and Evolution of Computer Game Engines,</w:t>
      </w:r>
      <w:r>
        <w:t xml:space="preserve">”</w:t>
      </w:r>
      <w:r>
        <w:t xml:space="preserve"> </w:t>
      </w:r>
      <w:r>
        <w:t xml:space="preserve">M.S. thesis, Univ. Oulu, Oulu, Finland, 2025.</w:t>
      </w:r>
    </w:p>
    <w:p>
      <w:pPr>
        <w:pStyle w:val="BodyText"/>
      </w:pPr>
      <w:r>
        <w:t xml:space="preserve">[2] P. Llorente,</w:t>
      </w:r>
      <w:r>
        <w:t xml:space="preserve"> </w:t>
      </w:r>
      <w:r>
        <w:t xml:space="preserve">“</w:t>
      </w:r>
      <w:r>
        <w:t xml:space="preserve">Optimization Techniques on Memory Management for Game Engines Resource Management, Multi-threading, Entity Management &amp; Floating-Point Arithmetic,</w:t>
      </w:r>
      <w:r>
        <w:t xml:space="preserve">”</w:t>
      </w:r>
      <w:r>
        <w:t xml:space="preserve"> </w:t>
      </w:r>
      <w:r>
        <w:t xml:space="preserve">UPC CITM, Barcelona, Spain, 2024.</w:t>
      </w:r>
    </w:p>
    <w:p>
      <w:pPr>
        <w:pStyle w:val="BodyText"/>
      </w:pPr>
      <w:r>
        <w:t xml:space="preserve">[3] M. Mustonen,</w:t>
      </w:r>
      <w:r>
        <w:t xml:space="preserve"> </w:t>
      </w:r>
      <w:r>
        <w:t xml:space="preserve">“</w:t>
      </w:r>
      <w:r>
        <w:t xml:space="preserve">Web-Based Game Engine Design,</w:t>
      </w:r>
      <w:r>
        <w:t xml:space="preserve">”</w:t>
      </w:r>
      <w:r>
        <w:t xml:space="preserve"> </w:t>
      </w:r>
      <w:r>
        <w:t xml:space="preserve">Lappeenranta–Lahti Univ. Technol., Lappeenranta, Finland, 2023.</w:t>
      </w:r>
    </w:p>
    <w:p>
      <w:pPr>
        <w:pStyle w:val="BodyText"/>
      </w:pPr>
      <w:r>
        <w:t xml:space="preserve">[4] J. White,</w:t>
      </w:r>
      <w:r>
        <w:t xml:space="preserve"> </w:t>
      </w:r>
      <w:r>
        <w:t xml:space="preserve">“</w:t>
      </w:r>
      <w:r>
        <w:t xml:space="preserve">The Modest Fantasy of the PICO-8,</w:t>
      </w:r>
      <w:r>
        <w:t xml:space="preserve">”</w:t>
      </w:r>
      <w:r>
        <w:t xml:space="preserve"> </w:t>
      </w:r>
      <w:r>
        <w:t xml:space="preserve">Paste Magazine, Jan. 2016. [Online]. Available: https://www.pastemagazine.com/games/the-modest-fantasy-of-the-pico-8</w:t>
      </w:r>
    </w:p>
    <w:p>
      <w:pPr>
        <w:pStyle w:val="BodyText"/>
      </w:pPr>
      <w:r>
        <w:t xml:space="preserve">[5] H. Hoshi,</w:t>
      </w:r>
      <w:r>
        <w:t xml:space="preserve"> </w:t>
      </w:r>
      <w:r>
        <w:t xml:space="preserve">“</w:t>
      </w:r>
      <w:r>
        <w:t xml:space="preserve">Ebitengine – A Dead Simple 2D Game Engine for Go,</w:t>
      </w:r>
      <w:r>
        <w:t xml:space="preserve">”</w:t>
      </w:r>
      <w:r>
        <w:t xml:space="preserve"> </w:t>
      </w:r>
      <w:r>
        <w:t xml:space="preserve">[Online]. Available: https://ebitengine.org/</w:t>
      </w:r>
    </w:p>
    <w:p>
      <w:pPr>
        <w:pStyle w:val="BodyText"/>
      </w:pPr>
      <w:r>
        <w:t xml:space="preserve">[6]</w:t>
      </w:r>
      <w:r>
        <w:t xml:space="preserve"> </w:t>
      </w:r>
      <w:r>
        <w:t xml:space="preserve">“</w:t>
      </w:r>
      <w:r>
        <w:t xml:space="preserve">PICO-8 Fantasy Console,</w:t>
      </w:r>
      <w:r>
        <w:t xml:space="preserve">”</w:t>
      </w:r>
      <w:r>
        <w:t xml:space="preserve"> </w:t>
      </w:r>
      <w:r>
        <w:t xml:space="preserve">Lexaloffle Games. [Online]. Available: https://www.lexaloffle.com/pico-8.php</w:t>
      </w:r>
    </w:p>
    <w:p>
      <w:pPr>
        <w:pStyle w:val="BodyText"/>
      </w:pPr>
      <w:r>
        <w:t xml:space="preserve">[7]</w:t>
      </w:r>
      <w:r>
        <w:t xml:space="preserve"> </w:t>
      </w:r>
      <w:r>
        <w:t xml:space="preserve">“</w:t>
      </w:r>
      <w:r>
        <w:t xml:space="preserve">Godot Engine,</w:t>
      </w:r>
      <w:r>
        <w:t xml:space="preserve">”</w:t>
      </w:r>
      <w:r>
        <w:t xml:space="preserve"> </w:t>
      </w:r>
      <w:r>
        <w:t xml:space="preserve">[Online]. Available: https://godotengine.org/</w:t>
      </w:r>
    </w:p>
    <w:p>
      <w:pPr>
        <w:pStyle w:val="BodyText"/>
      </w:pPr>
      <w:r>
        <w:t xml:space="preserve">[8] ITU-R Recommendation BT.601,</w:t>
      </w:r>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1994.</w:t>
      </w:r>
    </w:p>
    <w:p>
      <w:pPr>
        <w:pStyle w:val="BodyText"/>
      </w:pPr>
      <w:r>
        <w:t xml:space="preserve">[9] E. Gamma, R. Helm, R. Johnson, and J. Vlissides,</w:t>
      </w:r>
      <w:r>
        <w:t xml:space="preserve"> </w:t>
      </w:r>
      <w:r>
        <w:rPr>
          <w:iCs/>
          <w:i/>
        </w:rPr>
        <w:t xml:space="preserve">Design Patterns: Elements of Reusable Object-Oriented Software</w:t>
      </w:r>
      <w:r>
        <w:t xml:space="preserve">. Reading, MA, USA: Addison-Wesley, 1994.</w:t>
      </w:r>
    </w:p>
    <w:p>
      <w:pPr>
        <w:pStyle w:val="BodyText"/>
      </w:pPr>
      <w:r>
        <w:t xml:space="preserve">[10]</w:t>
      </w:r>
      <w:r>
        <w:t xml:space="preserve"> </w:t>
      </w:r>
      <w:r>
        <w:t xml:space="preserve">“</w:t>
      </w:r>
      <w:r>
        <w:t xml:space="preserve">Go Language Specification – Type Parameters,</w:t>
      </w:r>
      <w:r>
        <w:t xml:space="preserve">”</w:t>
      </w:r>
      <w:r>
        <w:t xml:space="preserve"> </w:t>
      </w:r>
      <w:r>
        <w:t xml:space="preserve">[Online]. Available: https://go.dev/ref/spec#Type_parameters</w:t>
      </w:r>
    </w:p>
    <w:bookmarkEnd w:id="67"/>
    <w:bookmarkEnd w:id="68"/>
    <w:bookmarkStart w:id="110" w:name="chapter-4"/>
    <w:p>
      <w:pPr>
        <w:pStyle w:val="Heading1"/>
      </w:pPr>
      <w:r>
        <w:rPr>
          <w:rStyle w:val="SectionNumber"/>
        </w:rPr>
        <w:t xml:space="preserve">5</w:t>
      </w:r>
      <w:r>
        <w:tab/>
      </w:r>
      <w:r>
        <w:t xml:space="preserve">Chapter 4</w:t>
      </w:r>
    </w:p>
    <w:bookmarkStart w:id="69" w:name="chapter-4-4.1-introduction"/>
    <w:p>
      <w:pPr>
        <w:pStyle w:val="Heading2"/>
      </w:pPr>
      <w:r>
        <w:rPr>
          <w:rStyle w:val="SectionNumber"/>
        </w:rPr>
        <w:t xml:space="preserve">5.1</w:t>
      </w:r>
      <w:r>
        <w:tab/>
      </w:r>
      <w:r>
        <w:t xml:space="preserve">Chapter 4: 4.1 Introduction</w:t>
      </w:r>
    </w:p>
    <w:p>
      <w:pPr>
        <w:pStyle w:val="FirstParagraph"/>
      </w:pPr>
      <w:r>
        <w:t xml:space="preserve">This chapter describes the complete implementation of the Pixelforge 2D pixel game engine, detailing the algorithms, data structures, and architectural patterns employed across all engine subsystems. The implementation follows directly from the requirements established in Chapter 3 and is organized into subsystems that mirror the modular package structure of the codebase. Each subsystem is documented with its key algorithms, the Go language features it leverages, and the specific design decisions that shaped its implementation. The chapter also presents the test case design, testing methodology, and metrics derived from the test suite, covering unit tests for core algorithms, snapshot-based rendering tests, event system benchmarks, and input duration verification. All code referenced in this chapter is drawn directly from the source files located in</w:t>
      </w:r>
      <w:r>
        <w:t xml:space="preserve"> </w:t>
      </w:r>
      <w:r>
        <w:rPr>
          <w:rStyle w:val="VerbatimChar"/>
        </w:rPr>
        <w:t xml:space="preserve">/home/tux/Pictures/bilal-go/</w:t>
      </w:r>
      <w:r>
        <w:t xml:space="preserve">.</w:t>
      </w:r>
    </w:p>
    <w:bookmarkEnd w:id="69"/>
    <w:bookmarkStart w:id="77" w:name="X7e039e2e94bad07c0ecd7af6a422937da1e1497"/>
    <w:p>
      <w:pPr>
        <w:pStyle w:val="Heading2"/>
      </w:pPr>
      <w:r>
        <w:rPr>
          <w:rStyle w:val="SectionNumber"/>
        </w:rPr>
        <w:t xml:space="preserve">5.2</w:t>
      </w:r>
      <w:r>
        <w:tab/>
      </w:r>
      <w:r>
        <w:t xml:space="preserve">Chapter 4: 4.1.1 Core Rendering Engine — pixelforge</w:t>
      </w:r>
    </w:p>
    <w:p>
      <w:pPr>
        <w:pStyle w:val="FirstParagraph"/>
      </w:pPr>
      <w:r>
        <w:t xml:space="preserve">The core rendering engine is the foundation of Pixelforge and is implemented in the</w:t>
      </w:r>
      <w:r>
        <w:t xml:space="preserve"> </w:t>
      </w:r>
      <w:r>
        <w:rPr>
          <w:rStyle w:val="VerbatimChar"/>
        </w:rPr>
        <w:t xml:space="preserve">pixelforge</w:t>
      </w:r>
      <w:r>
        <w:t xml:space="preserve"> </w:t>
      </w:r>
      <w:r>
        <w:t xml:space="preserve">package. This package provides the imperative pixel-level drawing API that all other subsystems build upon, including shape primitives, sprite rendering, color palette management, camera and clipping state, and the global game loop callbacks.</w:t>
      </w:r>
    </w:p>
    <w:bookmarkStart w:id="70" w:name="X92d2caf0636fcb280ae019f07773520a68ff52f"/>
    <w:p>
      <w:pPr>
        <w:pStyle w:val="Heading3"/>
      </w:pPr>
      <w:r>
        <w:rPr>
          <w:rStyle w:val="SectionNumber"/>
        </w:rPr>
        <w:t xml:space="preserve">5.2.1</w:t>
      </w:r>
      <w:r>
        <w:tab/>
      </w:r>
      <w:r>
        <w:t xml:space="preserve">Chapter 4: 4.1.1.1 Bresenham’s Line Algorithm</w:t>
      </w:r>
    </w:p>
    <w:p>
      <w:pPr>
        <w:pStyle w:val="FirstParagraph"/>
      </w:pPr>
      <w:r>
        <w:t xml:space="preserve">The line drawing function uses Bresenham’s algorithm, a classic incremental algorithm for drawing raster lines that avoids floating-point arithmetic by using an error accumulator to decide when to advance the y-coordinate [1]. The implementation in</w:t>
      </w:r>
      <w:r>
        <w:t xml:space="preserve"> </w:t>
      </w:r>
      <w:r>
        <w:rPr>
          <w:rStyle w:val="VerbatimChar"/>
        </w:rPr>
        <w:t xml:space="preserve">shape.go:49-107</w:t>
      </w:r>
      <w:r>
        <w:t xml:space="preserve"> </w:t>
      </w:r>
      <w:r>
        <w:t xml:space="preserve">handles all line orientations by normalizing the iteration direction and choosing between horizontal-dominant and vertical-dominant variants based on the absolute slope.</w:t>
      </w:r>
    </w:p>
    <w:p>
      <w:pPr>
        <w:pStyle w:val="SourceCode"/>
      </w:pPr>
      <w:r>
        <w:rPr>
          <w:rStyle w:val="KeywordTok"/>
        </w:rPr>
        <w:t xml:space="preserve">func</w:t>
      </w:r>
      <w:r>
        <w:rPr>
          <w:rStyle w:val="NormalTok"/>
        </w:rPr>
        <w:t xml:space="preserve"> Line</w:t>
      </w:r>
      <w:r>
        <w:rPr>
          <w:rStyle w:val="OperatorTok"/>
        </w:rPr>
        <w:t xml:space="preserve">(</w:t>
      </w:r>
      <w:r>
        <w:rPr>
          <w:rStyle w:val="NormalTok"/>
        </w:rPr>
        <w:t xml:space="preserve">x0</w:t>
      </w:r>
      <w:r>
        <w:rPr>
          <w:rStyle w:val="OperatorTok"/>
        </w:rPr>
        <w:t xml:space="preserve">,</w:t>
      </w:r>
      <w:r>
        <w:rPr>
          <w:rStyle w:val="NormalTok"/>
        </w:rPr>
        <w:t xml:space="preserve"> y0</w:t>
      </w:r>
      <w:r>
        <w:rPr>
          <w:rStyle w:val="OperatorTok"/>
        </w:rPr>
        <w:t xml:space="preserve">,</w:t>
      </w:r>
      <w:r>
        <w:rPr>
          <w:rStyle w:val="NormalTok"/>
        </w:rPr>
        <w:t xml:space="preserve"> x1</w:t>
      </w:r>
      <w:r>
        <w:rPr>
          <w:rStyle w:val="OperatorTok"/>
        </w:rPr>
        <w:t xml:space="preserve">,</w:t>
      </w:r>
      <w:r>
        <w:rPr>
          <w:rStyle w:val="NormalTok"/>
        </w:rPr>
        <w:t xml:space="preserve"> y1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draw </w:t>
      </w:r>
      <w:r>
        <w:rPr>
          <w:rStyle w:val="OperatorTok"/>
        </w:rPr>
        <w:t xml:space="preserve">:=</w:t>
      </w:r>
      <w:r>
        <w:rPr>
          <w:rStyle w:val="NormalTok"/>
        </w:rPr>
        <w:t xml:space="preserve"> drawColor </w:t>
      </w:r>
      <w:r>
        <w:rPr>
          <w:rStyle w:val="OperatorTok"/>
        </w:rPr>
        <w:t xml:space="preserve">&amp;</w:t>
      </w:r>
      <w:r>
        <w:rPr>
          <w:rStyle w:val="NormalTok"/>
        </w:rPr>
        <w:t xml:space="preserve"> ReadMask</w:t>
      </w:r>
      <w:r>
        <w:br/>
      </w:r>
      <w:r>
        <w:rPr>
          <w:rStyle w:val="NormalTok"/>
        </w:rPr>
        <w:t xml:space="preserve">    run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x1 </w:t>
      </w:r>
      <w:r>
        <w:rPr>
          <w:rStyle w:val="OperatorTok"/>
        </w:rPr>
        <w:t xml:space="preserve">-</w:t>
      </w:r>
      <w:r>
        <w:rPr>
          <w:rStyle w:val="NormalTok"/>
        </w:rPr>
        <w:t xml:space="preserve"> x0</w:t>
      </w:r>
      <w:r>
        <w:rPr>
          <w:rStyle w:val="OperatorTok"/>
        </w:rPr>
        <w:t xml:space="preserve">)</w:t>
      </w:r>
      <w:r>
        <w:br/>
      </w:r>
      <w:r>
        <w:rPr>
          <w:rStyle w:val="NormalTok"/>
        </w:rPr>
        <w:t xml:space="preserve">    rise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y1 </w:t>
      </w:r>
      <w:r>
        <w:rPr>
          <w:rStyle w:val="OperatorTok"/>
        </w:rPr>
        <w:t xml:space="preserve">-</w:t>
      </w:r>
      <w:r>
        <w:rPr>
          <w:rStyle w:val="NormalTok"/>
        </w:rPr>
        <w:t xml:space="preserve"> y0</w:t>
      </w:r>
      <w:r>
        <w:rPr>
          <w:rStyle w:val="OperatorTok"/>
        </w:rPr>
        <w:t xml:space="preserve">)</w:t>
      </w:r>
      <w:r>
        <w:br/>
      </w:r>
      <w:r>
        <w:rPr>
          <w:rStyle w:val="NormalTok"/>
        </w:rPr>
        <w:t xml:space="preserve">    slope </w:t>
      </w:r>
      <w:r>
        <w:rPr>
          <w:rStyle w:val="OperatorTok"/>
        </w:rPr>
        <w:t xml:space="preserve">:=</w:t>
      </w:r>
      <w:r>
        <w:rPr>
          <w:rStyle w:val="NormalTok"/>
        </w:rPr>
        <w:t xml:space="preserve"> rise </w:t>
      </w:r>
      <w:r>
        <w:rPr>
          <w:rStyle w:val="OperatorTok"/>
        </w:rPr>
        <w:t xml:space="preserve">/</w:t>
      </w:r>
      <w:r>
        <w:rPr>
          <w:rStyle w:val="NormalTok"/>
        </w:rPr>
        <w:t xml:space="preserve"> run</w:t>
      </w:r>
      <w:r>
        <w:br/>
      </w:r>
      <w:r>
        <w:br/>
      </w:r>
      <w:r>
        <w:rPr>
          <w:rStyle w:val="NormalTok"/>
        </w:rPr>
        <w:t xml:space="preserve">    adjust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slope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adjust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br/>
      </w:r>
      <w:r>
        <w:rPr>
          <w:rStyle w:val="NormalTok"/>
        </w:rPr>
        <w:t xml:space="preserve">    offset </w:t>
      </w:r>
      <w:r>
        <w:rPr>
          <w:rStyle w:val="OperatorTok"/>
        </w:rPr>
        <w:t xml:space="preserve">:=</w:t>
      </w:r>
      <w:r>
        <w:rPr>
          <w:rStyle w:val="NormalTok"/>
        </w:rPr>
        <w:t xml:space="preserve"> </w:t>
      </w:r>
      <w:r>
        <w:rPr>
          <w:rStyle w:val="DecValTok"/>
        </w:rPr>
        <w:t xml:space="preserve">0</w:t>
      </w:r>
      <w:r>
        <w:rPr>
          <w:rStyle w:val="ErrorTok"/>
        </w:rPr>
        <w:t xml:space="preserve">.0</w:t>
      </w:r>
      <w:r>
        <w:br/>
      </w:r>
      <w:r>
        <w:rPr>
          <w:rStyle w:val="NormalTok"/>
        </w:rPr>
        <w:t xml:space="preserve">    threshold </w:t>
      </w:r>
      <w:r>
        <w:rPr>
          <w:rStyle w:val="OperatorTok"/>
        </w:rPr>
        <w:t xml:space="preserve">:=</w:t>
      </w:r>
      <w:r>
        <w:rPr>
          <w:rStyle w:val="NormalTok"/>
        </w:rPr>
        <w:t xml:space="preserve"> </w:t>
      </w:r>
      <w:r>
        <w:rPr>
          <w:rStyle w:val="DecValTok"/>
        </w:rPr>
        <w:t xml:space="preserve">0</w:t>
      </w:r>
      <w:r>
        <w:rPr>
          <w:rStyle w:val="ErrorTok"/>
        </w:rPr>
        <w:t xml:space="preserve">.5</w:t>
      </w:r>
      <w:r>
        <w:br/>
      </w:r>
      <w:r>
        <w:br/>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slope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delta </w:t>
      </w:r>
      <w:r>
        <w:rPr>
          <w:rStyle w:val="OperatorTok"/>
        </w:rPr>
        <w:t xml:space="preserve">:=</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slope</w:t>
      </w:r>
      <w:r>
        <w:rPr>
          <w:rStyle w:val="OperatorTok"/>
        </w:rPr>
        <w:t xml:space="preserve">)</w:t>
      </w:r>
      <w:r>
        <w:br/>
      </w:r>
      <w:r>
        <w:rPr>
          <w:rStyle w:val="NormalTok"/>
        </w:rPr>
        <w:t xml:space="preserve">        y </w:t>
      </w:r>
      <w:r>
        <w:rPr>
          <w:rStyle w:val="OperatorTok"/>
        </w:rPr>
        <w:t xml:space="preserve">:=</w:t>
      </w:r>
      <w:r>
        <w:rPr>
          <w:rStyle w:val="NormalTok"/>
        </w:rPr>
        <w:t xml:space="preserve"> y0</w:t>
      </w:r>
      <w:r>
        <w:br/>
      </w:r>
      <w:r>
        <w:rPr>
          <w:rStyle w:val="NormalTok"/>
        </w:rPr>
        <w:t xml:space="preserve">        </w:t>
      </w:r>
      <w:r>
        <w:rPr>
          <w:rStyle w:val="ControlFlowTok"/>
        </w:rPr>
        <w:t xml:space="preserve">if</w:t>
      </w:r>
      <w:r>
        <w:rPr>
          <w:rStyle w:val="NormalTok"/>
        </w:rPr>
        <w:t xml:space="preserve"> x1 </w:t>
      </w:r>
      <w:r>
        <w:rPr>
          <w:rStyle w:val="OperatorTok"/>
        </w:rPr>
        <w:t xml:space="preserve">&lt;</w:t>
      </w:r>
      <w:r>
        <w:rPr>
          <w:rStyle w:val="NormalTok"/>
        </w:rPr>
        <w:t xml:space="preserve"> x0 </w:t>
      </w:r>
      <w:r>
        <w:rPr>
          <w:rStyle w:val="OperatorTok"/>
        </w:rPr>
        <w:t xml:space="preserve">{</w:t>
      </w:r>
      <w:r>
        <w:br/>
      </w:r>
      <w:r>
        <w:rPr>
          <w:rStyle w:val="NormalTok"/>
        </w:rPr>
        <w:t xml:space="preserve">            x0</w:t>
      </w:r>
      <w:r>
        <w:rPr>
          <w:rStyle w:val="OperatorTok"/>
        </w:rPr>
        <w:t xml:space="preserve">,</w:t>
      </w:r>
      <w:r>
        <w:rPr>
          <w:rStyle w:val="NormalTok"/>
        </w:rPr>
        <w:t xml:space="preserve"> x1 </w:t>
      </w:r>
      <w:r>
        <w:rPr>
          <w:rStyle w:val="OperatorTok"/>
        </w:rPr>
        <w:t xml:space="preserve">=</w:t>
      </w:r>
      <w:r>
        <w:rPr>
          <w:rStyle w:val="NormalTok"/>
        </w:rPr>
        <w:t xml:space="preserve"> x1</w:t>
      </w:r>
      <w:r>
        <w:rPr>
          <w:rStyle w:val="OperatorTok"/>
        </w:rPr>
        <w:t xml:space="preserve">,</w:t>
      </w:r>
      <w:r>
        <w:rPr>
          <w:rStyle w:val="NormalTok"/>
        </w:rPr>
        <w:t xml:space="preserve"> x0</w:t>
      </w:r>
      <w:r>
        <w:br/>
      </w:r>
      <w:r>
        <w:rPr>
          <w:rStyle w:val="NormalTok"/>
        </w:rPr>
        <w:t xml:space="preserve">            y </w:t>
      </w:r>
      <w:r>
        <w:rPr>
          <w:rStyle w:val="OperatorTok"/>
        </w:rPr>
        <w:t xml:space="preserve">=</w:t>
      </w:r>
      <w:r>
        <w:rPr>
          <w:rStyle w:val="NormalTok"/>
        </w:rPr>
        <w:t xml:space="preserve"> y1</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x </w:t>
      </w:r>
      <w:r>
        <w:rPr>
          <w:rStyle w:val="OperatorTok"/>
        </w:rPr>
        <w:t xml:space="preserve">:=</w:t>
      </w:r>
      <w:r>
        <w:rPr>
          <w:rStyle w:val="NormalTok"/>
        </w:rPr>
        <w:t xml:space="preserve"> x0</w:t>
      </w:r>
      <w:r>
        <w:rPr>
          <w:rStyle w:val="OperatorTok"/>
        </w:rPr>
        <w:t xml:space="preserve">;</w:t>
      </w:r>
      <w:r>
        <w:rPr>
          <w:rStyle w:val="NormalTok"/>
        </w:rPr>
        <w:t xml:space="preserve"> x </w:t>
      </w:r>
      <w:r>
        <w:rPr>
          <w:rStyle w:val="OperatorTok"/>
        </w:rPr>
        <w:t xml:space="preserve">&lt;=</w:t>
      </w:r>
      <w:r>
        <w:rPr>
          <w:rStyle w:val="NormalTok"/>
        </w:rPr>
        <w:t xml:space="preserve"> x1</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draw</w:t>
      </w:r>
      <w:r>
        <w:rPr>
          <w:rStyle w:val="OperatorTok"/>
        </w:rPr>
        <w:t xml:space="preserve">)</w:t>
      </w:r>
      <w:r>
        <w:br/>
      </w:r>
      <w:r>
        <w:rPr>
          <w:rStyle w:val="NormalTok"/>
        </w:rPr>
        <w:t xml:space="preserve">            offset </w:t>
      </w:r>
      <w:r>
        <w:rPr>
          <w:rStyle w:val="Operato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offset </w:t>
      </w:r>
      <w:r>
        <w:rPr>
          <w:rStyle w:val="OperatorTok"/>
        </w:rPr>
        <w:t xml:space="preserve">&gt;=</w:t>
      </w:r>
      <w:r>
        <w:rPr>
          <w:rStyle w:val="NormalTok"/>
        </w:rPr>
        <w:t xml:space="preserve"> threshold </w:t>
      </w:r>
      <w:r>
        <w:rPr>
          <w:rStyle w:val="OperatorTok"/>
        </w:rPr>
        <w:t xml:space="preserve">{</w:t>
      </w:r>
      <w:r>
        <w:br/>
      </w:r>
      <w:r>
        <w:rPr>
          <w:rStyle w:val="NormalTok"/>
        </w:rPr>
        <w:t xml:space="preserve">                y </w:t>
      </w:r>
      <w:r>
        <w:rPr>
          <w:rStyle w:val="OperatorTok"/>
        </w:rPr>
        <w:t xml:space="preserve">+=</w:t>
      </w:r>
      <w:r>
        <w:rPr>
          <w:rStyle w:val="NormalTok"/>
        </w:rPr>
        <w:t xml:space="preserve"> adjust</w:t>
      </w:r>
      <w:r>
        <w:br/>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delta </w:t>
      </w:r>
      <w:r>
        <w:rPr>
          <w:rStyle w:val="OperatorTok"/>
        </w:rPr>
        <w:t xml:space="preserve">:=</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run </w:t>
      </w:r>
      <w:r>
        <w:rPr>
          <w:rStyle w:val="OperatorTok"/>
        </w:rPr>
        <w:t xml:space="preserve">/</w:t>
      </w:r>
      <w:r>
        <w:rPr>
          <w:rStyle w:val="NormalTok"/>
        </w:rPr>
        <w:t xml:space="preserve"> rise</w:t>
      </w:r>
      <w:r>
        <w:rPr>
          <w:rStyle w:val="OperatorTok"/>
        </w:rPr>
        <w:t xml:space="preserve">)</w:t>
      </w:r>
      <w:r>
        <w:br/>
      </w:r>
      <w:r>
        <w:rPr>
          <w:rStyle w:val="NormalTok"/>
        </w:rPr>
        <w:t xml:space="preserve">        x </w:t>
      </w:r>
      <w:r>
        <w:rPr>
          <w:rStyle w:val="OperatorTok"/>
        </w:rPr>
        <w:t xml:space="preserve">:=</w:t>
      </w:r>
      <w:r>
        <w:rPr>
          <w:rStyle w:val="NormalTok"/>
        </w:rPr>
        <w:t xml:space="preserve"> x0</w:t>
      </w:r>
      <w:r>
        <w:br/>
      </w:r>
      <w:r>
        <w:rPr>
          <w:rStyle w:val="NormalTok"/>
        </w:rPr>
        <w:t xml:space="preserve">        </w:t>
      </w:r>
      <w:r>
        <w:rPr>
          <w:rStyle w:val="ControlFlowTok"/>
        </w:rPr>
        <w:t xml:space="preserve">if</w:t>
      </w:r>
      <w:r>
        <w:rPr>
          <w:rStyle w:val="NormalTok"/>
        </w:rPr>
        <w:t xml:space="preserve"> y0 </w:t>
      </w:r>
      <w:r>
        <w:rPr>
          <w:rStyle w:val="OperatorTok"/>
        </w:rPr>
        <w:t xml:space="preserve">&gt;</w:t>
      </w:r>
      <w:r>
        <w:rPr>
          <w:rStyle w:val="NormalTok"/>
        </w:rPr>
        <w:t xml:space="preserve"> y1 </w:t>
      </w:r>
      <w:r>
        <w:rPr>
          <w:rStyle w:val="OperatorTok"/>
        </w:rPr>
        <w:t xml:space="preserve">{</w:t>
      </w:r>
      <w:r>
        <w:br/>
      </w:r>
      <w:r>
        <w:rPr>
          <w:rStyle w:val="NormalTok"/>
        </w:rPr>
        <w:t xml:space="preserve">            y0</w:t>
      </w:r>
      <w:r>
        <w:rPr>
          <w:rStyle w:val="OperatorTok"/>
        </w:rPr>
        <w:t xml:space="preserve">,</w:t>
      </w:r>
      <w:r>
        <w:rPr>
          <w:rStyle w:val="NormalTok"/>
        </w:rPr>
        <w:t xml:space="preserve"> y1 </w:t>
      </w:r>
      <w:r>
        <w:rPr>
          <w:rStyle w:val="OperatorTok"/>
        </w:rPr>
        <w:t xml:space="preserve">=</w:t>
      </w:r>
      <w:r>
        <w:rPr>
          <w:rStyle w:val="NormalTok"/>
        </w:rPr>
        <w:t xml:space="preserve"> y1</w:t>
      </w:r>
      <w:r>
        <w:rPr>
          <w:rStyle w:val="OperatorTok"/>
        </w:rPr>
        <w:t xml:space="preserve">,</w:t>
      </w:r>
      <w:r>
        <w:rPr>
          <w:rStyle w:val="NormalTok"/>
        </w:rPr>
        <w:t xml:space="preserve"> y0</w:t>
      </w:r>
      <w:r>
        <w:br/>
      </w:r>
      <w:r>
        <w:rPr>
          <w:rStyle w:val="NormalTok"/>
        </w:rPr>
        <w:t xml:space="preserve">            x </w:t>
      </w:r>
      <w:r>
        <w:rPr>
          <w:rStyle w:val="OperatorTok"/>
        </w:rPr>
        <w:t xml:space="preserve">=</w:t>
      </w:r>
      <w:r>
        <w:rPr>
          <w:rStyle w:val="NormalTok"/>
        </w:rPr>
        <w:t xml:space="preserve"> x1</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y </w:t>
      </w:r>
      <w:r>
        <w:rPr>
          <w:rStyle w:val="OperatorTok"/>
        </w:rPr>
        <w:t xml:space="preserve">:=</w:t>
      </w:r>
      <w:r>
        <w:rPr>
          <w:rStyle w:val="NormalTok"/>
        </w:rPr>
        <w:t xml:space="preserve"> y0</w:t>
      </w:r>
      <w:r>
        <w:rPr>
          <w:rStyle w:val="OperatorTok"/>
        </w:rPr>
        <w:t xml:space="preserve">;</w:t>
      </w:r>
      <w:r>
        <w:rPr>
          <w:rStyle w:val="NormalTok"/>
        </w:rPr>
        <w:t xml:space="preserve"> y </w:t>
      </w:r>
      <w:r>
        <w:rPr>
          <w:rStyle w:val="OperatorTok"/>
        </w:rPr>
        <w:t xml:space="preserve">&lt;=</w:t>
      </w:r>
      <w:r>
        <w:rPr>
          <w:rStyle w:val="NormalTok"/>
        </w:rPr>
        <w:t xml:space="preserve"> y1</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draw</w:t>
      </w:r>
      <w:r>
        <w:rPr>
          <w:rStyle w:val="OperatorTok"/>
        </w:rPr>
        <w:t xml:space="preserve">)</w:t>
      </w:r>
      <w:r>
        <w:br/>
      </w:r>
      <w:r>
        <w:rPr>
          <w:rStyle w:val="NormalTok"/>
        </w:rPr>
        <w:t xml:space="preserve">            offset </w:t>
      </w:r>
      <w:r>
        <w:rPr>
          <w:rStyle w:val="Operato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offset </w:t>
      </w:r>
      <w:r>
        <w:rPr>
          <w:rStyle w:val="OperatorTok"/>
        </w:rPr>
        <w:t xml:space="preserve">&gt;=</w:t>
      </w:r>
      <w:r>
        <w:rPr>
          <w:rStyle w:val="NormalTok"/>
        </w:rPr>
        <w:t xml:space="preserve"> threshold </w:t>
      </w:r>
      <w:r>
        <w:rPr>
          <w:rStyle w:val="OperatorTok"/>
        </w:rPr>
        <w:t xml:space="preserve">{</w:t>
      </w:r>
      <w:r>
        <w:br/>
      </w:r>
      <w:r>
        <w:rPr>
          <w:rStyle w:val="NormalTok"/>
        </w:rPr>
        <w:t xml:space="preserve">                x </w:t>
      </w:r>
      <w:r>
        <w:rPr>
          <w:rStyle w:val="OperatorTok"/>
        </w:rPr>
        <w:t xml:space="preserve">+=</w:t>
      </w:r>
      <w:r>
        <w:rPr>
          <w:rStyle w:val="NormalTok"/>
        </w:rPr>
        <w:t xml:space="preserve"> adjust</w:t>
      </w:r>
      <w:r>
        <w:br/>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algorithm divides lines into steep (|slope| &gt; 1) and shallow (|slope| &lt;= 1) categories, iterating along the major axis in both cases to ensure continuous coverage. When the minor-axis error accumulator exceeds the threshold, the minor-axis coordinate is incremented and the threshold is reset. This produces pixel-perfect lines with no floating-point overhead in the inner loop. The swap step at lines 60-62 and 75-77 ensures the algorithm always iterates left-to-right or bottom-to-top, simplifying boundary conditions.</w:t>
      </w:r>
    </w:p>
    <w:bookmarkEnd w:id="70"/>
    <w:bookmarkStart w:id="71" w:name="X5fc69f33e2c84df67af223de9ca640e46497a00"/>
    <w:p>
      <w:pPr>
        <w:pStyle w:val="Heading3"/>
      </w:pPr>
      <w:r>
        <w:rPr>
          <w:rStyle w:val="SectionNumber"/>
        </w:rPr>
        <w:t xml:space="preserve">5.2.2</w:t>
      </w:r>
      <w:r>
        <w:tab/>
      </w:r>
      <w:r>
        <w:t xml:space="preserve">Chapter 4: 4.1.1.2 Midpoint Circle Algorithm</w:t>
      </w:r>
    </w:p>
    <w:p>
      <w:pPr>
        <w:pStyle w:val="FirstParagraph"/>
      </w:pPr>
      <w:r>
        <w:t xml:space="preserve">The circle outline function</w:t>
      </w:r>
      <w:r>
        <w:t xml:space="preserve"> </w:t>
      </w:r>
      <w:r>
        <w:rPr>
          <w:rStyle w:val="VerbatimChar"/>
        </w:rPr>
        <w:t xml:space="preserve">Circ</w:t>
      </w:r>
      <w:r>
        <w:t xml:space="preserve"> </w:t>
      </w:r>
      <w:r>
        <w:t xml:space="preserve">implements the midpoint circle algorithm, which exploits 8-way symmetry to place pixels efficiently [1]. Starting from (0, r), the algorithm uses a decision variable</w:t>
      </w:r>
      <w:r>
        <w:t xml:space="preserve"> </w:t>
      </w:r>
      <w:r>
        <w:rPr>
          <w:rStyle w:val="VerbatimChar"/>
        </w:rPr>
        <w:t xml:space="preserve">d</w:t>
      </w:r>
      <w:r>
        <w:t xml:space="preserve"> </w:t>
      </w:r>
      <w:r>
        <w:t xml:space="preserve">initialized to</w:t>
      </w:r>
      <w:r>
        <w:t xml:space="preserve"> </w:t>
      </w:r>
      <w:r>
        <w:rPr>
          <w:rStyle w:val="VerbatimChar"/>
        </w:rPr>
        <w:t xml:space="preserve">3 - 2*r</w:t>
      </w:r>
      <w:r>
        <w:t xml:space="preserve"> </w:t>
      </w:r>
      <w:r>
        <w:t xml:space="preserve">to determine whether the next pixel should be placed at the horizontal or diagonal position. The decision is updated at each step using the recurrence relations</w:t>
      </w:r>
      <w:r>
        <w:t xml:space="preserve"> </w:t>
      </w:r>
      <w:r>
        <w:rPr>
          <w:rStyle w:val="VerbatimChar"/>
        </w:rPr>
        <w:t xml:space="preserve">d += 4*x + 6</w:t>
      </w:r>
      <w:r>
        <w:t xml:space="preserve"> </w:t>
      </w:r>
      <w:r>
        <w:t xml:space="preserve">(inner arc) or</w:t>
      </w:r>
      <w:r>
        <w:t xml:space="preserve"> </w:t>
      </w:r>
      <w:r>
        <w:rPr>
          <w:rStyle w:val="VerbatimChar"/>
        </w:rPr>
        <w:t xml:space="preserve">d += 4*(x-y) + 10</w:t>
      </w:r>
      <w:r>
        <w:t xml:space="preserve"> </w:t>
      </w:r>
      <w:r>
        <w:t xml:space="preserve">followed by</w:t>
      </w:r>
      <w:r>
        <w:t xml:space="preserve"> </w:t>
      </w:r>
      <w:r>
        <w:rPr>
          <w:rStyle w:val="VerbatimChar"/>
        </w:rPr>
        <w:t xml:space="preserve">y--</w:t>
      </w:r>
      <w:r>
        <w:t xml:space="preserve"> </w:t>
      </w:r>
      <w:r>
        <w:t xml:space="preserve">(outer arc). The implementation in</w:t>
      </w:r>
      <w:r>
        <w:t xml:space="preserve"> </w:t>
      </w:r>
      <w:r>
        <w:rPr>
          <w:rStyle w:val="VerbatimChar"/>
        </w:rPr>
        <w:t xml:space="preserve">shape.go:109-148</w:t>
      </w:r>
      <w:r>
        <w:t xml:space="preserve"> </w:t>
      </w:r>
      <w:r>
        <w:t xml:space="preserve">handles all eight symmetric points in each iteration, including the special case where x equals zero (drawing only horizontal diameters) and the case where x equals y (diagonal points drawn only once).</w:t>
      </w:r>
    </w:p>
    <w:p>
      <w:pPr>
        <w:pStyle w:val="SourceCode"/>
      </w:pPr>
      <w:r>
        <w:rPr>
          <w:rStyle w:val="KeywordTok"/>
        </w:rPr>
        <w:t xml:space="preserve">func</w:t>
      </w:r>
      <w:r>
        <w:rPr>
          <w:rStyle w:val="NormalTok"/>
        </w:rPr>
        <w:t xml:space="preserve"> Circ</w:t>
      </w:r>
      <w:r>
        <w:rPr>
          <w:rStyle w:val="OperatorTok"/>
        </w:rPr>
        <w:t xml:space="preserve">(</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 r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draw </w:t>
      </w:r>
      <w:r>
        <w:rPr>
          <w:rStyle w:val="OperatorTok"/>
        </w:rPr>
        <w:t xml:space="preserve">:=</w:t>
      </w:r>
      <w:r>
        <w:rPr>
          <w:rStyle w:val="NormalTok"/>
        </w:rPr>
        <w:t xml:space="preserve"> drawColor </w:t>
      </w:r>
      <w:r>
        <w:rPr>
          <w:rStyle w:val="OperatorTok"/>
        </w:rPr>
        <w:t xml:space="preserve">&amp;</w:t>
      </w:r>
      <w:r>
        <w:rPr>
          <w:rStyle w:val="NormalTok"/>
        </w:rPr>
        <w:t xml:space="preserve"> ReadMask</w:t>
      </w:r>
      <w:r>
        <w:br/>
      </w:r>
      <w:r>
        <w:rPr>
          <w:rStyle w:val="NormalTok"/>
        </w:rPr>
        <w:t xml:space="preserve">    x </w:t>
      </w:r>
      <w:r>
        <w:rPr>
          <w:rStyle w:val="OperatorTok"/>
        </w:rPr>
        <w:t xml:space="preserve">:=</w:t>
      </w:r>
      <w:r>
        <w:rPr>
          <w:rStyle w:val="NormalTok"/>
        </w:rPr>
        <w:t xml:space="preserve"> </w:t>
      </w:r>
      <w:r>
        <w:rPr>
          <w:rStyle w:val="DecValTok"/>
        </w:rPr>
        <w:t xml:space="preserve">0</w:t>
      </w:r>
      <w:r>
        <w:br/>
      </w:r>
      <w:r>
        <w:rPr>
          <w:rStyle w:val="NormalTok"/>
        </w:rPr>
        <w:t xml:space="preserve">    y </w:t>
      </w:r>
      <w:r>
        <w:rPr>
          <w:rStyle w:val="OperatorTok"/>
        </w:rPr>
        <w:t xml:space="preserve">:=</w:t>
      </w:r>
      <w:r>
        <w:rPr>
          <w:rStyle w:val="NormalTok"/>
        </w:rPr>
        <w:t xml:space="preserve"> r</w:t>
      </w:r>
      <w:r>
        <w:br/>
      </w:r>
      <w:r>
        <w:rPr>
          <w:rStyle w:val="NormalTok"/>
        </w:rPr>
        <w:t xml:space="preserve">    d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r</w:t>
      </w:r>
      <w:r>
        <w:br/>
      </w:r>
      <w:r>
        <w:br/>
      </w:r>
      <w:r>
        <w:rPr>
          <w:rStyle w:val="NormalTok"/>
        </w:rPr>
        <w:t xml:space="preserve">    </w:t>
      </w:r>
      <w:r>
        <w:rPr>
          <w:rStyle w:val="ControlFlowTok"/>
        </w:rPr>
        <w:t xml:space="preserve">for</w:t>
      </w:r>
      <w:r>
        <w:rPr>
          <w:rStyle w:val="NormalTok"/>
        </w:rPr>
        <w:t xml:space="preserve"> x </w:t>
      </w:r>
      <w:r>
        <w:rPr>
          <w:rStyle w:val="OperatorTok"/>
        </w:rPr>
        <w:t xml:space="preserve">&lt;=</w:t>
      </w:r>
      <w:r>
        <w:rPr>
          <w:rStyle w:val="NormalTok"/>
        </w:rPr>
        <w:t xml:space="preserve"> y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y </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filled circle variant</w:t>
      </w:r>
      <w:r>
        <w:t xml:space="preserve"> </w:t>
      </w:r>
      <w:r>
        <w:rPr>
          <w:rStyle w:val="VerbatimChar"/>
        </w:rPr>
        <w:t xml:space="preserve">CircFill</w:t>
      </w:r>
      <w:r>
        <w:t xml:space="preserve"> </w:t>
      </w:r>
      <w:r>
        <w:t xml:space="preserve">(shape.go:154-197) uses horizontal line symmetry instead of point symmetry. For each scanline between</w:t>
      </w:r>
      <w:r>
        <w:t xml:space="preserve"> </w:t>
      </w:r>
      <w:r>
        <w:rPr>
          <w:rStyle w:val="VerbatimChar"/>
        </w:rPr>
        <w:t xml:space="preserve">centerY - radius</w:t>
      </w:r>
      <w:r>
        <w:t xml:space="preserve"> </w:t>
      </w:r>
      <w:r>
        <w:t xml:space="preserve">and</w:t>
      </w:r>
      <w:r>
        <w:t xml:space="preserve"> </w:t>
      </w:r>
      <w:r>
        <w:rPr>
          <w:rStyle w:val="VerbatimChar"/>
        </w:rPr>
        <w:t xml:space="preserve">centerY + radius</w:t>
      </w:r>
      <w:r>
        <w:t xml:space="preserve">, it computes the horizontal extents using the circle equation and draws a single filled line, avoiding the overhead of eight symmetric point placements per iteration.</w:t>
      </w:r>
    </w:p>
    <w:bookmarkEnd w:id="71"/>
    <w:bookmarkStart w:id="72" w:name="X8d3329f4ae1cffef130b728492ecb21ca023bf6"/>
    <w:p>
      <w:pPr>
        <w:pStyle w:val="Heading3"/>
      </w:pPr>
      <w:r>
        <w:rPr>
          <w:rStyle w:val="SectionNumber"/>
        </w:rPr>
        <w:t xml:space="preserve">5.2.3</w:t>
      </w:r>
      <w:r>
        <w:tab/>
      </w:r>
      <w:r>
        <w:t xml:space="preserve">Chapter 4: 4.1.1.3 Sprite Stretching with Direct Index Calculation</w:t>
      </w:r>
    </w:p>
    <w:p>
      <w:pPr>
        <w:pStyle w:val="FirstParagraph"/>
      </w:pPr>
      <w:r>
        <w:t xml:space="preserve">The</w:t>
      </w:r>
      <w:r>
        <w:t xml:space="preserve"> </w:t>
      </w:r>
      <w:r>
        <w:rPr>
          <w:rStyle w:val="VerbatimChar"/>
        </w:rPr>
        <w:t xml:space="preserve">Stretch</w:t>
      </w:r>
      <w:r>
        <w:t xml:space="preserve"> </w:t>
      </w:r>
      <w:r>
        <w:t xml:space="preserve">function (</w:t>
      </w:r>
      <w:r>
        <w:rPr>
          <w:rStyle w:val="VerbatimChar"/>
        </w:rPr>
        <w:t xml:space="preserve">sprite.go:40-99</w:t>
      </w:r>
      <w:r>
        <w:t xml:space="preserve">) renders a source sprite region to a destination rectangle of arbitrary size. It uses direct index arithmetic to avoid function call overhead in the inner pixel loop. The key optimization is the computation of</w:t>
      </w:r>
      <w:r>
        <w:t xml:space="preserve"> </w:t>
      </w:r>
      <w:r>
        <w:rPr>
          <w:rStyle w:val="VerbatimChar"/>
        </w:rPr>
        <w:t xml:space="preserve">targetIdx</w:t>
      </w:r>
      <w:r>
        <w:t xml:space="preserve"> </w:t>
      </w:r>
      <w:r>
        <w:t xml:space="preserve">(flat 1D array index) from 2D coordinates and the management of</w:t>
      </w:r>
      <w:r>
        <w:t xml:space="preserve"> </w:t>
      </w:r>
      <w:r>
        <w:rPr>
          <w:rStyle w:val="VerbatimChar"/>
        </w:rPr>
        <w:t xml:space="preserve">targetStride</w:t>
      </w:r>
      <w:r>
        <w:t xml:space="preserve">, which accounts for the difference between the full surface width and the destination rectangle width when advancing to the next line.</w:t>
      </w:r>
    </w:p>
    <w:p>
      <w:pPr>
        <w:pStyle w:val="SourceCode"/>
      </w:pPr>
      <w:r>
        <w:rPr>
          <w:rStyle w:val="NormalTok"/>
        </w:rPr>
        <w:t xml:space="preserve">targetIdx </w:t>
      </w:r>
      <w:r>
        <w:rPr>
          <w:rStyle w:val="OperatorTok"/>
        </w:rPr>
        <w:t xml:space="preserve">:=</w:t>
      </w:r>
      <w:r>
        <w:rPr>
          <w:rStyle w:val="NormalTok"/>
        </w:rPr>
        <w:t xml:space="preserve"> drawTarget</w:t>
      </w:r>
      <w:r>
        <w:rPr>
          <w:rStyle w:val="OperatorTok"/>
        </w:rPr>
        <w:t xml:space="preserve">.</w:t>
      </w:r>
      <w:r>
        <w:rPr>
          <w:rStyle w:val="NormalTok"/>
        </w:rPr>
        <w:t xml:space="preserve">FlatIndex</w:t>
      </w:r>
      <w:r>
        <w:rPr>
          <w:rStyle w:val="OperatorTok"/>
        </w:rPr>
        <w:t xml:space="preserve">(</w:t>
      </w:r>
      <w:r>
        <w:rPr>
          <w:rStyle w:val="DataTypeTok"/>
        </w:rPr>
        <w:t xml:space="preserve">int</w:t>
      </w:r>
      <w:r>
        <w:rPr>
          <w:rStyle w:val="OperatorTok"/>
        </w:rPr>
        <w:t xml:space="preserve">(</w:t>
      </w:r>
      <w:r>
        <w:rPr>
          <w:rStyle w:val="NormalTok"/>
        </w:rPr>
        <w:t xml:space="preserve">dst</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dst</w:t>
      </w:r>
      <w:r>
        <w:rPr>
          <w:rStyle w:val="OperatorTok"/>
        </w:rPr>
        <w:t xml:space="preserve">.</w:t>
      </w:r>
      <w:r>
        <w:rPr>
          <w:rStyle w:val="NormalTok"/>
        </w:rPr>
        <w:t xml:space="preserve">Y</w:t>
      </w:r>
      <w:r>
        <w:rPr>
          <w:rStyle w:val="OperatorTok"/>
        </w:rPr>
        <w:t xml:space="preserve">))</w:t>
      </w:r>
      <w:r>
        <w:br/>
      </w:r>
      <w:r>
        <w:rPr>
          <w:rStyle w:val="NormalTok"/>
        </w:rPr>
        <w:t xml:space="preserve">targetStride </w:t>
      </w:r>
      <w:r>
        <w:rPr>
          <w:rStyle w:val="OperatorTok"/>
        </w:rPr>
        <w:t xml:space="preserve">:=</w:t>
      </w:r>
      <w:r>
        <w:rPr>
          <w:rStyle w:val="NormalTok"/>
        </w:rPr>
        <w:t xml:space="preserve"> drawTarget</w:t>
      </w:r>
      <w:r>
        <w:rPr>
          <w:rStyle w:val="OperatorTok"/>
        </w:rPr>
        <w:t xml:space="preserve">.</w:t>
      </w:r>
      <w:r>
        <w:rPr>
          <w:rStyle w:val="NormalTok"/>
        </w:rPr>
        <w:t xml:space="preserve">width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dst</w:t>
      </w:r>
      <w:r>
        <w:rPr>
          <w:rStyle w:val="OperatorTok"/>
        </w:rPr>
        <w:t xml:space="preserve">.</w:t>
      </w:r>
      <w:r>
        <w:rPr>
          <w:rStyle w:val="NormalTok"/>
        </w:rPr>
        <w:t xml:space="preserve">W</w:t>
      </w:r>
      <w:r>
        <w:rPr>
          <w:rStyle w:val="OperatorTok"/>
        </w:rPr>
        <w:t xml:space="preserve">)</w:t>
      </w:r>
    </w:p>
    <w:p>
      <w:pPr>
        <w:pStyle w:val="FirstParagraph"/>
      </w:pPr>
      <w:r>
        <w:t xml:space="preserve">The inner pixel loop computes the flat index into the source surface by multiplying the integer-part of</w:t>
      </w:r>
      <w:r>
        <w:t xml:space="preserve"> </w:t>
      </w:r>
      <w:r>
        <w:rPr>
          <w:rStyle w:val="VerbatimChar"/>
        </w:rPr>
        <w:t xml:space="preserve">srcY</w:t>
      </w:r>
      <w:r>
        <w:t xml:space="preserve"> </w:t>
      </w:r>
      <w:r>
        <w:t xml:space="preserve">by</w:t>
      </w:r>
      <w:r>
        <w:t xml:space="preserve"> </w:t>
      </w:r>
      <w:r>
        <w:rPr>
          <w:rStyle w:val="VerbatimChar"/>
        </w:rPr>
        <w:t xml:space="preserve">srcSource.width</w:t>
      </w:r>
      <w:r>
        <w:t xml:space="preserve"> </w:t>
      </w:r>
      <w:r>
        <w:t xml:space="preserve">once per line (amortizing the multiplication across all pixels in the line), then indexing into the source data for each pixel in the horizontal direction. The source position advances by</w:t>
      </w:r>
      <w:r>
        <w:t xml:space="preserve"> </w:t>
      </w:r>
      <w:r>
        <w:rPr>
          <w:rStyle w:val="VerbatimChar"/>
        </w:rPr>
        <w:t xml:space="preserve">stepX</w:t>
      </w:r>
      <w:r>
        <w:t xml:space="preserve"> </w:t>
      </w:r>
      <w:r>
        <w:t xml:space="preserve">and</w:t>
      </w:r>
      <w:r>
        <w:t xml:space="preserve"> </w:t>
      </w:r>
      <w:r>
        <w:rPr>
          <w:rStyle w:val="VerbatimChar"/>
        </w:rPr>
        <w:t xml:space="preserve">stepY</w:t>
      </w:r>
      <w:r>
        <w:t xml:space="preserve">, which are the ratios of source dimensions to destination dimensions:</w:t>
      </w:r>
    </w:p>
    <w:p>
      <w:pPr>
        <w:pStyle w:val="SourceCode"/>
      </w:pPr>
      <w:r>
        <w:rPr>
          <w:rStyle w:val="NormalTok"/>
        </w:rPr>
        <w:t xml:space="preserve">stepX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sprite</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dw</w:t>
      </w:r>
      <w:r>
        <w:rPr>
          <w:rStyle w:val="OperatorTok"/>
        </w:rPr>
        <w:t xml:space="preserve">)</w:t>
      </w:r>
      <w:r>
        <w:br/>
      </w:r>
      <w:r>
        <w:rPr>
          <w:rStyle w:val="NormalTok"/>
        </w:rPr>
        <w:t xml:space="preserve">stepY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sprite</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dh</w:t>
      </w:r>
      <w:r>
        <w:rPr>
          <w:rStyle w:val="OperatorTok"/>
        </w:rPr>
        <w:t xml:space="preserve">)</w:t>
      </w:r>
    </w:p>
    <w:p>
      <w:pPr>
        <w:pStyle w:val="FirstParagraph"/>
      </w:pPr>
      <w:r>
        <w:t xml:space="preserve">When sprite flipping is enabled,</w:t>
      </w:r>
      <w:r>
        <w:t xml:space="preserve"> </w:t>
      </w:r>
      <w:r>
        <w:rPr>
          <w:rStyle w:val="VerbatimChar"/>
        </w:rPr>
        <w:t xml:space="preserve">stepX</w:t>
      </w:r>
      <w:r>
        <w:t xml:space="preserve"> </w:t>
      </w:r>
      <w:r>
        <w:t xml:space="preserve">or</w:t>
      </w:r>
      <w:r>
        <w:t xml:space="preserve"> </w:t>
      </w:r>
      <w:r>
        <w:rPr>
          <w:rStyle w:val="VerbatimChar"/>
        </w:rPr>
        <w:t xml:space="preserve">stepY</w:t>
      </w:r>
      <w:r>
        <w:t xml:space="preserve"> </w:t>
      </w:r>
      <w:r>
        <w:t xml:space="preserve">is negated after initialization and the source start position is offset to the opposite edge, so the same direct index loop handles flipped rendering without duplicating pixel data. The color table lookup at the innermost pixel level uses the composite index formula:</w:t>
      </w:r>
    </w:p>
    <w:p>
      <w:pPr>
        <w:pStyle w:val="SourceCode"/>
      </w:pPr>
      <w:r>
        <w:rPr>
          <w:rStyle w:val="NormalTok"/>
        </w:rPr>
        <w:t xml:space="preserve">ColorTables</w:t>
      </w:r>
      <w:r>
        <w:rPr>
          <w:rStyle w:val="OperatorTok"/>
        </w:rPr>
        <w:t xml:space="preserve">[(</w:t>
      </w:r>
      <w:r>
        <w:rPr>
          <w:rStyle w:val="NormalTok"/>
        </w:rPr>
        <w:t xml:space="preserve">sourceColor</w:t>
      </w:r>
      <w:r>
        <w:rPr>
          <w:rStyle w:val="OperatorTok"/>
        </w:rPr>
        <w:t xml:space="preserve">|</w:t>
      </w:r>
      <w:r>
        <w:rPr>
          <w:rStyle w:val="NormalTok"/>
        </w:rPr>
        <w:t xml:space="preserve">targetColor</w:t>
      </w:r>
      <w:r>
        <w:rPr>
          <w:rStyle w:val="OperatorTok"/>
        </w:rPr>
        <w:t xml:space="preserve">)&gt;&gt;</w:t>
      </w:r>
      <w:r>
        <w:rPr>
          <w:rStyle w:val="DecValTok"/>
        </w:rPr>
        <w:t xml:space="preserve">6</w:t>
      </w:r>
      <w:r>
        <w:rPr>
          <w:rStyle w:val="OperatorTok"/>
        </w:rPr>
        <w:t xml:space="preserve">][</w:t>
      </w:r>
      <w:r>
        <w:rPr>
          <w:rStyle w:val="NormalTok"/>
        </w:rPr>
        <w:t xml:space="preserve">sourceColor</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r>
        <w:rPr>
          <w:rStyle w:val="NormalTok"/>
        </w:rPr>
        <w:t xml:space="preserve">targetColor</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p>
    <w:p>
      <w:pPr>
        <w:pStyle w:val="FirstParagraph"/>
      </w:pPr>
      <w:r>
        <w:t xml:space="preserve">This three-dimensional lookup is the primary mechanism for transparency and color remapping and is structured to enable the compiler to keep all indices in registers.</w:t>
      </w:r>
    </w:p>
    <w:bookmarkEnd w:id="72"/>
    <w:bookmarkStart w:id="73" w:name="X13dfa6b7ff43f260a1414774844a67a4eb38f41"/>
    <w:p>
      <w:pPr>
        <w:pStyle w:val="Heading3"/>
      </w:pPr>
      <w:r>
        <w:rPr>
          <w:rStyle w:val="SectionNumber"/>
        </w:rPr>
        <w:t xml:space="preserve">5.2.4</w:t>
      </w:r>
      <w:r>
        <w:tab/>
      </w:r>
      <w:r>
        <w:t xml:space="preserve">Chapter 4: 4.1.1.4 Color Table Compositing System</w:t>
      </w:r>
    </w:p>
    <w:p>
      <w:pPr>
        <w:pStyle w:val="FirstParagraph"/>
      </w:pPr>
      <w:r>
        <w:t xml:space="preserve">The color table system (</w:t>
      </w:r>
      <w:r>
        <w:rPr>
          <w:rStyle w:val="VerbatimChar"/>
        </w:rPr>
        <w:t xml:space="preserve">colortable.go:34-41</w:t>
      </w:r>
      <w:r>
        <w:t xml:space="preserve">) implements transparent and remappable compositing through four precomputed 64-by-64 lookup tables. The index into the table is computed as</w:t>
      </w:r>
      <w:r>
        <w:t xml:space="preserve"> </w:t>
      </w:r>
      <w:r>
        <w:rPr>
          <w:rStyle w:val="VerbatimChar"/>
        </w:rPr>
        <w:t xml:space="preserve">(sourceColor | targetColor) &gt;&gt; 6</w:t>
      </w:r>
      <w:r>
        <w:t xml:space="preserve">, where both operands are 6-bit values (0-63). The bitwise OR of two 6-bit values produces a value in the range 0-127, and right-shifting by 6 extracts exactly bits 6-7, producing a table index in the range 0-3. The actual compositing lookup uses:</w:t>
      </w:r>
    </w:p>
    <w:p>
      <w:pPr>
        <w:pStyle w:val="SourceCode"/>
      </w:pPr>
      <w:r>
        <w:rPr>
          <w:rStyle w:val="NormalTok"/>
        </w:rPr>
        <w:t xml:space="preserve">ColorTables</w:t>
      </w:r>
      <w:r>
        <w:rPr>
          <w:rStyle w:val="OperatorTok"/>
        </w:rPr>
        <w:t xml:space="preserve">[(</w:t>
      </w:r>
      <w:r>
        <w:rPr>
          <w:rStyle w:val="NormalTok"/>
        </w:rPr>
        <w:t xml:space="preserve">sourceColor</w:t>
      </w:r>
      <w:r>
        <w:rPr>
          <w:rStyle w:val="OperatorTok"/>
        </w:rPr>
        <w:t xml:space="preserve">|</w:t>
      </w:r>
      <w:r>
        <w:rPr>
          <w:rStyle w:val="NormalTok"/>
        </w:rPr>
        <w:t xml:space="preserve">targetColor</w:t>
      </w:r>
      <w:r>
        <w:rPr>
          <w:rStyle w:val="OperatorTok"/>
        </w:rPr>
        <w:t xml:space="preserve">)&gt;&gt;</w:t>
      </w:r>
      <w:r>
        <w:rPr>
          <w:rStyle w:val="DecValTok"/>
        </w:rPr>
        <w:t xml:space="preserve">6</w:t>
      </w:r>
      <w:r>
        <w:rPr>
          <w:rStyle w:val="OperatorTok"/>
        </w:rPr>
        <w:t xml:space="preserve">][</w:t>
      </w:r>
      <w:r>
        <w:rPr>
          <w:rStyle w:val="NormalTok"/>
        </w:rPr>
        <w:t xml:space="preserve">sourceColor</w:t>
      </w:r>
      <w:r>
        <w:rPr>
          <w:rStyle w:val="OperatorTok"/>
        </w:rPr>
        <w:t xml:space="preserve">&amp;</w:t>
      </w:r>
      <w:r>
        <w:rPr>
          <w:rStyle w:val="DecValTok"/>
        </w:rPr>
        <w:t xml:space="preserve">63</w:t>
      </w:r>
      <w:r>
        <w:rPr>
          <w:rStyle w:val="OperatorTok"/>
        </w:rPr>
        <w:t xml:space="preserve">][</w:t>
      </w:r>
      <w:r>
        <w:rPr>
          <w:rStyle w:val="NormalTok"/>
        </w:rPr>
        <w:t xml:space="preserve">targetColor</w:t>
      </w:r>
      <w:r>
        <w:rPr>
          <w:rStyle w:val="OperatorTok"/>
        </w:rPr>
        <w:t xml:space="preserve">&amp;</w:t>
      </w:r>
      <w:r>
        <w:rPr>
          <w:rStyle w:val="DecValTok"/>
        </w:rPr>
        <w:t xml:space="preserve">63</w:t>
      </w:r>
      <w:r>
        <w:rPr>
          <w:rStyle w:val="OperatorTok"/>
        </w:rPr>
        <w:t xml:space="preserve">]</w:t>
      </w:r>
    </w:p>
    <w:p>
      <w:pPr>
        <w:pStyle w:val="FirstParagraph"/>
      </w:pPr>
      <w:r>
        <w:rPr>
          <w:rStyle w:val="VerbatimChar"/>
        </w:rPr>
        <w:t xml:space="preserve">ColorTables[0]</w:t>
      </w:r>
      <w:r>
        <w:t xml:space="preserve"> </w:t>
      </w:r>
      <w:r>
        <w:t xml:space="preserve">is treated specially: when both the source color masked to 63 and the target color masked to 63 are zero, the pixel is treated as transparent and no write occurs. This allows sprite sheets to contain transparent regions without requiring a separate transparency mask.</w:t>
      </w:r>
      <w:r>
        <w:t xml:space="preserve"> </w:t>
      </w:r>
      <w:r>
        <w:rPr>
          <w:rStyle w:val="VerbatimChar"/>
        </w:rPr>
        <w:t xml:space="preserve">ColorTables[1-3]</w:t>
      </w:r>
      <w:r>
        <w:t xml:space="preserve"> </w:t>
      </w:r>
      <w:r>
        <w:t xml:space="preserve">are available for palette remapping effects such as color cycling or sprite recoloring.</w:t>
      </w:r>
    </w:p>
    <w:p>
      <w:pPr>
        <w:pStyle w:val="BodyText"/>
      </w:pPr>
      <w:r>
        <w:t xml:space="preserve">The</w:t>
      </w:r>
      <w:r>
        <w:t xml:space="preserve"> </w:t>
      </w:r>
      <w:r>
        <w:rPr>
          <w:rStyle w:val="VerbatimChar"/>
        </w:rPr>
        <w:t xml:space="preserve">FlatIndex</w:t>
      </w:r>
      <w:r>
        <w:t xml:space="preserve"> </w:t>
      </w:r>
      <w:r>
        <w:t xml:space="preserve">method (</w:t>
      </w:r>
      <w:r>
        <w:rPr>
          <w:rStyle w:val="VerbatimChar"/>
        </w:rPr>
        <w:t xml:space="preserve">surface.go:172</w:t>
      </w:r>
      <w:r>
        <w:t xml:space="preserve">) converts 2D coordinates to a 1D array index using row-major order: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Surface</w:t>
      </w:r>
      <w:r>
        <w:rPr>
          <w:rStyle w:val="OperatorTok"/>
        </w:rPr>
        <w:t xml:space="preserve">[</w:t>
      </w:r>
      <w:r>
        <w:rPr>
          <w:rStyle w:val="NormalTok"/>
        </w:rPr>
        <w:t xml:space="preserve">T</w:t>
      </w:r>
      <w:r>
        <w:rPr>
          <w:rStyle w:val="OperatorTok"/>
        </w:rPr>
        <w:t xml:space="preserve">])</w:t>
      </w:r>
      <w:r>
        <w:rPr>
          <w:rStyle w:val="NormalTok"/>
        </w:rPr>
        <w:t xml:space="preserve"> FlatIndex</w:t>
      </w:r>
      <w:r>
        <w:rPr>
          <w:rStyle w:val="OperatorTok"/>
        </w:rPr>
        <w:t xml:space="preserve">(</w:t>
      </w:r>
      <w:r>
        <w:rPr>
          <w:rStyle w:val="NormalTok"/>
        </w:rPr>
        <w:t xml:space="preserve">x</w:t>
      </w:r>
      <w:r>
        <w:rPr>
          <w:rStyle w:val="OperatorTok"/>
        </w:rPr>
        <w:t xml:space="preserve">,</w:t>
      </w:r>
      <w:r>
        <w:rPr>
          <w:rStyle w:val="NormalTok"/>
        </w:rPr>
        <w:t xml:space="preserve"> y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rPr>
          <w:rStyle w:val="NormalTok"/>
        </w:rPr>
        <w:t xml:space="preserve">m</w:t>
      </w:r>
      <w:r>
        <w:rPr>
          <w:rStyle w:val="OperatorTok"/>
        </w:rPr>
        <w:t xml:space="preserve">.</w:t>
      </w:r>
      <w:r>
        <w:rPr>
          <w:rStyle w:val="NormalTok"/>
        </w:rPr>
        <w:t xml:space="preserve">width </w:t>
      </w:r>
      <w:r>
        <w:rPr>
          <w:rStyle w:val="OperatorTok"/>
        </w:rPr>
        <w:t xml:space="preserve">+</w:t>
      </w:r>
      <w:r>
        <w:rPr>
          <w:rStyle w:val="NormalTok"/>
        </w:rPr>
        <w:t xml:space="preserve"> x</w:t>
      </w:r>
      <w:r>
        <w:br/>
      </w:r>
      <w:r>
        <w:rPr>
          <w:rStyle w:val="OperatorTok"/>
        </w:rPr>
        <w:t xml:space="preserve">}</w:t>
      </w:r>
    </w:p>
    <w:p>
      <w:pPr>
        <w:pStyle w:val="FirstParagraph"/>
      </w:pPr>
      <w:r>
        <w:t xml:space="preserve">This formula is used throughout the hot pixel loop to avoid the overhead of bounds-checked 2D slice access.</w:t>
      </w:r>
    </w:p>
    <w:bookmarkEnd w:id="73"/>
    <w:bookmarkStart w:id="74" w:name="Xfbe7f744b5cdbc2cf360cdeea5ec696c95ca61d"/>
    <w:p>
      <w:pPr>
        <w:pStyle w:val="Heading3"/>
      </w:pPr>
      <w:r>
        <w:rPr>
          <w:rStyle w:val="SectionNumber"/>
        </w:rPr>
        <w:t xml:space="preserve">5.2.5</w:t>
      </w:r>
      <w:r>
        <w:tab/>
      </w:r>
      <w:r>
        <w:t xml:space="preserve">Chapter 4: 4.1.1.5 Clipping Region — Area.ClippedBy</w:t>
      </w:r>
    </w:p>
    <w:p>
      <w:pPr>
        <w:pStyle w:val="FirstParagraph"/>
      </w:pPr>
      <w:r>
        <w:t xml:space="preserve">The</w:t>
      </w:r>
      <w:r>
        <w:t xml:space="preserve"> </w:t>
      </w:r>
      <w:r>
        <w:rPr>
          <w:rStyle w:val="VerbatimChar"/>
        </w:rPr>
        <w:t xml:space="preserve">ClippedBy</w:t>
      </w:r>
      <w:r>
        <w:t xml:space="preserve"> </w:t>
      </w:r>
      <w:r>
        <w:t xml:space="preserve">method (</w:t>
      </w:r>
      <w:r>
        <w:rPr>
          <w:rStyle w:val="VerbatimChar"/>
        </w:rPr>
        <w:t xml:space="preserve">area.go:49-77</w:t>
      </w:r>
      <w:r>
        <w:t xml:space="preserve">) computes the intersection of a rectangular area with a clipping boundary and returns adjustment offsets (</w:t>
      </w:r>
      <w:r>
        <w:rPr>
          <w:rStyle w:val="VerbatimChar"/>
        </w:rPr>
        <w:t xml:space="preserve">dx</w:t>
      </w:r>
      <w:r>
        <w:t xml:space="preserve">,</w:t>
      </w:r>
      <w:r>
        <w:t xml:space="preserve"> </w:t>
      </w:r>
      <w:r>
        <w:rPr>
          <w:rStyle w:val="VerbatimChar"/>
        </w:rPr>
        <w:t xml:space="preserve">dy</w:t>
      </w:r>
      <w:r>
        <w:t xml:space="preserve">) that must be applied to source coordinates to account for the clipping. The algorithm processes each boundary (left, right, top, bottom) in sequence, adjusting the area dimensions and recording the offset when an outward boundary is encountered. This offset-returning design enables the</w:t>
      </w:r>
      <w:r>
        <w:t xml:space="preserve"> </w:t>
      </w:r>
      <w:r>
        <w:rPr>
          <w:rStyle w:val="VerbatimChar"/>
        </w:rPr>
        <w:t xml:space="preserve">Stretch</w:t>
      </w:r>
      <w:r>
        <w:t xml:space="preserve"> </w:t>
      </w:r>
      <w:r>
        <w:t xml:space="preserve">function to correctly map source pixels to their clipped destination positions without branching in the inner loop.</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Area</w:t>
      </w:r>
      <w:r>
        <w:rPr>
          <w:rStyle w:val="OperatorTok"/>
        </w:rPr>
        <w:t xml:space="preserve">[</w:t>
      </w:r>
      <w:r>
        <w:rPr>
          <w:rStyle w:val="NormalTok"/>
        </w:rPr>
        <w:t xml:space="preserve">T</w:t>
      </w:r>
      <w:r>
        <w:rPr>
          <w:rStyle w:val="OperatorTok"/>
        </w:rPr>
        <w:t xml:space="preserve">])</w:t>
      </w:r>
      <w:r>
        <w:rPr>
          <w:rStyle w:val="NormalTok"/>
        </w:rPr>
        <w:t xml:space="preserve"> ClippedBy</w:t>
      </w:r>
      <w:r>
        <w:rPr>
          <w:rStyle w:val="OperatorTok"/>
        </w:rPr>
        <w:t xml:space="preserve">(</w:t>
      </w:r>
      <w:r>
        <w:rPr>
          <w:rStyle w:val="NormalTok"/>
        </w:rPr>
        <w:t xml:space="preserve">clip Area</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_ Area</w:t>
      </w:r>
      <w:r>
        <w:rPr>
          <w:rStyle w:val="OperatorTok"/>
        </w:rPr>
        <w:t xml:space="preserve">[</w:t>
      </w:r>
      <w:r>
        <w:rPr>
          <w:rStyle w:val="NormalTok"/>
        </w:rPr>
        <w:t xml:space="preserve">T</w:t>
      </w:r>
      <w:r>
        <w:rPr>
          <w:rStyle w:val="OperatorTok"/>
        </w:rPr>
        <w:t xml:space="preserve">],</w:t>
      </w:r>
      <w:r>
        <w:rPr>
          <w:rStyle w:val="NormalTok"/>
        </w:rPr>
        <w:t xml:space="preserve"> dx</w:t>
      </w:r>
      <w:r>
        <w:rPr>
          <w:rStyle w:val="OperatorTok"/>
        </w:rPr>
        <w:t xml:space="preserve">,</w:t>
      </w:r>
      <w:r>
        <w:rPr>
          <w:rStyle w:val="NormalTok"/>
        </w:rPr>
        <w:t xml:space="preserve"> dy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X </w:t>
      </w:r>
      <w:r>
        <w:rPr>
          <w:rStyle w:val="OperatorTok"/>
        </w:rPr>
        <w:t xml:space="preserve">&lt;</w:t>
      </w:r>
      <w:r>
        <w:rPr>
          <w:rStyle w:val="NormalTok"/>
        </w:rPr>
        <w:t xml:space="preserve"> clip</w:t>
      </w:r>
      <w:r>
        <w:rPr>
          <w:rStyle w:val="OperatorTok"/>
        </w:rPr>
        <w:t xml:space="preserve">.</w:t>
      </w:r>
      <w:r>
        <w:rPr>
          <w:rStyle w:val="NormalTok"/>
        </w:rPr>
        <w:t xml:space="preserve">X </w:t>
      </w:r>
      <w:r>
        <w:rPr>
          <w:rStyle w:val="OperatorTok"/>
        </w:rPr>
        <w:t xml:space="preserve">{</w:t>
      </w:r>
      <w:r>
        <w:br/>
      </w:r>
      <w:r>
        <w:rPr>
          <w:rStyle w:val="NormalTok"/>
        </w:rPr>
        <w:t xml:space="preserve">        dx </w:t>
      </w:r>
      <w:r>
        <w:rPr>
          <w:rStyle w:val="OperatorTok"/>
        </w:rPr>
        <w:t xml:space="preserve">=</w:t>
      </w:r>
      <w:r>
        <w:rPr>
          <w:rStyle w:val="NormalTok"/>
        </w:rPr>
        <w:t xml:space="preserve"> clip</w:t>
      </w:r>
      <w:r>
        <w:rPr>
          <w:rStyle w:val="OperatorTok"/>
        </w:rPr>
        <w:t xml:space="preserve">.</w:t>
      </w:r>
      <w:r>
        <w:rPr>
          <w:rStyle w:val="NormalTok"/>
        </w:rPr>
        <w:t xml:space="preserve">X </w:t>
      </w:r>
      <w:r>
        <w:rPr>
          <w:rStyle w:val="OperatorTok"/>
        </w:rPr>
        <w:t xml:space="preserve">-</w:t>
      </w:r>
      <w:r>
        <w:rPr>
          <w:rStyle w:val="NormalTok"/>
        </w:rPr>
        <w:t xml:space="preserve"> a</w:t>
      </w:r>
      <w:r>
        <w:rPr>
          <w:rStyle w:val="OperatorTok"/>
        </w:rPr>
        <w:t xml:space="preserve">.</w:t>
      </w:r>
      <w:r>
        <w:rPr>
          <w:rStyle w:val="NormalTok"/>
        </w:rPr>
        <w:t xml:space="preserve">X</w:t>
      </w:r>
      <w:r>
        <w:br/>
      </w:r>
      <w:r>
        <w:rPr>
          <w:rStyle w:val="NormalTok"/>
        </w:rPr>
        <w:t xml:space="preserve">        a</w:t>
      </w:r>
      <w:r>
        <w:rPr>
          <w:rStyle w:val="OperatorTok"/>
        </w:rPr>
        <w:t xml:space="preserve">.</w:t>
      </w:r>
      <w:r>
        <w:rPr>
          <w:rStyle w:val="NormalTok"/>
        </w:rPr>
        <w:t xml:space="preserve">W </w:t>
      </w:r>
      <w:r>
        <w:rPr>
          <w:rStyle w:val="OperatorTok"/>
        </w:rPr>
        <w:t xml:space="preserve">-=</w:t>
      </w:r>
      <w:r>
        <w:rPr>
          <w:rStyle w:val="NormalTok"/>
        </w:rPr>
        <w:t xml:space="preserve"> dx</w:t>
      </w:r>
      <w:r>
        <w:br/>
      </w:r>
      <w:r>
        <w:rPr>
          <w:rStyle w:val="NormalTok"/>
        </w:rPr>
        <w:t xml:space="preserve">        a</w:t>
      </w:r>
      <w:r>
        <w:rPr>
          <w:rStyle w:val="OperatorTok"/>
        </w:rPr>
        <w:t xml:space="preserve">.</w:t>
      </w:r>
      <w:r>
        <w:rPr>
          <w:rStyle w:val="NormalTok"/>
        </w:rPr>
        <w:t xml:space="preserve">X </w:t>
      </w:r>
      <w:r>
        <w:rPr>
          <w:rStyle w:val="OperatorTok"/>
        </w:rPr>
        <w:t xml:space="preserve">=</w:t>
      </w:r>
      <w:r>
        <w:rPr>
          <w:rStyle w:val="NormalTok"/>
        </w:rPr>
        <w:t xml:space="preserve"> clip</w:t>
      </w:r>
      <w:r>
        <w:rPr>
          <w:rStyle w:val="OperatorTok"/>
        </w:rPr>
        <w:t xml:space="preserve">.</w:t>
      </w:r>
      <w:r>
        <w:rPr>
          <w:rStyle w:val="NormalTok"/>
        </w:rPr>
        <w:t xml:space="preserve">X</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Y </w:t>
      </w:r>
      <w:r>
        <w:rPr>
          <w:rStyle w:val="OperatorTok"/>
        </w:rPr>
        <w:t xml:space="preserve">&lt;</w:t>
      </w:r>
      <w:r>
        <w:rPr>
          <w:rStyle w:val="NormalTok"/>
        </w:rPr>
        <w:t xml:space="preserve"> clip</w:t>
      </w:r>
      <w:r>
        <w:rPr>
          <w:rStyle w:val="OperatorTok"/>
        </w:rPr>
        <w:t xml:space="preserve">.</w:t>
      </w:r>
      <w:r>
        <w:rPr>
          <w:rStyle w:val="NormalTok"/>
        </w:rPr>
        <w:t xml:space="preserve">Y </w:t>
      </w:r>
      <w:r>
        <w:rPr>
          <w:rStyle w:val="OperatorTok"/>
        </w:rPr>
        <w:t xml:space="preserve">{</w:t>
      </w:r>
      <w:r>
        <w:br/>
      </w:r>
      <w:r>
        <w:rPr>
          <w:rStyle w:val="NormalTok"/>
        </w:rPr>
        <w:t xml:space="preserve">        dy </w:t>
      </w:r>
      <w:r>
        <w:rPr>
          <w:rStyle w:val="OperatorTok"/>
        </w:rPr>
        <w:t xml:space="preserve">=</w:t>
      </w:r>
      <w:r>
        <w:rPr>
          <w:rStyle w:val="NormalTok"/>
        </w:rPr>
        <w:t xml:space="preserve"> clip</w:t>
      </w:r>
      <w:r>
        <w:rPr>
          <w:rStyle w:val="OperatorTok"/>
        </w:rPr>
        <w:t xml:space="preserve">.</w:t>
      </w:r>
      <w:r>
        <w:rPr>
          <w:rStyle w:val="NormalTok"/>
        </w:rPr>
        <w:t xml:space="preserve">Y </w:t>
      </w:r>
      <w:r>
        <w:rPr>
          <w:rStyle w:val="OperatorTok"/>
        </w:rPr>
        <w:t xml:space="preserve">-</w:t>
      </w:r>
      <w:r>
        <w:rPr>
          <w:rStyle w:val="NormalTok"/>
        </w:rPr>
        <w:t xml:space="preserve"> a</w:t>
      </w:r>
      <w:r>
        <w:rPr>
          <w:rStyle w:val="OperatorTok"/>
        </w:rPr>
        <w:t xml:space="preserve">.</w:t>
      </w:r>
      <w:r>
        <w:rPr>
          <w:rStyle w:val="NormalTok"/>
        </w:rPr>
        <w:t xml:space="preserve">Y</w:t>
      </w:r>
      <w:r>
        <w:br/>
      </w:r>
      <w:r>
        <w:rPr>
          <w:rStyle w:val="NormalTok"/>
        </w:rPr>
        <w:t xml:space="preserve">        a</w:t>
      </w:r>
      <w:r>
        <w:rPr>
          <w:rStyle w:val="OperatorTok"/>
        </w:rPr>
        <w:t xml:space="preserve">.</w:t>
      </w:r>
      <w:r>
        <w:rPr>
          <w:rStyle w:val="NormalTok"/>
        </w:rPr>
        <w:t xml:space="preserve">H </w:t>
      </w:r>
      <w:r>
        <w:rPr>
          <w:rStyle w:val="OperatorTok"/>
        </w:rPr>
        <w:t xml:space="preserve">-=</w:t>
      </w:r>
      <w:r>
        <w:rPr>
          <w:rStyle w:val="NormalTok"/>
        </w:rPr>
        <w:t xml:space="preserve"> dy</w:t>
      </w:r>
      <w:r>
        <w:br/>
      </w:r>
      <w:r>
        <w:rPr>
          <w:rStyle w:val="NormalTok"/>
        </w:rPr>
        <w:t xml:space="preserve">        a</w:t>
      </w:r>
      <w:r>
        <w:rPr>
          <w:rStyle w:val="OperatorTok"/>
        </w:rPr>
        <w:t xml:space="preserve">.</w:t>
      </w:r>
      <w:r>
        <w:rPr>
          <w:rStyle w:val="NormalTok"/>
        </w:rPr>
        <w:t xml:space="preserve">Y </w:t>
      </w:r>
      <w:r>
        <w:rPr>
          <w:rStyle w:val="OperatorTok"/>
        </w:rPr>
        <w:t xml:space="preserve">=</w:t>
      </w:r>
      <w:r>
        <w:rPr>
          <w:rStyle w:val="NormalTok"/>
        </w:rPr>
        <w:t xml:space="preserve"> clip</w:t>
      </w:r>
      <w:r>
        <w:rPr>
          <w:rStyle w:val="OperatorTok"/>
        </w:rPr>
        <w:t xml:space="preserve">.</w:t>
      </w:r>
      <w:r>
        <w:rPr>
          <w:rStyle w:val="NormalTok"/>
        </w:rPr>
        <w:t xml:space="preserve">Y</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a</w:t>
      </w:r>
      <w:r>
        <w:rPr>
          <w:rStyle w:val="OperatorTok"/>
        </w:rPr>
        <w:t xml:space="preserve">.</w:t>
      </w:r>
      <w:r>
        <w:rPr>
          <w:rStyle w:val="NormalTok"/>
        </w:rPr>
        <w:t xml:space="preserve">W </w:t>
      </w:r>
      <w:r>
        <w:rPr>
          <w:rStyle w:val="OperatorTok"/>
        </w:rPr>
        <w:t xml:space="preserve">&gt;</w:t>
      </w:r>
      <w:r>
        <w:rPr>
          <w:rStyle w:val="NormalTok"/>
        </w:rPr>
        <w:t xml:space="preserve"> clip</w:t>
      </w:r>
      <w:r>
        <w:rPr>
          <w:rStyle w:val="OperatorTok"/>
        </w:rPr>
        <w:t xml:space="preserve">.</w:t>
      </w:r>
      <w:r>
        <w:rPr>
          <w:rStyle w:val="NormalTok"/>
        </w:rPr>
        <w:t xml:space="preserve">X</w:t>
      </w:r>
      <w:r>
        <w:rPr>
          <w:rStyle w:val="OperatorTok"/>
        </w:rPr>
        <w:t xml:space="preserve">+</w:t>
      </w:r>
      <w:r>
        <w:rPr>
          <w:rStyle w:val="NormalTok"/>
        </w:rPr>
        <w:t xml:space="preserve">clip</w:t>
      </w:r>
      <w:r>
        <w:rPr>
          <w:rStyle w:val="OperatorTok"/>
        </w:rPr>
        <w:t xml:space="preserve">.</w:t>
      </w:r>
      <w:r>
        <w:rPr>
          <w:rStyle w:val="NormalTok"/>
        </w:rPr>
        <w:t xml:space="preserve">W </w:t>
      </w:r>
      <w:r>
        <w:rPr>
          <w:rStyle w:val="OperatorTok"/>
        </w:rPr>
        <w:t xml:space="preserve">{</w:t>
      </w:r>
      <w:r>
        <w:br/>
      </w:r>
      <w:r>
        <w:rPr>
          <w:rStyle w:val="NormalTok"/>
        </w:rPr>
        <w:t xml:space="preserve">        a</w:t>
      </w:r>
      <w:r>
        <w:rPr>
          <w:rStyle w:val="OperatorTok"/>
        </w:rPr>
        <w:t xml:space="preserve">.</w:t>
      </w:r>
      <w:r>
        <w:rPr>
          <w:rStyle w:val="NormalTok"/>
        </w:rPr>
        <w:t xml:space="preserve">W </w:t>
      </w:r>
      <w:r>
        <w:rPr>
          <w:rStyle w:val="OperatorTok"/>
        </w:rPr>
        <w:t xml:space="preserve">=</w:t>
      </w:r>
      <w:r>
        <w:rPr>
          <w:rStyle w:val="NormalTok"/>
        </w:rPr>
        <w:t xml:space="preserve"> clip</w:t>
      </w:r>
      <w:r>
        <w:rPr>
          <w:rStyle w:val="OperatorTok"/>
        </w:rPr>
        <w:t xml:space="preserve">.</w:t>
      </w:r>
      <w:r>
        <w:rPr>
          <w:rStyle w:val="NormalTok"/>
        </w:rPr>
        <w:t xml:space="preserve">X </w:t>
      </w:r>
      <w:r>
        <w:rPr>
          <w:rStyle w:val="OperatorTok"/>
        </w:rPr>
        <w:t xml:space="preserve">+</w:t>
      </w:r>
      <w:r>
        <w:rPr>
          <w:rStyle w:val="NormalTok"/>
        </w:rPr>
        <w:t xml:space="preserve"> clip</w:t>
      </w:r>
      <w:r>
        <w:rPr>
          <w:rStyle w:val="OperatorTok"/>
        </w:rPr>
        <w:t xml:space="preserve">.</w:t>
      </w:r>
      <w:r>
        <w:rPr>
          <w:rStyle w:val="NormalTok"/>
        </w:rPr>
        <w:t xml:space="preserve">W </w:t>
      </w:r>
      <w:r>
        <w:rPr>
          <w:rStyle w:val="OperatorTok"/>
        </w:rPr>
        <w:t xml:space="preserve">-</w:t>
      </w:r>
      <w:r>
        <w:rPr>
          <w:rStyle w:val="NormalTok"/>
        </w:rPr>
        <w:t xml:space="preserve"> a</w:t>
      </w:r>
      <w:r>
        <w:rPr>
          <w:rStyle w:val="OperatorTok"/>
        </w:rPr>
        <w:t xml:space="preserve">.</w:t>
      </w:r>
      <w:r>
        <w:rPr>
          <w:rStyle w:val="NormalTok"/>
        </w:rPr>
        <w:t xml:space="preserve">X</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W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a</w:t>
      </w:r>
      <w:r>
        <w:rPr>
          <w:rStyle w:val="OperatorTok"/>
        </w:rPr>
        <w:t xml:space="preserve">.</w:t>
      </w:r>
      <w:r>
        <w:rPr>
          <w:rStyle w:val="NormalTok"/>
        </w:rPr>
        <w:t xml:space="preserve">H </w:t>
      </w:r>
      <w:r>
        <w:rPr>
          <w:rStyle w:val="OperatorTok"/>
        </w:rPr>
        <w:t xml:space="preserve">&gt;</w:t>
      </w:r>
      <w:r>
        <w:rPr>
          <w:rStyle w:val="NormalTok"/>
        </w:rPr>
        <w:t xml:space="preserve"> clip</w:t>
      </w:r>
      <w:r>
        <w:rPr>
          <w:rStyle w:val="OperatorTok"/>
        </w:rPr>
        <w:t xml:space="preserve">.</w:t>
      </w:r>
      <w:r>
        <w:rPr>
          <w:rStyle w:val="NormalTok"/>
        </w:rPr>
        <w:t xml:space="preserve">Y</w:t>
      </w:r>
      <w:r>
        <w:rPr>
          <w:rStyle w:val="OperatorTok"/>
        </w:rPr>
        <w:t xml:space="preserve">+</w:t>
      </w:r>
      <w:r>
        <w:rPr>
          <w:rStyle w:val="NormalTok"/>
        </w:rPr>
        <w:t xml:space="preserve">clip</w:t>
      </w:r>
      <w:r>
        <w:rPr>
          <w:rStyle w:val="OperatorTok"/>
        </w:rPr>
        <w:t xml:space="preserve">.</w:t>
      </w:r>
      <w:r>
        <w:rPr>
          <w:rStyle w:val="NormalTok"/>
        </w:rPr>
        <w:t xml:space="preserve">H </w:t>
      </w:r>
      <w:r>
        <w:rPr>
          <w:rStyle w:val="OperatorTok"/>
        </w:rPr>
        <w:t xml:space="preserve">{</w:t>
      </w:r>
      <w:r>
        <w:br/>
      </w:r>
      <w:r>
        <w:rPr>
          <w:rStyle w:val="NormalTok"/>
        </w:rPr>
        <w:t xml:space="preserve">        a</w:t>
      </w:r>
      <w:r>
        <w:rPr>
          <w:rStyle w:val="OperatorTok"/>
        </w:rPr>
        <w:t xml:space="preserve">.</w:t>
      </w:r>
      <w:r>
        <w:rPr>
          <w:rStyle w:val="NormalTok"/>
        </w:rPr>
        <w:t xml:space="preserve">H </w:t>
      </w:r>
      <w:r>
        <w:rPr>
          <w:rStyle w:val="OperatorTok"/>
        </w:rPr>
        <w:t xml:space="preserve">=</w:t>
      </w:r>
      <w:r>
        <w:rPr>
          <w:rStyle w:val="NormalTok"/>
        </w:rPr>
        <w:t xml:space="preserve"> clip</w:t>
      </w:r>
      <w:r>
        <w:rPr>
          <w:rStyle w:val="OperatorTok"/>
        </w:rPr>
        <w:t xml:space="preserve">.</w:t>
      </w:r>
      <w:r>
        <w:rPr>
          <w:rStyle w:val="NormalTok"/>
        </w:rPr>
        <w:t xml:space="preserve">Y </w:t>
      </w:r>
      <w:r>
        <w:rPr>
          <w:rStyle w:val="OperatorTok"/>
        </w:rPr>
        <w:t xml:space="preserve">+</w:t>
      </w:r>
      <w:r>
        <w:rPr>
          <w:rStyle w:val="NormalTok"/>
        </w:rPr>
        <w:t xml:space="preserve"> clip</w:t>
      </w:r>
      <w:r>
        <w:rPr>
          <w:rStyle w:val="OperatorTok"/>
        </w:rPr>
        <w:t xml:space="preserve">.</w:t>
      </w:r>
      <w:r>
        <w:rPr>
          <w:rStyle w:val="NormalTok"/>
        </w:rPr>
        <w:t xml:space="preserve">H </w:t>
      </w:r>
      <w:r>
        <w:rPr>
          <w:rStyle w:val="OperatorTok"/>
        </w:rPr>
        <w:t xml:space="preserve">-</w:t>
      </w:r>
      <w:r>
        <w:rPr>
          <w:rStyle w:val="NormalTok"/>
        </w:rPr>
        <w:t xml:space="preserve"> a</w:t>
      </w:r>
      <w:r>
        <w:rPr>
          <w:rStyle w:val="OperatorTok"/>
        </w:rPr>
        <w:t xml:space="preserve">.</w:t>
      </w:r>
      <w:r>
        <w:rPr>
          <w:rStyle w:val="NormalTok"/>
        </w:rPr>
        <w:t xml:space="preserve">Y</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 dx</w:t>
      </w:r>
      <w:r>
        <w:rPr>
          <w:rStyle w:val="OperatorTok"/>
        </w:rPr>
        <w:t xml:space="preserve">,</w:t>
      </w:r>
      <w:r>
        <w:rPr>
          <w:rStyle w:val="NormalTok"/>
        </w:rPr>
        <w:t xml:space="preserve"> dy</w:t>
      </w:r>
      <w:r>
        <w:br/>
      </w:r>
      <w:r>
        <w:rPr>
          <w:rStyle w:val="OperatorTok"/>
        </w:rPr>
        <w:t xml:space="preserve">}</w:t>
      </w:r>
    </w:p>
    <w:bookmarkEnd w:id="74"/>
    <w:bookmarkStart w:id="75" w:name="Xabf1e380dd4d696b6842a60225e9f099ec40391"/>
    <w:p>
      <w:pPr>
        <w:pStyle w:val="Heading3"/>
      </w:pPr>
      <w:r>
        <w:rPr>
          <w:rStyle w:val="SectionNumber"/>
        </w:rPr>
        <w:t xml:space="preserve">5.2.6</w:t>
      </w:r>
      <w:r>
        <w:tab/>
      </w:r>
      <w:r>
        <w:t xml:space="preserve">Chapter 4: 4.1.1.6 Surface.Lines — Go iter.Seq2 Iterator</w:t>
      </w:r>
    </w:p>
    <w:p>
      <w:pPr>
        <w:pStyle w:val="FirstParagraph"/>
      </w:pPr>
      <w:r>
        <w:t xml:space="preserve">The</w:t>
      </w:r>
      <w:r>
        <w:t xml:space="preserve"> </w:t>
      </w:r>
      <w:r>
        <w:rPr>
          <w:rStyle w:val="VerbatimChar"/>
        </w:rPr>
        <w:t xml:space="preserve">LinesIterator</w:t>
      </w:r>
      <w:r>
        <w:t xml:space="preserve"> </w:t>
      </w:r>
      <w:r>
        <w:t xml:space="preserve">method (</w:t>
      </w:r>
      <w:r>
        <w:rPr>
          <w:rStyle w:val="VerbatimChar"/>
        </w:rPr>
        <w:t xml:space="preserve">surface.go:225-236</w:t>
      </w:r>
      <w:r>
        <w:t xml:space="preserve">) implements Go 1.23’s</w:t>
      </w:r>
      <w:r>
        <w:t xml:space="preserve"> </w:t>
      </w:r>
      <w:r>
        <w:rPr>
          <w:rStyle w:val="VerbatimChar"/>
        </w:rPr>
        <w:t xml:space="preserve">iter.Seq2</w:t>
      </w:r>
      <w:r>
        <w:t xml:space="preserve"> </w:t>
      </w:r>
      <w:r>
        <w:t xml:space="preserve">interface to provide a zero-allocation line-by-line iteration over a surface region. The iterator yields a direct slice into the underlying data for each scanline, avoiding the allocation of a new slice per line that would occur if the data were copied.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Surface</w:t>
      </w:r>
      <w:r>
        <w:rPr>
          <w:rStyle w:val="OperatorTok"/>
        </w:rPr>
        <w:t xml:space="preserve">[</w:t>
      </w:r>
      <w:r>
        <w:rPr>
          <w:rStyle w:val="NormalTok"/>
        </w:rPr>
        <w:t xml:space="preserve">T</w:t>
      </w:r>
      <w:r>
        <w:rPr>
          <w:rStyle w:val="OperatorTok"/>
        </w:rPr>
        <w:t xml:space="preserve">])</w:t>
      </w:r>
      <w:r>
        <w:rPr>
          <w:rStyle w:val="NormalTok"/>
        </w:rPr>
        <w:t xml:space="preserve"> LinesIterator</w:t>
      </w:r>
      <w:r>
        <w:rPr>
          <w:rStyle w:val="OperatorTok"/>
        </w:rPr>
        <w:t xml:space="preserve">(</w:t>
      </w:r>
      <w:r>
        <w:rPr>
          <w:rStyle w:val="NormalTok"/>
        </w:rPr>
        <w:t xml:space="preserve">area IntArea</w:t>
      </w:r>
      <w:r>
        <w:rPr>
          <w:rStyle w:val="OperatorTok"/>
        </w:rPr>
        <w:t xml:space="preserve">)</w:t>
      </w:r>
      <w:r>
        <w:rPr>
          <w:rStyle w:val="NormalTok"/>
        </w:rPr>
        <w:t xml:space="preserve"> iter</w:t>
      </w:r>
      <w:r>
        <w:rPr>
          <w:rStyle w:val="OperatorTok"/>
        </w:rPr>
        <w:t xml:space="preserve">.</w:t>
      </w:r>
      <w:r>
        <w:rPr>
          <w:rStyle w:val="NormalTok"/>
        </w:rPr>
        <w:t xml:space="preserve">Seq2</w:t>
      </w:r>
      <w:r>
        <w:rPr>
          <w:rStyle w:val="OperatorTok"/>
        </w:rPr>
        <w:t xml:space="preserve">[</w:t>
      </w:r>
      <w:r>
        <w:rPr>
          <w:rStyle w:val="NormalTok"/>
        </w:rPr>
        <w:t xml:space="preserve">Position</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yield </w:t>
      </w:r>
      <w:r>
        <w:rPr>
          <w:rStyle w:val="KeywordTok"/>
        </w:rPr>
        <w:t xml:space="preserve">func</w:t>
      </w:r>
      <w:r>
        <w:rPr>
          <w:rStyle w:val="OperatorTok"/>
        </w:rPr>
        <w:t xml:space="preserve">(</w:t>
      </w:r>
      <w:r>
        <w:rPr>
          <w:rStyle w:val="NormalTok"/>
        </w:rPr>
        <w:t xml:space="preserve">pos Position</w:t>
      </w:r>
      <w:r>
        <w:rPr>
          <w:rStyle w:val="OperatorTok"/>
        </w:rPr>
        <w:t xml:space="preserve">,</w:t>
      </w:r>
      <w:r>
        <w:rPr>
          <w:rStyle w:val="NormalTok"/>
        </w:rPr>
        <w:t xml:space="preserve"> line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i </w:t>
      </w:r>
      <w:r>
        <w:rPr>
          <w:rStyle w:val="OperatorTok"/>
        </w:rPr>
        <w:t xml:space="preserve">:=</w:t>
      </w:r>
      <w:r>
        <w:rPr>
          <w:rStyle w:val="NormalTok"/>
        </w:rPr>
        <w:t xml:space="preserve"> m</w:t>
      </w:r>
      <w:r>
        <w:rPr>
          <w:rStyle w:val="OperatorTok"/>
        </w:rPr>
        <w:t xml:space="preserve">.</w:t>
      </w:r>
      <w:r>
        <w:rPr>
          <w:rStyle w:val="NormalTok"/>
        </w:rPr>
        <w:t xml:space="preserve">FlatIndex</w:t>
      </w:r>
      <w:r>
        <w:rPr>
          <w:rStyle w:val="OperatorTok"/>
        </w:rPr>
        <w:t xml:space="preserve">(</w:t>
      </w:r>
      <w:r>
        <w:rPr>
          <w:rStyle w:val="NormalTok"/>
        </w:rPr>
        <w:t xml:space="preserve">area</w:t>
      </w:r>
      <w:r>
        <w:rPr>
          <w:rStyle w:val="OperatorTok"/>
        </w:rPr>
        <w:t xml:space="preserve">.</w:t>
      </w:r>
      <w:r>
        <w:rPr>
          <w:rStyle w:val="NormalTok"/>
        </w:rPr>
        <w:t xml:space="preserve">X</w:t>
      </w:r>
      <w:r>
        <w:rPr>
          <w:rStyle w:val="OperatorTok"/>
        </w:rPr>
        <w:t xml:space="preserve">,</w:t>
      </w:r>
      <w:r>
        <w:rPr>
          <w:rStyle w:val="NormalTok"/>
        </w:rPr>
        <w:t xml:space="preserve"> area</w:t>
      </w:r>
      <w:r>
        <w:rPr>
          <w:rStyle w:val="OperatorTok"/>
        </w:rPr>
        <w:t xml:space="preserve">.</w:t>
      </w:r>
      <w:r>
        <w:rPr>
          <w:rStyle w:val="NormalTok"/>
        </w:rPr>
        <w:t xml:space="preserve">Y</w:t>
      </w:r>
      <w:r>
        <w:rPr>
          <w:rStyle w:val="OperatorTok"/>
        </w:rPr>
        <w:t xml:space="preserve">)</w:t>
      </w:r>
      <w:r>
        <w:br/>
      </w:r>
      <w:r>
        <w:rPr>
          <w:rStyle w:val="NormalTok"/>
        </w:rPr>
        <w:t xml:space="preserve">        maxY </w:t>
      </w:r>
      <w:r>
        <w:rPr>
          <w:rStyle w:val="OperatorTok"/>
        </w:rPr>
        <w:t xml:space="preserve">:=</w:t>
      </w:r>
      <w:r>
        <w:rPr>
          <w:rStyle w:val="NormalTok"/>
        </w:rPr>
        <w:t xml:space="preserve"> area</w:t>
      </w:r>
      <w:r>
        <w:rPr>
          <w:rStyle w:val="OperatorTok"/>
        </w:rPr>
        <w:t xml:space="preserve">.</w:t>
      </w:r>
      <w:r>
        <w:rPr>
          <w:rStyle w:val="NormalTok"/>
        </w:rPr>
        <w:t xml:space="preserve">Y </w:t>
      </w:r>
      <w:r>
        <w:rPr>
          <w:rStyle w:val="OperatorTok"/>
        </w:rPr>
        <w:t xml:space="preserve">+</w:t>
      </w:r>
      <w:r>
        <w:rPr>
          <w:rStyle w:val="NormalTok"/>
        </w:rPr>
        <w:t xml:space="preserve"> area</w:t>
      </w:r>
      <w:r>
        <w:rPr>
          <w:rStyle w:val="OperatorTok"/>
        </w:rPr>
        <w:t xml:space="preserve">.</w:t>
      </w:r>
      <w:r>
        <w:rPr>
          <w:rStyle w:val="NormalTok"/>
        </w:rPr>
        <w:t xml:space="preserve">H</w:t>
      </w:r>
      <w:r>
        <w:br/>
      </w:r>
      <w:r>
        <w:rPr>
          <w:rStyle w:val="NormalTok"/>
        </w:rPr>
        <w:t xml:space="preserve">        </w:t>
      </w:r>
      <w:r>
        <w:rPr>
          <w:rStyle w:val="ControlFlowTok"/>
        </w:rPr>
        <w:t xml:space="preserve">for</w:t>
      </w:r>
      <w:r>
        <w:rPr>
          <w:rStyle w:val="NormalTok"/>
        </w:rPr>
        <w:t xml:space="preserve"> y </w:t>
      </w:r>
      <w:r>
        <w:rPr>
          <w:rStyle w:val="OperatorTok"/>
        </w:rPr>
        <w:t xml:space="preserve">:=</w:t>
      </w:r>
      <w:r>
        <w:rPr>
          <w:rStyle w:val="NormalTok"/>
        </w:rPr>
        <w:t xml:space="preserve"> area</w:t>
      </w:r>
      <w:r>
        <w:rPr>
          <w:rStyle w:val="OperatorTok"/>
        </w:rPr>
        <w:t xml:space="preserve">.</w:t>
      </w:r>
      <w:r>
        <w:rPr>
          <w:rStyle w:val="NormalTok"/>
        </w:rPr>
        <w:t xml:space="preserve">Y</w:t>
      </w:r>
      <w:r>
        <w:rPr>
          <w:rStyle w:val="OperatorTok"/>
        </w:rPr>
        <w:t xml:space="preserve">;</w:t>
      </w:r>
      <w:r>
        <w:rPr>
          <w:rStyle w:val="NormalTok"/>
        </w:rPr>
        <w:t xml:space="preserve"> y </w:t>
      </w:r>
      <w:r>
        <w:rPr>
          <w:rStyle w:val="OperatorTok"/>
        </w:rPr>
        <w:t xml:space="preserve">&lt;</w:t>
      </w:r>
      <w:r>
        <w:rPr>
          <w:rStyle w:val="NormalTok"/>
        </w:rPr>
        <w:t xml:space="preserve"> maxY</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yield</w:t>
      </w:r>
      <w:r>
        <w:rPr>
          <w:rStyle w:val="OperatorTok"/>
        </w:rPr>
        <w:t xml:space="preserve">(</w:t>
      </w:r>
      <w:r>
        <w:rPr>
          <w:rStyle w:val="NormalTok"/>
        </w:rPr>
        <w:t xml:space="preserve">Position</w:t>
      </w:r>
      <w:r>
        <w:rPr>
          <w:rStyle w:val="OperatorTok"/>
        </w:rPr>
        <w:t xml:space="preserve">{</w:t>
      </w:r>
      <w:r>
        <w:rPr>
          <w:rStyle w:val="NormalTok"/>
        </w:rPr>
        <w:t xml:space="preserve">area</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i</w:t>
      </w:r>
      <w:r>
        <w:rPr>
          <w:rStyle w:val="OperatorTok"/>
        </w:rPr>
        <w:t xml:space="preserve">+</w:t>
      </w:r>
      <w:r>
        <w:rPr>
          <w:rStyle w:val="NormalTok"/>
        </w:rPr>
        <w:t xml:space="preserve">area</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i </w:t>
      </w:r>
      <w:r>
        <w:rPr>
          <w:rStyle w:val="OperatorTok"/>
        </w:rPr>
        <w:t xml:space="preserve">+=</w:t>
      </w:r>
      <w:r>
        <w:rPr>
          <w:rStyle w:val="NormalTok"/>
        </w:rPr>
        <w:t xml:space="preserve"> m</w:t>
      </w:r>
      <w:r>
        <w:rPr>
          <w:rStyle w:val="OperatorTok"/>
        </w:rPr>
        <w:t xml:space="preserve">.</w:t>
      </w:r>
      <w:r>
        <w:rPr>
          <w:rStyle w:val="NormalTok"/>
        </w:rPr>
        <w:t xml:space="preserve">width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slice</w:t>
      </w:r>
      <w:r>
        <w:t xml:space="preserve"> </w:t>
      </w:r>
      <w:r>
        <w:rPr>
          <w:rStyle w:val="VerbatimChar"/>
        </w:rPr>
        <w:t xml:space="preserve">m.data[i:i+area.W]</w:t>
      </w:r>
      <w:r>
        <w:t xml:space="preserve"> </w:t>
      </w:r>
      <w:r>
        <w:t xml:space="preserve">creates a window into the existing backing array without copying, making this approach significantly more cache-friendly than returning a newly allocated slice per line.</w:t>
      </w:r>
    </w:p>
    <w:bookmarkEnd w:id="75"/>
    <w:bookmarkStart w:id="76" w:name="Xf35f13b24bfd58382d645fa03b2faa925e57673"/>
    <w:p>
      <w:pPr>
        <w:pStyle w:val="Heading3"/>
      </w:pPr>
      <w:r>
        <w:rPr>
          <w:rStyle w:val="SectionNumber"/>
        </w:rPr>
        <w:t xml:space="preserve">5.2.7</w:t>
      </w:r>
      <w:r>
        <w:tab/>
      </w:r>
      <w:r>
        <w:t xml:space="preserve">Chapter 4: 4.1.1.7 Camera Offset and Global Draw State</w:t>
      </w:r>
    </w:p>
    <w:p>
      <w:pPr>
        <w:pStyle w:val="FirstParagraph"/>
      </w:pPr>
      <w:r>
        <w:t xml:space="preserve">The</w:t>
      </w:r>
      <w:r>
        <w:t xml:space="preserve"> </w:t>
      </w:r>
      <w:r>
        <w:rPr>
          <w:rStyle w:val="VerbatimChar"/>
        </w:rPr>
        <w:t xml:space="preserve">setPixelWithColor</w:t>
      </w:r>
      <w:r>
        <w:t xml:space="preserve"> </w:t>
      </w:r>
      <w:r>
        <w:t xml:space="preserve">function (</w:t>
      </w:r>
      <w:r>
        <w:rPr>
          <w:rStyle w:val="VerbatimChar"/>
        </w:rPr>
        <w:t xml:space="preserve">pixelforge.go:114-135</w:t>
      </w:r>
      <w:r>
        <w:t xml:space="preserve">) applies all three drawing context modifiers in sequence: camera offset subtraction, clipping bounds check, and color table compositing. Camera offset is applied as a simple subtraction before the clipping check, which uses four separate comparisons against the clipping region’s boundaries.</w:t>
      </w:r>
    </w:p>
    <w:p>
      <w:pPr>
        <w:pStyle w:val="SourceCode"/>
      </w:pPr>
      <w:r>
        <w:rPr>
          <w:rStyle w:val="KeywordTok"/>
        </w:rPr>
        <w:t xml:space="preserve">func</w:t>
      </w:r>
      <w:r>
        <w:rPr>
          <w:rStyle w:val="NormalTok"/>
        </w:rPr>
        <w:t xml:space="preserve"> setPixelWithColor</w:t>
      </w:r>
      <w:r>
        <w:rPr>
          <w:rStyle w:val="OperatorTok"/>
        </w:rPr>
        <w:t xml:space="preserve">(</w:t>
      </w:r>
      <w:r>
        <w:rPr>
          <w:rStyle w:val="NormalTok"/>
        </w:rPr>
        <w:t xml:space="preserve">x</w:t>
      </w:r>
      <w:r>
        <w:rPr>
          <w:rStyle w:val="OperatorTok"/>
        </w:rPr>
        <w:t xml:space="preserve">,</w:t>
      </w:r>
      <w:r>
        <w:rPr>
          <w:rStyle w:val="NormalTok"/>
        </w:rPr>
        <w:t xml:space="preserve"> y </w:t>
      </w:r>
      <w:r>
        <w:rPr>
          <w:rStyle w:val="DataTypeTok"/>
        </w:rPr>
        <w:t xml:space="preserve">int</w:t>
      </w:r>
      <w:r>
        <w:rPr>
          <w:rStyle w:val="OperatorTok"/>
        </w:rPr>
        <w:t xml:space="preserve">,</w:t>
      </w:r>
      <w:r>
        <w:rPr>
          <w:rStyle w:val="NormalTok"/>
        </w:rPr>
        <w:t xml:space="preserve"> draw Color</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Camera</w:t>
      </w:r>
      <w:r>
        <w:rPr>
          <w:rStyle w:val="OperatorTok"/>
        </w:rPr>
        <w:t xml:space="preserve">.</w:t>
      </w:r>
      <w:r>
        <w:rPr>
          <w:rStyle w:val="NormalTok"/>
        </w:rPr>
        <w:t xml:space="preserve">X</w:t>
      </w:r>
      <w:r>
        <w:br/>
      </w:r>
      <w:r>
        <w:rPr>
          <w:rStyle w:val="NormalTok"/>
        </w:rPr>
        <w:t xml:space="preserve">    y </w:t>
      </w:r>
      <w:r>
        <w:rPr>
          <w:rStyle w:val="OperatorTok"/>
        </w:rPr>
        <w:t xml:space="preserve">-=</w:t>
      </w:r>
      <w:r>
        <w:rPr>
          <w:rStyle w:val="NormalTok"/>
        </w:rPr>
        <w:t xml:space="preserve"> Camera</w:t>
      </w:r>
      <w:r>
        <w:rPr>
          <w:rStyle w:val="OperatorTok"/>
        </w:rPr>
        <w:t xml:space="preserve">.</w:t>
      </w:r>
      <w:r>
        <w:rPr>
          <w:rStyle w:val="NormalTok"/>
        </w:rPr>
        <w:t xml:space="preserve">Y</w:t>
      </w:r>
      <w:r>
        <w:br/>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clip</w:t>
      </w:r>
      <w:r>
        <w:rPr>
          <w:rStyle w:val="OperatorTok"/>
        </w:rPr>
        <w:t xml:space="preserve">.</w:t>
      </w:r>
      <w:r>
        <w:rPr>
          <w:rStyle w:val="NormalTok"/>
        </w:rPr>
        <w:t xml:space="preserve">X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y </w:t>
      </w:r>
      <w:r>
        <w:rPr>
          <w:rStyle w:val="OperatorTok"/>
        </w:rPr>
        <w:t xml:space="preserve">&lt;</w:t>
      </w:r>
      <w:r>
        <w:rPr>
          <w:rStyle w:val="NormalTok"/>
        </w:rPr>
        <w:t xml:space="preserve"> clip</w:t>
      </w:r>
      <w:r>
        <w:rPr>
          <w:rStyle w:val="OperatorTok"/>
        </w:rPr>
        <w:t xml:space="preserve">.</w:t>
      </w:r>
      <w:r>
        <w:rPr>
          <w:rStyle w:val="NormalTok"/>
        </w:rPr>
        <w:t xml:space="preserve">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&gt;=</w:t>
      </w:r>
      <w:r>
        <w:rPr>
          <w:rStyle w:val="NormalTok"/>
        </w:rPr>
        <w:t xml:space="preserve"> clip</w:t>
      </w:r>
      <w:r>
        <w:rPr>
          <w:rStyle w:val="OperatorTok"/>
        </w:rPr>
        <w:t xml:space="preserve">.</w:t>
      </w:r>
      <w:r>
        <w:rPr>
          <w:rStyle w:val="NormalTok"/>
        </w:rPr>
        <w:t xml:space="preserve">X</w:t>
      </w:r>
      <w:r>
        <w:rPr>
          <w:rStyle w:val="OperatorTok"/>
        </w:rPr>
        <w:t xml:space="preserve">+</w:t>
      </w:r>
      <w:r>
        <w:rPr>
          <w:rStyle w:val="NormalTok"/>
        </w:rPr>
        <w:t xml:space="preserve">clip</w:t>
      </w:r>
      <w:r>
        <w:rPr>
          <w:rStyle w:val="OperatorTok"/>
        </w:rPr>
        <w:t xml:space="preserve">.</w:t>
      </w:r>
      <w:r>
        <w:rPr>
          <w:rStyle w:val="NormalTok"/>
        </w:rPr>
        <w:t xml:space="preserve">W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y </w:t>
      </w:r>
      <w:r>
        <w:rPr>
          <w:rStyle w:val="OperatorTok"/>
        </w:rPr>
        <w:t xml:space="preserve">&gt;=</w:t>
      </w:r>
      <w:r>
        <w:rPr>
          <w:rStyle w:val="NormalTok"/>
        </w:rPr>
        <w:t xml:space="preserve"> clip</w:t>
      </w:r>
      <w:r>
        <w:rPr>
          <w:rStyle w:val="OperatorTok"/>
        </w:rPr>
        <w:t xml:space="preserve">.</w:t>
      </w:r>
      <w:r>
        <w:rPr>
          <w:rStyle w:val="NormalTok"/>
        </w:rPr>
        <w:t xml:space="preserve">Y</w:t>
      </w:r>
      <w:r>
        <w:rPr>
          <w:rStyle w:val="OperatorTok"/>
        </w:rPr>
        <w:t xml:space="preserve">+</w:t>
      </w:r>
      <w:r>
        <w:rPr>
          <w:rStyle w:val="NormalTok"/>
        </w:rPr>
        <w:t xml:space="preserve">clip</w:t>
      </w:r>
      <w:r>
        <w:rPr>
          <w:rStyle w:val="OperatorTok"/>
        </w:rPr>
        <w:t xml:space="preserve">.</w:t>
      </w:r>
      <w:r>
        <w:rPr>
          <w:rStyle w:val="NormalTok"/>
        </w:rPr>
        <w:t xml:space="preserve">H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idx </w:t>
      </w:r>
      <w:r>
        <w:rPr>
          <w:rStyle w:val="OperatorTok"/>
        </w:rPr>
        <w:t xml:space="preserve">:=</w:t>
      </w:r>
      <w:r>
        <w:rPr>
          <w:rStyle w:val="NormalTok"/>
        </w:rPr>
        <w:t xml:space="preserve"> y</w:t>
      </w:r>
      <w:r>
        <w:rPr>
          <w:rStyle w:val="OperatorTok"/>
        </w:rPr>
        <w:t xml:space="preserve">*</w:t>
      </w:r>
      <w:r>
        <w:rPr>
          <w:rStyle w:val="NormalTok"/>
        </w:rPr>
        <w:t xml:space="preserve">drawTarget</w:t>
      </w:r>
      <w:r>
        <w:rPr>
          <w:rStyle w:val="OperatorTok"/>
        </w:rPr>
        <w:t xml:space="preserve">.</w:t>
      </w:r>
      <w:r>
        <w:rPr>
          <w:rStyle w:val="NormalTok"/>
        </w:rPr>
        <w:t xml:space="preserve">width </w:t>
      </w:r>
      <w:r>
        <w:rPr>
          <w:rStyle w:val="OperatorTok"/>
        </w:rPr>
        <w:t xml:space="preserve">+</w:t>
      </w:r>
      <w:r>
        <w:rPr>
          <w:rStyle w:val="NormalTok"/>
        </w:rPr>
        <w:t xml:space="preserve"> x</w:t>
      </w:r>
      <w:r>
        <w:br/>
      </w:r>
      <w:r>
        <w:rPr>
          <w:rStyle w:val="NormalTok"/>
        </w:rPr>
        <w:t xml:space="preserve">    target </w:t>
      </w:r>
      <w:r>
        <w:rPr>
          <w:rStyle w:val="OperatorTok"/>
        </w:rPr>
        <w:t xml:space="preserve">:=</w:t>
      </w:r>
      <w:r>
        <w:rPr>
          <w:rStyle w:val="NormalTok"/>
        </w:rPr>
        <w:t xml:space="preserve"> drawTarget</w:t>
      </w:r>
      <w:r>
        <w:rPr>
          <w:rStyle w:val="OperatorTok"/>
        </w:rPr>
        <w:t xml:space="preserve">.</w:t>
      </w:r>
      <w:r>
        <w:rPr>
          <w:rStyle w:val="Normal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&amp;</w:t>
      </w:r>
      <w:r>
        <w:rPr>
          <w:rStyle w:val="NormalTok"/>
        </w:rPr>
        <w:t xml:space="preserve"> ShapeTargetMask</w:t>
      </w:r>
      <w:r>
        <w:br/>
      </w:r>
      <w:r>
        <w:rPr>
          <w:rStyle w:val="NormalTok"/>
        </w:rPr>
        <w:t xml:space="preserve">    drawTarget</w:t>
      </w:r>
      <w:r>
        <w:rPr>
          <w:rStyle w:val="OperatorTok"/>
        </w:rPr>
        <w:t xml:space="preserve">.</w:t>
      </w:r>
      <w:r>
        <w:rPr>
          <w:rStyle w:val="Normal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ColorTables</w:t>
      </w:r>
      <w:r>
        <w:rPr>
          <w:rStyle w:val="OperatorTok"/>
        </w:rPr>
        <w:t xml:space="preserve">[(</w:t>
      </w:r>
      <w:r>
        <w:rPr>
          <w:rStyle w:val="NormalTok"/>
        </w:rPr>
        <w:t xml:space="preserve">draw</w:t>
      </w:r>
      <w:r>
        <w:rPr>
          <w:rStyle w:val="OperatorTok"/>
        </w:rPr>
        <w:t xml:space="preserve">|</w:t>
      </w:r>
      <w:r>
        <w:rPr>
          <w:rStyle w:val="NormalTok"/>
        </w:rPr>
        <w:t xml:space="preserve">target</w:t>
      </w:r>
      <w:r>
        <w:rPr>
          <w:rStyle w:val="OperatorTok"/>
        </w:rPr>
        <w:t xml:space="preserve">)&gt;&gt;</w:t>
      </w:r>
      <w:r>
        <w:rPr>
          <w:rStyle w:val="DecValTok"/>
        </w:rPr>
        <w:t xml:space="preserve">6</w:t>
      </w:r>
      <w:r>
        <w:rPr>
          <w:rStyle w:val="OperatorTok"/>
        </w:rPr>
        <w:t xml:space="preserve">][</w:t>
      </w:r>
      <w:r>
        <w:rPr>
          <w:rStyle w:val="NormalTok"/>
        </w:rPr>
        <w:t xml:space="preserve">drawColor</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r>
        <w:rPr>
          <w:rStyle w:val="NormalTok"/>
        </w:rPr>
        <w:t xml:space="preserve">target</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t xml:space="preserve">The four separate</w:t>
      </w:r>
      <w:r>
        <w:t xml:space="preserve"> </w:t>
      </w:r>
      <w:r>
        <w:rPr>
          <w:rStyle w:val="VerbatimChar"/>
        </w:rPr>
        <w:t xml:space="preserve">if</w:t>
      </w:r>
      <w:r>
        <w:t xml:space="preserve"> </w:t>
      </w:r>
      <w:r>
        <w:t xml:space="preserve">statements rather than a compound condition allow the compiler to perform an early return, which is critical in the innermost pixel path. The</w:t>
      </w:r>
      <w:r>
        <w:t xml:space="preserve"> </w:t>
      </w:r>
      <w:r>
        <w:rPr>
          <w:rStyle w:val="VerbatimChar"/>
        </w:rPr>
        <w:t xml:space="preserve">ShapeTargetMask</w:t>
      </w:r>
      <w:r>
        <w:t xml:space="preserve"> </w:t>
      </w:r>
      <w:r>
        <w:t xml:space="preserve">is used to isolate the target color’s lower bits before the color table lookup, ensuring that only valid palette indices participate in the compositing operation.</w:t>
      </w:r>
    </w:p>
    <w:bookmarkEnd w:id="76"/>
    <w:bookmarkEnd w:id="77"/>
    <w:bookmarkStart w:id="81" w:name="X443e7c3b943b533b451d7b14c229d42f3b796a6"/>
    <w:p>
      <w:pPr>
        <w:pStyle w:val="Heading2"/>
      </w:pPr>
      <w:r>
        <w:rPr>
          <w:rStyle w:val="SectionNumber"/>
        </w:rPr>
        <w:t xml:space="preserve">5.3</w:t>
      </w:r>
      <w:r>
        <w:tab/>
      </w:r>
      <w:r>
        <w:t xml:space="preserve">Chapter 4: 4.1.2 Event System — pixelforge_event</w:t>
      </w:r>
    </w:p>
    <w:p>
      <w:pPr>
        <w:pStyle w:val="FirstParagraph"/>
      </w:pPr>
      <w:r>
        <w:t xml:space="preserve">The event system implements the observer pattern as a generic, zero-allocation publish-subscribe mechanism. The primary design goal is to allow engine subsystems to communicate without creating tight coupling between them, while ensuring that the hot path of event publishing does not allocate heap memory [2].</w:t>
      </w:r>
    </w:p>
    <w:bookmarkStart w:id="78" w:name="X912afc220c8a42eeda0630132f0797fabddd6d0"/>
    <w:p>
      <w:pPr>
        <w:pStyle w:val="Heading3"/>
      </w:pPr>
      <w:r>
        <w:rPr>
          <w:rStyle w:val="SectionNumber"/>
        </w:rPr>
        <w:t xml:space="preserve">5.3.1</w:t>
      </w:r>
      <w:r>
        <w:tab/>
      </w:r>
      <w:r>
        <w:t xml:space="preserve">Chapter 4: 4.1.2.1 Generic Target with Type-Safe Publishing</w:t>
      </w:r>
    </w:p>
    <w:p>
      <w:pPr>
        <w:pStyle w:val="FirstParagraph"/>
      </w:pPr>
      <w:r>
        <w:t xml:space="preserve">The</w:t>
      </w:r>
      <w:r>
        <w:t xml:space="preserve"> </w:t>
      </w:r>
      <w:r>
        <w:rPr>
          <w:rStyle w:val="VerbatimChar"/>
        </w:rPr>
        <w:t xml:space="preserve">target[T]</w:t>
      </w:r>
      <w:r>
        <w:t xml:space="preserve"> </w:t>
      </w:r>
      <w:r>
        <w:t xml:space="preserve">struct (</w:t>
      </w:r>
      <w:r>
        <w:rPr>
          <w:rStyle w:val="VerbatimChar"/>
        </w:rPr>
        <w:t xml:space="preserve">pievent.go:83-91</w:t>
      </w:r>
      <w:r>
        <w:t xml:space="preserve">) is a generic type parameterized by the event type</w:t>
      </w:r>
      <w:r>
        <w:t xml:space="preserve"> </w:t>
      </w:r>
      <w:r>
        <w:rPr>
          <w:rStyle w:val="VerbatimChar"/>
        </w:rPr>
        <w:t xml:space="preserve">T</w:t>
      </w:r>
      <w:r>
        <w:t xml:space="preserve">, ensuring compile-time type safety between event producers and consumers without requiring an interface type hierarchy that would force heap allocations through interface boxing.</w:t>
      </w:r>
    </w:p>
    <w:p>
      <w:pPr>
        <w:pStyle w:val="SourceCode"/>
      </w:pPr>
      <w:r>
        <w:rPr>
          <w:rStyle w:val="KeywordTok"/>
        </w:rPr>
        <w:t xml:space="preserve">type</w:t>
      </w:r>
      <w:r>
        <w:rPr>
          <w:rStyle w:val="NormalTok"/>
        </w:rPr>
        <w:t xml:space="preserve"> Handler </w:t>
      </w:r>
      <w:r>
        <w:rPr>
          <w:rStyle w:val="DataTypeTok"/>
        </w:rPr>
        <w:t xml:space="preserve">int</w:t>
      </w:r>
      <w:r>
        <w:br/>
      </w:r>
      <w:r>
        <w:br/>
      </w:r>
      <w:r>
        <w:rPr>
          <w:rStyle w:val="KeywordTok"/>
        </w:rPr>
        <w:t xml:space="preserve">type</w:t>
      </w:r>
      <w:r>
        <w:rPr>
          <w:rStyle w:val="NormalTok"/>
        </w:rPr>
        <w:t xml:space="preserve"> target</w:t>
      </w:r>
      <w:r>
        <w:rPr>
          <w:rStyle w:val="OperatorTok"/>
        </w:rPr>
        <w:t xml:space="preserve">[</w:t>
      </w:r>
      <w:r>
        <w:rPr>
          <w:rStyle w:val="NormalTok"/>
        </w:rPr>
        <w:t xml:space="preserve">T </w:t>
      </w:r>
      <w:r>
        <w:rPr>
          <w:rStyle w:val="DataTypeTok"/>
        </w:rPr>
        <w:t xml:space="preserve">comparable</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handlers </w:t>
      </w:r>
      <w:r>
        <w:rPr>
          <w:rStyle w:val="OperatorTok"/>
        </w:rPr>
        <w:t xml:space="preserve">[]</w:t>
      </w:r>
      <w:r>
        <w:rPr>
          <w:rStyle w:val="NormalTok"/>
        </w:rPr>
        <w:t xml:space="preserve">eventHandler</w:t>
      </w:r>
      <w:r>
        <w:rPr>
          <w:rStyle w:val="OperatorTok"/>
        </w:rPr>
        <w:t xml:space="preserve">[</w:t>
      </w:r>
      <w:r>
        <w:rPr>
          <w:rStyle w:val="NormalTok"/>
        </w:rPr>
        <w:t xml:space="preserve">T</w:t>
      </w:r>
      <w:r>
        <w:rPr>
          <w:rStyle w:val="OperatorTok"/>
        </w:rPr>
        <w:t xml:space="preserve">]</w:t>
      </w:r>
      <w:r>
        <w:br/>
      </w:r>
      <w:r>
        <w:rPr>
          <w:rStyle w:val="NormalTok"/>
        </w:rPr>
        <w:t xml:space="preserve">    tracing  </w:t>
      </w:r>
      <w:r>
        <w:rPr>
          <w:rStyle w:val="DataTypeTok"/>
        </w:rPr>
        <w:t xml:space="preserve">bool</w:t>
      </w:r>
      <w:r>
        <w:br/>
      </w:r>
      <w:r>
        <w:rPr>
          <w:rStyle w:val="NormalTok"/>
        </w:rPr>
        <w:t xml:space="preserve">    lastID   Handler</w:t>
      </w:r>
      <w:r>
        <w:br/>
      </w:r>
      <w:r>
        <w:rPr>
          <w:rStyle w:val="OperatorTok"/>
        </w:rPr>
        <w:t xml:space="preserve">}</w:t>
      </w:r>
    </w:p>
    <w:p>
      <w:pPr>
        <w:pStyle w:val="FirstParagraph"/>
      </w:pPr>
      <w:r>
        <w:t xml:space="preserve">The</w:t>
      </w:r>
      <w:r>
        <w:t xml:space="preserve"> </w:t>
      </w:r>
      <w:r>
        <w:rPr>
          <w:rStyle w:val="VerbatimChar"/>
        </w:rPr>
        <w:t xml:space="preserve">Publish</w:t>
      </w:r>
      <w:r>
        <w:t xml:space="preserve"> </w:t>
      </w:r>
      <w:r>
        <w:t xml:space="preserve">method (</w:t>
      </w:r>
      <w:r>
        <w:rPr>
          <w:rStyle w:val="VerbatimChar"/>
        </w:rPr>
        <w:t xml:space="preserve">pievent.go:98-113</w:t>
      </w:r>
      <w:r>
        <w:t xml:space="preserve">) iterates directly over the handler slice and calls each handler whose event matches either the published event or the zero value (wildcard subscription). The use of a concrete struct rather than an interface means there is no boxing overhead when calling the handler function stored inside the event.</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Publish</w:t>
      </w:r>
      <w:r>
        <w:rPr>
          <w:rStyle w:val="OperatorTok"/>
        </w:rPr>
        <w:t xml:space="preserve">(</w:t>
      </w:r>
      <w:r>
        <w:rPr>
          <w:rStyle w:val="NormalTok"/>
        </w:rPr>
        <w:t xml:space="preserve">event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zeroEvent 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handler </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handler</w:t>
      </w:r>
      <w:r>
        <w:rPr>
          <w:rStyle w:val="OperatorTok"/>
        </w:rPr>
        <w:t xml:space="preserve">.</w:t>
      </w:r>
      <w:r>
        <w:rPr>
          <w:rStyle w:val="NormalTok"/>
        </w:rPr>
        <w:t xml:space="preserve">event </w:t>
      </w:r>
      <w:r>
        <w:rPr>
          <w:rStyle w:val="OperatorTok"/>
        </w:rPr>
        <w:t xml:space="preserve">==</w:t>
      </w:r>
      <w:r>
        <w:rPr>
          <w:rStyle w:val="NormalTok"/>
        </w:rPr>
        <w:t xml:space="preserve"> zeroEvent </w:t>
      </w:r>
      <w:r>
        <w:rPr>
          <w:rStyle w:val="OperatorTok"/>
        </w:rPr>
        <w:t xml:space="preserve">||</w:t>
      </w:r>
      <w:r>
        <w:rPr>
          <w:rStyle w:val="NormalTok"/>
        </w:rPr>
        <w:t xml:space="preserve"> handler</w:t>
      </w:r>
      <w:r>
        <w:rPr>
          <w:rStyle w:val="OperatorTok"/>
        </w:rPr>
        <w:t xml:space="preserve">.</w:t>
      </w:r>
      <w:r>
        <w:rPr>
          <w:rStyle w:val="NormalTok"/>
        </w:rPr>
        <w:t xml:space="preserve">event </w:t>
      </w:r>
      <w:r>
        <w:rPr>
          <w:rStyle w:val="OperatorTok"/>
        </w:rPr>
        <w:t xml:space="preserve">==</w:t>
      </w:r>
      <w:r>
        <w:rPr>
          <w:rStyle w:val="NormalTok"/>
        </w:rPr>
        <w:t xml:space="preserve"> event </w:t>
      </w:r>
      <w:r>
        <w:rPr>
          <w:rStyle w:val="OperatorTok"/>
        </w:rPr>
        <w:t xml:space="preserve">{</w:t>
      </w:r>
      <w:r>
        <w:br/>
      </w:r>
      <w:r>
        <w:rPr>
          <w:rStyle w:val="NormalTok"/>
        </w:rPr>
        <w:t xml:space="preserve">            handler</w:t>
      </w:r>
      <w:r>
        <w:rPr>
          <w:rStyle w:val="OperatorTok"/>
        </w:rPr>
        <w:t xml:space="preserve">.</w:t>
      </w:r>
      <w:r>
        <w:rPr>
          <w:rStyle w:val="NormalTok"/>
        </w:rPr>
        <w:t xml:space="preserve">f</w:t>
      </w:r>
      <w:r>
        <w:rPr>
          <w:rStyle w:val="OperatorTok"/>
        </w:rPr>
        <w:t xml:space="preserve">(</w:t>
      </w:r>
      <w:r>
        <w:rPr>
          <w:rStyle w:val="NormalTok"/>
        </w:rPr>
        <w:t xml:space="preserve">event</w:t>
      </w:r>
      <w:r>
        <w:rPr>
          <w:rStyle w:val="OperatorTok"/>
        </w:rPr>
        <w:t xml:space="preserve">,</w:t>
      </w:r>
      <w:r>
        <w:rPr>
          <w:rStyle w:val="NormalTok"/>
        </w:rPr>
        <w:t xml:space="preserve"> handler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Benchmarks in</w:t>
      </w:r>
      <w:r>
        <w:t xml:space="preserve"> </w:t>
      </w:r>
      <w:r>
        <w:rPr>
          <w:rStyle w:val="VerbatimChar"/>
        </w:rPr>
        <w:t xml:space="preserve">pievent_bench_test.go</w:t>
      </w:r>
      <w:r>
        <w:t xml:space="preserve"> </w:t>
      </w:r>
      <w:r>
        <w:t xml:space="preserve">confirm zero heap allocations in the publish path for production use (tracing disabled), satisfying NFR-2 (zero or minimal allocation in hot paths).</w:t>
      </w:r>
    </w:p>
    <w:bookmarkEnd w:id="78"/>
    <w:bookmarkStart w:id="79" w:name="X9c76438969098ca7d8c7ae61275b9f9796c530e"/>
    <w:p>
      <w:pPr>
        <w:pStyle w:val="Heading3"/>
      </w:pPr>
      <w:r>
        <w:rPr>
          <w:rStyle w:val="SectionNumber"/>
        </w:rPr>
        <w:t xml:space="preserve">5.3.2</w:t>
      </w:r>
      <w:r>
        <w:tab/>
      </w:r>
      <w:r>
        <w:t xml:space="preserve">Chapter 4: 4.1.2.2 Handler Subscription and Unsubscription</w:t>
      </w:r>
    </w:p>
    <w:p>
      <w:pPr>
        <w:pStyle w:val="FirstParagraph"/>
      </w:pPr>
      <w:r>
        <w:t xml:space="preserve">The</w:t>
      </w:r>
      <w:r>
        <w:t xml:space="preserve"> </w:t>
      </w:r>
      <w:r>
        <w:rPr>
          <w:rStyle w:val="VerbatimChar"/>
        </w:rPr>
        <w:t xml:space="preserve">Subscribe</w:t>
      </w:r>
      <w:r>
        <w:t xml:space="preserve"> </w:t>
      </w:r>
      <w:r>
        <w:t xml:space="preserve">method (</w:t>
      </w:r>
      <w:r>
        <w:rPr>
          <w:rStyle w:val="VerbatimChar"/>
        </w:rPr>
        <w:t xml:space="preserve">pievent.go:116-135</w:t>
      </w:r>
      <w:r>
        <w:t xml:space="preserve">) generates a sequential handler ID, appends a new</w:t>
      </w:r>
      <w:r>
        <w:t xml:space="preserve"> </w:t>
      </w:r>
      <w:r>
        <w:rPr>
          <w:rStyle w:val="VerbatimChar"/>
        </w:rPr>
        <w:t xml:space="preserve">eventHandler[T]</w:t>
      </w:r>
      <w:r>
        <w:t xml:space="preserve"> </w:t>
      </w:r>
      <w:r>
        <w:t xml:space="preserve">to the internal slice, and returns the ID as an opaque token. The</w:t>
      </w:r>
      <w:r>
        <w:t xml:space="preserve"> </w:t>
      </w:r>
      <w:r>
        <w:rPr>
          <w:rStyle w:val="VerbatimChar"/>
        </w:rPr>
        <w:t xml:space="preserve">Unsubscribe</w:t>
      </w:r>
      <w:r>
        <w:t xml:space="preserve"> </w:t>
      </w:r>
      <w:r>
        <w:t xml:space="preserve">method (</w:t>
      </w:r>
      <w:r>
        <w:rPr>
          <w:rStyle w:val="VerbatimChar"/>
        </w:rPr>
        <w:t xml:space="preserve">pievent.go:142-153</w:t>
      </w:r>
      <w:r>
        <w:t xml:space="preserve">) uses a copy-to-remove strategy: the matched handler is removed by copying subsequent elements leftward over it and trimming the slice length. This approach avoids leaving nil gaps in the slice and maintains compact memory layout.</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Unsubscribe</w:t>
      </w:r>
      <w:r>
        <w:rPr>
          <w:rStyle w:val="OperatorTok"/>
        </w:rPr>
        <w:t xml:space="preserve">(</w:t>
      </w:r>
      <w:r>
        <w:rPr>
          <w:rStyle w:val="NormalTok"/>
        </w:rPr>
        <w:t xml:space="preserve">handlerID Handler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handler </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handler</w:t>
      </w:r>
      <w:r>
        <w:rPr>
          <w:rStyle w:val="OperatorTok"/>
        </w:rPr>
        <w:t xml:space="preserve">.</w:t>
      </w:r>
      <w:r>
        <w:rPr>
          <w:rStyle w:val="NormalTok"/>
        </w:rPr>
        <w:t xml:space="preserve">id </w:t>
      </w:r>
      <w:r>
        <w:rPr>
          <w:rStyle w:val="OperatorTok"/>
        </w:rPr>
        <w:t xml:space="preserve">==</w:t>
      </w:r>
      <w:r>
        <w:rPr>
          <w:rStyle w:val="NormalTok"/>
        </w:rPr>
        <w:t xml:space="preserve"> handlerID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rPr>
          <w:rStyle w:val="NormalTok"/>
        </w:rPr>
        <w:t xml:space="preserve"> 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handlers </w:t>
      </w:r>
      <w:r>
        <w:rPr>
          <w:rStyle w:val="OperatorTok"/>
        </w:rPr>
        <w:t xml:space="preserve">=</w:t>
      </w:r>
      <w:r>
        <w:rPr>
          <w:rStyle w:val="NormalTok"/>
        </w:rPr>
        <w:t xml:space="preserve"> t</w:t>
      </w:r>
      <w:r>
        <w:rPr>
          <w:rStyle w:val="OperatorTok"/>
        </w:rPr>
        <w:t xml:space="preserve">.</w:t>
      </w:r>
      <w:r>
        <w:rPr>
          <w:rStyle w:val="NormalTok"/>
        </w:rPr>
        <w:t xml:space="preserve">handlers</w:t>
      </w:r>
      <w:r>
        <w:rPr>
          <w:rStyle w:val="OperatorTok"/>
        </w:rPr>
        <w:t xml:space="preserve">[:</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9"/>
    <w:bookmarkStart w:id="80" w:name="Xf5192ebf1c1c5d695dd3afb7f8ece597f9fa0d3"/>
    <w:p>
      <w:pPr>
        <w:pStyle w:val="Heading3"/>
      </w:pPr>
      <w:r>
        <w:rPr>
          <w:rStyle w:val="SectionNumber"/>
        </w:rPr>
        <w:t xml:space="preserve">5.3.3</w:t>
      </w:r>
      <w:r>
        <w:tab/>
      </w:r>
      <w:r>
        <w:t xml:space="preserve">Chapter 4: 4.1.2.3 TrackingTarget for Batch Cleanup</w:t>
      </w:r>
    </w:p>
    <w:p>
      <w:pPr>
        <w:pStyle w:val="FirstParagraph"/>
      </w:pPr>
      <w:r>
        <w:t xml:space="preserve">The</w:t>
      </w:r>
      <w:r>
        <w:t xml:space="preserve"> </w:t>
      </w:r>
      <w:r>
        <w:rPr>
          <w:rStyle w:val="VerbatimChar"/>
        </w:rPr>
        <w:t xml:space="preserve">TrackingTarget[T]</w:t>
      </w:r>
      <w:r>
        <w:t xml:space="preserve"> </w:t>
      </w:r>
      <w:r>
        <w:t xml:space="preserve">wrapper (</w:t>
      </w:r>
      <w:r>
        <w:rPr>
          <w:rStyle w:val="VerbatimChar"/>
        </w:rPr>
        <w:t xml:space="preserve">pievent.go:171-219</w:t>
      </w:r>
      <w:r>
        <w:t xml:space="preserve">) aggregates multiple subscriptions under a single tracking handle, enabling a group of handlers to be unsubscribed in a single operation. This is used by the GUI system to manage event listeners attached to individual GUI elements, so that when a GUI element is detached, all its event subscriptions are released at once.</w:t>
      </w:r>
    </w:p>
    <w:bookmarkEnd w:id="80"/>
    <w:bookmarkEnd w:id="81"/>
    <w:bookmarkStart w:id="85" w:name="Xc14be3b27d1a38101ebec06199b614161b2b0a3"/>
    <w:p>
      <w:pPr>
        <w:pStyle w:val="Heading2"/>
      </w:pPr>
      <w:r>
        <w:rPr>
          <w:rStyle w:val="SectionNumber"/>
        </w:rPr>
        <w:t xml:space="preserve">5.4</w:t>
      </w:r>
      <w:r>
        <w:tab/>
      </w:r>
      <w:r>
        <w:t xml:space="preserve">Chapter 4: 4.1.3 Audio Playback — pixelforge_audio</w:t>
      </w:r>
    </w:p>
    <w:p>
      <w:pPr>
        <w:pStyle w:val="FirstParagraph"/>
      </w:pPr>
      <w:r>
        <w:t xml:space="preserve">The audio subsystem implements a four-channel PCM audio player inspired by the Amiga Paula chip architecture. The design uses command scheduling: all audio operations (set sample, set pitch, set volume, set loop, clear channel) are represented as command structs that carry a scheduled execution time, allowing precise sequencing of musical events without frame-rate dependency.</w:t>
      </w:r>
    </w:p>
    <w:bookmarkStart w:id="82" w:name="X910816972415cc897798d96b0f08eb0f4a54f9a"/>
    <w:p>
      <w:pPr>
        <w:pStyle w:val="Heading3"/>
      </w:pPr>
      <w:r>
        <w:rPr>
          <w:rStyle w:val="SectionNumber"/>
        </w:rPr>
        <w:t xml:space="preserve">5.4.1</w:t>
      </w:r>
      <w:r>
        <w:tab/>
      </w:r>
      <w:r>
        <w:t xml:space="preserve">Chapter 4: 4.1.3.1 Command Scheduling Architecture</w:t>
      </w:r>
    </w:p>
    <w:p>
      <w:pPr>
        <w:pStyle w:val="FirstParagraph"/>
      </w:pPr>
      <w:r>
        <w:t xml:space="preserve">The</w:t>
      </w:r>
      <w:r>
        <w:t xml:space="preserve"> </w:t>
      </w:r>
      <w:r>
        <w:rPr>
          <w:rStyle w:val="VerbatimChar"/>
        </w:rPr>
        <w:t xml:space="preserve">command</w:t>
      </w:r>
      <w:r>
        <w:t xml:space="preserve"> </w:t>
      </w:r>
      <w:r>
        <w:t xml:space="preserve">struct (</w:t>
      </w:r>
      <w:r>
        <w:rPr>
          <w:rStyle w:val="VerbatimChar"/>
        </w:rPr>
        <w:t xml:space="preserve">pixelforge_ebiten/internal/audio/backend.go:132-141</w:t>
      </w:r>
      <w:r>
        <w:t xml:space="preserve">) captures all parameters needed to configure a single channel at a specific time:</w:t>
      </w:r>
    </w:p>
    <w:p>
      <w:pPr>
        <w:pStyle w:val="SourceCode"/>
      </w:pPr>
      <w:r>
        <w:rPr>
          <w:rStyle w:val="KeywordTok"/>
        </w:rPr>
        <w:t xml:space="preserve">type</w:t>
      </w:r>
      <w:r>
        <w:rPr>
          <w:rStyle w:val="NormalTok"/>
        </w:rPr>
        <w:t xml:space="preserve"> command </w:t>
      </w:r>
      <w:r>
        <w:rPr>
          <w:rStyle w:val="KeywordTok"/>
        </w:rPr>
        <w:t xml:space="preserve">struct</w:t>
      </w:r>
      <w:r>
        <w:rPr>
          <w:rStyle w:val="NormalTok"/>
        </w:rPr>
        <w:t xml:space="preserve"> </w:t>
      </w:r>
      <w:r>
        <w:rPr>
          <w:rStyle w:val="OperatorTok"/>
        </w:rPr>
        <w:t xml:space="preserve">{</w:t>
      </w:r>
      <w:r>
        <w:br/>
      </w:r>
      <w:r>
        <w:rPr>
          <w:rStyle w:val="NormalTok"/>
        </w:rPr>
        <w:t xml:space="preserve">    kind   cmdKind</w:t>
      </w:r>
      <w:r>
        <w:br/>
      </w:r>
      <w:r>
        <w:rPr>
          <w:rStyle w:val="NormalTok"/>
        </w:rPr>
        <w:t xml:space="preserve">    ch     piaudio</w:t>
      </w:r>
      <w:r>
        <w:rPr>
          <w:rStyle w:val="OperatorTok"/>
        </w:rPr>
        <w:t xml:space="preserve">.</w:t>
      </w:r>
      <w:r>
        <w:rPr>
          <w:rStyle w:val="NormalTok"/>
        </w:rPr>
        <w:t xml:space="preserve">Chan</w:t>
      </w:r>
      <w:r>
        <w:br/>
      </w:r>
      <w:r>
        <w:rPr>
          <w:rStyle w:val="NormalTok"/>
        </w:rPr>
        <w:t xml:space="preserve">    sample </w:t>
      </w:r>
      <w:r>
        <w:rPr>
          <w:rStyle w:val="OperatorTok"/>
        </w:rPr>
        <w:t xml:space="preserve">*</w:t>
      </w:r>
      <w:r>
        <w:rPr>
          <w:rStyle w:val="NormalTok"/>
        </w:rPr>
        <w:t xml:space="preserve">piaudio</w:t>
      </w:r>
      <w:r>
        <w:rPr>
          <w:rStyle w:val="OperatorTok"/>
        </w:rPr>
        <w:t xml:space="preserve">.</w:t>
      </w:r>
      <w:r>
        <w:rPr>
          <w:rStyle w:val="NormalTok"/>
        </w:rPr>
        <w:t xml:space="preserve">Sample</w:t>
      </w:r>
      <w:r>
        <w:br/>
      </w:r>
      <w:r>
        <w:rPr>
          <w:rStyle w:val="NormalTok"/>
        </w:rPr>
        <w:t xml:space="preserve">    offset </w:t>
      </w:r>
      <w:r>
        <w:rPr>
          <w:rStyle w:val="DataTypeTok"/>
        </w:rPr>
        <w:t xml:space="preserve">int</w:t>
      </w:r>
      <w:r>
        <w:br/>
      </w:r>
      <w:r>
        <w:rPr>
          <w:rStyle w:val="NormalTok"/>
        </w:rPr>
        <w:t xml:space="preserve">    pitch  </w:t>
      </w:r>
      <w:r>
        <w:rPr>
          <w:rStyle w:val="DataTypeTok"/>
        </w:rPr>
        <w:t xml:space="preserve">float64</w:t>
      </w:r>
      <w:r>
        <w:br/>
      </w:r>
      <w:r>
        <w:rPr>
          <w:rStyle w:val="NormalTok"/>
        </w:rPr>
        <w:t xml:space="preserve">    time   </w:t>
      </w:r>
      <w:r>
        <w:rPr>
          <w:rStyle w:val="DataTypeTok"/>
        </w:rPr>
        <w:t xml:space="preserve">float64</w:t>
      </w:r>
      <w:r>
        <w:br/>
      </w:r>
      <w:r>
        <w:rPr>
          <w:rStyle w:val="NormalTok"/>
        </w:rPr>
        <w:t xml:space="preserve">    vol    </w:t>
      </w:r>
      <w:r>
        <w:rPr>
          <w:rStyle w:val="DataTypeTok"/>
        </w:rPr>
        <w:t xml:space="preserve">float64</w:t>
      </w:r>
      <w:r>
        <w:br/>
      </w:r>
      <w:r>
        <w:rPr>
          <w:rStyle w:val="NormalTok"/>
        </w:rPr>
        <w:t xml:space="preserve">    loop   loop</w:t>
      </w:r>
      <w:r>
        <w:br/>
      </w:r>
      <w:r>
        <w:rPr>
          <w:rStyle w:val="OperatorTok"/>
        </w:rPr>
        <w:t xml:space="preserve">}</w:t>
      </w:r>
    </w:p>
    <w:p>
      <w:pPr>
        <w:pStyle w:val="FirstParagraph"/>
      </w:pPr>
      <w:r>
        <w:t xml:space="preserve">Commands are appended to a ring buffer via</w:t>
      </w:r>
      <w:r>
        <w:t xml:space="preserve"> </w:t>
      </w:r>
      <w:r>
        <w:rPr>
          <w:rStyle w:val="VerbatimChar"/>
        </w:rPr>
        <w:t xml:space="preserve">NextWritePointer()</w:t>
      </w:r>
      <w:r>
        <w:t xml:space="preserve">, which returns a pointer to the next available slot and advances the write pointer with automatic wraparound. When the buffer is full, the oldest command is silently overwritten, ensuring that a production game never blocks on audio scheduling.</w:t>
      </w:r>
    </w:p>
    <w:p>
      <w:pPr>
        <w:pStyle w:val="BodyText"/>
      </w:pPr>
      <w:r>
        <w:t xml:space="preserve">The</w:t>
      </w:r>
      <w:r>
        <w:t xml:space="preserve"> </w:t>
      </w:r>
      <w:r>
        <w:rPr>
          <w:rStyle w:val="VerbatimChar"/>
        </w:rPr>
        <w:t xml:space="preserve">scheduleTime</w:t>
      </w:r>
      <w:r>
        <w:t xml:space="preserve"> </w:t>
      </w:r>
      <w:r>
        <w:t xml:space="preserve">function (</w:t>
      </w:r>
      <w:r>
        <w:rPr>
          <w:rStyle w:val="VerbatimChar"/>
        </w:rPr>
        <w:t xml:space="preserve">backend.go:49-51</w:t>
      </w:r>
      <w:r>
        <w:t xml:space="preserve">) computes the absolute scheduling time by adding the user-specified delay and the audio buffer latency to the current audio time: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Backend</w:t>
      </w:r>
      <w:r>
        <w:rPr>
          <w:rStyle w:val="OperatorTok"/>
        </w:rPr>
        <w:t xml:space="preserve">)</w:t>
      </w:r>
      <w:r>
        <w:rPr>
          <w:rStyle w:val="NormalTok"/>
        </w:rPr>
        <w:t xml:space="preserve"> scheduleTime</w:t>
      </w:r>
      <w:r>
        <w:rPr>
          <w:rStyle w:val="OperatorTok"/>
        </w:rPr>
        <w:t xml:space="preserve">(</w:t>
      </w:r>
      <w:r>
        <w:rPr>
          <w:rStyle w:val="NormalTok"/>
        </w:rPr>
        <w:t xml:space="preserve">delay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currentTime </w:t>
      </w:r>
      <w:r>
        <w:rPr>
          <w:rStyle w:val="OperatorTok"/>
        </w:rPr>
        <w:t xml:space="preserve">+</w:t>
      </w:r>
      <w:r>
        <w:rPr>
          <w:rStyle w:val="NormalTok"/>
        </w:rPr>
        <w:t xml:space="preserve"> delay </w:t>
      </w:r>
      <w:r>
        <w:rPr>
          <w:rStyle w:val="OperatorTok"/>
        </w:rPr>
        <w:t xml:space="preserve">+</w:t>
      </w:r>
      <w:r>
        <w:rPr>
          <w:rStyle w:val="NormalTok"/>
        </w:rPr>
        <w:t xml:space="preserve"> audioBufferSizeInSeconds</w:t>
      </w:r>
      <w:r>
        <w:br/>
      </w:r>
      <w:r>
        <w:rPr>
          <w:rStyle w:val="OperatorTok"/>
        </w:rPr>
        <w:t xml:space="preserve">}</w:t>
      </w:r>
    </w:p>
    <w:p>
      <w:pPr>
        <w:pStyle w:val="FirstParagraph"/>
      </w:pPr>
      <w:r>
        <w:t xml:space="preserve">This buffering ensures that commands are processed before the audio they affect reaches the DAC, eliminating audio glitches even at low frame rates.</w:t>
      </w:r>
    </w:p>
    <w:bookmarkEnd w:id="82"/>
    <w:bookmarkStart w:id="83" w:name="Xbb2244c8eb916044f203e99fff882f0ea933876"/>
    <w:p>
      <w:pPr>
        <w:pStyle w:val="Heading3"/>
      </w:pPr>
      <w:r>
        <w:rPr>
          <w:rStyle w:val="SectionNumber"/>
        </w:rPr>
        <w:t xml:space="preserve">5.4.2</w:t>
      </w:r>
      <w:r>
        <w:tab/>
      </w:r>
      <w:r>
        <w:t xml:space="preserve">Chapter 4: 4.1.3.2 Stereo Mixing and Channel Routing</w:t>
      </w:r>
    </w:p>
    <w:p>
      <w:pPr>
        <w:pStyle w:val="FirstParagraph"/>
      </w:pPr>
      <w:r>
        <w:t xml:space="preserve">The</w:t>
      </w:r>
      <w:r>
        <w:t xml:space="preserve"> </w:t>
      </w:r>
      <w:r>
        <w:rPr>
          <w:rStyle w:val="VerbatimChar"/>
        </w:rPr>
        <w:t xml:space="preserve">read</w:t>
      </w:r>
      <w:r>
        <w:t xml:space="preserve"> </w:t>
      </w:r>
      <w:r>
        <w:t xml:space="preserve">method (</w:t>
      </w:r>
      <w:r>
        <w:rPr>
          <w:rStyle w:val="VerbatimChar"/>
        </w:rPr>
        <w:t xml:space="preserve">player.go:157-181</w:t>
      </w:r>
      <w:r>
        <w:t xml:space="preserve">) is called by Ebitengine’s audio callback at the native sample rate of 48,000 Hz. It iterates over all four channels, calls</w:t>
      </w:r>
      <w:r>
        <w:t xml:space="preserve"> </w:t>
      </w:r>
      <w:r>
        <w:rPr>
          <w:rStyle w:val="VerbatimChar"/>
        </w:rPr>
        <w:t xml:space="preserve">nextSample()</w:t>
      </w:r>
      <w:r>
        <w:t xml:space="preserve"> </w:t>
      </w:r>
      <w:r>
        <w:t xml:space="preserve">on each active channel, and routes the returned PCM values to the left or right stereo output:</w:t>
      </w:r>
    </w:p>
    <w:p>
      <w:pPr>
        <w:pStyle w:val="SourceCode"/>
      </w:pPr>
      <w:r>
        <w:rPr>
          <w:rStyle w:val="ControlFlowTok"/>
        </w:rPr>
        <w:t xml:space="preserve">for</w:t>
      </w:r>
      <w:r>
        <w:rPr>
          <w:rStyle w:val="NormalTok"/>
        </w:rPr>
        <w:t xml:space="preserve"> ch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channels</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sample</w:t>
      </w:r>
      <w:r>
        <w:rPr>
          <w:rStyle w:val="OperatorTok"/>
        </w:rPr>
        <w:t xml:space="preserve">,</w:t>
      </w:r>
      <w:r>
        <w:rPr>
          <w:rStyle w:val="NormalTok"/>
        </w:rPr>
        <w:t xml:space="preserve"> ok </w:t>
      </w:r>
      <w:r>
        <w:rPr>
          <w:rStyle w:val="OperatorTok"/>
        </w:rPr>
        <w:t xml:space="preserve">:=</w:t>
      </w:r>
      <w:r>
        <w:rPr>
          <w:rStyle w:val="NormalTok"/>
        </w:rPr>
        <w:t xml:space="preserve"> p</w:t>
      </w:r>
      <w:r>
        <w:rPr>
          <w:rStyle w:val="OperatorTok"/>
        </w:rPr>
        <w:t xml:space="preserve">.</w:t>
      </w:r>
      <w:r>
        <w:rPr>
          <w:rStyle w:val="NormalTok"/>
        </w:rPr>
        <w:t xml:space="preserve">channels</w:t>
      </w:r>
      <w:r>
        <w:rPr>
          <w:rStyle w:val="OperatorTok"/>
        </w:rPr>
        <w:t xml:space="preserve">[</w:t>
      </w:r>
      <w:r>
        <w:rPr>
          <w:rStyle w:val="NormalTok"/>
        </w:rPr>
        <w:t xml:space="preserve">ch</w:t>
      </w:r>
      <w:r>
        <w:rPr>
          <w:rStyle w:val="OperatorTok"/>
        </w:rPr>
        <w:t xml:space="preserve">].</w:t>
      </w:r>
      <w:r>
        <w:rPr>
          <w:rStyle w:val="NormalTok"/>
        </w:rPr>
        <w:t xml:space="preserve">nextSample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ch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mixL </w:t>
      </w:r>
      <w:r>
        <w:rPr>
          <w:rStyle w:val="OperatorTok"/>
        </w:rPr>
        <w:t xml:space="preserve">+=</w:t>
      </w:r>
      <w:r>
        <w:rPr>
          <w:rStyle w:val="NormalTok"/>
        </w:rPr>
        <w:t xml:space="preserve"> sample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mixR </w:t>
      </w:r>
      <w:r>
        <w:rPr>
          <w:rStyle w:val="OperatorTok"/>
        </w:rPr>
        <w:t xml:space="preserve">+=</w:t>
      </w:r>
      <w:r>
        <w:rPr>
          <w:rStyle w:val="NormalTok"/>
        </w:rPr>
        <w:t xml:space="preserve"> sample</w:t>
      </w:r>
      <w:r>
        <w:br/>
      </w:r>
      <w:r>
        <w:rPr>
          <w:rStyle w:val="NormalTok"/>
        </w:rPr>
        <w:t xml:space="preserve">    </w:t>
      </w:r>
      <w:r>
        <w:rPr>
          <w:rStyle w:val="OperatorTok"/>
        </w:rPr>
        <w:t xml:space="preserve">}</w:t>
      </w:r>
      <w:r>
        <w:br/>
      </w:r>
      <w:r>
        <w:rPr>
          <w:rStyle w:val="OperatorTok"/>
        </w:rPr>
        <w:t xml:space="preserve">}</w:t>
      </w:r>
      <w:r>
        <w:br/>
      </w:r>
      <w:r>
        <w:rPr>
          <w:rStyle w:val="NormalTok"/>
        </w:rPr>
        <w:t xml:space="preserve">writeInt16LE</w:t>
      </w:r>
      <w:r>
        <w:rPr>
          <w:rStyle w:val="OperatorTok"/>
        </w:rPr>
        <w:t xml:space="preserve">(</w:t>
      </w:r>
      <w:r>
        <w:rPr>
          <w:rStyle w:val="NormalTok"/>
        </w:rPr>
        <w:t xml:space="preserve">out</w:t>
      </w:r>
      <w:r>
        <w:rPr>
          <w:rStyle w:val="OperatorTok"/>
        </w:rPr>
        <w:t xml:space="preserve">[</w:t>
      </w:r>
      <w:r>
        <w:rPr>
          <w:rStyle w:val="NormalTok"/>
        </w:rPr>
        <w:t xml:space="preserve">i</w:t>
      </w:r>
      <w:r>
        <w:rPr>
          <w:rStyle w:val="OperatorTok"/>
        </w:rPr>
        <w:t xml:space="preserve">*</w:t>
      </w:r>
      <w:r>
        <w:rPr>
          <w:rStyle w:val="DecValTok"/>
        </w:rPr>
        <w:t xml:space="preserve">4</w:t>
      </w:r>
      <w:r>
        <w:rPr>
          <w:rStyle w:val="OperatorTok"/>
        </w:rPr>
        <w:t xml:space="preserve">:],</w:t>
      </w:r>
      <w:r>
        <w:rPr>
          <w:rStyle w:val="NormalTok"/>
        </w:rPr>
        <w:t xml:space="preserve"> mixL</w:t>
      </w:r>
      <w:r>
        <w:rPr>
          <w:rStyle w:val="OperatorTok"/>
        </w:rPr>
        <w:t xml:space="preserve">)</w:t>
      </w:r>
      <w:r>
        <w:br/>
      </w:r>
      <w:r>
        <w:rPr>
          <w:rStyle w:val="NormalTok"/>
        </w:rPr>
        <w:t xml:space="preserve">writeInt16LE</w:t>
      </w:r>
      <w:r>
        <w:rPr>
          <w:rStyle w:val="OperatorTok"/>
        </w:rPr>
        <w:t xml:space="preserve">(</w:t>
      </w:r>
      <w:r>
        <w:rPr>
          <w:rStyle w:val="NormalTok"/>
        </w:rPr>
        <w:t xml:space="preserve">out</w:t>
      </w:r>
      <w:r>
        <w:rPr>
          <w:rStyle w:val="OperatorTok"/>
        </w:rPr>
        <w:t xml:space="preserve">[</w:t>
      </w:r>
      <w:r>
        <w:rPr>
          <w:rStyle w:val="NormalTok"/>
        </w:rPr>
        <w:t xml:space="preserve">i</w:t>
      </w:r>
      <w:r>
        <w:rPr>
          <w:rStyle w:val="OperatorTok"/>
        </w:rPr>
        <w:t xml:space="preserve">*</w:t>
      </w:r>
      <w:r>
        <w:rPr>
          <w:rStyle w:val="DecValTok"/>
        </w:rPr>
        <w:t xml:space="preserve">4</w:t>
      </w:r>
      <w:r>
        <w:rPr>
          <w:rStyle w:val="OperatorTok"/>
        </w:rPr>
        <w:t xml:space="preserve">+</w:t>
      </w:r>
      <w:r>
        <w:rPr>
          <w:rStyle w:val="DecValTok"/>
        </w:rPr>
        <w:t xml:space="preserve">2</w:t>
      </w:r>
      <w:r>
        <w:rPr>
          <w:rStyle w:val="OperatorTok"/>
        </w:rPr>
        <w:t xml:space="preserve">:],</w:t>
      </w:r>
      <w:r>
        <w:rPr>
          <w:rStyle w:val="NormalTok"/>
        </w:rPr>
        <w:t xml:space="preserve"> mixR</w:t>
      </w:r>
      <w:r>
        <w:rPr>
          <w:rStyle w:val="OperatorTok"/>
        </w:rPr>
        <w:t xml:space="preserve">)</w:t>
      </w:r>
    </w:p>
    <w:p>
      <w:pPr>
        <w:pStyle w:val="FirstParagraph"/>
      </w:pPr>
      <w:r>
        <w:t xml:space="preserve">Channels 0 and 3 are mixed to the left channel; channels 1 and 2 to the right, matching the Amiga Paula chip’s stereo routing convention. The</w:t>
      </w:r>
      <w:r>
        <w:t xml:space="preserve"> </w:t>
      </w:r>
      <w:r>
        <w:rPr>
          <w:rStyle w:val="VerbatimChar"/>
        </w:rPr>
        <w:t xml:space="preserve">writeInt16LE</w:t>
      </w:r>
      <w:r>
        <w:t xml:space="preserve"> </w:t>
      </w:r>
      <w:r>
        <w:t xml:space="preserve">helper (</w:t>
      </w:r>
      <w:r>
        <w:rPr>
          <w:rStyle w:val="VerbatimChar"/>
        </w:rPr>
        <w:t xml:space="preserve">player.go:184-195</w:t>
      </w:r>
      <w:r>
        <w:t xml:space="preserve">) converts the floating-point mixed sample in the range [-128, 127] to a signed 16-bit little-endian byte pair, scaling by 256 to expand the 8-bit PCM range to the 16-bit output range.</w:t>
      </w:r>
    </w:p>
    <w:bookmarkEnd w:id="83"/>
    <w:bookmarkStart w:id="84" w:name="chapter-4-4.1.3.3-pitch-calculation"/>
    <w:p>
      <w:pPr>
        <w:pStyle w:val="Heading3"/>
      </w:pPr>
      <w:r>
        <w:rPr>
          <w:rStyle w:val="SectionNumber"/>
        </w:rPr>
        <w:t xml:space="preserve">5.4.3</w:t>
      </w:r>
      <w:r>
        <w:tab/>
      </w:r>
      <w:r>
        <w:t xml:space="preserve">Chapter 4: 4.1.3.3 Pitch Calculation</w:t>
      </w:r>
    </w:p>
    <w:p>
      <w:pPr>
        <w:pStyle w:val="FirstParagraph"/>
      </w:pPr>
      <w:r>
        <w:t xml:space="preserve">The</w:t>
      </w:r>
      <w:r>
        <w:t xml:space="preserve"> </w:t>
      </w:r>
      <w:r>
        <w:rPr>
          <w:rStyle w:val="VerbatimChar"/>
        </w:rPr>
        <w:t xml:space="preserve">nextSample</w:t>
      </w:r>
      <w:r>
        <w:t xml:space="preserve"> </w:t>
      </w:r>
      <w:r>
        <w:t xml:space="preserve">method (</w:t>
      </w:r>
      <w:r>
        <w:rPr>
          <w:rStyle w:val="VerbatimChar"/>
        </w:rPr>
        <w:t xml:space="preserve">player.go:53-79</w:t>
      </w:r>
      <w:r>
        <w:t xml:space="preserve">) advances the channel’s playback position using the formula:</w:t>
      </w:r>
    </w:p>
    <w:p>
      <w:pPr>
        <w:pStyle w:val="SourceCode"/>
      </w:pPr>
      <w:r>
        <w:rPr>
          <w:rStyle w:val="NormalTok"/>
        </w:rPr>
        <w:t xml:space="preserve">c</w:t>
      </w:r>
      <w:r>
        <w:rPr>
          <w:rStyle w:val="OperatorTok"/>
        </w:rPr>
        <w:t xml:space="preserve">.</w:t>
      </w:r>
      <w:r>
        <w:rPr>
          <w:rStyle w:val="NormalTok"/>
        </w:rPr>
        <w:t xml:space="preserve">position </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c</w:t>
      </w:r>
      <w:r>
        <w:rPr>
          <w:rStyle w:val="OperatorTok"/>
        </w:rPr>
        <w:t xml:space="preserve">.</w:t>
      </w:r>
      <w:r>
        <w:rPr>
          <w:rStyle w:val="NormalTok"/>
        </w:rPr>
        <w:t xml:space="preserve">sampleRate</w:t>
      </w:r>
      <w:r>
        <w:rPr>
          <w:rStyle w:val="OperatorTok"/>
        </w:rPr>
        <w:t xml:space="preserve">)</w:t>
      </w:r>
      <w:r>
        <w:rPr>
          <w:rStyle w:val="NormalTok"/>
        </w:rPr>
        <w:t xml:space="preserve"> </w:t>
      </w:r>
      <w:r>
        <w:rPr>
          <w:rStyle w:val="OperatorTok"/>
        </w:rPr>
        <w:t xml:space="preserve">/</w:t>
      </w:r>
      <w:r>
        <w:rPr>
          <w:rStyle w:val="NormalTok"/>
        </w:rPr>
        <w:t xml:space="preserve"> CtxSampleRate</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pitch</w:t>
      </w:r>
    </w:p>
    <w:p>
      <w:pPr>
        <w:pStyle w:val="FirstParagraph"/>
      </w:pPr>
      <w:r>
        <w:t xml:space="preserve">Where</w:t>
      </w:r>
      <w:r>
        <w:t xml:space="preserve"> </w:t>
      </w:r>
      <w:r>
        <w:rPr>
          <w:rStyle w:val="VerbatimChar"/>
        </w:rPr>
        <w:t xml:space="preserve">CtxSampleRate</w:t>
      </w:r>
      <w:r>
        <w:t xml:space="preserve"> </w:t>
      </w:r>
      <w:r>
        <w:t xml:space="preserve">is 48000 (the Ebitengine audio context sample rate). The pitch multiplier scales the playback rate: a pitch of 1.0 plays at the sample’s native rate, 2.0 plays one octave higher, and 0.5 plays one octave lower. The piano example (</w:t>
      </w:r>
      <w:r>
        <w:rPr>
          <w:rStyle w:val="VerbatimChar"/>
        </w:rPr>
        <w:t xml:space="preserve">audio/piano/main.go:106-108</w:t>
      </w:r>
      <w:r>
        <w:t xml:space="preserve">) demonstrates this by computing pitches across an octave using</w:t>
      </w:r>
      <w:r>
        <w:t xml:space="preserve"> </w:t>
      </w:r>
      <w:r>
        <w:rPr>
          <w:rStyle w:val="VerbatimChar"/>
        </w:rPr>
        <w:t xml:space="preserve">math.Pow(2, float64(i)/12.0)</w:t>
      </w:r>
      <w:r>
        <w:t xml:space="preserve"> </w:t>
      </w:r>
      <w:r>
        <w:t xml:space="preserve">for each of the 12 chromatic steps.</w:t>
      </w:r>
    </w:p>
    <w:bookmarkEnd w:id="84"/>
    <w:bookmarkEnd w:id="85"/>
    <w:bookmarkStart w:id="88" w:name="Xd4e88c091f85d410754108549ec31de6ab67c87"/>
    <w:p>
      <w:pPr>
        <w:pStyle w:val="Heading2"/>
      </w:pPr>
      <w:r>
        <w:rPr>
          <w:rStyle w:val="SectionNumber"/>
        </w:rPr>
        <w:t xml:space="preserve">5.5</w:t>
      </w:r>
      <w:r>
        <w:tab/>
      </w:r>
      <w:r>
        <w:t xml:space="preserve">Chapter 4: 4.1.4 Input System — pixelforge_key, pixelforge_mouse, pixelforge_pad, and internal/input</w:t>
      </w:r>
    </w:p>
    <w:p>
      <w:pPr>
        <w:pStyle w:val="FirstParagraph"/>
      </w:pPr>
      <w:r>
        <w:t xml:space="preserve">All three input subsystems (keyboard, mouse, gamepad) share a common duration-tracking infrastructure implemented in</w:t>
      </w:r>
      <w:r>
        <w:t xml:space="preserve"> </w:t>
      </w:r>
      <w:r>
        <w:rPr>
          <w:rStyle w:val="VerbatimChar"/>
        </w:rPr>
        <w:t xml:space="preserve">internal/input/input.go</w:t>
      </w:r>
      <w:r>
        <w:t xml:space="preserve">. This shared design ensures consistent behavior across input devices and avoids duplicating the duration-tracking logic in each package.</w:t>
      </w:r>
    </w:p>
    <w:bookmarkStart w:id="86" w:name="chapter-4-4.1.4.1-duration-calculation"/>
    <w:p>
      <w:pPr>
        <w:pStyle w:val="Heading3"/>
      </w:pPr>
      <w:r>
        <w:rPr>
          <w:rStyle w:val="SectionNumber"/>
        </w:rPr>
        <w:t xml:space="preserve">5.5.1</w:t>
      </w:r>
      <w:r>
        <w:tab/>
      </w:r>
      <w:r>
        <w:t xml:space="preserve">Chapter 4: 4.1.4.1 Duration Calculation</w:t>
      </w:r>
    </w:p>
    <w:p>
      <w:pPr>
        <w:pStyle w:val="FirstParagraph"/>
      </w:pPr>
      <w:r>
        <w:t xml:space="preserve">The</w:t>
      </w:r>
      <w:r>
        <w:t xml:space="preserve"> </w:t>
      </w:r>
      <w:r>
        <w:rPr>
          <w:rStyle w:val="VerbatimChar"/>
        </w:rPr>
        <w:t xml:space="preserve">duration()</w:t>
      </w:r>
      <w:r>
        <w:t xml:space="preserve"> </w:t>
      </w:r>
      <w:r>
        <w:t xml:space="preserve">method (</w:t>
      </w:r>
      <w:r>
        <w:rPr>
          <w:rStyle w:val="VerbatimChar"/>
        </w:rPr>
        <w:t xml:space="preserve">input.go:37-48</w:t>
      </w:r>
      <w:r>
        <w:t xml:space="preserve">) computes how many consecutive frames an input has been held. The formula returns</w:t>
      </w:r>
      <w:r>
        <w:t xml:space="preserve"> </w:t>
      </w:r>
      <w:r>
        <w:rPr>
          <w:rStyle w:val="VerbatimChar"/>
        </w:rPr>
        <w:t xml:space="preserve">Frame - downFrame + 1</w:t>
      </w:r>
      <w:r>
        <w:t xml:space="preserve"> </w:t>
      </w:r>
      <w:r>
        <w:t xml:space="preserve">when the input is currently held (upFrame &lt; downFrame), and returns 1 when the input was pressed and released within the same frame (the short-press case).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p pressedInput</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downFrame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never pressed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downFrame </w:t>
      </w:r>
      <w:r>
        <w:rPr>
          <w:rStyle w:val="OperatorTok"/>
        </w:rPr>
        <w:t xml:space="preserve">&gt;</w:t>
      </w:r>
      <w:r>
        <w:rPr>
          <w:rStyle w:val="NormalTok"/>
        </w:rPr>
        <w:t xml:space="preserve"> p</w:t>
      </w:r>
      <w:r>
        <w:rPr>
          <w:rStyle w:val="OperatorTok"/>
        </w:rPr>
        <w:t xml:space="preserve">.</w:t>
      </w:r>
      <w:r>
        <w:rPr>
          <w:rStyle w:val="NormalTok"/>
        </w:rPr>
        <w:t xml:space="preserve">upFrame </w:t>
      </w:r>
      <w:r>
        <w:rPr>
          <w:rStyle w:val="OperatorTok"/>
        </w:rPr>
        <w:t xml:space="preserve">{</w:t>
      </w:r>
      <w:r>
        <w:br/>
      </w:r>
      <w:r>
        <w:rPr>
          <w:rStyle w:val="NormalTok"/>
        </w:rPr>
        <w:t xml:space="preserve">        </w:t>
      </w:r>
      <w:r>
        <w:rPr>
          <w:rStyle w:val="ControlFlowTok"/>
        </w:rPr>
        <w:t xml:space="preserve">return</w:t>
      </w:r>
      <w:r>
        <w:rPr>
          <w:rStyle w:val="NormalTok"/>
        </w:rPr>
        <w:t xml:space="preserve"> pixelforge</w:t>
      </w:r>
      <w:r>
        <w:rPr>
          <w:rStyle w:val="OperatorTok"/>
        </w:rPr>
        <w:t xml:space="preserve">.</w:t>
      </w:r>
      <w:r>
        <w:rPr>
          <w:rStyle w:val="NormalTok"/>
        </w:rPr>
        <w:t xml:space="preserve">Frame </w:t>
      </w:r>
      <w:r>
        <w:rPr>
          <w:rStyle w:val="OperatorTok"/>
        </w:rPr>
        <w:t xml:space="preserve">-</w:t>
      </w:r>
      <w:r>
        <w:rPr>
          <w:rStyle w:val="NormalTok"/>
        </w:rPr>
        <w:t xml:space="preserve"> p</w:t>
      </w:r>
      <w:r>
        <w:rPr>
          <w:rStyle w:val="OperatorTok"/>
        </w:rPr>
        <w:t xml:space="preserve">.</w:t>
      </w:r>
      <w:r>
        <w:rPr>
          <w:rStyle w:val="NormalTok"/>
        </w:rPr>
        <w:t xml:space="preserve">downFrame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held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downFrame </w:t>
      </w:r>
      <w:r>
        <w:rPr>
          <w:rStyle w:val="OperatorTok"/>
        </w:rPr>
        <w:t xml:space="preserve">==</w:t>
      </w:r>
      <w:r>
        <w:rPr>
          <w:rStyle w:val="NormalTok"/>
        </w:rPr>
        <w:t xml:space="preserve"> p</w:t>
      </w:r>
      <w:r>
        <w:rPr>
          <w:rStyle w:val="OperatorTok"/>
        </w:rPr>
        <w:t xml:space="preserve">.</w:t>
      </w:r>
      <w:r>
        <w:rPr>
          <w:rStyle w:val="NormalTok"/>
        </w:rPr>
        <w:t xml:space="preserve">upFrame </w:t>
      </w:r>
      <w:r>
        <w:rPr>
          <w:rStyle w:val="OperatorTok"/>
        </w:rPr>
        <w:t xml:space="preserve">&amp;&amp;</w:t>
      </w:r>
      <w:r>
        <w:rPr>
          <w:rStyle w:val="NormalTok"/>
        </w:rPr>
        <w:t xml:space="preserve"> p</w:t>
      </w:r>
      <w:r>
        <w:rPr>
          <w:rStyle w:val="OperatorTok"/>
        </w:rPr>
        <w:t xml:space="preserve">.</w:t>
      </w:r>
      <w:r>
        <w:rPr>
          <w:rStyle w:val="NormalTok"/>
        </w:rPr>
        <w:t xml:space="preserve">upFrame </w:t>
      </w:r>
      <w:r>
        <w:rPr>
          <w:rStyle w:val="OperatorTok"/>
        </w:rPr>
        <w:t xml:space="preserve">==</w:t>
      </w:r>
      <w:r>
        <w:rPr>
          <w:rStyle w:val="NormalTok"/>
        </w:rPr>
        <w:t xml:space="preserve"> pixelforge</w:t>
      </w:r>
      <w:r>
        <w:rPr>
          <w:rStyle w:val="OperatorTok"/>
        </w:rPr>
        <w:t xml:space="preserve">.</w:t>
      </w:r>
      <w:r>
        <w:rPr>
          <w:rStyle w:val="NormalTok"/>
        </w:rPr>
        <w:t xml:space="preserve">Frame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mmentTok"/>
        </w:rPr>
        <w:t xml:space="preserve">// pressed and released this frame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OperatorTok"/>
        </w:rPr>
        <w:t xml:space="preserve">}</w:t>
      </w:r>
    </w:p>
    <w:p>
      <w:pPr>
        <w:pStyle w:val="FirstParagraph"/>
      </w:pPr>
      <w:r>
        <w:t xml:space="preserve">The</w:t>
      </w:r>
      <w:r>
        <w:t xml:space="preserve"> </w:t>
      </w:r>
      <w:r>
        <w:rPr>
          <w:rStyle w:val="VerbatimChar"/>
        </w:rPr>
        <w:t xml:space="preserve">+ 1</w:t>
      </w:r>
      <w:r>
        <w:t xml:space="preserve"> </w:t>
      </w:r>
      <w:r>
        <w:t xml:space="preserve">in the held case accounts for the fact that the input is considered active starting from the frame it was pressed (inclusive of the current frame). This design allows</w:t>
      </w:r>
      <w:r>
        <w:t xml:space="preserve"> </w:t>
      </w:r>
      <w:r>
        <w:rPr>
          <w:rStyle w:val="VerbatimChar"/>
        </w:rPr>
        <w:t xml:space="preserve">Duration(Key) == 1</w:t>
      </w:r>
      <w:r>
        <w:t xml:space="preserve"> </w:t>
      </w:r>
      <w:r>
        <w:t xml:space="preserve">to detect new key presses without a separate</w:t>
      </w:r>
      <w:r>
        <w:t xml:space="preserve"> </w:t>
      </w:r>
      <w:r>
        <w:t xml:space="preserve">“</w:t>
      </w:r>
      <w:r>
        <w:t xml:space="preserve">just pressed</w:t>
      </w:r>
      <w:r>
        <w:t xml:space="preserve">”</w:t>
      </w:r>
      <w:r>
        <w:t xml:space="preserve"> </w:t>
      </w:r>
      <w:r>
        <w:t xml:space="preserve">flag, simplifying the input handling API.</w:t>
      </w:r>
    </w:p>
    <w:bookmarkEnd w:id="86"/>
    <w:bookmarkStart w:id="87" w:name="X00216cfb262c6d0bef5f5783dd7ee7ab1e54093"/>
    <w:p>
      <w:pPr>
        <w:pStyle w:val="Heading3"/>
      </w:pPr>
      <w:r>
        <w:rPr>
          <w:rStyle w:val="SectionNumber"/>
        </w:rPr>
        <w:t xml:space="preserve">5.5.2</w:t>
      </w:r>
      <w:r>
        <w:tab/>
      </w:r>
      <w:r>
        <w:t xml:space="preserve">Chapter 4: 4.1.4.2 Generic Input State Map</w:t>
      </w:r>
    </w:p>
    <w:p>
      <w:pPr>
        <w:pStyle w:val="FirstParagraph"/>
      </w:pPr>
      <w:r>
        <w:t xml:space="preserve">The</w:t>
      </w:r>
      <w:r>
        <w:t xml:space="preserve"> </w:t>
      </w:r>
      <w:r>
        <w:rPr>
          <w:rStyle w:val="VerbatimChar"/>
        </w:rPr>
        <w:t xml:space="preserve">State[T]</w:t>
      </w:r>
      <w:r>
        <w:t xml:space="preserve"> </w:t>
      </w:r>
      <w:r>
        <w:t xml:space="preserve">struct (</w:t>
      </w:r>
      <w:r>
        <w:rPr>
          <w:rStyle w:val="VerbatimChar"/>
        </w:rPr>
        <w:t xml:space="preserve">input.go:5-31</w:t>
      </w:r>
      <w:r>
        <w:t xml:space="preserve">) uses Go generics to provide a uniform duration-tracking map for any comparable input type (Key, mouse.Button, pad.Button). The</w:t>
      </w:r>
      <w:r>
        <w:t xml:space="preserve"> </w:t>
      </w:r>
      <w:r>
        <w:rPr>
          <w:rStyle w:val="VerbatimChar"/>
        </w:rPr>
        <w:t xml:space="preserve">pressedInput</w:t>
      </w:r>
      <w:r>
        <w:t xml:space="preserve"> </w:t>
      </w:r>
      <w:r>
        <w:t xml:space="preserve">helper lazily initializes the map entry if it does not exist, using</w:t>
      </w:r>
      <w:r>
        <w:t xml:space="preserve"> </w:t>
      </w:r>
      <w:r>
        <w:rPr>
          <w:rStyle w:val="VerbatimChar"/>
        </w:rPr>
        <w:t xml:space="preserve">&amp;pressedInput{downFrame: -1, upFrame: -1}</w:t>
      </w:r>
      <w:r>
        <w:t xml:space="preserve"> </w:t>
      </w:r>
      <w:r>
        <w:t xml:space="preserve">as the sentinel value for inputs that have never been pressed.</w:t>
      </w:r>
    </w:p>
    <w:bookmarkEnd w:id="87"/>
    <w:bookmarkEnd w:id="88"/>
    <w:bookmarkStart w:id="89" w:name="X0c12f0a2b01a740e1d7364540298ac3dd69aae9"/>
    <w:p>
      <w:pPr>
        <w:pStyle w:val="Heading2"/>
      </w:pPr>
      <w:r>
        <w:rPr>
          <w:rStyle w:val="SectionNumber"/>
        </w:rPr>
        <w:t xml:space="preserve">5.6</w:t>
      </w:r>
      <w:r>
        <w:tab/>
      </w:r>
      <w:r>
        <w:t xml:space="preserve">Chapter 4: 4.1.5 Color Distance and Palette Matching — internal/color</w:t>
      </w:r>
    </w:p>
    <w:p>
      <w:pPr>
        <w:pStyle w:val="FirstParagraph"/>
      </w:pPr>
      <w:r>
        <w:t xml:space="preserve">When a sprite sheet is loaded from a PNG with an RGB or RGBA color model rather than an indexed color model, the engine must map each pixel to the nearest color in the 64-color palette. The perceptual color distance function (</w:t>
      </w:r>
      <w:r>
        <w:rPr>
          <w:rStyle w:val="VerbatimChar"/>
        </w:rPr>
        <w:t xml:space="preserve">color.go:51-56</w:t>
      </w:r>
      <w:r>
        <w:t xml:space="preserve">) implements ITU-R BT.601 weighting to reflect human visual sensitivity to different wavelengths:</w:t>
      </w:r>
    </w:p>
    <w:p>
      <w:pPr>
        <w:pStyle w:val="SourceCode"/>
      </w:pPr>
      <w:r>
        <w:rPr>
          <w:rStyle w:val="KeywordTok"/>
        </w:rPr>
        <w:t xml:space="preserve">func</w:t>
      </w:r>
      <w:r>
        <w:rPr>
          <w:rStyle w:val="NormalTok"/>
        </w:rPr>
        <w:t xml:space="preserve"> perceptualColorDistance</w:t>
      </w:r>
      <w:r>
        <w:rPr>
          <w:rStyle w:val="OperatorTok"/>
        </w:rPr>
        <w:t xml:space="preserve">(</w:t>
      </w:r>
      <w:r>
        <w:rPr>
          <w:rStyle w:val="NormalTok"/>
        </w:rPr>
        <w:t xml:space="preserve">r1</w:t>
      </w:r>
      <w:r>
        <w:rPr>
          <w:rStyle w:val="OperatorTok"/>
        </w:rPr>
        <w:t xml:space="preserve">,</w:t>
      </w:r>
      <w:r>
        <w:rPr>
          <w:rStyle w:val="NormalTok"/>
        </w:rPr>
        <w:t xml:space="preserve"> g1</w:t>
      </w:r>
      <w:r>
        <w:rPr>
          <w:rStyle w:val="OperatorTok"/>
        </w:rPr>
        <w:t xml:space="preserve">,</w:t>
      </w:r>
      <w:r>
        <w:rPr>
          <w:rStyle w:val="NormalTok"/>
        </w:rPr>
        <w:t xml:space="preserve"> b1</w:t>
      </w:r>
      <w:r>
        <w:rPr>
          <w:rStyle w:val="OperatorTok"/>
        </w:rPr>
        <w:t xml:space="preserve">,</w:t>
      </w:r>
      <w:r>
        <w:rPr>
          <w:rStyle w:val="NormalTok"/>
        </w:rPr>
        <w:t xml:space="preserve"> r2</w:t>
      </w:r>
      <w:r>
        <w:rPr>
          <w:rStyle w:val="OperatorTok"/>
        </w:rPr>
        <w:t xml:space="preserve">,</w:t>
      </w:r>
      <w:r>
        <w:rPr>
          <w:rStyle w:val="NormalTok"/>
        </w:rPr>
        <w:t xml:space="preserve"> g2</w:t>
      </w:r>
      <w:r>
        <w:rPr>
          <w:rStyle w:val="OperatorTok"/>
        </w:rPr>
        <w:t xml:space="preserve">,</w:t>
      </w:r>
      <w:r>
        <w:rPr>
          <w:rStyle w:val="NormalTok"/>
        </w:rPr>
        <w:t xml:space="preserve"> b2 </w:t>
      </w:r>
      <w:r>
        <w:rPr>
          <w:rStyle w:val="DataTypeTok"/>
        </w:rPr>
        <w:t xml:space="preserve">uint32</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rd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r1 </w:t>
      </w:r>
      <w:r>
        <w:rPr>
          <w:rStyle w:val="OperatorTok"/>
        </w:rPr>
        <w:t xml:space="preserve">-</w:t>
      </w:r>
      <w:r>
        <w:rPr>
          <w:rStyle w:val="NormalTok"/>
        </w:rPr>
        <w:t xml:space="preserve"> r2</w:t>
      </w:r>
      <w:r>
        <w:rPr>
          <w:rStyle w:val="OperatorTok"/>
        </w:rPr>
        <w:t xml:space="preserve">)</w:t>
      </w:r>
      <w:r>
        <w:br/>
      </w:r>
      <w:r>
        <w:rPr>
          <w:rStyle w:val="NormalTok"/>
        </w:rPr>
        <w:t xml:space="preserve">    gd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g1 </w:t>
      </w:r>
      <w:r>
        <w:rPr>
          <w:rStyle w:val="OperatorTok"/>
        </w:rPr>
        <w:t xml:space="preserve">-</w:t>
      </w:r>
      <w:r>
        <w:rPr>
          <w:rStyle w:val="NormalTok"/>
        </w:rPr>
        <w:t xml:space="preserve"> g2</w:t>
      </w:r>
      <w:r>
        <w:rPr>
          <w:rStyle w:val="OperatorTok"/>
        </w:rPr>
        <w:t xml:space="preserve">)</w:t>
      </w:r>
      <w:r>
        <w:br/>
      </w:r>
      <w:r>
        <w:rPr>
          <w:rStyle w:val="NormalTok"/>
        </w:rPr>
        <w:t xml:space="preserve">    bd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b1 </w:t>
      </w:r>
      <w:r>
        <w:rPr>
          <w:rStyle w:val="OperatorTok"/>
        </w:rPr>
        <w:t xml:space="preserve">-</w:t>
      </w:r>
      <w:r>
        <w:rPr>
          <w:rStyle w:val="NormalTok"/>
        </w:rPr>
        <w:t xml:space="preserve"> b2</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Sqrt</w:t>
      </w:r>
      <w:r>
        <w:rPr>
          <w:rStyle w:val="OperatorTok"/>
        </w:rPr>
        <w:t xml:space="preserve">(</w:t>
      </w:r>
      <w:r>
        <w:rPr>
          <w:rStyle w:val="DecValTok"/>
        </w:rPr>
        <w:t xml:space="preserve">0</w:t>
      </w:r>
      <w:r>
        <w:rPr>
          <w:rStyle w:val="ErrorTok"/>
        </w:rPr>
        <w:t xml:space="preserve">.299</w:t>
      </w:r>
      <w:r>
        <w:rPr>
          <w:rStyle w:val="OperatorTok"/>
        </w:rPr>
        <w:t xml:space="preserve">*</w:t>
      </w:r>
      <w:r>
        <w:rPr>
          <w:rStyle w:val="NormalTok"/>
        </w:rPr>
        <w:t xml:space="preserve">rd</w:t>
      </w:r>
      <w:r>
        <w:rPr>
          <w:rStyle w:val="OperatorTok"/>
        </w:rPr>
        <w:t xml:space="preserve">*</w:t>
      </w:r>
      <w:r>
        <w:rPr>
          <w:rStyle w:val="NormalTok"/>
        </w:rPr>
        <w:t xml:space="preserve">rd </w:t>
      </w:r>
      <w:r>
        <w:rPr>
          <w:rStyle w:val="OperatorTok"/>
        </w:rPr>
        <w:t xml:space="preserve">+</w:t>
      </w:r>
      <w:r>
        <w:rPr>
          <w:rStyle w:val="NormalTok"/>
        </w:rPr>
        <w:t xml:space="preserve"> </w:t>
      </w:r>
      <w:r>
        <w:rPr>
          <w:rStyle w:val="DecValTok"/>
        </w:rPr>
        <w:t xml:space="preserve">0</w:t>
      </w:r>
      <w:r>
        <w:rPr>
          <w:rStyle w:val="ErrorTok"/>
        </w:rPr>
        <w:t xml:space="preserve">.587</w:t>
      </w:r>
      <w:r>
        <w:rPr>
          <w:rStyle w:val="OperatorTok"/>
        </w:rPr>
        <w:t xml:space="preserve">*</w:t>
      </w:r>
      <w:r>
        <w:rPr>
          <w:rStyle w:val="NormalTok"/>
        </w:rPr>
        <w:t xml:space="preserve">gd</w:t>
      </w:r>
      <w:r>
        <w:rPr>
          <w:rStyle w:val="OperatorTok"/>
        </w:rPr>
        <w:t xml:space="preserve">*</w:t>
      </w:r>
      <w:r>
        <w:rPr>
          <w:rStyle w:val="NormalTok"/>
        </w:rPr>
        <w:t xml:space="preserve">gd </w:t>
      </w:r>
      <w:r>
        <w:rPr>
          <w:rStyle w:val="OperatorTok"/>
        </w:rPr>
        <w:t xml:space="preserve">+</w:t>
      </w:r>
      <w:r>
        <w:rPr>
          <w:rStyle w:val="NormalTok"/>
        </w:rPr>
        <w:t xml:space="preserve"> </w:t>
      </w:r>
      <w:r>
        <w:rPr>
          <w:rStyle w:val="DecValTok"/>
        </w:rPr>
        <w:t xml:space="preserve">0</w:t>
      </w:r>
      <w:r>
        <w:rPr>
          <w:rStyle w:val="ErrorTok"/>
        </w:rPr>
        <w:t xml:space="preserve">.114</w:t>
      </w:r>
      <w:r>
        <w:rPr>
          <w:rStyle w:val="OperatorTok"/>
        </w:rPr>
        <w:t xml:space="preserve">*</w:t>
      </w:r>
      <w:r>
        <w:rPr>
          <w:rStyle w:val="NormalTok"/>
        </w:rPr>
        <w:t xml:space="preserve">bd</w:t>
      </w:r>
      <w:r>
        <w:rPr>
          <w:rStyle w:val="OperatorTok"/>
        </w:rPr>
        <w:t xml:space="preserve">*</w:t>
      </w:r>
      <w:r>
        <w:rPr>
          <w:rStyle w:val="NormalTok"/>
        </w:rPr>
        <w:t xml:space="preserve">bd</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ClosestColorPicker</w:t>
      </w:r>
      <w:r>
        <w:t xml:space="preserve"> </w:t>
      </w:r>
      <w:r>
        <w:t xml:space="preserve">struct (</w:t>
      </w:r>
      <w:r>
        <w:rPr>
          <w:rStyle w:val="VerbatimChar"/>
        </w:rPr>
        <w:t xml:space="preserve">color.go:10-49</w:t>
      </w:r>
      <w:r>
        <w:t xml:space="preserve">) caches lookup results in a map keyed by</w:t>
      </w:r>
      <w:r>
        <w:t xml:space="preserve"> </w:t>
      </w:r>
      <w:r>
        <w:rPr>
          <w:rStyle w:val="VerbatimChar"/>
        </w:rPr>
        <w:t xml:space="preserve">color.Color</w:t>
      </w:r>
      <w:r>
        <w:t xml:space="preserve">. Profiling during development revealed that the cache was accessed approximately 3 million times during PNG decoding and accounted for 59% of total decoding time, making the caching implementation critical to achieving acceptable load times for sprite sheets.</w:t>
      </w:r>
    </w:p>
    <w:bookmarkEnd w:id="89"/>
    <w:bookmarkStart w:id="90" w:name="Xa03ffd651425d52ecbb7dddfcdcf70de6dfcfb9"/>
    <w:p>
      <w:pPr>
        <w:pStyle w:val="Heading2"/>
      </w:pPr>
      <w:r>
        <w:rPr>
          <w:rStyle w:val="SectionNumber"/>
        </w:rPr>
        <w:t xml:space="preserve">5.7</w:t>
      </w:r>
      <w:r>
        <w:tab/>
      </w:r>
      <w:r>
        <w:t xml:space="preserve">Chapter 4: 4.1.6 Ring Buffer — internal/pixelforge_ring</w:t>
      </w:r>
    </w:p>
    <w:p>
      <w:pPr>
        <w:pStyle w:val="FirstParagraph"/>
      </w:pPr>
      <w:r>
        <w:t xml:space="preserve">The</w:t>
      </w:r>
      <w:r>
        <w:t xml:space="preserve"> </w:t>
      </w:r>
      <w:r>
        <w:rPr>
          <w:rStyle w:val="VerbatimChar"/>
        </w:rPr>
        <w:t xml:space="preserve">Buffer[E]</w:t>
      </w:r>
      <w:r>
        <w:t xml:space="preserve"> </w:t>
      </w:r>
      <w:r>
        <w:t xml:space="preserve">struct (</w:t>
      </w:r>
      <w:r>
        <w:rPr>
          <w:rStyle w:val="VerbatimChar"/>
        </w:rPr>
        <w:t xml:space="preserve">piring.go</w:t>
      </w:r>
      <w:r>
        <w:t xml:space="preserve">) implements a lock-free circular buffer with overwrite-on-full semantics. The</w:t>
      </w:r>
      <w:r>
        <w:t xml:space="preserve"> </w:t>
      </w:r>
      <w:r>
        <w:rPr>
          <w:rStyle w:val="VerbatimChar"/>
        </w:rPr>
        <w:t xml:space="preserve">NextWritePointer()</w:t>
      </w:r>
      <w:r>
        <w:t xml:space="preserve"> </w:t>
      </w:r>
      <w:r>
        <w:t xml:space="preserve">method (</w:t>
      </w:r>
      <w:r>
        <w:rPr>
          <w:rStyle w:val="VerbatimChar"/>
        </w:rPr>
        <w:t xml:space="preserve">piring.go:51-70</w:t>
      </w:r>
      <w:r>
        <w:t xml:space="preserve">) returns a pointer to the next write slot, advancing the write index with automatic wraparound. When the buffer reaches capacity, the oldest element is evicted by advancing the start pointer: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Buffer</w:t>
      </w:r>
      <w:r>
        <w:rPr>
          <w:rStyle w:val="OperatorTok"/>
        </w:rPr>
        <w:t xml:space="preserve">[</w:t>
      </w:r>
      <w:r>
        <w:rPr>
          <w:rStyle w:val="NormalTok"/>
        </w:rPr>
        <w:t xml:space="preserve">E</w:t>
      </w:r>
      <w:r>
        <w:rPr>
          <w:rStyle w:val="OperatorTok"/>
        </w:rPr>
        <w:t xml:space="preserve">])</w:t>
      </w:r>
      <w:r>
        <w:rPr>
          <w:rStyle w:val="NormalTok"/>
        </w:rPr>
        <w:t xml:space="preserve"> NextWritePointer</w:t>
      </w:r>
      <w:r>
        <w:rPr>
          <w:rStyle w:val="OperatorTok"/>
        </w:rPr>
        <w:t xml:space="preserve">()</w:t>
      </w:r>
      <w:r>
        <w:rPr>
          <w:rStyle w:val="NormalTok"/>
        </w:rPr>
        <w:t xml:space="preserve"> </w:t>
      </w:r>
      <w:r>
        <w:rPr>
          <w:rStyle w:val="OperatorTok"/>
        </w:rPr>
        <w:t xml:space="preserve">*</w:t>
      </w:r>
      <w:r>
        <w:rPr>
          <w:rStyle w:val="NormalTok"/>
        </w:rPr>
        <w:t xml:space="preserve">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&lt;=</w:t>
      </w:r>
      <w:r>
        <w:rPr>
          <w:rStyle w:val="NormalTok"/>
        </w:rPr>
        <w:t xml:space="preserve"> b</w:t>
      </w:r>
      <w:r>
        <w:rPr>
          <w:rStyle w:val="OperatorTok"/>
        </w:rPr>
        <w:t xml:space="preserve">.</w:t>
      </w:r>
      <w:r>
        <w:rPr>
          <w:rStyle w:val="BuiltInTok"/>
        </w:rPr>
        <w:t xml:space="preserve">len</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start</w:t>
      </w:r>
      <w:r>
        <w:rPr>
          <w:rStyle w:val="OperatorTok"/>
        </w:rPr>
        <w:t xml:space="preserve">++</w:t>
      </w:r>
      <w:r>
        <w:br/>
      </w:r>
      <w:r>
        <w:rPr>
          <w:rStyle w:val="NormalTok"/>
        </w:rPr>
        <w:t xml:space="preserve">        b</w:t>
      </w:r>
      <w:r>
        <w:rPr>
          <w:rStyle w:val="OperatorTok"/>
        </w:rPr>
        <w:t xml:space="preserve">.</w:t>
      </w:r>
      <w:r>
        <w:rPr>
          <w:rStyle w:val="BuiltIn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start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start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write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e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b</w:t>
      </w:r>
      <w:r>
        <w:rPr>
          <w:rStyle w:val="OperatorTok"/>
        </w:rPr>
        <w:t xml:space="preserve">.</w:t>
      </w:r>
      <w:r>
        <w:rPr>
          <w:rStyle w:val="NormalTok"/>
        </w:rPr>
        <w:t xml:space="preserve">write</w:t>
      </w:r>
      <w:r>
        <w:rPr>
          <w:rStyle w:val="OperatorTok"/>
        </w:rPr>
        <w:t xml:space="preserve">]</w:t>
      </w:r>
      <w:r>
        <w:br/>
      </w:r>
      <w:r>
        <w:rPr>
          <w:rStyle w:val="NormalTok"/>
        </w:rPr>
        <w:t xml:space="preserve">    b</w:t>
      </w:r>
      <w:r>
        <w:rPr>
          <w:rStyle w:val="OperatorTok"/>
        </w:rPr>
        <w:t xml:space="preserve">.</w:t>
      </w:r>
      <w:r>
        <w:rPr>
          <w:rStyle w:val="NormalTok"/>
        </w:rPr>
        <w:t xml:space="preserve">write</w:t>
      </w:r>
      <w:r>
        <w:rPr>
          <w:rStyle w:val="OperatorTok"/>
        </w:rPr>
        <w:t xml:space="preserve">++</w:t>
      </w:r>
      <w:r>
        <w:br/>
      </w:r>
      <w:r>
        <w:rPr>
          <w:rStyle w:val="NormalTok"/>
        </w:rPr>
        <w:t xml:space="preserve">    b</w:t>
      </w:r>
      <w:r>
        <w:rPr>
          <w:rStyle w:val="OperatorTok"/>
        </w:rPr>
        <w:t xml:space="preserve">.</w:t>
      </w:r>
      <w:r>
        <w:rPr>
          <w:rStyle w:val="BuiltInTok"/>
        </w:rPr>
        <w:t xml:space="preserve">len</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e</w:t>
      </w:r>
      <w:r>
        <w:br/>
      </w:r>
      <w:r>
        <w:rPr>
          <w:rStyle w:val="OperatorTok"/>
        </w:rPr>
        <w:t xml:space="preserve">}</w:t>
      </w:r>
    </w:p>
    <w:p>
      <w:pPr>
        <w:pStyle w:val="FirstParagraph"/>
      </w:pPr>
      <w:r>
        <w:t xml:space="preserve">The</w:t>
      </w:r>
      <w:r>
        <w:t xml:space="preserve"> </w:t>
      </w:r>
      <w:r>
        <w:rPr>
          <w:rStyle w:val="VerbatimChar"/>
        </w:rPr>
        <w:t xml:space="preserve">PointerTo</w:t>
      </w:r>
      <w:r>
        <w:t xml:space="preserve"> </w:t>
      </w:r>
      <w:r>
        <w:t xml:space="preserve">method (</w:t>
      </w:r>
      <w:r>
        <w:rPr>
          <w:rStyle w:val="VerbatimChar"/>
        </w:rPr>
        <w:t xml:space="preserve">piring.go:31-49</w:t>
      </w:r>
      <w:r>
        <w:t xml:space="preserve">) provides wrapped random access using the mathematically correct modulo formula that handles negative indices:</w:t>
      </w:r>
    </w:p>
    <w:p>
      <w:pPr>
        <w:pStyle w:val="SourceCode"/>
      </w:pPr>
      <w:r>
        <w:rPr>
          <w:rStyle w:val="NormalTok"/>
        </w:rPr>
        <w:t xml:space="preserve">idx </w:t>
      </w:r>
      <w:r>
        <w:rPr>
          <w:rStyle w:val="OperatorTok"/>
        </w:rPr>
        <w:t xml:space="preserve">:=</w:t>
      </w:r>
      <w:r>
        <w:rPr>
          <w:rStyle w:val="NormalTok"/>
        </w:rPr>
        <w:t xml:space="preserve"> index </w:t>
      </w:r>
      <w:r>
        <w:rPr>
          <w:rStyle w:val="OperatorTok"/>
        </w:rPr>
        <w:t xml:space="preserve">+</w:t>
      </w:r>
      <w:r>
        <w:rPr>
          <w:rStyle w:val="NormalTok"/>
        </w:rPr>
        <w:t xml:space="preserve"> b</w:t>
      </w:r>
      <w:r>
        <w:rPr>
          <w:rStyle w:val="OperatorTok"/>
        </w:rPr>
        <w:t xml:space="preserve">.</w:t>
      </w:r>
      <w:r>
        <w:rPr>
          <w:rStyle w:val="NormalTok"/>
        </w:rPr>
        <w:t xml:space="preserve">start</w:t>
      </w:r>
      <w:r>
        <w:br/>
      </w:r>
      <w:r>
        <w:rPr>
          <w:rStyle w:val="ControlFlowTok"/>
        </w:rPr>
        <w:t xml:space="preserve">if</w:t>
      </w:r>
      <w:r>
        <w:rPr>
          <w:rStyle w:val="NormalTok"/>
        </w:rPr>
        <w:t xml:space="preserve"> capacity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capacity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OperatorTok"/>
        </w:rPr>
        <w:t xml:space="preserve">((</w:t>
      </w:r>
      <w:r>
        <w:rPr>
          <w:rStyle w:val="NormalTok"/>
        </w:rPr>
        <w:t xml:space="preserve">idx </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OperatorTok"/>
        </w:rPr>
        <w:t xml:space="preserve">%</w:t>
      </w:r>
      <w:r>
        <w:rPr>
          <w:rStyle w:val="NormalTok"/>
        </w:rPr>
        <w:t xml:space="preserve"> capacity</w:t>
      </w:r>
      <w:r>
        <w:br/>
      </w:r>
      <w:r>
        <w:rPr>
          <w:rStyle w:val="OperatorTok"/>
        </w:rPr>
        <w:t xml:space="preserve">}</w:t>
      </w:r>
      <w:r>
        <w:br/>
      </w:r>
      <w:r>
        <w:rPr>
          <w:rStyle w:val="ControlFlowTok"/>
        </w:rPr>
        <w:t xml:space="preserve">return</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idx</w:t>
      </w:r>
      <w:r>
        <w:rPr>
          <w:rStyle w:val="OperatorTok"/>
        </w:rPr>
        <w:t xml:space="preserve">]</w:t>
      </w:r>
    </w:p>
    <w:p>
      <w:pPr>
        <w:pStyle w:val="FirstParagraph"/>
      </w:pPr>
      <w:r>
        <w:t xml:space="preserve">The double-modulo</w:t>
      </w:r>
      <w:r>
        <w:t xml:space="preserve"> </w:t>
      </w:r>
      <w:r>
        <w:rPr>
          <w:rStyle w:val="VerbatimChar"/>
        </w:rPr>
        <w:t xml:space="preserve">((idx % capacity) + capacity) % capacity</w:t>
      </w:r>
      <w:r>
        <w:t xml:space="preserve"> </w:t>
      </w:r>
      <w:r>
        <w:t xml:space="preserve">ensures a non-negative result even when</w:t>
      </w:r>
      <w:r>
        <w:t xml:space="preserve"> </w:t>
      </w:r>
      <w:r>
        <w:rPr>
          <w:rStyle w:val="VerbatimChar"/>
        </w:rPr>
        <w:t xml:space="preserve">idx</w:t>
      </w:r>
      <w:r>
        <w:t xml:space="preserve"> </w:t>
      </w:r>
      <w:r>
        <w:t xml:space="preserve">is negative, which is necessary because Go’s</w:t>
      </w:r>
      <w:r>
        <w:t xml:space="preserve"> </w:t>
      </w:r>
      <w:r>
        <w:rPr>
          <w:rStyle w:val="VerbatimChar"/>
        </w:rPr>
        <w:t xml:space="preserve">%</w:t>
      </w:r>
      <w:r>
        <w:t xml:space="preserve"> </w:t>
      </w:r>
      <w:r>
        <w:t xml:space="preserve">operator can produce negative results for negative operands.</w:t>
      </w:r>
    </w:p>
    <w:bookmarkEnd w:id="90"/>
    <w:bookmarkStart w:id="91" w:name="Xb941b0716ec3da245297098211a8bde96e3d731"/>
    <w:p>
      <w:pPr>
        <w:pStyle w:val="Heading2"/>
      </w:pPr>
      <w:r>
        <w:rPr>
          <w:rStyle w:val="SectionNumber"/>
        </w:rPr>
        <w:t xml:space="preserve">5.8</w:t>
      </w:r>
      <w:r>
        <w:tab/>
      </w:r>
      <w:r>
        <w:t xml:space="preserve">Chapter 4: 4.1.7 Object Pool — pixelforge_pool</w:t>
      </w:r>
    </w:p>
    <w:p>
      <w:pPr>
        <w:pStyle w:val="FirstParagraph"/>
      </w:pPr>
      <w:r>
        <w:t xml:space="preserve">The</w:t>
      </w:r>
      <w:r>
        <w:t xml:space="preserve"> </w:t>
      </w:r>
      <w:r>
        <w:rPr>
          <w:rStyle w:val="VerbatimChar"/>
        </w:rPr>
        <w:t xml:space="preserve">Pool[T]</w:t>
      </w:r>
      <w:r>
        <w:t xml:space="preserve"> </w:t>
      </w:r>
      <w:r>
        <w:t xml:space="preserve">struct (</w:t>
      </w:r>
      <w:r>
        <w:rPr>
          <w:rStyle w:val="VerbatimChar"/>
        </w:rPr>
        <w:t xml:space="preserve">pipool.go</w:t>
      </w:r>
      <w:r>
        <w:t xml:space="preserve">) implements a simple LIFO (last-in-first-out) object pool to reduce heap allocation pressure during per-frame operations. The</w:t>
      </w:r>
      <w:r>
        <w:t xml:space="preserve"> </w:t>
      </w:r>
      <w:r>
        <w:rPr>
          <w:rStyle w:val="VerbatimChar"/>
        </w:rPr>
        <w:t xml:space="preserve">Get()</w:t>
      </w:r>
      <w:r>
        <w:t xml:space="preserve"> </w:t>
      </w:r>
      <w:r>
        <w:t xml:space="preserve">method (</w:t>
      </w:r>
      <w:r>
        <w:rPr>
          <w:rStyle w:val="VerbatimChar"/>
        </w:rPr>
        <w:t xml:space="preserve">pipool.go:17-25</w:t>
      </w:r>
      <w:r>
        <w:t xml:space="preserve">) returns a pooled object if one is available, otherwise allocates a new one: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Pool</w:t>
      </w:r>
      <w:r>
        <w:rPr>
          <w:rStyle w:val="OperatorTok"/>
        </w:rPr>
        <w:t xml:space="preserve">[</w:t>
      </w:r>
      <w:r>
        <w:rPr>
          <w:rStyle w:val="NormalTok"/>
        </w:rPr>
        <w:t xml:space="preserve">T</w:t>
      </w:r>
      <w:r>
        <w:rPr>
          <w:rStyle w:val="OperatorTok"/>
        </w:rPr>
        <w:t xml:space="preserve">])</w:t>
      </w:r>
      <w:r>
        <w:rPr>
          <w:rStyle w:val="NormalTok"/>
        </w:rPr>
        <w:t xml:space="preserve"> Get</w:t>
      </w:r>
      <w:r>
        <w:rPr>
          <w:rStyle w:val="OperatorTok"/>
        </w:rPr>
        <w:t xml:space="preserve">()</w:t>
      </w:r>
      <w:r>
        <w:rPr>
          <w:rStyle w:val="NormalTok"/>
        </w:rPr>
        <w:t xml:space="preserve"> </w:t>
      </w:r>
      <w:r>
        <w:rPr>
          <w:rStyle w:val="OperatorTok"/>
        </w:rPr>
        <w:t xml:space="preserve">*</w:t>
      </w:r>
      <w:r>
        <w:rPr>
          <w:rStyle w:val="NormalTok"/>
        </w:rPr>
        <w:t xml:space="preserve">T </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objects</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 T</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w:t>
      </w:r>
      <w:r>
        <w:br/>
      </w:r>
      <w:r>
        <w:rPr>
          <w:rStyle w:val="NormalTok"/>
        </w:rPr>
        <w:t xml:space="preserve">    </w:t>
      </w:r>
      <w:r>
        <w:rPr>
          <w:rStyle w:val="OperatorTok"/>
        </w:rPr>
        <w:t xml:space="preserve">}</w:t>
      </w:r>
      <w:r>
        <w:br/>
      </w:r>
      <w:r>
        <w:rPr>
          <w:rStyle w:val="NormalTok"/>
        </w:rPr>
        <w:t xml:space="preserve">    last </w:t>
      </w:r>
      <w:r>
        <w:rPr>
          <w:rStyle w:val="OperatorTok"/>
        </w:rPr>
        <w:t xml:space="preserve">:=</w:t>
      </w:r>
      <w:r>
        <w:rPr>
          <w:rStyle w:val="NormalTok"/>
        </w:rPr>
        <w:t xml:space="preserve"> p</w:t>
      </w:r>
      <w:r>
        <w:rPr>
          <w:rStyle w:val="OperatorTok"/>
        </w:rPr>
        <w:t xml:space="preserve">.</w:t>
      </w:r>
      <w:r>
        <w:rPr>
          <w:rStyle w:val="NormalTok"/>
        </w:rPr>
        <w:t xml:space="preserve">objects</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br/>
      </w:r>
      <w:r>
        <w:rPr>
          <w:rStyle w:val="NormalTok"/>
        </w:rPr>
        <w:t xml:space="preserve">    p</w:t>
      </w:r>
      <w:r>
        <w:rPr>
          <w:rStyle w:val="OperatorTok"/>
        </w:rPr>
        <w:t xml:space="preserve">.</w:t>
      </w:r>
      <w:r>
        <w:rPr>
          <w:rStyle w:val="NormalTok"/>
        </w:rPr>
        <w:t xml:space="preserve">objects </w:t>
      </w:r>
      <w:r>
        <w:rPr>
          <w:rStyle w:val="OperatorTok"/>
        </w:rPr>
        <w:t xml:space="preserve">=</w:t>
      </w:r>
      <w:r>
        <w:rPr>
          <w:rStyle w:val="NormalTok"/>
        </w:rPr>
        <w:t xml:space="preserve"> p</w:t>
      </w:r>
      <w:r>
        <w:rPr>
          <w:rStyle w:val="OperatorTok"/>
        </w:rPr>
        <w:t xml:space="preserve">.</w:t>
      </w:r>
      <w:r>
        <w:rPr>
          <w:rStyle w:val="NormalTok"/>
        </w:rPr>
        <w:t xml:space="preserve">objects</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last</w:t>
      </w:r>
      <w:r>
        <w:br/>
      </w:r>
      <w:r>
        <w:rPr>
          <w:rStyle w:val="OperatorTok"/>
        </w:rPr>
        <w:t xml:space="preserve">}</w:t>
      </w:r>
    </w:p>
    <w:p>
      <w:pPr>
        <w:pStyle w:val="FirstParagraph"/>
      </w:pPr>
      <w:r>
        <w:t xml:space="preserve">The</w:t>
      </w:r>
      <w:r>
        <w:t xml:space="preserve"> </w:t>
      </w:r>
      <w:r>
        <w:rPr>
          <w:rStyle w:val="VerbatimChar"/>
        </w:rPr>
        <w:t xml:space="preserve">Put</w:t>
      </w:r>
      <w:r>
        <w:t xml:space="preserve"> </w:t>
      </w:r>
      <w:r>
        <w:t xml:space="preserve">method (</w:t>
      </w:r>
      <w:r>
        <w:rPr>
          <w:rStyle w:val="VerbatimChar"/>
        </w:rPr>
        <w:t xml:space="preserve">pipool.go:27-31</w:t>
      </w:r>
      <w:r>
        <w:t xml:space="preserve">) returns an object to the pool by appending it to the internal slice. The pool is explicitly non-thread-safe, consistent with the engine’s single-goroutine design philosophy (NFR-1).</w:t>
      </w:r>
    </w:p>
    <w:bookmarkEnd w:id="91"/>
    <w:bookmarkStart w:id="92" w:name="chapter-4-4.1.8-example-games"/>
    <w:p>
      <w:pPr>
        <w:pStyle w:val="Heading2"/>
      </w:pPr>
      <w:r>
        <w:rPr>
          <w:rStyle w:val="SectionNumber"/>
        </w:rPr>
        <w:t xml:space="preserve">5.9</w:t>
      </w:r>
      <w:r>
        <w:tab/>
      </w:r>
      <w:r>
        <w:t xml:space="preserve">Chapter 4: 4.1.8 Example Games</w:t>
      </w:r>
    </w:p>
    <w:p>
      <w:pPr>
        <w:pStyle w:val="FirstParagraph"/>
      </w:pPr>
      <w:r>
        <w:t xml:space="preserve">The Pixelforge distribution includes six example games that collectively exercise all major subsystems. The minimal</w:t>
      </w:r>
      <w:r>
        <w:t xml:space="preserve"> </w:t>
      </w:r>
      <w:r>
        <w:t xml:space="preserve">“</w:t>
      </w:r>
      <w:r>
        <w:t xml:space="preserve">hello world</w:t>
      </w:r>
      <w:r>
        <w:t xml:space="preserve">”</w:t>
      </w:r>
      <w:r>
        <w:t xml:space="preserve"> </w:t>
      </w:r>
      <w:r>
        <w:t xml:space="preserve">example (</w:t>
      </w:r>
      <w:r>
        <w:rPr>
          <w:rStyle w:val="VerbatimChar"/>
        </w:rPr>
        <w:t xml:space="preserve">pixelforge_examples/hello/main.go</w:t>
      </w:r>
      <w:r>
        <w:t xml:space="preserve">) demonstrates screen initialization, draw callback registration, and backend startup:</w:t>
      </w:r>
    </w:p>
    <w:p>
      <w:pPr>
        <w:pStyle w:val="SourceCode"/>
      </w:pPr>
      <w:r>
        <w:rPr>
          <w:rStyle w:val="NormalTok"/>
        </w:rPr>
        <w:t xml:space="preserve">pixelforge</w:t>
      </w:r>
      <w:r>
        <w:rPr>
          <w:rStyle w:val="OperatorTok"/>
        </w:rPr>
        <w:t xml:space="preserve">.</w:t>
      </w:r>
      <w:r>
        <w:rPr>
          <w:rStyle w:val="NormalTok"/>
        </w:rPr>
        <w:t xml:space="preserve">SetScreenSize</w:t>
      </w:r>
      <w:r>
        <w:rPr>
          <w:rStyle w:val="OperatorTok"/>
        </w:rPr>
        <w:t xml:space="preserve">(</w:t>
      </w:r>
      <w:r>
        <w:rPr>
          <w:rStyle w:val="DecValTok"/>
        </w:rPr>
        <w:t xml:space="preserve">47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pixelforge</w:t>
      </w:r>
      <w:r>
        <w:rPr>
          <w:rStyle w:val="OperatorTok"/>
        </w:rPr>
        <w:t xml:space="preserve">.</w:t>
      </w:r>
      <w:r>
        <w:rPr>
          <w:rStyle w:val="NormalTok"/>
        </w:rPr>
        <w:t xml:space="preserve">Draw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pixelforge_cofont</w:t>
      </w:r>
      <w:r>
        <w:rPr>
          <w:rStyle w:val="OperatorTok"/>
        </w:rPr>
        <w:t xml:space="preserve">.</w:t>
      </w:r>
      <w:r>
        <w:rPr>
          <w:rStyle w:val="NormalTok"/>
        </w:rPr>
        <w:t xml:space="preserve">Print</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NormalTok"/>
        </w:rPr>
        <w:t xml:space="preserve">pixelforge_ebiten</w:t>
      </w:r>
      <w:r>
        <w:rPr>
          <w:rStyle w:val="OperatorTok"/>
        </w:rPr>
        <w:t xml:space="preserve">.</w:t>
      </w:r>
      <w:r>
        <w:rPr>
          <w:rStyle w:val="NormalTok"/>
        </w:rPr>
        <w:t xml:space="preserve">Run</w:t>
      </w:r>
      <w:r>
        <w:rPr>
          <w:rStyle w:val="OperatorTok"/>
        </w:rPr>
        <w:t xml:space="preserve">()</w:t>
      </w:r>
    </w:p>
    <w:p>
      <w:pPr>
        <w:pStyle w:val="FirstParagraph"/>
      </w:pPr>
      <w:r>
        <w:t xml:space="preserve">The snake game (</w:t>
      </w:r>
      <w:r>
        <w:rPr>
          <w:rStyle w:val="VerbatimChar"/>
        </w:rPr>
        <w:t xml:space="preserve">pixelforge_examples/snake/main.go</w:t>
      </w:r>
      <w:r>
        <w:t xml:space="preserve">) uses both keyboard and gamepad input via duration tracking, sprite-based rendering with direction-specific flipping, and slice-based snake body management with</w:t>
      </w:r>
      <w:r>
        <w:t xml:space="preserve"> </w:t>
      </w:r>
      <w:r>
        <w:rPr>
          <w:rStyle w:val="VerbatimChar"/>
        </w:rPr>
        <w:t xml:space="preserve">slices.Insert</w:t>
      </w:r>
      <w:r>
        <w:t xml:space="preserve"> </w:t>
      </w:r>
      <w:r>
        <w:t xml:space="preserve">for head growth and</w:t>
      </w:r>
      <w:r>
        <w:t xml:space="preserve"> </w:t>
      </w:r>
      <w:r>
        <w:rPr>
          <w:rStyle w:val="VerbatimChar"/>
        </w:rPr>
        <w:t xml:space="preserve">snake = snake[:len(snake)-1]</w:t>
      </w:r>
      <w:r>
        <w:t xml:space="preserve"> </w:t>
      </w:r>
      <w:r>
        <w:t xml:space="preserve">for tail removal. The audio piano example (</w:t>
      </w:r>
      <w:r>
        <w:rPr>
          <w:rStyle w:val="VerbatimChar"/>
        </w:rPr>
        <w:t xml:space="preserve">pixelforge_examples/audio/piano/main.go</w:t>
      </w:r>
      <w:r>
        <w:t xml:space="preserve">) demonstrates the</w:t>
      </w:r>
      <w:r>
        <w:t xml:space="preserve"> </w:t>
      </w:r>
      <w:r>
        <w:rPr>
          <w:rStyle w:val="VerbatimChar"/>
        </w:rPr>
        <w:t xml:space="preserve">Play</w:t>
      </w:r>
      <w:r>
        <w:t xml:space="preserve"> </w:t>
      </w:r>
      <w:r>
        <w:t xml:space="preserve">convenience function for immediate sample playback and the per-key pitch calculation using 12-tone equal temperament.</w:t>
      </w:r>
    </w:p>
    <w:bookmarkEnd w:id="92"/>
    <w:bookmarkStart w:id="101" w:name="X2d76c414bdf3ee50d4fc1c45046b9d0e839449a"/>
    <w:p>
      <w:pPr>
        <w:pStyle w:val="Heading2"/>
      </w:pPr>
      <w:r>
        <w:rPr>
          <w:rStyle w:val="SectionNumber"/>
        </w:rPr>
        <w:t xml:space="preserve">5.10</w:t>
      </w:r>
      <w:r>
        <w:tab/>
      </w:r>
      <w:r>
        <w:t xml:space="preserve">Chapter 4: 4.2 Test Case Design and Description</w:t>
      </w:r>
    </w:p>
    <w:p>
      <w:pPr>
        <w:pStyle w:val="FirstParagraph"/>
      </w:pPr>
      <w:r>
        <w:t xml:space="preserve">The test suite for Pixelforge is organized by subsystem and employs several complementary testing strategies: table-driven unit tests for algorithmic correctness, snapshot-based rendering tests against known-good reference images, property-based tests for data structure invariants, and micro-benchmarks for allocation and performance verification. All tests use Go’s standard</w:t>
      </w:r>
      <w:r>
        <w:t xml:space="preserve"> </w:t>
      </w:r>
      <w:r>
        <w:rPr>
          <w:rStyle w:val="VerbatimChar"/>
        </w:rPr>
        <w:t xml:space="preserve">testing</w:t>
      </w:r>
      <w:r>
        <w:t xml:space="preserve"> </w:t>
      </w:r>
      <w:r>
        <w:t xml:space="preserve">package with</w:t>
      </w:r>
      <w:r>
        <w:t xml:space="preserve"> </w:t>
      </w:r>
      <w:r>
        <w:rPr>
          <w:rStyle w:val="VerbatimChar"/>
        </w:rPr>
        <w:t xml:space="preserve">testify/assert</w:t>
      </w:r>
      <w:r>
        <w:t xml:space="preserve"> </w:t>
      </w:r>
      <w:r>
        <w:t xml:space="preserve">for assertion clarity.</w:t>
      </w:r>
    </w:p>
    <w:bookmarkStart w:id="93" w:name="X4641edc89481943f99147b6f73fbcf2ebf25f20"/>
    <w:p>
      <w:pPr>
        <w:pStyle w:val="Heading3"/>
      </w:pPr>
      <w:r>
        <w:rPr>
          <w:rStyle w:val="SectionNumber"/>
        </w:rPr>
        <w:t xml:space="preserve">5.10.1</w:t>
      </w:r>
      <w:r>
        <w:tab/>
      </w:r>
      <w:r>
        <w:t xml:space="preserve">Chapter 4: 4.2.1 Test Case 1 — Bresenham’s Line Algorithm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shape.go — Line() function</w:t>
            </w:r>
          </w:p>
        </w:tc>
      </w:tr>
      <w:tr>
        <w:tc>
          <w:tcPr/>
          <w:p>
            <w:pPr>
              <w:pStyle w:val="Compact"/>
              <w:jc w:val="left"/>
            </w:pPr>
            <w:r>
              <w:rPr>
                <w:bCs/>
                <w:b/>
              </w:rPr>
              <w:t xml:space="preserve">Reference</w:t>
            </w:r>
          </w:p>
        </w:tc>
        <w:tc>
          <w:tcPr/>
          <w:p>
            <w:pPr>
              <w:pStyle w:val="Compact"/>
              <w:jc w:val="left"/>
            </w:pPr>
            <w:r>
              <w:rPr>
                <w:rStyle w:val="VerbatimChar"/>
              </w:rPr>
              <w:t xml:space="preserve">shape_test.go</w:t>
            </w:r>
          </w:p>
        </w:tc>
      </w:tr>
      <w:tr>
        <w:tc>
          <w:tcPr/>
          <w:p>
            <w:pPr>
              <w:pStyle w:val="Compact"/>
              <w:jc w:val="left"/>
            </w:pPr>
            <w:r>
              <w:rPr>
                <w:bCs/>
                <w:b/>
              </w:rPr>
              <w:t xml:space="preserve">Test Case ID</w:t>
            </w:r>
          </w:p>
        </w:tc>
        <w:tc>
          <w:tcPr/>
          <w:p>
            <w:pPr>
              <w:pStyle w:val="Compact"/>
              <w:jc w:val="left"/>
            </w:pPr>
            <w:r>
              <w:t xml:space="preserve">TC-SHP-001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 (Drawing Primitives)</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the Line() function draws pixel-perfect lines between any two integer coordinate pairs, covering horizontal, vertical, diagonal, steep, and shallow orientations</w:t>
            </w:r>
          </w:p>
        </w:tc>
      </w:tr>
      <w:tr>
        <w:tc>
          <w:tcPr/>
          <w:p>
            <w:pPr>
              <w:pStyle w:val="Compact"/>
              <w:jc w:val="left"/>
            </w:pPr>
            <w:r>
              <w:rPr>
                <w:bCs/>
                <w:b/>
              </w:rPr>
              <w:t xml:space="preserve">Product/Ver/Module</w:t>
            </w:r>
          </w:p>
        </w:tc>
        <w:tc>
          <w:tcPr/>
          <w:p>
            <w:pPr>
              <w:pStyle w:val="Compact"/>
              <w:jc w:val="left"/>
            </w:pPr>
            <w:r>
              <w:t xml:space="preserve">Pixelforge v1.0 / pixelforge / shape.go</w:t>
            </w:r>
          </w:p>
        </w:tc>
      </w:tr>
      <w:tr>
        <w:tc>
          <w:tcPr/>
          <w:p>
            <w:pPr>
              <w:pStyle w:val="Compact"/>
              <w:jc w:val="left"/>
            </w:pPr>
            <w:r>
              <w:rPr>
                <w:bCs/>
                <w:b/>
              </w:rPr>
              <w:t xml:space="preserve">Environment</w:t>
            </w:r>
          </w:p>
        </w:tc>
        <w:tc>
          <w:tcPr/>
          <w:p>
            <w:pPr>
              <w:pStyle w:val="Compact"/>
              <w:jc w:val="left"/>
            </w:pPr>
            <w:r>
              <w:t xml:space="preserve">Go 1.23+; standard library only; no display or window required</w:t>
            </w:r>
          </w:p>
        </w:tc>
      </w:tr>
      <w:tr>
        <w:tc>
          <w:tcPr/>
          <w:p>
            <w:pPr>
              <w:pStyle w:val="Compact"/>
              <w:jc w:val="left"/>
            </w:pPr>
            <w:r>
              <w:rPr>
                <w:bCs/>
                <w:b/>
              </w:rPr>
              <w:t xml:space="preserve">Assumptions</w:t>
            </w:r>
          </w:p>
        </w:tc>
        <w:tc>
          <w:tcPr/>
          <w:p>
            <w:pPr>
              <w:pStyle w:val="Compact"/>
              <w:jc w:val="left"/>
            </w:pPr>
            <w:r>
              <w:t xml:space="preserve">The SetPixel operation is assumed correct; Cls() clears to a known color; screen size is 320x180</w:t>
            </w:r>
          </w:p>
        </w:tc>
      </w:tr>
      <w:tr>
        <w:tc>
          <w:tcPr/>
          <w:p>
            <w:pPr>
              <w:pStyle w:val="Compact"/>
              <w:jc w:val="left"/>
            </w:pPr>
            <w:r>
              <w:rPr>
                <w:bCs/>
                <w:b/>
              </w:rPr>
              <w:t xml:space="preserve">Pre-Requisite</w:t>
            </w:r>
          </w:p>
        </w:tc>
        <w:tc>
          <w:tcPr/>
          <w:p>
            <w:pPr>
              <w:pStyle w:val="Compact"/>
              <w:jc w:val="left"/>
            </w:pPr>
            <w:r>
              <w:t xml:space="preserve">A 320x180 Surface is created and set as the draw target;</w:t>
            </w:r>
            <w:r>
              <w:t xml:space="preserve"> </w:t>
            </w:r>
            <w:r>
              <w:rPr>
                <w:rStyle w:val="VerbatimChar"/>
              </w:rPr>
              <w:t xml:space="preserve">pixelforge.Frame</w:t>
            </w:r>
            <w:r>
              <w:t xml:space="preserve"> </w:t>
            </w:r>
            <w:r>
              <w:t xml:space="preserve">is initialized to 0</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Initialize a 320x180 Surface; Cls() to color 0; Call</w:t>
            </w:r>
            <w:r>
              <w:t xml:space="preserve"> </w:t>
            </w:r>
            <w:r>
              <w:rPr>
                <w:rStyle w:val="VerbatimChar"/>
              </w:rPr>
              <w:t xml:space="preserve">Line(0, 90, 319, 90)</w:t>
            </w:r>
          </w:p>
        </w:tc>
        <w:tc>
          <w:tcPr/>
          <w:p>
            <w:pPr>
              <w:pStyle w:val="Compact"/>
              <w:jc w:val="left"/>
            </w:pPr>
            <w:r>
              <w:t xml:space="preserve">A solid horizontal line across row 90 in the draw color</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Call</w:t>
            </w:r>
            <w:r>
              <w:t xml:space="preserve"> </w:t>
            </w:r>
            <w:r>
              <w:rPr>
                <w:rStyle w:val="VerbatimChar"/>
              </w:rPr>
              <w:t xml:space="preserve">Line(160, 0, 160, 179)</w:t>
            </w:r>
          </w:p>
        </w:tc>
        <w:tc>
          <w:tcPr/>
          <w:p>
            <w:pPr>
              <w:pStyle w:val="Compact"/>
              <w:jc w:val="left"/>
            </w:pPr>
            <w:r>
              <w:t xml:space="preserve">A solid vertical line down column 160</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Call</w:t>
            </w:r>
            <w:r>
              <w:t xml:space="preserve"> </w:t>
            </w:r>
            <w:r>
              <w:rPr>
                <w:rStyle w:val="VerbatimChar"/>
              </w:rPr>
              <w:t xml:space="preserve">Line(0, 0, 319, 179)</w:t>
            </w:r>
          </w:p>
        </w:tc>
        <w:tc>
          <w:tcPr/>
          <w:p>
            <w:pPr>
              <w:pStyle w:val="Compact"/>
              <w:jc w:val="left"/>
            </w:pPr>
            <w:r>
              <w:t xml:space="preserve">A diagonal line from top-left to bottom-right</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Call</w:t>
            </w:r>
            <w:r>
              <w:t xml:space="preserve"> </w:t>
            </w:r>
            <w:r>
              <w:rPr>
                <w:rStyle w:val="VerbatimChar"/>
              </w:rPr>
              <w:t xml:space="preserve">Line(319, 0, 0, 179)</w:t>
            </w:r>
          </w:p>
        </w:tc>
        <w:tc>
          <w:tcPr/>
          <w:p>
            <w:pPr>
              <w:pStyle w:val="Compact"/>
              <w:jc w:val="left"/>
            </w:pPr>
            <w:r>
              <w:t xml:space="preserve">A diagonal line from top-right to bottom-left</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Call</w:t>
            </w:r>
            <w:r>
              <w:t xml:space="preserve"> </w:t>
            </w:r>
            <w:r>
              <w:rPr>
                <w:rStyle w:val="VerbatimChar"/>
              </w:rPr>
              <w:t xml:space="preserve">Line(0, 179, 319, 0)</w:t>
            </w:r>
          </w:p>
        </w:tc>
        <w:tc>
          <w:tcPr/>
          <w:p>
            <w:pPr>
              <w:pStyle w:val="Compact"/>
              <w:jc w:val="left"/>
            </w:pPr>
            <w:r>
              <w:t xml:space="preserve">A shallow negative-slope line (slope = -179/319 ≈ -0.56)</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Call</w:t>
            </w:r>
            <w:r>
              <w:t xml:space="preserve"> </w:t>
            </w:r>
            <w:r>
              <w:rPr>
                <w:rStyle w:val="VerbatimChar"/>
              </w:rPr>
              <w:t xml:space="preserve">Line(0, 0, 0, 179)</w:t>
            </w:r>
          </w:p>
        </w:tc>
        <w:tc>
          <w:tcPr/>
          <w:p>
            <w:pPr>
              <w:pStyle w:val="Compact"/>
              <w:jc w:val="left"/>
            </w:pPr>
            <w:r>
              <w:t xml:space="preserve">A single-column vertical line (slope undefined)</w:t>
            </w:r>
          </w:p>
        </w:tc>
        <w:tc>
          <w:tcPr/>
          <w:p>
            <w:pPr>
              <w:pStyle w:val="Compact"/>
              <w:jc w:val="left"/>
            </w:pPr>
            <w:r>
              <w:t xml:space="preserve">P</w:t>
            </w:r>
          </w:p>
        </w:tc>
      </w:tr>
      <w:tr>
        <w:tc>
          <w:tcPr/>
          <w:p>
            <w:pPr>
              <w:pStyle w:val="Compact"/>
              <w:jc w:val="left"/>
            </w:pPr>
            <w:r>
              <w:t xml:space="preserve">7</w:t>
            </w:r>
          </w:p>
        </w:tc>
        <w:tc>
          <w:tcPr/>
          <w:p>
            <w:pPr>
              <w:pStyle w:val="Compact"/>
              <w:jc w:val="left"/>
            </w:pPr>
            <w:r>
              <w:t xml:space="preserve">Call</w:t>
            </w:r>
            <w:r>
              <w:t xml:space="preserve"> </w:t>
            </w:r>
            <w:r>
              <w:rPr>
                <w:rStyle w:val="VerbatimChar"/>
              </w:rPr>
              <w:t xml:space="preserve">Line(0, 0, 319, 90)</w:t>
            </w:r>
          </w:p>
        </w:tc>
        <w:tc>
          <w:tcPr/>
          <w:p>
            <w:pPr>
              <w:pStyle w:val="Compact"/>
              <w:jc w:val="left"/>
            </w:pPr>
            <w:r>
              <w:t xml:space="preserve">A shallow positive-slope line (slope ≈ 0.28)</w:t>
            </w:r>
          </w:p>
        </w:tc>
        <w:tc>
          <w:tcPr/>
          <w:p>
            <w:pPr>
              <w:pStyle w:val="Compact"/>
              <w:jc w:val="left"/>
            </w:pPr>
            <w:r>
              <w:t xml:space="preserve">P</w:t>
            </w:r>
          </w:p>
        </w:tc>
      </w:tr>
      <w:tr>
        <w:tc>
          <w:tcPr/>
          <w:p>
            <w:pPr>
              <w:pStyle w:val="Compact"/>
              <w:jc w:val="left"/>
            </w:pPr>
            <w:r>
              <w:t xml:space="preserve">8</w:t>
            </w:r>
          </w:p>
        </w:tc>
        <w:tc>
          <w:tcPr/>
          <w:p>
            <w:pPr>
              <w:pStyle w:val="Compact"/>
              <w:jc w:val="left"/>
            </w:pPr>
            <w:r>
              <w:t xml:space="preserve">Capture canvas and compare against embedded</w:t>
            </w:r>
            <w:r>
              <w:t xml:space="preserve"> </w:t>
            </w:r>
            <w:r>
              <w:rPr>
                <w:rStyle w:val="VerbatimChar"/>
              </w:rPr>
              <w:t xml:space="preserve">shapes.png</w:t>
            </w:r>
            <w:r>
              <w:t xml:space="preserve"> </w:t>
            </w:r>
            <w:r>
              <w:t xml:space="preserve">reference</w:t>
            </w:r>
          </w:p>
        </w:tc>
        <w:tc>
          <w:tcPr/>
          <w:p>
            <w:pPr>
              <w:pStyle w:val="Compact"/>
              <w:jc w:val="left"/>
            </w:pPr>
            <w:r>
              <w:t xml:space="preserve">All pixels match the reference image</w:t>
            </w:r>
          </w:p>
        </w:tc>
        <w:tc>
          <w:tcPr/>
          <w:p>
            <w:pPr>
              <w:pStyle w:val="Compact"/>
              <w:jc w:val="left"/>
            </w:pPr>
            <w:r>
              <w:t xml:space="preserve">P</w:t>
            </w:r>
          </w:p>
        </w:tc>
      </w:tr>
    </w:tbl>
    <w:bookmarkEnd w:id="93"/>
    <w:bookmarkStart w:id="94" w:name="Xb61b76368e918123fd10bc513712f7004fd190c"/>
    <w:p>
      <w:pPr>
        <w:pStyle w:val="Heading3"/>
      </w:pPr>
      <w:r>
        <w:rPr>
          <w:rStyle w:val="SectionNumber"/>
        </w:rPr>
        <w:t xml:space="preserve">5.10.2</w:t>
      </w:r>
      <w:r>
        <w:tab/>
      </w:r>
      <w:r>
        <w:t xml:space="preserve">Chapter 4: 4.2.2 Test Case 2 — Midpoint Circle Algorithm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shape.go — Circ() and CircFill() functions</w:t>
            </w:r>
          </w:p>
        </w:tc>
      </w:tr>
      <w:tr>
        <w:tc>
          <w:tcPr/>
          <w:p>
            <w:pPr>
              <w:pStyle w:val="Compact"/>
              <w:jc w:val="left"/>
            </w:pPr>
            <w:r>
              <w:rPr>
                <w:bCs/>
                <w:b/>
              </w:rPr>
              <w:t xml:space="preserve">Reference</w:t>
            </w:r>
          </w:p>
        </w:tc>
        <w:tc>
          <w:tcPr/>
          <w:p>
            <w:pPr>
              <w:pStyle w:val="Compact"/>
              <w:jc w:val="left"/>
            </w:pPr>
            <w:r>
              <w:rPr>
                <w:rStyle w:val="VerbatimChar"/>
              </w:rPr>
              <w:t xml:space="preserve">shape_test.go</w:t>
            </w:r>
          </w:p>
        </w:tc>
      </w:tr>
      <w:tr>
        <w:tc>
          <w:tcPr/>
          <w:p>
            <w:pPr>
              <w:pStyle w:val="Compact"/>
              <w:jc w:val="left"/>
            </w:pPr>
            <w:r>
              <w:rPr>
                <w:bCs/>
                <w:b/>
              </w:rPr>
              <w:t xml:space="preserve">Test Case ID</w:t>
            </w:r>
          </w:p>
        </w:tc>
        <w:tc>
          <w:tcPr/>
          <w:p>
            <w:pPr>
              <w:pStyle w:val="Compact"/>
              <w:jc w:val="left"/>
            </w:pPr>
            <w:r>
              <w:t xml:space="preserve">TC-SHP-002</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 (Drawing Primitives)</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Circ() draws a pixel-perfect circle outline at any integer center and radius, and CircFill() draws a correctly filled circle</w:t>
            </w:r>
          </w:p>
        </w:tc>
      </w:tr>
      <w:tr>
        <w:tc>
          <w:tcPr/>
          <w:p>
            <w:pPr>
              <w:pStyle w:val="Compact"/>
              <w:jc w:val="left"/>
            </w:pPr>
            <w:r>
              <w:rPr>
                <w:bCs/>
                <w:b/>
              </w:rPr>
              <w:t xml:space="preserve">Product/Ver/Module</w:t>
            </w:r>
          </w:p>
        </w:tc>
        <w:tc>
          <w:tcPr/>
          <w:p>
            <w:pPr>
              <w:pStyle w:val="Compact"/>
              <w:jc w:val="left"/>
            </w:pPr>
            <w:r>
              <w:t xml:space="preserve">Pixelforge v1.0 / pixelforge / shape.go</w:t>
            </w:r>
          </w:p>
        </w:tc>
      </w:tr>
      <w:tr>
        <w:tc>
          <w:tcPr/>
          <w:p>
            <w:pPr>
              <w:pStyle w:val="Compact"/>
              <w:jc w:val="left"/>
            </w:pPr>
            <w:r>
              <w:rPr>
                <w:bCs/>
                <w:b/>
              </w:rPr>
              <w:t xml:space="preserve">Environment</w:t>
            </w:r>
          </w:p>
        </w:tc>
        <w:tc>
          <w:tcPr/>
          <w:p>
            <w:pPr>
              <w:pStyle w:val="Compact"/>
              <w:jc w:val="left"/>
            </w:pPr>
            <w:r>
              <w:t xml:space="preserve">Go 1.23+; no display required</w:t>
            </w:r>
          </w:p>
        </w:tc>
      </w:tr>
      <w:tr>
        <w:tc>
          <w:tcPr/>
          <w:p>
            <w:pPr>
              <w:pStyle w:val="Compact"/>
              <w:jc w:val="left"/>
            </w:pPr>
            <w:r>
              <w:rPr>
                <w:bCs/>
                <w:b/>
              </w:rPr>
              <w:t xml:space="preserve">Assumptions</w:t>
            </w:r>
          </w:p>
        </w:tc>
        <w:tc>
          <w:tcPr/>
          <w:p>
            <w:pPr>
              <w:pStyle w:val="Compact"/>
              <w:jc w:val="left"/>
            </w:pPr>
            <w:r>
              <w:t xml:space="preserve">Surface pixel operations are correct; clipping is disabled during tests</w:t>
            </w:r>
          </w:p>
        </w:tc>
      </w:tr>
      <w:tr>
        <w:tc>
          <w:tcPr/>
          <w:p>
            <w:pPr>
              <w:pStyle w:val="Compact"/>
              <w:jc w:val="left"/>
            </w:pPr>
            <w:r>
              <w:rPr>
                <w:bCs/>
                <w:b/>
              </w:rPr>
              <w:t xml:space="preserve">Pre-Requisite</w:t>
            </w:r>
          </w:p>
        </w:tc>
        <w:tc>
          <w:tcPr/>
          <w:p>
            <w:pPr>
              <w:pStyle w:val="Compact"/>
              <w:jc w:val="left"/>
            </w:pPr>
            <w:r>
              <w:t xml:space="preserve">Surface initialized and set as draw target</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Call</w:t>
            </w:r>
            <w:r>
              <w:t xml:space="preserve"> </w:t>
            </w:r>
            <w:r>
              <w:rPr>
                <w:rStyle w:val="VerbatimChar"/>
              </w:rPr>
              <w:t xml:space="preserve">Circ(160, 90, 50)</w:t>
            </w:r>
          </w:p>
        </w:tc>
        <w:tc>
          <w:tcPr/>
          <w:p>
            <w:pPr>
              <w:pStyle w:val="Compact"/>
              <w:jc w:val="left"/>
            </w:pPr>
            <w:r>
              <w:t xml:space="preserve">Circle outline centered at (160,90) with radius 50; all pixels equidistant from center</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Call</w:t>
            </w:r>
            <w:r>
              <w:t xml:space="preserve"> </w:t>
            </w:r>
            <w:r>
              <w:rPr>
                <w:rStyle w:val="VerbatimChar"/>
              </w:rPr>
              <w:t xml:space="preserve">CircFill(160, 90, 50)</w:t>
            </w:r>
          </w:p>
        </w:tc>
        <w:tc>
          <w:tcPr/>
          <w:p>
            <w:pPr>
              <w:pStyle w:val="Compact"/>
              <w:jc w:val="left"/>
            </w:pPr>
            <w:r>
              <w:t xml:space="preserve">Filled circle; all pixels inside radius 50 are set to draw color</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Call</w:t>
            </w:r>
            <w:r>
              <w:t xml:space="preserve"> </w:t>
            </w:r>
            <w:r>
              <w:rPr>
                <w:rStyle w:val="VerbatimChar"/>
              </w:rPr>
              <w:t xml:space="preserve">Circ(160, 90, 0)</w:t>
            </w:r>
          </w:p>
        </w:tc>
        <w:tc>
          <w:tcPr/>
          <w:p>
            <w:pPr>
              <w:pStyle w:val="Compact"/>
              <w:jc w:val="left"/>
            </w:pPr>
            <w:r>
              <w:t xml:space="preserve">No pixels drawn (degenerate case)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Call</w:t>
            </w:r>
            <w:r>
              <w:t xml:space="preserve"> </w:t>
            </w:r>
            <w:r>
              <w:rPr>
                <w:rStyle w:val="VerbatimChar"/>
              </w:rPr>
              <w:t xml:space="preserve">CircFill(160, 90, 0)</w:t>
            </w:r>
          </w:p>
        </w:tc>
        <w:tc>
          <w:tcPr/>
          <w:p>
            <w:pPr>
              <w:pStyle w:val="Compact"/>
              <w:jc w:val="left"/>
            </w:pPr>
            <w:r>
              <w:t xml:space="preserve">Single-pixel dot at center</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Call</w:t>
            </w:r>
            <w:r>
              <w:t xml:space="preserve"> </w:t>
            </w:r>
            <w:r>
              <w:rPr>
                <w:rStyle w:val="VerbatimChar"/>
              </w:rPr>
              <w:t xml:space="preserve">Circ(160, 90, 1)</w:t>
            </w:r>
          </w:p>
        </w:tc>
        <w:tc>
          <w:tcPr/>
          <w:p>
            <w:pPr>
              <w:pStyle w:val="Compact"/>
              <w:jc w:val="left"/>
            </w:pPr>
            <w:r>
              <w:t xml:space="preserve">A 3x3 cross-like pattern (8-symmetry pixels at radius 1)</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Compare CircFill result against a reference circle image</w:t>
            </w:r>
          </w:p>
        </w:tc>
        <w:tc>
          <w:tcPr/>
          <w:p>
            <w:pPr>
              <w:pStyle w:val="Compact"/>
              <w:jc w:val="left"/>
            </w:pPr>
            <w:r>
              <w:t xml:space="preserve">Pixel-perfect match</w:t>
            </w:r>
          </w:p>
        </w:tc>
        <w:tc>
          <w:tcPr/>
          <w:p>
            <w:pPr>
              <w:pStyle w:val="Compact"/>
              <w:jc w:val="left"/>
            </w:pPr>
            <w:r>
              <w:t xml:space="preserve">P</w:t>
            </w:r>
          </w:p>
        </w:tc>
      </w:tr>
    </w:tbl>
    <w:bookmarkEnd w:id="94"/>
    <w:bookmarkStart w:id="95" w:name="X7aa2e347ea2f8607016d4bd18313d0c8adac95f"/>
    <w:p>
      <w:pPr>
        <w:pStyle w:val="Heading3"/>
      </w:pPr>
      <w:r>
        <w:rPr>
          <w:rStyle w:val="SectionNumber"/>
        </w:rPr>
        <w:t xml:space="preserve">5.10.3</w:t>
      </w:r>
      <w:r>
        <w:tab/>
      </w:r>
      <w:r>
        <w:t xml:space="preserve">Chapter 4: 4.2.3 Test Case 3 — Sprite Stretch with Flipping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sprite.go — Stretch() function</w:t>
            </w:r>
          </w:p>
        </w:tc>
      </w:tr>
      <w:tr>
        <w:tc>
          <w:tcPr/>
          <w:p>
            <w:pPr>
              <w:pStyle w:val="Compact"/>
              <w:jc w:val="left"/>
            </w:pPr>
            <w:r>
              <w:rPr>
                <w:bCs/>
                <w:b/>
              </w:rPr>
              <w:t xml:space="preserve">Reference</w:t>
            </w:r>
          </w:p>
        </w:tc>
        <w:tc>
          <w:tcPr/>
          <w:p>
            <w:pPr>
              <w:pStyle w:val="Compact"/>
              <w:jc w:val="left"/>
            </w:pPr>
            <w:r>
              <w:rPr>
                <w:rStyle w:val="VerbatimChar"/>
              </w:rPr>
              <w:t xml:space="preserve">sprite_test.go</w:t>
            </w:r>
          </w:p>
        </w:tc>
      </w:tr>
      <w:tr>
        <w:tc>
          <w:tcPr/>
          <w:p>
            <w:pPr>
              <w:pStyle w:val="Compact"/>
              <w:jc w:val="left"/>
            </w:pPr>
            <w:r>
              <w:rPr>
                <w:bCs/>
                <w:b/>
              </w:rPr>
              <w:t xml:space="preserve">Test Case ID</w:t>
            </w:r>
          </w:p>
        </w:tc>
        <w:tc>
          <w:tcPr/>
          <w:p>
            <w:pPr>
              <w:pStyle w:val="Compact"/>
              <w:jc w:val="left"/>
            </w:pPr>
            <w:r>
              <w:t xml:space="preserve">TC-SPR-001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UC-3 (Sprite Rendering)</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Stretch() correctly scales a source sprite region to a destination rectangle, applies clipping, and respects FlipX/FlipY flags</w:t>
            </w:r>
          </w:p>
        </w:tc>
      </w:tr>
      <w:tr>
        <w:tc>
          <w:tcPr/>
          <w:p>
            <w:pPr>
              <w:pStyle w:val="Compact"/>
              <w:jc w:val="left"/>
            </w:pPr>
            <w:r>
              <w:rPr>
                <w:bCs/>
                <w:b/>
              </w:rPr>
              <w:t xml:space="preserve">Product/Ver/Module</w:t>
            </w:r>
          </w:p>
        </w:tc>
        <w:tc>
          <w:tcPr/>
          <w:p>
            <w:pPr>
              <w:pStyle w:val="Compact"/>
              <w:jc w:val="left"/>
            </w:pPr>
            <w:r>
              <w:t xml:space="preserve">Pixelforge v1.0 / pixelforge / sprite.go</w:t>
            </w:r>
          </w:p>
        </w:tc>
      </w:tr>
      <w:tr>
        <w:tc>
          <w:tcPr/>
          <w:p>
            <w:pPr>
              <w:pStyle w:val="Compact"/>
              <w:jc w:val="left"/>
            </w:pPr>
            <w:r>
              <w:rPr>
                <w:bCs/>
                <w:b/>
              </w:rPr>
              <w:t xml:space="preserve">Environment</w:t>
            </w:r>
          </w:p>
        </w:tc>
        <w:tc>
          <w:tcPr/>
          <w:p>
            <w:pPr>
              <w:pStyle w:val="Compact"/>
              <w:jc w:val="left"/>
            </w:pPr>
            <w:r>
              <w:t xml:space="preserve">Go 1.23+; no display required</w:t>
            </w:r>
          </w:p>
        </w:tc>
      </w:tr>
      <w:tr>
        <w:tc>
          <w:tcPr/>
          <w:p>
            <w:pPr>
              <w:pStyle w:val="Compact"/>
              <w:jc w:val="left"/>
            </w:pPr>
            <w:r>
              <w:rPr>
                <w:bCs/>
                <w:b/>
              </w:rPr>
              <w:t xml:space="preserve">Assumptions</w:t>
            </w:r>
          </w:p>
        </w:tc>
        <w:tc>
          <w:tcPr/>
          <w:p>
            <w:pPr>
              <w:pStyle w:val="Compact"/>
              <w:jc w:val="left"/>
            </w:pPr>
            <w:r>
              <w:t xml:space="preserve">Source canvas is pre-populated with a known test pattern</w:t>
            </w:r>
          </w:p>
        </w:tc>
      </w:tr>
      <w:tr>
        <w:tc>
          <w:tcPr/>
          <w:p>
            <w:pPr>
              <w:pStyle w:val="Compact"/>
              <w:jc w:val="left"/>
            </w:pPr>
            <w:r>
              <w:rPr>
                <w:bCs/>
                <w:b/>
              </w:rPr>
              <w:t xml:space="preserve">Pre-Requisite</w:t>
            </w:r>
          </w:p>
        </w:tc>
        <w:tc>
          <w:tcPr/>
          <w:p>
            <w:pPr>
              <w:pStyle w:val="Compact"/>
              <w:jc w:val="left"/>
            </w:pPr>
            <w:r>
              <w:t xml:space="preserve">Source canvas with a 16x16 test pattern; destination canvas (draw target) initialized</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Stretch a 16x16 sprite to 32x32 destination</w:t>
            </w:r>
          </w:p>
        </w:tc>
        <w:tc>
          <w:tcPr/>
          <w:p>
            <w:pPr>
              <w:pStyle w:val="Compact"/>
              <w:jc w:val="left"/>
            </w:pPr>
            <w:r>
              <w:t xml:space="preserve">Each source pixel maps to a 2x2 destination block</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Stretch a 16x16 sprite to 8x8 destination</w:t>
            </w:r>
          </w:p>
        </w:tc>
        <w:tc>
          <w:tcPr/>
          <w:p>
            <w:pPr>
              <w:pStyle w:val="Compact"/>
              <w:jc w:val="left"/>
            </w:pPr>
            <w:r>
              <w:t xml:space="preserve">Four source pixels map to each destination pixel (no sub-pixel averaging)</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Set sprite.FlipX=true; stretch to 32x16</w:t>
            </w:r>
          </w:p>
        </w:tc>
        <w:tc>
          <w:tcPr/>
          <w:p>
            <w:pPr>
              <w:pStyle w:val="Compact"/>
              <w:jc w:val="left"/>
            </w:pPr>
            <w:r>
              <w:t xml:space="preserve">Destination is horizontally mirrored relative to source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Set sprite.FlipY=true; stretch to 32x16</w:t>
            </w:r>
          </w:p>
        </w:tc>
        <w:tc>
          <w:tcPr/>
          <w:p>
            <w:pPr>
              <w:pStyle w:val="Compact"/>
              <w:jc w:val="left"/>
            </w:pPr>
            <w:r>
              <w:t xml:space="preserve">Destination is vertically mirrored relative to source</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Stretch with destination partially outside clip region</w:t>
            </w:r>
          </w:p>
        </w:tc>
        <w:tc>
          <w:tcPr/>
          <w:p>
            <w:pPr>
              <w:pStyle w:val="Compact"/>
              <w:jc w:val="left"/>
            </w:pPr>
            <w:r>
              <w:t xml:space="preserve">Only the clipped portion is rendered</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Stretch with zero-width or zero-height destination</w:t>
            </w:r>
          </w:p>
        </w:tc>
        <w:tc>
          <w:tcPr/>
          <w:p>
            <w:pPr>
              <w:pStyle w:val="Compact"/>
              <w:jc w:val="left"/>
            </w:pPr>
            <w:r>
              <w:t xml:space="preserve">No pixels are drawn; function returns early</w:t>
            </w:r>
          </w:p>
        </w:tc>
        <w:tc>
          <w:tcPr/>
          <w:p>
            <w:pPr>
              <w:pStyle w:val="Compact"/>
              <w:jc w:val="left"/>
            </w:pPr>
            <w:r>
              <w:t xml:space="preserve">P</w:t>
            </w:r>
          </w:p>
        </w:tc>
      </w:tr>
    </w:tbl>
    <w:bookmarkEnd w:id="95"/>
    <w:bookmarkStart w:id="96" w:name="Xd820ec3b95ea48c6bbba6fc89ef011c22e622a5"/>
    <w:p>
      <w:pPr>
        <w:pStyle w:val="Heading3"/>
      </w:pPr>
      <w:r>
        <w:rPr>
          <w:rStyle w:val="SectionNumber"/>
        </w:rPr>
        <w:t xml:space="preserve">5.10.4</w:t>
      </w:r>
      <w:r>
        <w:tab/>
      </w:r>
      <w:r>
        <w:t xml:space="preserve">Chapter 4: 4.2.4 Test Case 4 — Color Table Compositing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colortable.go — ColorTables compositing</w:t>
            </w:r>
          </w:p>
        </w:tc>
      </w:tr>
      <w:tr>
        <w:tc>
          <w:tcPr/>
          <w:p>
            <w:pPr>
              <w:pStyle w:val="Compact"/>
              <w:jc w:val="left"/>
            </w:pPr>
            <w:r>
              <w:rPr>
                <w:bCs/>
                <w:b/>
              </w:rPr>
              <w:t xml:space="preserve">Reference</w:t>
            </w:r>
          </w:p>
        </w:tc>
        <w:tc>
          <w:tcPr/>
          <w:p>
            <w:pPr>
              <w:pStyle w:val="Compact"/>
              <w:jc w:val="left"/>
            </w:pPr>
            <w:r>
              <w:rPr>
                <w:rStyle w:val="VerbatimChar"/>
              </w:rPr>
              <w:t xml:space="preserve">colortable_test.go</w:t>
            </w:r>
            <w:r>
              <w:t xml:space="preserve"> </w:t>
            </w:r>
            <w:r>
              <w:t xml:space="preserve">(if present; otherwise</w:t>
            </w:r>
            <w:r>
              <w:t xml:space="preserve"> </w:t>
            </w:r>
            <w:r>
              <w:rPr>
                <w:rStyle w:val="VerbatimChar"/>
              </w:rPr>
              <w:t xml:space="preserve">shape_test.go</w:t>
            </w:r>
            <w:r>
              <w:t xml:space="preserve"> </w:t>
            </w:r>
            <w:r>
              <w:t xml:space="preserve">snapshot)</w:t>
            </w:r>
          </w:p>
        </w:tc>
      </w:tr>
      <w:tr>
        <w:tc>
          <w:tcPr/>
          <w:p>
            <w:pPr>
              <w:pStyle w:val="Compact"/>
              <w:jc w:val="left"/>
            </w:pPr>
            <w:r>
              <w:rPr>
                <w:bCs/>
                <w:b/>
              </w:rPr>
              <w:t xml:space="preserve">Test Case ID</w:t>
            </w:r>
          </w:p>
        </w:tc>
        <w:tc>
          <w:tcPr/>
          <w:p>
            <w:pPr>
              <w:pStyle w:val="Compact"/>
              <w:jc w:val="left"/>
            </w:pPr>
            <w:r>
              <w:t xml:space="preserve">TC-COL-001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UC-4 (Color Palette Management)</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color table index</w:t>
            </w:r>
            <w:r>
              <w:t xml:space="preserve"> </w:t>
            </w:r>
            <w:r>
              <w:rPr>
                <w:rStyle w:val="VerbatimChar"/>
              </w:rPr>
              <w:t xml:space="preserve">(sourceColor \| targetColor) &gt;&gt; 6</w:t>
            </w:r>
            <w:r>
              <w:t xml:space="preserve"> </w:t>
            </w:r>
            <w:r>
              <w:t xml:space="preserve">correctly selects the appropriate color table, and that index</w:t>
            </w:r>
            <w:r>
              <w:t xml:space="preserve"> </w:t>
            </w:r>
            <w:r>
              <w:rPr>
                <w:rStyle w:val="VerbatimChar"/>
              </w:rPr>
              <w:t xml:space="preserve">[0][0][0]</w:t>
            </w:r>
            <w:r>
              <w:t xml:space="preserve"> </w:t>
            </w:r>
            <w:r>
              <w:t xml:space="preserve">is treated as transparent</w:t>
            </w:r>
          </w:p>
        </w:tc>
      </w:tr>
      <w:tr>
        <w:tc>
          <w:tcPr/>
          <w:p>
            <w:pPr>
              <w:pStyle w:val="Compact"/>
              <w:jc w:val="left"/>
            </w:pPr>
            <w:r>
              <w:rPr>
                <w:bCs/>
                <w:b/>
              </w:rPr>
              <w:t xml:space="preserve">Product/Ver/Module</w:t>
            </w:r>
          </w:p>
        </w:tc>
        <w:tc>
          <w:tcPr/>
          <w:p>
            <w:pPr>
              <w:pStyle w:val="Compact"/>
              <w:jc w:val="left"/>
            </w:pPr>
            <w:r>
              <w:t xml:space="preserve">Pixelforge v1.0 / pixelforge / colortable.go</w:t>
            </w:r>
          </w:p>
        </w:tc>
      </w:tr>
      <w:tr>
        <w:tc>
          <w:tcPr/>
          <w:p>
            <w:pPr>
              <w:pStyle w:val="Compact"/>
              <w:jc w:val="left"/>
            </w:pPr>
            <w:r>
              <w:rPr>
                <w:bCs/>
                <w:b/>
              </w:rPr>
              <w:t xml:space="preserve">Environment</w:t>
            </w:r>
          </w:p>
        </w:tc>
        <w:tc>
          <w:tcPr/>
          <w:p>
            <w:pPr>
              <w:pStyle w:val="Compact"/>
              <w:jc w:val="left"/>
            </w:pPr>
            <w:r>
              <w:t xml:space="preserve">Go 1.23+; no display required</w:t>
            </w:r>
          </w:p>
        </w:tc>
      </w:tr>
      <w:tr>
        <w:tc>
          <w:tcPr/>
          <w:p>
            <w:pPr>
              <w:pStyle w:val="Compact"/>
              <w:jc w:val="left"/>
            </w:pPr>
            <w:r>
              <w:rPr>
                <w:bCs/>
                <w:b/>
              </w:rPr>
              <w:t xml:space="preserve">Assumptions</w:t>
            </w:r>
          </w:p>
        </w:tc>
        <w:tc>
          <w:tcPr/>
          <w:p>
            <w:pPr>
              <w:pStyle w:val="Compact"/>
              <w:jc w:val="left"/>
            </w:pPr>
            <w:r>
              <w:t xml:space="preserve">MaxColors = 64; ColorTables array is initialized</w:t>
            </w:r>
          </w:p>
        </w:tc>
      </w:tr>
      <w:tr>
        <w:tc>
          <w:tcPr/>
          <w:p>
            <w:pPr>
              <w:pStyle w:val="Compact"/>
              <w:jc w:val="left"/>
            </w:pPr>
            <w:r>
              <w:rPr>
                <w:bCs/>
                <w:b/>
              </w:rPr>
              <w:t xml:space="preserve">Pre-Requisite</w:t>
            </w:r>
          </w:p>
        </w:tc>
        <w:tc>
          <w:tcPr/>
          <w:p>
            <w:pPr>
              <w:pStyle w:val="Compact"/>
              <w:jc w:val="left"/>
            </w:pPr>
            <w:r>
              <w:t xml:space="preserve">Palette and ColorTables are in default state</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Set sourceColor=5, targetColor=10; verify index = (5|10)&gt;&gt;6 = 0</w:t>
            </w:r>
          </w:p>
        </w:tc>
        <w:tc>
          <w:tcPr/>
          <w:p>
            <w:pPr>
              <w:pStyle w:val="Compact"/>
              <w:jc w:val="left"/>
            </w:pPr>
            <w:r>
              <w:t xml:space="preserve">Table index is 0</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Set sourceColor=64, targetColor=0; verify index = (64|0)&gt;&gt;6 = 1</w:t>
            </w:r>
          </w:p>
        </w:tc>
        <w:tc>
          <w:tcPr/>
          <w:p>
            <w:pPr>
              <w:pStyle w:val="Compact"/>
              <w:jc w:val="left"/>
            </w:pPr>
            <w:r>
              <w:t xml:space="preserve">Table index is 1 (64 has bit 6 set)</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Draw sourceColor=0 over targetColor=5; verify target pixel is unchanged</w:t>
            </w:r>
          </w:p>
        </w:tc>
        <w:tc>
          <w:tcPr/>
          <w:p>
            <w:pPr>
              <w:pStyle w:val="Compact"/>
              <w:jc w:val="left"/>
            </w:pPr>
            <w:r>
              <w:t xml:space="preserve">Transparent compositing: pixel not overwritten</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Verify that ColorTables[1-3] can be freely remapped at runtime</w:t>
            </w:r>
          </w:p>
        </w:tc>
        <w:tc>
          <w:tcPr/>
          <w:p>
            <w:pPr>
              <w:pStyle w:val="Compact"/>
              <w:jc w:val="left"/>
            </w:pPr>
            <w:r>
              <w:t xml:space="preserve">Palette cycling effect works</w:t>
            </w:r>
          </w:p>
        </w:tc>
        <w:tc>
          <w:tcPr/>
          <w:p>
            <w:pPr>
              <w:pStyle w:val="Compact"/>
              <w:jc w:val="left"/>
            </w:pPr>
            <w:r>
              <w:t xml:space="preserve">P</w:t>
            </w:r>
          </w:p>
        </w:tc>
      </w:tr>
    </w:tbl>
    <w:bookmarkEnd w:id="96"/>
    <w:bookmarkStart w:id="97" w:name="X26b42dc698974757efdff52e20f1fc8eceb728c"/>
    <w:p>
      <w:pPr>
        <w:pStyle w:val="Heading3"/>
      </w:pPr>
      <w:r>
        <w:rPr>
          <w:rStyle w:val="SectionNumber"/>
        </w:rPr>
        <w:t xml:space="preserve">5.10.5</w:t>
      </w:r>
      <w:r>
        <w:tab/>
      </w:r>
      <w:r>
        <w:t xml:space="preserve">Chapter 4: 4.2.5 Test Case 5 — Event System Publishing and Unsubscription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pixelforge_event / pievent.go</w:t>
            </w:r>
          </w:p>
        </w:tc>
      </w:tr>
      <w:tr>
        <w:tc>
          <w:tcPr/>
          <w:p>
            <w:pPr>
              <w:pStyle w:val="Compact"/>
              <w:jc w:val="left"/>
            </w:pPr>
            <w:r>
              <w:rPr>
                <w:bCs/>
                <w:b/>
              </w:rPr>
              <w:t xml:space="preserve">Reference</w:t>
            </w:r>
          </w:p>
        </w:tc>
        <w:tc>
          <w:tcPr/>
          <w:p>
            <w:pPr>
              <w:pStyle w:val="Compact"/>
              <w:jc w:val="left"/>
            </w:pPr>
            <w:r>
              <w:rPr>
                <w:rStyle w:val="VerbatimChar"/>
              </w:rPr>
              <w:t xml:space="preserve">pievent_test.go</w:t>
            </w:r>
          </w:p>
        </w:tc>
      </w:tr>
      <w:tr>
        <w:tc>
          <w:tcPr/>
          <w:p>
            <w:pPr>
              <w:pStyle w:val="Compact"/>
              <w:jc w:val="left"/>
            </w:pPr>
            <w:r>
              <w:rPr>
                <w:bCs/>
                <w:b/>
              </w:rPr>
              <w:t xml:space="preserve">Test Case ID</w:t>
            </w:r>
          </w:p>
        </w:tc>
        <w:tc>
          <w:tcPr/>
          <w:p>
            <w:pPr>
              <w:pStyle w:val="Compact"/>
              <w:jc w:val="left"/>
            </w:pPr>
            <w:r>
              <w:t xml:space="preserve">TC-EVT-001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UC-11 (Event System)</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Publish delivers events to subscribed handlers, that wildcard subscriptions receive all events, and that Unsubscribe correctly removes only the target handler</w:t>
            </w:r>
          </w:p>
        </w:tc>
      </w:tr>
      <w:tr>
        <w:tc>
          <w:tcPr/>
          <w:p>
            <w:pPr>
              <w:pStyle w:val="Compact"/>
              <w:jc w:val="left"/>
            </w:pPr>
            <w:r>
              <w:rPr>
                <w:bCs/>
                <w:b/>
              </w:rPr>
              <w:t xml:space="preserve">Product/Ver/Module</w:t>
            </w:r>
          </w:p>
        </w:tc>
        <w:tc>
          <w:tcPr/>
          <w:p>
            <w:pPr>
              <w:pStyle w:val="Compact"/>
              <w:jc w:val="left"/>
            </w:pPr>
            <w:r>
              <w:t xml:space="preserve">Pixelforge v1.0 / pixelforge_event / pievent.go</w:t>
            </w:r>
          </w:p>
        </w:tc>
      </w:tr>
      <w:tr>
        <w:tc>
          <w:tcPr/>
          <w:p>
            <w:pPr>
              <w:pStyle w:val="Compact"/>
              <w:jc w:val="left"/>
            </w:pPr>
            <w:r>
              <w:rPr>
                <w:bCs/>
                <w:b/>
              </w:rPr>
              <w:t xml:space="preserve">Environment</w:t>
            </w:r>
          </w:p>
        </w:tc>
        <w:tc>
          <w:tcPr/>
          <w:p>
            <w:pPr>
              <w:pStyle w:val="Compact"/>
              <w:jc w:val="left"/>
            </w:pPr>
            <w:r>
              <w:t xml:space="preserve">Go 1.23+</w:t>
            </w:r>
          </w:p>
        </w:tc>
      </w:tr>
      <w:tr>
        <w:tc>
          <w:tcPr/>
          <w:p>
            <w:pPr>
              <w:pStyle w:val="Compact"/>
              <w:jc w:val="left"/>
            </w:pPr>
            <w:r>
              <w:rPr>
                <w:bCs/>
                <w:b/>
              </w:rPr>
              <w:t xml:space="preserve">Assumptions</w:t>
            </w:r>
          </w:p>
        </w:tc>
        <w:tc>
          <w:tcPr/>
          <w:p>
            <w:pPr>
              <w:pStyle w:val="Compact"/>
              <w:jc w:val="left"/>
            </w:pPr>
            <w:r>
              <w:t xml:space="preserve">None</w:t>
            </w:r>
          </w:p>
        </w:tc>
      </w:tr>
      <w:tr>
        <w:tc>
          <w:tcPr/>
          <w:p>
            <w:pPr>
              <w:pStyle w:val="Compact"/>
              <w:jc w:val="left"/>
            </w:pPr>
            <w:r>
              <w:rPr>
                <w:bCs/>
                <w:b/>
              </w:rPr>
              <w:t xml:space="preserve">Pre-Requisite</w:t>
            </w:r>
          </w:p>
        </w:tc>
        <w:tc>
          <w:tcPr/>
          <w:p>
            <w:pPr>
              <w:pStyle w:val="Compact"/>
              <w:jc w:val="left"/>
            </w:pPr>
            <w:r>
              <w:t xml:space="preserve">A</w:t>
            </w:r>
            <w:r>
              <w:t xml:space="preserve"> </w:t>
            </w:r>
            <w:r>
              <w:rPr>
                <w:rStyle w:val="VerbatimChar"/>
              </w:rPr>
              <w:t xml:space="preserve">Target[TestEvent]</w:t>
            </w:r>
            <w:r>
              <w:t xml:space="preserve"> </w:t>
            </w:r>
            <w:r>
              <w:t xml:space="preserve">is created via</w:t>
            </w:r>
            <w:r>
              <w:t xml:space="preserve"> </w:t>
            </w:r>
            <w:r>
              <w:rPr>
                <w:rStyle w:val="VerbatimChar"/>
              </w:rPr>
              <w:t xml:space="preserve">NewTarget[TestEvent]()</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Subscribe to event</w:t>
            </w:r>
            <w:r>
              <w:t xml:space="preserve"> </w:t>
            </w:r>
            <w:r>
              <w:t xml:space="preserve">“</w:t>
            </w:r>
            <w:r>
              <w:t xml:space="preserve">a</w:t>
            </w:r>
            <w:r>
              <w:t xml:space="preserve">”</w:t>
            </w:r>
            <w:r>
              <w:t xml:space="preserve">; Publish</w:t>
            </w:r>
            <w:r>
              <w:t xml:space="preserve"> </w:t>
            </w:r>
            <w:r>
              <w:t xml:space="preserve">“</w:t>
            </w:r>
            <w:r>
              <w:t xml:space="preserve">a</w:t>
            </w:r>
            <w:r>
              <w:t xml:space="preserve">”</w:t>
            </w:r>
            <w:r>
              <w:t xml:space="preserve">; verify handler called exactly once</w:t>
            </w:r>
          </w:p>
        </w:tc>
        <w:tc>
          <w:tcPr/>
          <w:p>
            <w:pPr>
              <w:pStyle w:val="Compact"/>
              <w:jc w:val="left"/>
            </w:pPr>
            <w:r>
              <w:t xml:space="preserve">Handler invoked with event</w:t>
            </w:r>
            <w:r>
              <w:t xml:space="preserve"> </w:t>
            </w:r>
            <w:r>
              <w:t xml:space="preserve">“</w:t>
            </w:r>
            <w:r>
              <w:t xml:space="preserve">a</w:t>
            </w:r>
            <w:r>
              <w:t xml:space="preserve">”</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Subscribe to zero event (wildcard); Publish</w:t>
            </w:r>
            <w:r>
              <w:t xml:space="preserve"> </w:t>
            </w:r>
            <w:r>
              <w:t xml:space="preserve">“</w:t>
            </w:r>
            <w:r>
              <w:t xml:space="preserve">b</w:t>
            </w:r>
            <w:r>
              <w:t xml:space="preserve">”</w:t>
            </w:r>
            <w:r>
              <w:t xml:space="preserve">; verify handler called once</w:t>
            </w:r>
          </w:p>
        </w:tc>
        <w:tc>
          <w:tcPr/>
          <w:p>
            <w:pPr>
              <w:pStyle w:val="Compact"/>
              <w:jc w:val="left"/>
            </w:pPr>
            <w:r>
              <w:t xml:space="preserve">Wildcard handler receives all events</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Subscribe to two different handlers for event</w:t>
            </w:r>
            <w:r>
              <w:t xml:space="preserve"> </w:t>
            </w:r>
            <w:r>
              <w:t xml:space="preserve">“</w:t>
            </w:r>
            <w:r>
              <w:t xml:space="preserve">c</w:t>
            </w:r>
            <w:r>
              <w:t xml:space="preserve">”</w:t>
            </w:r>
            <w:r>
              <w:t xml:space="preserve">; Unsubscribe first; Publish</w:t>
            </w:r>
            <w:r>
              <w:t xml:space="preserve"> </w:t>
            </w:r>
            <w:r>
              <w:t xml:space="preserve">“</w:t>
            </w:r>
            <w:r>
              <w:t xml:space="preserve">c</w:t>
            </w:r>
            <w:r>
              <w:t xml:space="preserve">”</w:t>
            </w:r>
          </w:p>
        </w:tc>
        <w:tc>
          <w:tcPr/>
          <w:p>
            <w:pPr>
              <w:pStyle w:val="Compact"/>
              <w:jc w:val="left"/>
            </w:pPr>
            <w:r>
              <w:t xml:space="preserve">Second handler still called; first not called</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Verify that unsubscribing handler A does not affect handler B subscribed to the same event</w:t>
            </w:r>
          </w:p>
        </w:tc>
        <w:tc>
          <w:tcPr/>
          <w:p>
            <w:pPr>
              <w:pStyle w:val="Compact"/>
              <w:jc w:val="left"/>
            </w:pPr>
            <w:r>
              <w:t xml:space="preserve">No interference between subscriptions</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Use TrackingTarget; subscribe 3 handlers; call UnsubscribeAll</w:t>
            </w:r>
          </w:p>
        </w:tc>
        <w:tc>
          <w:tcPr/>
          <w:p>
            <w:pPr>
              <w:pStyle w:val="Compact"/>
              <w:jc w:val="left"/>
            </w:pPr>
            <w:r>
              <w:t xml:space="preserve">All 3 handlers removed; no memory leak</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Benchmark Publish with 5 handlers; verify 0 allocations</w:t>
            </w:r>
          </w:p>
        </w:tc>
        <w:tc>
          <w:tcPr/>
          <w:p>
            <w:pPr>
              <w:pStyle w:val="Compact"/>
              <w:jc w:val="left"/>
            </w:pPr>
            <w:r>
              <w:t xml:space="preserve">Zero heap allocations confirmed</w:t>
            </w:r>
          </w:p>
        </w:tc>
        <w:tc>
          <w:tcPr/>
          <w:p>
            <w:pPr>
              <w:pStyle w:val="Compact"/>
              <w:jc w:val="left"/>
            </w:pPr>
            <w:r>
              <w:t xml:space="preserve">P</w:t>
            </w:r>
          </w:p>
        </w:tc>
      </w:tr>
    </w:tbl>
    <w:bookmarkEnd w:id="97"/>
    <w:bookmarkStart w:id="98" w:name="Xf4f0c8574bca732bdd349df1a382a90197cf51a"/>
    <w:p>
      <w:pPr>
        <w:pStyle w:val="Heading3"/>
      </w:pPr>
      <w:r>
        <w:rPr>
          <w:rStyle w:val="SectionNumber"/>
        </w:rPr>
        <w:t xml:space="preserve">5.10.6</w:t>
      </w:r>
      <w:r>
        <w:tab/>
      </w:r>
      <w:r>
        <w:t xml:space="preserve">Chapter 4: 4.2.6 Test Case 6 — Input Duration Tracking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internal/input / input.go</w:t>
            </w:r>
          </w:p>
        </w:tc>
      </w:tr>
      <w:tr>
        <w:tc>
          <w:tcPr/>
          <w:p>
            <w:pPr>
              <w:pStyle w:val="Compact"/>
              <w:jc w:val="left"/>
            </w:pPr>
            <w:r>
              <w:rPr>
                <w:bCs/>
                <w:b/>
              </w:rPr>
              <w:t xml:space="preserve">Reference</w:t>
            </w:r>
          </w:p>
        </w:tc>
        <w:tc>
          <w:tcPr/>
          <w:p>
            <w:pPr>
              <w:pStyle w:val="Compact"/>
              <w:jc w:val="left"/>
            </w:pPr>
            <w:r>
              <w:rPr>
                <w:rStyle w:val="VerbatimChar"/>
              </w:rPr>
              <w:t xml:space="preserve">input_test.go</w:t>
            </w:r>
          </w:p>
        </w:tc>
      </w:tr>
      <w:tr>
        <w:tc>
          <w:tcPr/>
          <w:p>
            <w:pPr>
              <w:pStyle w:val="Compact"/>
              <w:jc w:val="left"/>
            </w:pPr>
            <w:r>
              <w:rPr>
                <w:bCs/>
                <w:b/>
              </w:rPr>
              <w:t xml:space="preserve">Test Case ID</w:t>
            </w:r>
          </w:p>
        </w:tc>
        <w:tc>
          <w:tcPr/>
          <w:p>
            <w:pPr>
              <w:pStyle w:val="Compact"/>
              <w:jc w:val="left"/>
            </w:pPr>
            <w:r>
              <w:t xml:space="preserve">TC-INP-001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UC-6, UC-7, UC-8 (Input Handling — Keyboard, Mouse, Gamepad)</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Duration returns the correct frame count for never-pressed, held, same-frame press-release, and released states</w:t>
            </w:r>
          </w:p>
        </w:tc>
      </w:tr>
      <w:tr>
        <w:tc>
          <w:tcPr/>
          <w:p>
            <w:pPr>
              <w:pStyle w:val="Compact"/>
              <w:jc w:val="left"/>
            </w:pPr>
            <w:r>
              <w:rPr>
                <w:bCs/>
                <w:b/>
              </w:rPr>
              <w:t xml:space="preserve">Product/Ver/Module</w:t>
            </w:r>
          </w:p>
        </w:tc>
        <w:tc>
          <w:tcPr/>
          <w:p>
            <w:pPr>
              <w:pStyle w:val="Compact"/>
              <w:jc w:val="left"/>
            </w:pPr>
            <w:r>
              <w:t xml:space="preserve">Pixelforge v1.0 / internal/input / input.go</w:t>
            </w:r>
          </w:p>
        </w:tc>
      </w:tr>
      <w:tr>
        <w:tc>
          <w:tcPr/>
          <w:p>
            <w:pPr>
              <w:pStyle w:val="Compact"/>
              <w:jc w:val="left"/>
            </w:pPr>
            <w:r>
              <w:rPr>
                <w:bCs/>
                <w:b/>
              </w:rPr>
              <w:t xml:space="preserve">Environment</w:t>
            </w:r>
          </w:p>
        </w:tc>
        <w:tc>
          <w:tcPr/>
          <w:p>
            <w:pPr>
              <w:pStyle w:val="Compact"/>
              <w:jc w:val="left"/>
            </w:pPr>
            <w:r>
              <w:t xml:space="preserve">Go 1.23+; requires</w:t>
            </w:r>
            <w:r>
              <w:t xml:space="preserve"> </w:t>
            </w:r>
            <w:r>
              <w:rPr>
                <w:rStyle w:val="VerbatimChar"/>
              </w:rPr>
              <w:t xml:space="preserve">pixelforge.Frame</w:t>
            </w:r>
            <w:r>
              <w:t xml:space="preserve"> </w:t>
            </w:r>
            <w:r>
              <w:t xml:space="preserve">to be set</w:t>
            </w:r>
          </w:p>
        </w:tc>
      </w:tr>
      <w:tr>
        <w:tc>
          <w:tcPr/>
          <w:p>
            <w:pPr>
              <w:pStyle w:val="Compact"/>
              <w:jc w:val="left"/>
            </w:pPr>
            <w:r>
              <w:rPr>
                <w:bCs/>
                <w:b/>
              </w:rPr>
              <w:t xml:space="preserve">Assumptions</w:t>
            </w:r>
          </w:p>
        </w:tc>
        <w:tc>
          <w:tcPr/>
          <w:p>
            <w:pPr>
              <w:pStyle w:val="Compact"/>
              <w:jc w:val="left"/>
            </w:pPr>
            <w:r>
              <w:t xml:space="preserve">Frame counter increments monotonically</w:t>
            </w:r>
          </w:p>
        </w:tc>
      </w:tr>
      <w:tr>
        <w:tc>
          <w:tcPr/>
          <w:p>
            <w:pPr>
              <w:pStyle w:val="Compact"/>
              <w:jc w:val="left"/>
            </w:pPr>
            <w:r>
              <w:rPr>
                <w:bCs/>
                <w:b/>
              </w:rPr>
              <w:t xml:space="preserve">Pre-Requisite</w:t>
            </w:r>
          </w:p>
        </w:tc>
        <w:tc>
          <w:tcPr/>
          <w:p>
            <w:pPr>
              <w:pStyle w:val="Compact"/>
              <w:jc w:val="left"/>
            </w:pPr>
            <w:r>
              <w:rPr>
                <w:rStyle w:val="VerbatimChar"/>
              </w:rPr>
              <w:t xml:space="preserve">State[string]</w:t>
            </w:r>
            <w:r>
              <w:t xml:space="preserve"> </w:t>
            </w:r>
            <w:r>
              <w:t xml:space="preserve">created;</w:t>
            </w:r>
            <w:r>
              <w:t xml:space="preserve"> </w:t>
            </w:r>
            <w:r>
              <w:rPr>
                <w:rStyle w:val="VerbatimChar"/>
              </w:rPr>
              <w:t xml:space="preserve">pixelforge.Frame = 0</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Call</w:t>
            </w:r>
            <w:r>
              <w:t xml:space="preserve"> </w:t>
            </w:r>
            <w:r>
              <w:rPr>
                <w:rStyle w:val="VerbatimChar"/>
              </w:rPr>
              <w:t xml:space="preserve">Duration("A")</w:t>
            </w:r>
            <w:r>
              <w:t xml:space="preserve"> </w:t>
            </w:r>
            <w:r>
              <w:t xml:space="preserve">on never-pressed key</w:t>
            </w:r>
          </w:p>
        </w:tc>
        <w:tc>
          <w:tcPr/>
          <w:p>
            <w:pPr>
              <w:pStyle w:val="Compact"/>
              <w:jc w:val="left"/>
            </w:pPr>
            <w:r>
              <w:t xml:space="preserve">Returns 0</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SetDownFrame(</w:t>
            </w:r>
            <w:r>
              <w:t xml:space="preserve">“</w:t>
            </w:r>
            <w:r>
              <w:t xml:space="preserve">A</w:t>
            </w:r>
            <w:r>
              <w:t xml:space="preserve">”</w:t>
            </w:r>
            <w:r>
              <w:t xml:space="preserve">, 10);</w:t>
            </w:r>
            <w:r>
              <w:t xml:space="preserve"> </w:t>
            </w:r>
            <w:r>
              <w:rPr>
                <w:rStyle w:val="VerbatimChar"/>
              </w:rPr>
              <w:t xml:space="preserve">pixelforge.Frame = 15</w:t>
            </w:r>
            <w:r>
              <w:t xml:space="preserve">; call Duration</w:t>
            </w:r>
          </w:p>
        </w:tc>
        <w:tc>
          <w:tcPr/>
          <w:p>
            <w:pPr>
              <w:pStyle w:val="Compact"/>
              <w:jc w:val="left"/>
            </w:pPr>
            <w:r>
              <w:t xml:space="preserve">Returns 6 (15 - 10 + 1)</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SetDownFrame(</w:t>
            </w:r>
            <w:r>
              <w:t xml:space="preserve">“</w:t>
            </w:r>
            <w:r>
              <w:t xml:space="preserve">B</w:t>
            </w:r>
            <w:r>
              <w:t xml:space="preserve">”</w:t>
            </w:r>
            <w:r>
              <w:t xml:space="preserve">, 5); SetUpFrame(</w:t>
            </w:r>
            <w:r>
              <w:t xml:space="preserve">“</w:t>
            </w:r>
            <w:r>
              <w:t xml:space="preserve">B</w:t>
            </w:r>
            <w:r>
              <w:t xml:space="preserve">”</w:t>
            </w:r>
            <w:r>
              <w:t xml:space="preserve">, 5);</w:t>
            </w:r>
            <w:r>
              <w:t xml:space="preserve"> </w:t>
            </w:r>
            <w:r>
              <w:rPr>
                <w:rStyle w:val="VerbatimChar"/>
              </w:rPr>
              <w:t xml:space="preserve">pixelforge.Frame = 5</w:t>
            </w:r>
            <w:r>
              <w:t xml:space="preserve">; call Duration</w:t>
            </w:r>
          </w:p>
        </w:tc>
        <w:tc>
          <w:tcPr/>
          <w:p>
            <w:pPr>
              <w:pStyle w:val="Compact"/>
              <w:jc w:val="left"/>
            </w:pPr>
            <w:r>
              <w:t xml:space="preserve">Returns 1 (same-frame press-release)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SetDownFrame(</w:t>
            </w:r>
            <w:r>
              <w:t xml:space="preserve">“</w:t>
            </w:r>
            <w:r>
              <w:t xml:space="preserve">C</w:t>
            </w:r>
            <w:r>
              <w:t xml:space="preserve">”</w:t>
            </w:r>
            <w:r>
              <w:t xml:space="preserve">, 5); SetUpFrame(</w:t>
            </w:r>
            <w:r>
              <w:t xml:space="preserve">“</w:t>
            </w:r>
            <w:r>
              <w:t xml:space="preserve">C</w:t>
            </w:r>
            <w:r>
              <w:t xml:space="preserve">”</w:t>
            </w:r>
            <w:r>
              <w:t xml:space="preserve">, 10);</w:t>
            </w:r>
            <w:r>
              <w:t xml:space="preserve"> </w:t>
            </w:r>
            <w:r>
              <w:rPr>
                <w:rStyle w:val="VerbatimChar"/>
              </w:rPr>
              <w:t xml:space="preserve">pixelforge.Frame = 15</w:t>
            </w:r>
            <w:r>
              <w:t xml:space="preserve">; call Duration</w:t>
            </w:r>
          </w:p>
        </w:tc>
        <w:tc>
          <w:tcPr/>
          <w:p>
            <w:pPr>
              <w:pStyle w:val="Compact"/>
              <w:jc w:val="left"/>
            </w:pPr>
            <w:r>
              <w:t xml:space="preserve">Returns 0 (key released)</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Multiple keys pressed simultaneously</w:t>
            </w:r>
          </w:p>
        </w:tc>
        <w:tc>
          <w:tcPr/>
          <w:p>
            <w:pPr>
              <w:pStyle w:val="Compact"/>
              <w:jc w:val="left"/>
            </w:pPr>
            <w:r>
              <w:t xml:space="preserve">Each Duration is independent and correct</w:t>
            </w:r>
          </w:p>
        </w:tc>
        <w:tc>
          <w:tcPr/>
          <w:p>
            <w:pPr>
              <w:pStyle w:val="Compact"/>
              <w:jc w:val="left"/>
            </w:pPr>
            <w:r>
              <w:t xml:space="preserve">P</w:t>
            </w:r>
          </w:p>
        </w:tc>
      </w:tr>
    </w:tbl>
    <w:bookmarkEnd w:id="98"/>
    <w:bookmarkStart w:id="99" w:name="X1bc1a3dbb3bc25fb1dad805aeb578cd40485c42"/>
    <w:p>
      <w:pPr>
        <w:pStyle w:val="Heading3"/>
      </w:pPr>
      <w:r>
        <w:rPr>
          <w:rStyle w:val="SectionNumber"/>
        </w:rPr>
        <w:t xml:space="preserve">5.10.7</w:t>
      </w:r>
      <w:r>
        <w:tab/>
      </w:r>
      <w:r>
        <w:t xml:space="preserve">Chapter 4: 4.2.7 Test Case 7 — Ring Buffer Wraparound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internal/pixelforge_ring / piring.go</w:t>
            </w:r>
          </w:p>
        </w:tc>
      </w:tr>
      <w:tr>
        <w:tc>
          <w:tcPr/>
          <w:p>
            <w:pPr>
              <w:pStyle w:val="Compact"/>
              <w:jc w:val="left"/>
            </w:pPr>
            <w:r>
              <w:rPr>
                <w:bCs/>
                <w:b/>
              </w:rPr>
              <w:t xml:space="preserve">Reference</w:t>
            </w:r>
          </w:p>
        </w:tc>
        <w:tc>
          <w:tcPr/>
          <w:p>
            <w:pPr>
              <w:pStyle w:val="Compact"/>
              <w:jc w:val="left"/>
            </w:pPr>
            <w:r>
              <w:rPr>
                <w:rStyle w:val="VerbatimChar"/>
              </w:rPr>
              <w:t xml:space="preserve">piring_test.go</w:t>
            </w:r>
          </w:p>
        </w:tc>
      </w:tr>
      <w:tr>
        <w:tc>
          <w:tcPr/>
          <w:p>
            <w:pPr>
              <w:pStyle w:val="Compact"/>
              <w:jc w:val="left"/>
            </w:pPr>
            <w:r>
              <w:rPr>
                <w:bCs/>
                <w:b/>
              </w:rPr>
              <w:t xml:space="preserve">Test Case ID</w:t>
            </w:r>
          </w:p>
        </w:tc>
        <w:tc>
          <w:tcPr/>
          <w:p>
            <w:pPr>
              <w:pStyle w:val="Compact"/>
              <w:jc w:val="left"/>
            </w:pPr>
            <w:r>
              <w:t xml:space="preserve">TC-RNG-001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UC-10 (Audio Scheduling)</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the ring buffer correctly wraps write and read indices, overwrites oldest elements when full, and returns correct pointers for positive and negative indices</w:t>
            </w:r>
          </w:p>
        </w:tc>
      </w:tr>
      <w:tr>
        <w:tc>
          <w:tcPr/>
          <w:p>
            <w:pPr>
              <w:pStyle w:val="Compact"/>
              <w:jc w:val="left"/>
            </w:pPr>
            <w:r>
              <w:rPr>
                <w:bCs/>
                <w:b/>
              </w:rPr>
              <w:t xml:space="preserve">Product/Ver/Module</w:t>
            </w:r>
          </w:p>
        </w:tc>
        <w:tc>
          <w:tcPr/>
          <w:p>
            <w:pPr>
              <w:pStyle w:val="Compact"/>
              <w:jc w:val="left"/>
            </w:pPr>
            <w:r>
              <w:t xml:space="preserve">Pixelforge v1.0 / internal/pixelforge_ring / piring.go</w:t>
            </w:r>
          </w:p>
        </w:tc>
      </w:tr>
      <w:tr>
        <w:tc>
          <w:tcPr/>
          <w:p>
            <w:pPr>
              <w:pStyle w:val="Compact"/>
              <w:jc w:val="left"/>
            </w:pPr>
            <w:r>
              <w:rPr>
                <w:bCs/>
                <w:b/>
              </w:rPr>
              <w:t xml:space="preserve">Environment</w:t>
            </w:r>
          </w:p>
        </w:tc>
        <w:tc>
          <w:tcPr/>
          <w:p>
            <w:pPr>
              <w:pStyle w:val="Compact"/>
              <w:jc w:val="left"/>
            </w:pPr>
            <w:r>
              <w:t xml:space="preserve">Go 1.23+</w:t>
            </w:r>
          </w:p>
        </w:tc>
      </w:tr>
      <w:tr>
        <w:tc>
          <w:tcPr/>
          <w:p>
            <w:pPr>
              <w:pStyle w:val="Compact"/>
              <w:jc w:val="left"/>
            </w:pPr>
            <w:r>
              <w:rPr>
                <w:bCs/>
                <w:b/>
              </w:rPr>
              <w:t xml:space="preserve">Assumptions</w:t>
            </w:r>
          </w:p>
        </w:tc>
        <w:tc>
          <w:tcPr/>
          <w:p>
            <w:pPr>
              <w:pStyle w:val="Compact"/>
              <w:jc w:val="left"/>
            </w:pPr>
            <w:r>
              <w:t xml:space="preserve">Buffer capacity is fixed at construction</w:t>
            </w:r>
          </w:p>
        </w:tc>
      </w:tr>
      <w:tr>
        <w:tc>
          <w:tcPr/>
          <w:p>
            <w:pPr>
              <w:pStyle w:val="Compact"/>
              <w:jc w:val="left"/>
            </w:pPr>
            <w:r>
              <w:rPr>
                <w:bCs/>
                <w:b/>
              </w:rPr>
              <w:t xml:space="preserve">Pre-Requisite</w:t>
            </w:r>
          </w:p>
        </w:tc>
        <w:tc>
          <w:tcPr/>
          <w:p>
            <w:pPr>
              <w:pStyle w:val="Compact"/>
              <w:jc w:val="left"/>
            </w:pPr>
            <w:r>
              <w:t xml:space="preserve">Buffer of capacity 4 created with</w:t>
            </w:r>
            <w:r>
              <w:t xml:space="preserve"> </w:t>
            </w:r>
            <w:r>
              <w:rPr>
                <w:rStyle w:val="VerbatimChar"/>
              </w:rPr>
              <w:t xml:space="preserve">NewBuffer[int](4)</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Write 1, 2, 3, 4; read all in order via PointerTo</w:t>
            </w:r>
          </w:p>
        </w:tc>
        <w:tc>
          <w:tcPr/>
          <w:p>
            <w:pPr>
              <w:pStyle w:val="Compact"/>
              <w:jc w:val="left"/>
            </w:pPr>
            <w:r>
              <w:t xml:space="preserve">Returns [1, 2, 3, 4] in order</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Write 1, 2, 3, 4, 5 (5th write); read all</w:t>
            </w:r>
          </w:p>
        </w:tc>
        <w:tc>
          <w:tcPr/>
          <w:p>
            <w:pPr>
              <w:pStyle w:val="Compact"/>
              <w:jc w:val="left"/>
            </w:pPr>
            <w:r>
              <w:t xml:space="preserve">First element (1) overwritten; returns [2, 3, 4, 5]</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Call PointerTo(-1) on buffer of length 3 with start=2</w:t>
            </w:r>
          </w:p>
        </w:tc>
        <w:tc>
          <w:tcPr/>
          <w:p>
            <w:pPr>
              <w:pStyle w:val="Compact"/>
              <w:jc w:val="left"/>
            </w:pPr>
            <w:r>
              <w:t xml:space="preserve">Returns element at wrapped index (capacity-1)</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Reset buffer; fill to capacity; call Reset(); verify Len() = 0</w:t>
            </w:r>
          </w:p>
        </w:tc>
        <w:tc>
          <w:tcPr/>
          <w:p>
            <w:pPr>
              <w:pStyle w:val="Compact"/>
              <w:jc w:val="left"/>
            </w:pPr>
            <w:r>
              <w:t xml:space="preserve">Buffer cleared</w:t>
            </w:r>
          </w:p>
        </w:tc>
        <w:tc>
          <w:tcPr/>
          <w:p>
            <w:pPr>
              <w:pStyle w:val="Compact"/>
              <w:jc w:val="left"/>
            </w:pPr>
            <w:r>
              <w:t xml:space="preserve">P</w:t>
            </w:r>
          </w:p>
        </w:tc>
      </w:tr>
    </w:tbl>
    <w:bookmarkEnd w:id="99"/>
    <w:bookmarkStart w:id="100" w:name="Xc44ff582c7b70185d6126be4c7f83e2d3a708ad"/>
    <w:p>
      <w:pPr>
        <w:pStyle w:val="Heading3"/>
      </w:pPr>
      <w:r>
        <w:rPr>
          <w:rStyle w:val="SectionNumber"/>
        </w:rPr>
        <w:t xml:space="preserve">5.10.8</w:t>
      </w:r>
      <w:r>
        <w:tab/>
      </w:r>
      <w:r>
        <w:t xml:space="preserve">Chapter 4: 4.2.8 Test Case 8 — Surface Lines Iterator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surface.go — LinesIterator</w:t>
            </w:r>
          </w:p>
        </w:tc>
      </w:tr>
      <w:tr>
        <w:tc>
          <w:tcPr/>
          <w:p>
            <w:pPr>
              <w:pStyle w:val="Compact"/>
              <w:jc w:val="left"/>
            </w:pPr>
            <w:r>
              <w:rPr>
                <w:bCs/>
                <w:b/>
              </w:rPr>
              <w:t xml:space="preserve">Reference</w:t>
            </w:r>
          </w:p>
        </w:tc>
        <w:tc>
          <w:tcPr/>
          <w:p>
            <w:pPr>
              <w:pStyle w:val="Compact"/>
              <w:jc w:val="left"/>
            </w:pPr>
            <w:r>
              <w:rPr>
                <w:rStyle w:val="VerbatimChar"/>
              </w:rPr>
              <w:t xml:space="preserve">surface_test.go</w:t>
            </w:r>
          </w:p>
        </w:tc>
      </w:tr>
      <w:tr>
        <w:tc>
          <w:tcPr/>
          <w:p>
            <w:pPr>
              <w:pStyle w:val="Compact"/>
              <w:jc w:val="left"/>
            </w:pPr>
            <w:r>
              <w:rPr>
                <w:bCs/>
                <w:b/>
              </w:rPr>
              <w:t xml:space="preserve">Test Case ID</w:t>
            </w:r>
          </w:p>
        </w:tc>
        <w:tc>
          <w:tcPr/>
          <w:p>
            <w:pPr>
              <w:pStyle w:val="Compact"/>
              <w:jc w:val="left"/>
            </w:pPr>
            <w:r>
              <w:t xml:space="preserve">TC-SRF-001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UC-2 (Shape Drawing Primitives)</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LinesIterator yields each scanline as a direct slice into the backing array, that yielded slices have correct length and position, and that early termination stops iteration</w:t>
            </w:r>
          </w:p>
        </w:tc>
      </w:tr>
      <w:tr>
        <w:tc>
          <w:tcPr/>
          <w:p>
            <w:pPr>
              <w:pStyle w:val="Compact"/>
              <w:jc w:val="left"/>
            </w:pPr>
            <w:r>
              <w:rPr>
                <w:bCs/>
                <w:b/>
              </w:rPr>
              <w:t xml:space="preserve">Product/Ver/Module</w:t>
            </w:r>
          </w:p>
        </w:tc>
        <w:tc>
          <w:tcPr/>
          <w:p>
            <w:pPr>
              <w:pStyle w:val="Compact"/>
              <w:jc w:val="left"/>
            </w:pPr>
            <w:r>
              <w:t xml:space="preserve">Pixelforge v1.0 / pixelforge / surface.go</w:t>
            </w:r>
          </w:p>
        </w:tc>
      </w:tr>
      <w:tr>
        <w:tc>
          <w:tcPr/>
          <w:p>
            <w:pPr>
              <w:pStyle w:val="Compact"/>
              <w:jc w:val="left"/>
            </w:pPr>
            <w:r>
              <w:rPr>
                <w:bCs/>
                <w:b/>
              </w:rPr>
              <w:t xml:space="preserve">Environment</w:t>
            </w:r>
          </w:p>
        </w:tc>
        <w:tc>
          <w:tcPr/>
          <w:p>
            <w:pPr>
              <w:pStyle w:val="Compact"/>
              <w:jc w:val="left"/>
            </w:pPr>
            <w:r>
              <w:t xml:space="preserve">Go 1.23+ (requires iter.Seq2)</w:t>
            </w:r>
          </w:p>
        </w:tc>
      </w:tr>
      <w:tr>
        <w:tc>
          <w:tcPr/>
          <w:p>
            <w:pPr>
              <w:pStyle w:val="Compact"/>
              <w:jc w:val="left"/>
            </w:pPr>
            <w:r>
              <w:rPr>
                <w:bCs/>
                <w:b/>
              </w:rPr>
              <w:t xml:space="preserve">Assumptions</w:t>
            </w:r>
          </w:p>
        </w:tc>
        <w:tc>
          <w:tcPr/>
          <w:p>
            <w:pPr>
              <w:pStyle w:val="Compact"/>
              <w:jc w:val="left"/>
            </w:pPr>
            <w:r>
              <w:t xml:space="preserve">Surface is pre-populated with known values</w:t>
            </w:r>
          </w:p>
        </w:tc>
      </w:tr>
      <w:tr>
        <w:tc>
          <w:tcPr/>
          <w:p>
            <w:pPr>
              <w:pStyle w:val="Compact"/>
              <w:jc w:val="left"/>
            </w:pPr>
            <w:r>
              <w:rPr>
                <w:bCs/>
                <w:b/>
              </w:rPr>
              <w:t xml:space="preserve">Pre-Requisite</w:t>
            </w:r>
          </w:p>
        </w:tc>
        <w:tc>
          <w:tcPr/>
          <w:p>
            <w:pPr>
              <w:pStyle w:val="Compact"/>
              <w:jc w:val="left"/>
            </w:pPr>
            <w:r>
              <w:t xml:space="preserve">A 10x10 Surface created and filled with sequential values</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Iterate all 10 lines; verify each yielded slice has length 10</w:t>
            </w:r>
          </w:p>
        </w:tc>
        <w:tc>
          <w:tcPr/>
          <w:p>
            <w:pPr>
              <w:pStyle w:val="Compact"/>
              <w:jc w:val="left"/>
            </w:pPr>
            <w:r>
              <w:t xml:space="preserve">Correct line count and width</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Modify yielded slice; verify backing array reflects change</w:t>
            </w:r>
          </w:p>
        </w:tc>
        <w:tc>
          <w:tcPr/>
          <w:p>
            <w:pPr>
              <w:pStyle w:val="Compact"/>
              <w:jc w:val="left"/>
            </w:pPr>
            <w:r>
              <w:t xml:space="preserve">Direct slice mutation works</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Yield false on line 5 (early termination); verify lines 6-10 not visited</w:t>
            </w:r>
          </w:p>
        </w:tc>
        <w:tc>
          <w:tcPr/>
          <w:p>
            <w:pPr>
              <w:pStyle w:val="Compact"/>
              <w:jc w:val="left"/>
            </w:pPr>
            <w:r>
              <w:t xml:space="preserve">Early termination works</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Iterate a 5x5 sub-area starting at (2, 2); verify correct offset and dimensions</w:t>
            </w:r>
          </w:p>
        </w:tc>
        <w:tc>
          <w:tcPr/>
          <w:p>
            <w:pPr>
              <w:pStyle w:val="Compact"/>
              <w:jc w:val="left"/>
            </w:pPr>
            <w:r>
              <w:t xml:space="preserve">Clipped area iteration correct</w:t>
            </w:r>
          </w:p>
        </w:tc>
        <w:tc>
          <w:tcPr/>
          <w:p>
            <w:pPr>
              <w:pStyle w:val="Compact"/>
              <w:jc w:val="left"/>
            </w:pPr>
            <w:r>
              <w:t xml:space="preserve">P</w:t>
            </w:r>
          </w:p>
        </w:tc>
      </w:tr>
    </w:tbl>
    <w:bookmarkEnd w:id="100"/>
    <w:bookmarkEnd w:id="101"/>
    <w:bookmarkStart w:id="107" w:name="chapter-4-4.3-test-metrics"/>
    <w:p>
      <w:pPr>
        <w:pStyle w:val="Heading2"/>
      </w:pPr>
      <w:r>
        <w:rPr>
          <w:rStyle w:val="SectionNumber"/>
        </w:rPr>
        <w:t xml:space="preserve">5.11</w:t>
      </w:r>
      <w:r>
        <w:tab/>
      </w:r>
      <w:r>
        <w:t xml:space="preserve">Chapter 4: 4.3 Test Metrics</w:t>
      </w:r>
    </w:p>
    <w:p>
      <w:pPr>
        <w:pStyle w:val="FirstParagraph"/>
      </w:pPr>
      <w:r>
        <w:t xml:space="preserve">The Pixelforge test suite employs a multi-layered testing strategy across all subsystems. The total test coverage spans unit tests for individual algorithmic functions, snapshot-based rendering verification against known-good reference images, micro-benchmarks for allocation and performance measurement, and integration-level examples that validate subsystem interoperability in realistic game scenarios.</w:t>
      </w:r>
    </w:p>
    <w:bookmarkStart w:id="102" w:name="Xc5b4ef6d038c7705394928d9e193c2297c7e3c1"/>
    <w:p>
      <w:pPr>
        <w:pStyle w:val="Heading3"/>
      </w:pPr>
      <w:r>
        <w:rPr>
          <w:rStyle w:val="SectionNumber"/>
        </w:rPr>
        <w:t xml:space="preserve">5.11.1</w:t>
      </w:r>
      <w:r>
        <w:tab/>
      </w:r>
      <w:r>
        <w:t xml:space="preserve">Chapter 4: 4.3.1 Test Metrics — Shape Rendering Subsystem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shape.go rendering functions</w:t>
            </w:r>
          </w:p>
        </w:tc>
      </w:tr>
      <w:tr>
        <w:tc>
          <w:tcPr/>
          <w:p>
            <w:pPr>
              <w:pStyle w:val="Compact"/>
              <w:jc w:val="left"/>
            </w:pPr>
            <w:r>
              <w:rPr>
                <w:bCs/>
                <w:b/>
              </w:rPr>
              <w:t xml:space="preserve">Number of Test Cases</w:t>
            </w:r>
          </w:p>
        </w:tc>
        <w:tc>
          <w:tcPr/>
          <w:p>
            <w:pPr>
              <w:pStyle w:val="Compact"/>
              <w:jc w:val="left"/>
            </w:pPr>
            <w:r>
              <w:t xml:space="preserve">8</w:t>
            </w:r>
          </w:p>
        </w:tc>
      </w:tr>
      <w:tr>
        <w:tc>
          <w:tcPr/>
          <w:p>
            <w:pPr>
              <w:pStyle w:val="Compact"/>
              <w:jc w:val="left"/>
            </w:pPr>
            <w:r>
              <w:rPr>
                <w:bCs/>
                <w:b/>
              </w:rPr>
              <w:t xml:space="preserve">Number of Test Cases Passed</w:t>
            </w:r>
          </w:p>
        </w:tc>
        <w:tc>
          <w:tcPr/>
          <w:p>
            <w:pPr>
              <w:pStyle w:val="Compact"/>
              <w:jc w:val="left"/>
            </w:pPr>
            <w:r>
              <w:t xml:space="preserve">8</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 All shape primitives verified against reference images</w:t>
            </w:r>
          </w:p>
        </w:tc>
      </w:tr>
      <w:tr>
        <w:tc>
          <w:tcPr/>
          <w:p>
            <w:pPr>
              <w:pStyle w:val="Compact"/>
              <w:jc w:val="left"/>
            </w:pPr>
            <w:r>
              <w:rPr>
                <w:bCs/>
                <w:b/>
              </w:rPr>
              <w:t xml:space="preserve">Traceability</w:t>
            </w:r>
          </w:p>
        </w:tc>
        <w:tc>
          <w:tcPr/>
          <w:p>
            <w:pPr>
              <w:pStyle w:val="Compact"/>
              <w:jc w:val="left"/>
            </w:pPr>
            <w:r>
              <w:t xml:space="preserve">TC-SHP-001 traces to FR-2; TC-SHP-002 traces to FR-2</w:t>
            </w:r>
          </w:p>
        </w:tc>
      </w:tr>
      <w:tr>
        <w:tc>
          <w:tcPr/>
          <w:p>
            <w:pPr>
              <w:pStyle w:val="Compact"/>
              <w:jc w:val="left"/>
            </w:pPr>
            <w:r>
              <w:rPr>
                <w:bCs/>
                <w:b/>
              </w:rPr>
              <w:t xml:space="preserve">Notes</w:t>
            </w:r>
          </w:p>
        </w:tc>
        <w:tc>
          <w:tcPr/>
          <w:p>
            <w:pPr>
              <w:pStyle w:val="Compact"/>
              <w:jc w:val="left"/>
            </w:pPr>
            <w:r>
              <w:t xml:space="preserve">Shape tests use snapshot comparison against embedded</w:t>
            </w:r>
            <w:r>
              <w:t xml:space="preserve"> </w:t>
            </w:r>
            <w:r>
              <w:rPr>
                <w:rStyle w:val="VerbatimChar"/>
              </w:rPr>
              <w:t xml:space="preserve">shapes.png</w:t>
            </w:r>
            <w:r>
              <w:t xml:space="preserve"> </w:t>
            </w:r>
            <w:r>
              <w:t xml:space="preserve">reference generated from the implementation. Discrepancies in any single pixel are treated as failures.</w:t>
            </w:r>
          </w:p>
        </w:tc>
      </w:tr>
    </w:tbl>
    <w:bookmarkEnd w:id="102"/>
    <w:bookmarkStart w:id="103" w:name="Xf779ddd9c87d636924ebf26f7de4ee9f5bddbc2"/>
    <w:p>
      <w:pPr>
        <w:pStyle w:val="Heading3"/>
      </w:pPr>
      <w:r>
        <w:rPr>
          <w:rStyle w:val="SectionNumber"/>
        </w:rPr>
        <w:t xml:space="preserve">5.11.2</w:t>
      </w:r>
      <w:r>
        <w:tab/>
      </w:r>
      <w:r>
        <w:t xml:space="preserve">Chapter 4: 4.3.2 Test Metrics — Sprite Subsystem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sprite.go Stretch and DrawSprite functions</w:t>
            </w:r>
          </w:p>
        </w:tc>
      </w:tr>
      <w:tr>
        <w:tc>
          <w:tcPr/>
          <w:p>
            <w:pPr>
              <w:pStyle w:val="Compact"/>
              <w:jc w:val="left"/>
            </w:pPr>
            <w:r>
              <w:rPr>
                <w:bCs/>
                <w:b/>
              </w:rPr>
              <w:t xml:space="preserve">Number of Test Cases</w:t>
            </w:r>
          </w:p>
        </w:tc>
        <w:tc>
          <w:tcPr/>
          <w:p>
            <w:pPr>
              <w:pStyle w:val="Compact"/>
              <w:jc w:val="left"/>
            </w:pPr>
            <w:r>
              <w:t xml:space="preserve">6</w:t>
            </w:r>
          </w:p>
        </w:tc>
      </w:tr>
      <w:tr>
        <w:tc>
          <w:tcPr/>
          <w:p>
            <w:pPr>
              <w:pStyle w:val="Compact"/>
              <w:jc w:val="left"/>
            </w:pPr>
            <w:r>
              <w:rPr>
                <w:bCs/>
                <w:b/>
              </w:rPr>
              <w:t xml:space="preserve">Number of Test Cases Passed</w:t>
            </w:r>
          </w:p>
        </w:tc>
        <w:tc>
          <w:tcPr/>
          <w:p>
            <w:pPr>
              <w:pStyle w:val="Compact"/>
              <w:jc w:val="left"/>
            </w:pPr>
            <w:r>
              <w:t xml:space="preserve">6</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 All stretch ratios and flip combinations verified</w:t>
            </w:r>
          </w:p>
        </w:tc>
      </w:tr>
      <w:tr>
        <w:tc>
          <w:tcPr/>
          <w:p>
            <w:pPr>
              <w:pStyle w:val="Compact"/>
              <w:jc w:val="left"/>
            </w:pPr>
            <w:r>
              <w:rPr>
                <w:bCs/>
                <w:b/>
              </w:rPr>
              <w:t xml:space="preserve">Traceability</w:t>
            </w:r>
          </w:p>
        </w:tc>
        <w:tc>
          <w:tcPr/>
          <w:p>
            <w:pPr>
              <w:pStyle w:val="Compact"/>
              <w:jc w:val="left"/>
            </w:pPr>
            <w:r>
              <w:t xml:space="preserve">TC-SPR-001 traces to FR-3</w:t>
            </w:r>
          </w:p>
        </w:tc>
      </w:tr>
      <w:tr>
        <w:tc>
          <w:tcPr/>
          <w:p>
            <w:pPr>
              <w:pStyle w:val="Compact"/>
              <w:jc w:val="left"/>
            </w:pPr>
            <w:r>
              <w:rPr>
                <w:bCs/>
                <w:b/>
              </w:rPr>
              <w:t xml:space="preserve">Notes</w:t>
            </w:r>
          </w:p>
        </w:tc>
        <w:tc>
          <w:tcPr/>
          <w:p>
            <w:pPr>
              <w:pStyle w:val="Compact"/>
              <w:jc w:val="left"/>
            </w:pPr>
            <w:r>
              <w:t xml:space="preserve">Sprite tests exercise direct index arithmetic, flip logic, and clipping independently of the full rendering pipeline.</w:t>
            </w:r>
          </w:p>
        </w:tc>
      </w:tr>
    </w:tbl>
    <w:bookmarkEnd w:id="103"/>
    <w:bookmarkStart w:id="104" w:name="Xfcc1b3ccd53cdeabcbf4ffd02afa7beddf591ff"/>
    <w:p>
      <w:pPr>
        <w:pStyle w:val="Heading3"/>
      </w:pPr>
      <w:r>
        <w:rPr>
          <w:rStyle w:val="SectionNumber"/>
        </w:rPr>
        <w:t xml:space="preserve">5.11.3</w:t>
      </w:r>
      <w:r>
        <w:tab/>
      </w:r>
      <w:r>
        <w:t xml:space="preserve">Chapter 4: 4.3.3 Test Metrics — Event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pievent.go publish-subscribe mechanism</w:t>
            </w:r>
          </w:p>
        </w:tc>
      </w:tr>
      <w:tr>
        <w:tc>
          <w:tcPr/>
          <w:p>
            <w:pPr>
              <w:pStyle w:val="Compact"/>
              <w:jc w:val="left"/>
            </w:pPr>
            <w:r>
              <w:rPr>
                <w:bCs/>
                <w:b/>
              </w:rPr>
              <w:t xml:space="preserve">Number of Test Cases</w:t>
            </w:r>
          </w:p>
        </w:tc>
        <w:tc>
          <w:tcPr/>
          <w:p>
            <w:pPr>
              <w:pStyle w:val="Compact"/>
              <w:jc w:val="left"/>
            </w:pPr>
            <w:r>
              <w:t xml:space="preserve">5</w:t>
            </w:r>
          </w:p>
        </w:tc>
      </w:tr>
      <w:tr>
        <w:tc>
          <w:tcPr/>
          <w:p>
            <w:pPr>
              <w:pStyle w:val="Compact"/>
              <w:jc w:val="left"/>
            </w:pPr>
            <w:r>
              <w:rPr>
                <w:bCs/>
                <w:b/>
              </w:rPr>
              <w:t xml:space="preserve">Number of Test Cases Passed</w:t>
            </w:r>
          </w:p>
        </w:tc>
        <w:tc>
          <w:tcPr/>
          <w:p>
            <w:pPr>
              <w:pStyle w:val="Compact"/>
              <w:jc w:val="left"/>
            </w:pPr>
            <w:r>
              <w:t xml:space="preserve">5</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 All subscription permutations tested</w:t>
            </w:r>
          </w:p>
        </w:tc>
      </w:tr>
      <w:tr>
        <w:tc>
          <w:tcPr/>
          <w:p>
            <w:pPr>
              <w:pStyle w:val="Compact"/>
              <w:jc w:val="left"/>
            </w:pPr>
            <w:r>
              <w:rPr>
                <w:bCs/>
                <w:b/>
              </w:rPr>
              <w:t xml:space="preserve">Traceability</w:t>
            </w:r>
          </w:p>
        </w:tc>
        <w:tc>
          <w:tcPr/>
          <w:p>
            <w:pPr>
              <w:pStyle w:val="Compact"/>
              <w:jc w:val="left"/>
            </w:pPr>
            <w:r>
              <w:t xml:space="preserve">TC-EVT-001 traces to FR-11</w:t>
            </w:r>
          </w:p>
        </w:tc>
      </w:tr>
      <w:tr>
        <w:tc>
          <w:tcPr/>
          <w:p>
            <w:pPr>
              <w:pStyle w:val="Compact"/>
              <w:jc w:val="left"/>
            </w:pPr>
            <w:r>
              <w:rPr>
                <w:bCs/>
                <w:b/>
              </w:rPr>
              <w:t xml:space="preserve">Notes</w:t>
            </w:r>
          </w:p>
        </w:tc>
        <w:tc>
          <w:tcPr/>
          <w:p>
            <w:pPr>
              <w:pStyle w:val="Compact"/>
              <w:jc w:val="left"/>
            </w:pPr>
            <w:r>
              <w:t xml:space="preserve">Benchmark tests confirm 0 allocations in Publish() hot path. Benchmark results are recorded in</w:t>
            </w:r>
            <w:r>
              <w:t xml:space="preserve"> </w:t>
            </w:r>
            <w:r>
              <w:rPr>
                <w:rStyle w:val="VerbatimChar"/>
              </w:rPr>
              <w:t xml:space="preserve">pievent_bench_test.go</w:t>
            </w:r>
            <w:r>
              <w:t xml:space="preserve"> </w:t>
            </w:r>
            <w:r>
              <w:t xml:space="preserve">with the annotation</w:t>
            </w:r>
            <w:r>
              <w:t xml:space="preserve"> </w:t>
            </w:r>
            <w:r>
              <w:t xml:space="preserve">“</w:t>
            </w:r>
            <w:r>
              <w:t xml:space="preserve">zero alokacji! LOVE IT</w:t>
            </w:r>
            <w:r>
              <w:t xml:space="preserve">”</w:t>
            </w:r>
            <w:r>
              <w:t xml:space="preserve"> </w:t>
            </w:r>
            <w:r>
              <w:t xml:space="preserve">confirming the zero-allocation target is met.</w:t>
            </w:r>
          </w:p>
        </w:tc>
      </w:tr>
    </w:tbl>
    <w:bookmarkEnd w:id="104"/>
    <w:bookmarkStart w:id="105" w:name="X7597cdba04565c2daf430409401bbc71176fd26"/>
    <w:p>
      <w:pPr>
        <w:pStyle w:val="Heading3"/>
      </w:pPr>
      <w:r>
        <w:rPr>
          <w:rStyle w:val="SectionNumber"/>
        </w:rPr>
        <w:t xml:space="preserve">5.11.4</w:t>
      </w:r>
      <w:r>
        <w:tab/>
      </w:r>
      <w:r>
        <w:t xml:space="preserve">Chapter 4: 4.3.4 Test Metrics — Input Subsystem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internal/input.go duration tracking</w:t>
            </w:r>
          </w:p>
        </w:tc>
      </w:tr>
      <w:tr>
        <w:tc>
          <w:tcPr/>
          <w:p>
            <w:pPr>
              <w:pStyle w:val="Compact"/>
              <w:jc w:val="left"/>
            </w:pPr>
            <w:r>
              <w:rPr>
                <w:bCs/>
                <w:b/>
              </w:rPr>
              <w:t xml:space="preserve">Number of Test Cases</w:t>
            </w:r>
          </w:p>
        </w:tc>
        <w:tc>
          <w:tcPr/>
          <w:p>
            <w:pPr>
              <w:pStyle w:val="Compact"/>
              <w:jc w:val="left"/>
            </w:pPr>
            <w:r>
              <w:t xml:space="preserve">5</w:t>
            </w:r>
          </w:p>
        </w:tc>
      </w:tr>
      <w:tr>
        <w:tc>
          <w:tcPr/>
          <w:p>
            <w:pPr>
              <w:pStyle w:val="Compact"/>
              <w:jc w:val="left"/>
            </w:pPr>
            <w:r>
              <w:rPr>
                <w:bCs/>
                <w:b/>
              </w:rPr>
              <w:t xml:space="preserve">Number of Test Cases Passed</w:t>
            </w:r>
          </w:p>
        </w:tc>
        <w:tc>
          <w:tcPr/>
          <w:p>
            <w:pPr>
              <w:pStyle w:val="Compact"/>
              <w:jc w:val="left"/>
            </w:pPr>
            <w:r>
              <w:t xml:space="preserve">5</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 All four duration calculation cases covered</w:t>
            </w:r>
          </w:p>
        </w:tc>
      </w:tr>
      <w:tr>
        <w:tc>
          <w:tcPr/>
          <w:p>
            <w:pPr>
              <w:pStyle w:val="Compact"/>
              <w:jc w:val="left"/>
            </w:pPr>
            <w:r>
              <w:rPr>
                <w:bCs/>
                <w:b/>
              </w:rPr>
              <w:t xml:space="preserve">Traceability</w:t>
            </w:r>
          </w:p>
        </w:tc>
        <w:tc>
          <w:tcPr/>
          <w:p>
            <w:pPr>
              <w:pStyle w:val="Compact"/>
              <w:jc w:val="left"/>
            </w:pPr>
            <w:r>
              <w:t xml:space="preserve">TC-INP-001 traces to FR-6, FR-7, FR-8</w:t>
            </w:r>
          </w:p>
        </w:tc>
      </w:tr>
      <w:tr>
        <w:tc>
          <w:tcPr/>
          <w:p>
            <w:pPr>
              <w:pStyle w:val="Compact"/>
              <w:jc w:val="left"/>
            </w:pPr>
            <w:r>
              <w:rPr>
                <w:bCs/>
                <w:b/>
              </w:rPr>
              <w:t xml:space="preserve">Notes</w:t>
            </w:r>
          </w:p>
        </w:tc>
        <w:tc>
          <w:tcPr/>
          <w:p>
            <w:pPr>
              <w:pStyle w:val="Compact"/>
              <w:jc w:val="left"/>
            </w:pPr>
            <w:r>
              <w:t xml:space="preserve">The four duration cases (never pressed, held, same-frame, released) fully partition the input state space, providing exhaustive coverage of the duration calculation logic.</w:t>
            </w:r>
          </w:p>
        </w:tc>
      </w:tr>
    </w:tbl>
    <w:bookmarkEnd w:id="105"/>
    <w:bookmarkStart w:id="106" w:name="X2aefe437af770097d3eda4bda7367700ecb3bc5"/>
    <w:p>
      <w:pPr>
        <w:pStyle w:val="Heading3"/>
      </w:pPr>
      <w:r>
        <w:rPr>
          <w:rStyle w:val="SectionNumber"/>
        </w:rPr>
        <w:t xml:space="preserve">5.11.5</w:t>
      </w:r>
      <w:r>
        <w:tab/>
      </w:r>
      <w:r>
        <w:t xml:space="preserve">Chapter 4: 4.3.5 Traceability Matrix — Requirements to Test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 ID</w:t>
            </w:r>
          </w:p>
        </w:tc>
        <w:tc>
          <w:tcPr/>
          <w:p>
            <w:pPr>
              <w:pStyle w:val="Compact"/>
              <w:jc w:val="left"/>
            </w:pPr>
            <w:r>
              <w:t xml:space="preserve">Description</w:t>
            </w:r>
          </w:p>
        </w:tc>
        <w:tc>
          <w:tcPr/>
          <w:p>
            <w:pPr>
              <w:pStyle w:val="Compact"/>
              <w:jc w:val="left"/>
            </w:pPr>
            <w:r>
              <w:t xml:space="preserve">Test Case(s)</w:t>
            </w:r>
          </w:p>
        </w:tc>
      </w:tr>
      <w:tr>
        <w:tc>
          <w:tcPr/>
          <w:p>
            <w:pPr>
              <w:pStyle w:val="Compact"/>
              <w:jc w:val="left"/>
            </w:pPr>
            <w:r>
              <w:t xml:space="preserve">FR-1</w:t>
            </w:r>
          </w:p>
        </w:tc>
        <w:tc>
          <w:tcPr/>
          <w:p>
            <w:pPr>
              <w:pStyle w:val="Compact"/>
              <w:jc w:val="left"/>
            </w:pPr>
            <w:r>
              <w:t xml:space="preserve">Pixel-Level Rendering</w:t>
            </w:r>
          </w:p>
        </w:tc>
        <w:tc>
          <w:tcPr/>
          <w:p>
            <w:pPr>
              <w:pStyle w:val="Compact"/>
              <w:jc w:val="left"/>
            </w:pPr>
            <w:r>
              <w:t xml:space="preserve">TC-SRF-001 (LinesIterator), TC-COL-001</w:t>
            </w:r>
          </w:p>
        </w:tc>
      </w:tr>
      <w:tr>
        <w:tc>
          <w:tcPr/>
          <w:p>
            <w:pPr>
              <w:pStyle w:val="Compact"/>
              <w:jc w:val="left"/>
            </w:pPr>
            <w:r>
              <w:t xml:space="preserve">FR-2</w:t>
            </w:r>
          </w:p>
        </w:tc>
        <w:tc>
          <w:tcPr/>
          <w:p>
            <w:pPr>
              <w:pStyle w:val="Compact"/>
              <w:jc w:val="left"/>
            </w:pPr>
            <w:r>
              <w:t xml:space="preserve">Shape Drawing Primitives</w:t>
            </w:r>
          </w:p>
        </w:tc>
        <w:tc>
          <w:tcPr/>
          <w:p>
            <w:pPr>
              <w:pStyle w:val="Compact"/>
              <w:jc w:val="left"/>
            </w:pPr>
            <w:r>
              <w:t xml:space="preserve">TC-SHP-001, TC-SHP-002, TC-SRF-001</w:t>
            </w:r>
          </w:p>
        </w:tc>
      </w:tr>
      <w:tr>
        <w:tc>
          <w:tcPr/>
          <w:p>
            <w:pPr>
              <w:pStyle w:val="Compact"/>
              <w:jc w:val="left"/>
            </w:pPr>
            <w:r>
              <w:t xml:space="preserve">FR-3</w:t>
            </w:r>
          </w:p>
        </w:tc>
        <w:tc>
          <w:tcPr/>
          <w:p>
            <w:pPr>
              <w:pStyle w:val="Compact"/>
              <w:jc w:val="left"/>
            </w:pPr>
            <w:r>
              <w:t xml:space="preserve">Sprite Rendering</w:t>
            </w:r>
          </w:p>
        </w:tc>
        <w:tc>
          <w:tcPr/>
          <w:p>
            <w:pPr>
              <w:pStyle w:val="Compact"/>
              <w:jc w:val="left"/>
            </w:pPr>
            <w:r>
              <w:t xml:space="preserve">TC-SPR-001</w:t>
            </w:r>
          </w:p>
        </w:tc>
      </w:tr>
      <w:tr>
        <w:tc>
          <w:tcPr/>
          <w:p>
            <w:pPr>
              <w:pStyle w:val="Compact"/>
              <w:jc w:val="left"/>
            </w:pPr>
            <w:r>
              <w:t xml:space="preserve">FR-4</w:t>
            </w:r>
          </w:p>
        </w:tc>
        <w:tc>
          <w:tcPr/>
          <w:p>
            <w:pPr>
              <w:pStyle w:val="Compact"/>
              <w:jc w:val="left"/>
            </w:pPr>
            <w:r>
              <w:t xml:space="preserve">Color Palette Management</w:t>
            </w:r>
          </w:p>
        </w:tc>
        <w:tc>
          <w:tcPr/>
          <w:p>
            <w:pPr>
              <w:pStyle w:val="Compact"/>
              <w:jc w:val="left"/>
            </w:pPr>
            <w:r>
              <w:t xml:space="preserve">TC-COL-001</w:t>
            </w:r>
          </w:p>
        </w:tc>
      </w:tr>
      <w:tr>
        <w:tc>
          <w:tcPr/>
          <w:p>
            <w:pPr>
              <w:pStyle w:val="Compact"/>
              <w:jc w:val="left"/>
            </w:pPr>
            <w:r>
              <w:t xml:space="preserve">FR-5</w:t>
            </w:r>
          </w:p>
        </w:tc>
        <w:tc>
          <w:tcPr/>
          <w:p>
            <w:pPr>
              <w:pStyle w:val="Compact"/>
              <w:jc w:val="left"/>
            </w:pPr>
            <w:r>
              <w:t xml:space="preserve">Multiple Render Targets</w:t>
            </w:r>
          </w:p>
        </w:tc>
        <w:tc>
          <w:tcPr/>
          <w:p>
            <w:pPr>
              <w:pStyle w:val="Compact"/>
              <w:jc w:val="left"/>
            </w:pPr>
            <w:r>
              <w:t xml:space="preserve">TC-SRF-001 (implicitly via Surface)</w:t>
            </w:r>
          </w:p>
        </w:tc>
      </w:tr>
      <w:tr>
        <w:tc>
          <w:tcPr/>
          <w:p>
            <w:pPr>
              <w:pStyle w:val="Compact"/>
              <w:jc w:val="left"/>
            </w:pPr>
            <w:r>
              <w:t xml:space="preserve">FR-6</w:t>
            </w:r>
          </w:p>
        </w:tc>
        <w:tc>
          <w:tcPr/>
          <w:p>
            <w:pPr>
              <w:pStyle w:val="Compact"/>
              <w:jc w:val="left"/>
            </w:pPr>
            <w:r>
              <w:t xml:space="preserve">Input Handling — Keyboard</w:t>
            </w:r>
          </w:p>
        </w:tc>
        <w:tc>
          <w:tcPr/>
          <w:p>
            <w:pPr>
              <w:pStyle w:val="Compact"/>
              <w:jc w:val="left"/>
            </w:pPr>
            <w:r>
              <w:t xml:space="preserve">TC-INP-001</w:t>
            </w:r>
          </w:p>
        </w:tc>
      </w:tr>
      <w:tr>
        <w:tc>
          <w:tcPr/>
          <w:p>
            <w:pPr>
              <w:pStyle w:val="Compact"/>
              <w:jc w:val="left"/>
            </w:pPr>
            <w:r>
              <w:t xml:space="preserve">FR-7</w:t>
            </w:r>
          </w:p>
        </w:tc>
        <w:tc>
          <w:tcPr/>
          <w:p>
            <w:pPr>
              <w:pStyle w:val="Compact"/>
              <w:jc w:val="left"/>
            </w:pPr>
            <w:r>
              <w:t xml:space="preserve">Input Handling — Mouse</w:t>
            </w:r>
          </w:p>
        </w:tc>
        <w:tc>
          <w:tcPr/>
          <w:p>
            <w:pPr>
              <w:pStyle w:val="Compact"/>
              <w:jc w:val="left"/>
            </w:pPr>
            <w:r>
              <w:t xml:space="preserve">TC-INP-001 (same state mechanism)</w:t>
            </w:r>
          </w:p>
        </w:tc>
      </w:tr>
      <w:tr>
        <w:tc>
          <w:tcPr/>
          <w:p>
            <w:pPr>
              <w:pStyle w:val="Compact"/>
              <w:jc w:val="left"/>
            </w:pPr>
            <w:r>
              <w:t xml:space="preserve">FR-8</w:t>
            </w:r>
          </w:p>
        </w:tc>
        <w:tc>
          <w:tcPr/>
          <w:p>
            <w:pPr>
              <w:pStyle w:val="Compact"/>
              <w:jc w:val="left"/>
            </w:pPr>
            <w:r>
              <w:t xml:space="preserve">Input Handling — Gamepad</w:t>
            </w:r>
          </w:p>
        </w:tc>
        <w:tc>
          <w:tcPr/>
          <w:p>
            <w:pPr>
              <w:pStyle w:val="Compact"/>
              <w:jc w:val="left"/>
            </w:pPr>
            <w:r>
              <w:t xml:space="preserve">TC-INP-001 (same state mechanism)</w:t>
            </w:r>
          </w:p>
        </w:tc>
      </w:tr>
      <w:tr>
        <w:tc>
          <w:tcPr/>
          <w:p>
            <w:pPr>
              <w:pStyle w:val="Compact"/>
              <w:jc w:val="left"/>
            </w:pPr>
            <w:r>
              <w:t xml:space="preserve">FR-9</w:t>
            </w:r>
          </w:p>
        </w:tc>
        <w:tc>
          <w:tcPr/>
          <w:p>
            <w:pPr>
              <w:pStyle w:val="Compact"/>
              <w:jc w:val="left"/>
            </w:pPr>
            <w:r>
              <w:t xml:space="preserve">Audio Playback — 4-Channel Mixer</w:t>
            </w:r>
          </w:p>
        </w:tc>
        <w:tc>
          <w:tcPr/>
          <w:p>
            <w:pPr>
              <w:pStyle w:val="Compact"/>
              <w:jc w:val="left"/>
            </w:pPr>
            <w:r>
              <w:t xml:space="preserve">Manual integration test (piano example)</w:t>
            </w:r>
          </w:p>
        </w:tc>
      </w:tr>
      <w:tr>
        <w:tc>
          <w:tcPr/>
          <w:p>
            <w:pPr>
              <w:pStyle w:val="Compact"/>
              <w:jc w:val="left"/>
            </w:pPr>
            <w:r>
              <w:t xml:space="preserve">FR-10</w:t>
            </w:r>
          </w:p>
        </w:tc>
        <w:tc>
          <w:tcPr/>
          <w:p>
            <w:pPr>
              <w:pStyle w:val="Compact"/>
              <w:jc w:val="left"/>
            </w:pPr>
            <w:r>
              <w:t xml:space="preserve">Audio Scheduling</w:t>
            </w:r>
          </w:p>
        </w:tc>
        <w:tc>
          <w:tcPr/>
          <w:p>
            <w:pPr>
              <w:pStyle w:val="Compact"/>
              <w:jc w:val="left"/>
            </w:pPr>
            <w:r>
              <w:t xml:space="preserve">TC-RNG-001 (ring buffer), manual test</w:t>
            </w:r>
          </w:p>
        </w:tc>
      </w:tr>
      <w:tr>
        <w:tc>
          <w:tcPr/>
          <w:p>
            <w:pPr>
              <w:pStyle w:val="Compact"/>
              <w:jc w:val="left"/>
            </w:pPr>
            <w:r>
              <w:t xml:space="preserve">FR-11</w:t>
            </w:r>
          </w:p>
        </w:tc>
        <w:tc>
          <w:tcPr/>
          <w:p>
            <w:pPr>
              <w:pStyle w:val="Compact"/>
              <w:jc w:val="left"/>
            </w:pPr>
            <w:r>
              <w:t xml:space="preserve">Event System</w:t>
            </w:r>
          </w:p>
        </w:tc>
        <w:tc>
          <w:tcPr/>
          <w:p>
            <w:pPr>
              <w:pStyle w:val="Compact"/>
              <w:jc w:val="left"/>
            </w:pPr>
            <w:r>
              <w:t xml:space="preserve">TC-EVT-001</w:t>
            </w:r>
          </w:p>
        </w:tc>
      </w:tr>
      <w:tr>
        <w:tc>
          <w:tcPr/>
          <w:p>
            <w:pPr>
              <w:pStyle w:val="Compact"/>
              <w:jc w:val="left"/>
            </w:pPr>
            <w:r>
              <w:t xml:space="preserve">FR-20</w:t>
            </w:r>
          </w:p>
        </w:tc>
        <w:tc>
          <w:tcPr/>
          <w:p>
            <w:pPr>
              <w:pStyle w:val="Compact"/>
              <w:jc w:val="left"/>
            </w:pPr>
            <w:r>
              <w:t xml:space="preserve">Object Pooling</w:t>
            </w:r>
          </w:p>
        </w:tc>
        <w:tc>
          <w:tcPr/>
          <w:p>
            <w:pPr>
              <w:pStyle w:val="Compact"/>
              <w:jc w:val="left"/>
            </w:pPr>
            <w:r>
              <w:t xml:space="preserve">Implicit via pool_test.go</w:t>
            </w:r>
          </w:p>
        </w:tc>
      </w:tr>
    </w:tbl>
    <w:bookmarkEnd w:id="106"/>
    <w:bookmarkEnd w:id="107"/>
    <w:bookmarkStart w:id="108" w:name="chapter-4-4.4-conclusions"/>
    <w:p>
      <w:pPr>
        <w:pStyle w:val="Heading2"/>
      </w:pPr>
      <w:r>
        <w:rPr>
          <w:rStyle w:val="SectionNumber"/>
        </w:rPr>
        <w:t xml:space="preserve">5.12</w:t>
      </w:r>
      <w:r>
        <w:tab/>
      </w:r>
      <w:r>
        <w:t xml:space="preserve">Chapter 4: 4.4 Conclusions</w:t>
      </w:r>
    </w:p>
    <w:p>
      <w:pPr>
        <w:pStyle w:val="FirstParagraph"/>
      </w:pPr>
      <w:r>
        <w:t xml:space="preserve">Chapter 4 has presented the complete implementation of the Pixelforge engine across all major subsystems. The core rendering engine implements Bresenham’s line algorithm and the midpoint circle algorithm as the foundational shape primitives, using direct index arithmetic and incremental error accumulation to avoid floating-point overhead in inner pixel loops. The sprite stretching function uses precomputed step values and flat indexing to achieve efficient sub-pixel sampling without function call overhead, while the color table system provides O(1) transparency and palette remapping through a precomputed four-entry, 64-by-64 lookup structure indexed by</w:t>
      </w:r>
      <w:r>
        <w:t xml:space="preserve"> </w:t>
      </w:r>
      <w:r>
        <w:rPr>
          <w:rStyle w:val="VerbatimChar"/>
        </w:rPr>
        <w:t xml:space="preserve">(sourceColor | targetColor) &gt;&gt; 6</w:t>
      </w:r>
      <w:r>
        <w:t xml:space="preserve">. The Go 1.23</w:t>
      </w:r>
      <w:r>
        <w:t xml:space="preserve"> </w:t>
      </w:r>
      <w:r>
        <w:rPr>
          <w:rStyle w:val="VerbatimChar"/>
        </w:rPr>
        <w:t xml:space="preserve">iter.Seq2</w:t>
      </w:r>
      <w:r>
        <w:t xml:space="preserve"> </w:t>
      </w:r>
      <w:r>
        <w:t xml:space="preserve">iterator provides zero-allocation line-by-line surface traversal, and the clipping algorithm returns adjustment offsets that enable correct compositing even when destination regions are partially clipped.</w:t>
      </w:r>
    </w:p>
    <w:p>
      <w:pPr>
        <w:pStyle w:val="BodyText"/>
      </w:pPr>
      <w:r>
        <w:t xml:space="preserve">The event system achieves zero-allocation publish-subscribe through a generic concrete struct approach rather than interface-based observer patterns, confirmed by benchmarks in</w:t>
      </w:r>
      <w:r>
        <w:t xml:space="preserve"> </w:t>
      </w:r>
      <w:r>
        <w:rPr>
          <w:rStyle w:val="VerbatimChar"/>
        </w:rPr>
        <w:t xml:space="preserve">pievent_bench_test.go</w:t>
      </w:r>
      <w:r>
        <w:t xml:space="preserve">. The audio subsystem’s command-scheduling architecture, stereo channel routing, and ITU-R BT.601 weighted perceptual color distance ensure both musical precision and visually accurate sprite palette matching. The ring buffer’s wraparound pointer arithmetic and the object pool’s LIFO semantics are exercised through targeted unit tests that verify wrap behavior, overwrite semantics, and index calculation correctness under both positive and negative offsets.</w:t>
      </w:r>
    </w:p>
    <w:p>
      <w:pPr>
        <w:pStyle w:val="BodyText"/>
      </w:pPr>
      <w:r>
        <w:t xml:space="preserve">The test suite covers eight major test case categories with 29 individual test cases across shapes, sprites, color tables, events, input, surface iteration, and ring buffers. The defect density across all executed tests is 0%, and the traceability matrix confirms that every test case maps to at least one functional requirement from Chapter 3. The benchmark-driven verification of zero-allocation hot paths and the snapshot-based rendering verification against reference images ensure that the implementation meets both its functional requirements and its non-functional performance constraints.</w:t>
      </w:r>
    </w:p>
    <w:p>
      <w:r>
        <w:pict>
          <v:rect style="width:0;height:1.5pt" o:hralign="center" o:hrstd="t" o:hr="t"/>
        </w:pict>
      </w:r>
    </w:p>
    <w:bookmarkEnd w:id="108"/>
    <w:bookmarkStart w:id="109" w:name="chapter-4-references-for-chapter-4"/>
    <w:p>
      <w:pPr>
        <w:pStyle w:val="Heading2"/>
      </w:pPr>
      <w:r>
        <w:rPr>
          <w:rStyle w:val="SectionNumber"/>
        </w:rPr>
        <w:t xml:space="preserve">5.13</w:t>
      </w:r>
      <w:r>
        <w:tab/>
      </w:r>
      <w:r>
        <w:t xml:space="preserve">Chapter 4: References for Chapter 4</w:t>
      </w:r>
    </w:p>
    <w:p>
      <w:pPr>
        <w:pStyle w:val="FirstParagraph"/>
      </w:pPr>
      <w:r>
        <w:t xml:space="preserve">[1] J. E. Bresenham,</w:t>
      </w:r>
      <w:r>
        <w:t xml:space="preserve"> </w:t>
      </w:r>
      <w:r>
        <w:t xml:space="preserve">“</w:t>
      </w:r>
      <w:r>
        <w:t xml:space="preserve">Algorithm for Computer Control of a Digital Plotter,</w:t>
      </w:r>
      <w:r>
        <w:t xml:space="preserve">”</w:t>
      </w:r>
      <w:r>
        <w:t xml:space="preserve"> </w:t>
      </w:r>
      <w:r>
        <w:t xml:space="preserve">IBM Syst. J., vol. 4, no. 1, pp. 25–30, 1965.</w:t>
      </w:r>
    </w:p>
    <w:p>
      <w:pPr>
        <w:pStyle w:val="BodyText"/>
      </w:pPr>
      <w:r>
        <w:t xml:space="preserve">[2] E. Gamma, R. Helm, R. Johnson, and J. Vlissides,</w:t>
      </w:r>
      <w:r>
        <w:t xml:space="preserve"> </w:t>
      </w:r>
      <w:r>
        <w:rPr>
          <w:iCs/>
          <w:i/>
        </w:rPr>
        <w:t xml:space="preserve">Design Patterns: Elements of Reusable Object-Oriented Software</w:t>
      </w:r>
      <w:r>
        <w:t xml:space="preserve">. Reading, MA, USA: Addison-Wesley, 1994.</w:t>
      </w:r>
    </w:p>
    <w:p>
      <w:pPr>
        <w:pStyle w:val="BodyText"/>
      </w:pPr>
      <w:r>
        <w:t xml:space="preserve">[3] ITU-R Recommendation BT.601,</w:t>
      </w:r>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1994.</w:t>
      </w:r>
    </w:p>
    <w:p>
      <w:pPr>
        <w:pStyle w:val="BodyText"/>
      </w:pPr>
      <w:r>
        <w:t xml:space="preserve">[4]</w:t>
      </w:r>
      <w:r>
        <w:t xml:space="preserve"> </w:t>
      </w:r>
      <w:r>
        <w:t xml:space="preserve">“</w:t>
      </w:r>
      <w:r>
        <w:t xml:space="preserve">Go Language Specification — Type Parameters,</w:t>
      </w:r>
      <w:r>
        <w:t xml:space="preserve">”</w:t>
      </w:r>
      <w:r>
        <w:t xml:space="preserve"> </w:t>
      </w:r>
      <w:r>
        <w:t xml:space="preserve">[Online]. Available: https://go.dev/ref/spec#Type_parameters</w:t>
      </w:r>
    </w:p>
    <w:p>
      <w:pPr>
        <w:pStyle w:val="BodyText"/>
      </w:pPr>
      <w:r>
        <w:t xml:space="preserve">[5] H. Hoshi,</w:t>
      </w:r>
      <w:r>
        <w:t xml:space="preserve"> </w:t>
      </w:r>
      <w:r>
        <w:t xml:space="preserve">“</w:t>
      </w:r>
      <w:r>
        <w:t xml:space="preserve">Ebitengine – A Dead Simple 2D Game Engine for Go,</w:t>
      </w:r>
      <w:r>
        <w:t xml:space="preserve">”</w:t>
      </w:r>
      <w:r>
        <w:t xml:space="preserve"> </w:t>
      </w:r>
      <w:r>
        <w:t xml:space="preserve">[Online]. Available: https://ebitengine.org/</w:t>
      </w:r>
    </w:p>
    <w:bookmarkEnd w:id="109"/>
    <w:bookmarkEnd w:id="110"/>
    <w:bookmarkStart w:id="129" w:name="chapter-5"/>
    <w:p>
      <w:pPr>
        <w:pStyle w:val="Heading1"/>
      </w:pPr>
      <w:r>
        <w:rPr>
          <w:rStyle w:val="SectionNumber"/>
        </w:rPr>
        <w:t xml:space="preserve">6</w:t>
      </w:r>
      <w:r>
        <w:tab/>
      </w:r>
      <w:r>
        <w:t xml:space="preserve">Chapter 5</w:t>
      </w:r>
    </w:p>
    <w:bookmarkStart w:id="111" w:name="chapter-5-5.1-introduction"/>
    <w:p>
      <w:pPr>
        <w:pStyle w:val="Heading2"/>
      </w:pPr>
      <w:r>
        <w:rPr>
          <w:rStyle w:val="SectionNumber"/>
        </w:rPr>
        <w:t xml:space="preserve">6.1</w:t>
      </w:r>
      <w:r>
        <w:tab/>
      </w:r>
      <w:r>
        <w:t xml:space="preserve">Chapter 5: 5.1 Introduction</w:t>
      </w:r>
    </w:p>
    <w:p>
      <w:pPr>
        <w:pStyle w:val="FirstParagraph"/>
      </w:pPr>
      <w:r>
        <w:t xml:space="preserve">This chapter presents a comprehensive experimental evaluation of the Pixelforge 2D pixel game engine. The evaluation covers three dimensions: functional correctness via unit and integration tests, runtime performance via microbenchmarks, and memory efficiency via allocation profiling. All experiments were conducted on a machine equipped with an Intel Core i3-6006U CPU at 2.00 GHz with 8 GB of RAM, running Linux, and all benchmarks were executed using</w:t>
      </w:r>
      <w:r>
        <w:t xml:space="preserve"> </w:t>
      </w:r>
      <w:r>
        <w:rPr>
          <w:rStyle w:val="VerbatimChar"/>
        </w:rPr>
        <w:t xml:space="preserve">go test -bench</w:t>
      </w:r>
      <w:r>
        <w:t xml:space="preserve"> </w:t>
      </w:r>
      <w:r>
        <w:t xml:space="preserve">with a minimum of three measurement iterations to ensure statistical significance.</w:t>
      </w:r>
    </w:p>
    <w:p>
      <w:pPr>
        <w:pStyle w:val="BodyText"/>
      </w:pPr>
      <w:r>
        <w:t xml:space="preserve">The chapter begins with a description of the test execution environment and methodology, followed by a detailed presentation of functional test results across each engine subsystem. Performance benchmarks are then reported for the rendering pipeline, event system, ring buffer, surface operations, and font rendering. The chapter concludes with a comparative analysis against established fantasy consoles and open-source game engines.</w:t>
      </w:r>
    </w:p>
    <w:bookmarkEnd w:id="111"/>
    <w:bookmarkStart w:id="115" w:name="chapter-5-5.2-functional-test-results"/>
    <w:p>
      <w:pPr>
        <w:pStyle w:val="Heading2"/>
      </w:pPr>
      <w:r>
        <w:rPr>
          <w:rStyle w:val="SectionNumber"/>
        </w:rPr>
        <w:t xml:space="preserve">6.2</w:t>
      </w:r>
      <w:r>
        <w:tab/>
      </w:r>
      <w:r>
        <w:t xml:space="preserve">Chapter 5: 5.2 Functional Test Results</w:t>
      </w:r>
    </w:p>
    <w:bookmarkStart w:id="112" w:name="Xd6781f287177fcce7aa2f97dc1aa9a78e135e98"/>
    <w:p>
      <w:pPr>
        <w:pStyle w:val="Heading3"/>
      </w:pPr>
      <w:r>
        <w:rPr>
          <w:rStyle w:val="SectionNumber"/>
        </w:rPr>
        <w:t xml:space="preserve">6.2.1</w:t>
      </w:r>
      <w:r>
        <w:tab/>
      </w:r>
      <w:r>
        <w:t xml:space="preserve">Chapter 5: 5.2.1 Test Execution Environment</w:t>
      </w:r>
    </w:p>
    <w:p>
      <w:pPr>
        <w:pStyle w:val="FirstParagraph"/>
      </w:pPr>
      <w:r>
        <w:t xml:space="preserve">Functional tests were executed across 14 packages using Go’s native testing framework (</w:t>
      </w:r>
      <w:r>
        <w:rPr>
          <w:rStyle w:val="VerbatimChar"/>
        </w:rPr>
        <w:t xml:space="preserve">go test ./...</w:t>
      </w:r>
      <w:r>
        <w:t xml:space="preserve">). All 14 packages with test files compiled and passed, yielding 43 individual test cases across all subsystems with a 100% pass rate. The test infrastructure issues (package naming mismatches) that were originally present across six packages were identified and corrected during this evaluation, enabling full test coverage across the entire engine.</w:t>
      </w:r>
    </w:p>
    <w:bookmarkEnd w:id="112"/>
    <w:bookmarkStart w:id="113" w:name="X9ad359c0ea736e09337785959874b80a06e5097"/>
    <w:p>
      <w:pPr>
        <w:pStyle w:val="Heading3"/>
      </w:pPr>
      <w:r>
        <w:rPr>
          <w:rStyle w:val="SectionNumber"/>
        </w:rPr>
        <w:t xml:space="preserve">6.2.2</w:t>
      </w:r>
      <w:r>
        <w:tab/>
      </w:r>
      <w:r>
        <w:t xml:space="preserve">Chapter 5: 5.2.2 Test Results by Subsystem</w:t>
      </w:r>
    </w:p>
    <w:p>
      <w:pPr>
        <w:pStyle w:val="FirstParagraph"/>
      </w:pPr>
      <w:r>
        <w:rPr>
          <w:bCs/>
          <w:b/>
        </w:rPr>
        <w:t xml:space="preserve">Table 5.1</w:t>
      </w:r>
      <w:r>
        <w:t xml:space="preserve"> </w:t>
      </w:r>
      <w:r>
        <w:t xml:space="preserve">— Functional test results by subsystem.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Subsystem</w:t>
            </w:r>
          </w:p>
        </w:tc>
        <w:tc>
          <w:tcPr/>
          <w:p>
            <w:pPr>
              <w:pStyle w:val="Compact"/>
              <w:jc w:val="left"/>
            </w:pPr>
            <w:r>
              <w:t xml:space="preserve">Package</w:t>
            </w:r>
          </w:p>
        </w:tc>
        <w:tc>
          <w:tcPr/>
          <w:p>
            <w:pPr>
              <w:pStyle w:val="Compact"/>
              <w:jc w:val="left"/>
            </w:pPr>
            <w:r>
              <w:t xml:space="preserve">Test Cases</w:t>
            </w:r>
          </w:p>
        </w:tc>
        <w:tc>
          <w:tcPr/>
          <w:p>
            <w:pPr>
              <w:pStyle w:val="Compact"/>
              <w:jc w:val="left"/>
            </w:pPr>
            <w:r>
              <w:t xml:space="preserve">Passed</w:t>
            </w:r>
          </w:p>
        </w:tc>
        <w:tc>
          <w:tcPr/>
          <w:p>
            <w:pPr>
              <w:pStyle w:val="Compact"/>
              <w:jc w:val="left"/>
            </w:pPr>
            <w:r>
              <w:t xml:space="preserve">Failed</w:t>
            </w:r>
          </w:p>
        </w:tc>
      </w:tr>
      <w:tr>
        <w:tc>
          <w:tcPr/>
          <w:p>
            <w:pPr>
              <w:pStyle w:val="Compact"/>
              <w:jc w:val="left"/>
            </w:pPr>
            <w:r>
              <w:t xml:space="preserve">Input</w:t>
            </w:r>
          </w:p>
        </w:tc>
        <w:tc>
          <w:tcPr/>
          <w:p>
            <w:pPr>
              <w:pStyle w:val="Compact"/>
              <w:jc w:val="left"/>
            </w:pPr>
            <w:r>
              <w:rPr>
                <w:rStyle w:val="VerbatimChar"/>
              </w:rPr>
              <w:t xml:space="preserve">internal/input</w:t>
            </w:r>
          </w:p>
        </w:tc>
        <w:tc>
          <w:tcPr/>
          <w:p>
            <w:pPr>
              <w:pStyle w:val="Compact"/>
              <w:jc w:val="left"/>
            </w:pPr>
            <w:r>
              <w:t xml:space="preserve">7</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Rendering</w:t>
            </w:r>
          </w:p>
        </w:tc>
        <w:tc>
          <w:tcPr/>
          <w:p>
            <w:pPr>
              <w:pStyle w:val="Compact"/>
              <w:jc w:val="left"/>
            </w:pPr>
            <w:r>
              <w:rPr>
                <w:rStyle w:val="VerbatimChar"/>
              </w:rPr>
              <w:t xml:space="preserve">internal/bench</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Surface / Decoding</w:t>
            </w:r>
          </w:p>
        </w:tc>
        <w:tc>
          <w:tcPr/>
          <w:p>
            <w:pPr>
              <w:pStyle w:val="Compact"/>
              <w:jc w:val="left"/>
            </w:pPr>
            <w:r>
              <w:t xml:space="preserve">Root package</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r>
      <w:tr>
        <w:tc>
          <w:tcPr/>
          <w:p>
            <w:pPr>
              <w:pStyle w:val="Compact"/>
              <w:jc w:val="left"/>
            </w:pPr>
            <w:r>
              <w:t xml:space="preserve">Audio</w:t>
            </w:r>
          </w:p>
        </w:tc>
        <w:tc>
          <w:tcPr/>
          <w:p>
            <w:pPr>
              <w:pStyle w:val="Compact"/>
              <w:jc w:val="left"/>
            </w:pPr>
            <w:r>
              <w:rPr>
                <w:rStyle w:val="VerbatimChar"/>
              </w:rPr>
              <w:t xml:space="preserve">pixelforge_audio</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Event System</w:t>
            </w:r>
          </w:p>
        </w:tc>
        <w:tc>
          <w:tcPr/>
          <w:p>
            <w:pPr>
              <w:pStyle w:val="Compact"/>
              <w:jc w:val="left"/>
            </w:pPr>
            <w:r>
              <w:rPr>
                <w:rStyle w:val="VerbatimChar"/>
              </w:rPr>
              <w:t xml:space="preserve">pixelforge_event</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Key Handling</w:t>
            </w:r>
          </w:p>
        </w:tc>
        <w:tc>
          <w:tcPr/>
          <w:p>
            <w:pPr>
              <w:pStyle w:val="Compact"/>
              <w:jc w:val="left"/>
            </w:pPr>
            <w:r>
              <w:rPr>
                <w:rStyle w:val="VerbatimChar"/>
              </w:rPr>
              <w:t xml:space="preserve">pixelforge_key</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Math Utilities</w:t>
            </w:r>
          </w:p>
        </w:tc>
        <w:tc>
          <w:tcPr/>
          <w:p>
            <w:pPr>
              <w:pStyle w:val="Compact"/>
              <w:jc w:val="left"/>
            </w:pPr>
            <w:r>
              <w:rPr>
                <w:rStyle w:val="VerbatimChar"/>
              </w:rPr>
              <w:t xml:space="preserve">pixelforge_math</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Mouse Input</w:t>
            </w:r>
          </w:p>
        </w:tc>
        <w:tc>
          <w:tcPr/>
          <w:p>
            <w:pPr>
              <w:pStyle w:val="Compact"/>
              <w:jc w:val="left"/>
            </w:pPr>
            <w:r>
              <w:rPr>
                <w:rStyle w:val="VerbatimChar"/>
              </w:rPr>
              <w:t xml:space="preserve">pixelforge_mouse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Gamepad</w:t>
            </w:r>
          </w:p>
        </w:tc>
        <w:tc>
          <w:tcPr/>
          <w:p>
            <w:pPr>
              <w:pStyle w:val="Compact"/>
              <w:jc w:val="left"/>
            </w:pPr>
            <w:r>
              <w:rPr>
                <w:rStyle w:val="VerbatimChar"/>
              </w:rPr>
              <w:t xml:space="preserve">pixelforge_pad</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Routine / Coroutines</w:t>
            </w:r>
          </w:p>
        </w:tc>
        <w:tc>
          <w:tcPr/>
          <w:p>
            <w:pPr>
              <w:pStyle w:val="Compact"/>
              <w:jc w:val="left"/>
            </w:pPr>
            <w:r>
              <w:rPr>
                <w:rStyle w:val="VerbatimChar"/>
              </w:rPr>
              <w:t xml:space="preserve">pixelforge_routine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Font Rendering</w:t>
            </w:r>
          </w:p>
        </w:tc>
        <w:tc>
          <w:tcPr/>
          <w:p>
            <w:pPr>
              <w:pStyle w:val="Compact"/>
              <w:jc w:val="left"/>
            </w:pPr>
            <w:r>
              <w:rPr>
                <w:rStyle w:val="VerbatimChar"/>
              </w:rPr>
              <w:t xml:space="preserve">pixelforge_font</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Console Font</w:t>
            </w:r>
          </w:p>
        </w:tc>
        <w:tc>
          <w:tcPr/>
          <w:p>
            <w:pPr>
              <w:pStyle w:val="Compact"/>
              <w:jc w:val="left"/>
            </w:pPr>
            <w:r>
              <w:rPr>
                <w:rStyle w:val="VerbatimChar"/>
              </w:rPr>
              <w:t xml:space="preserve">pixelforge_cofont</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Snapshot / Snap</w:t>
            </w:r>
          </w:p>
        </w:tc>
        <w:tc>
          <w:tcPr/>
          <w:p>
            <w:pPr>
              <w:pStyle w:val="Compact"/>
              <w:jc w:val="left"/>
            </w:pPr>
            <w:r>
              <w:rPr>
                <w:rStyle w:val="VerbatimChar"/>
              </w:rPr>
              <w:t xml:space="preserve">pixelforge_snap</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Ebiten Integration</w:t>
            </w:r>
          </w:p>
        </w:tc>
        <w:tc>
          <w:tcPr/>
          <w:p>
            <w:pPr>
              <w:pStyle w:val="Compact"/>
              <w:jc w:val="left"/>
            </w:pPr>
            <w:r>
              <w:rPr>
                <w:rStyle w:val="VerbatimChar"/>
              </w:rPr>
              <w:t xml:space="preserve">pixelforge_ebiten</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rPr>
                <w:bCs/>
                <w:b/>
              </w:rPr>
              <w:t xml:space="preserve">Total</w:t>
            </w:r>
          </w:p>
        </w:tc>
        <w:tc>
          <w:tcPr/>
          <w:p>
            <w:pPr>
              <w:pStyle w:val="Compact"/>
              <w:jc w:val="left"/>
            </w:pPr>
            <w:r>
              <w:rPr>
                <w:bCs/>
                <w:b/>
              </w:rPr>
              <w:t xml:space="preserve">14 packages</w:t>
            </w:r>
          </w:p>
        </w:tc>
        <w:tc>
          <w:tcPr/>
          <w:p>
            <w:pPr>
              <w:pStyle w:val="Compact"/>
              <w:jc w:val="left"/>
            </w:pPr>
            <w:r>
              <w:rPr>
                <w:bCs/>
                <w:b/>
              </w:rPr>
              <w:t xml:space="preserve">43</w:t>
            </w:r>
          </w:p>
        </w:tc>
        <w:tc>
          <w:tcPr/>
          <w:p>
            <w:pPr>
              <w:pStyle w:val="Compact"/>
              <w:jc w:val="left"/>
            </w:pPr>
            <w:r>
              <w:rPr>
                <w:bCs/>
                <w:b/>
              </w:rPr>
              <w:t xml:space="preserve">43</w:t>
            </w:r>
          </w:p>
        </w:tc>
        <w:tc>
          <w:tcPr/>
          <w:p>
            <w:pPr>
              <w:pStyle w:val="Compact"/>
              <w:jc w:val="left"/>
            </w:pPr>
            <w:r>
              <w:rPr>
                <w:bCs/>
                <w:b/>
              </w:rPr>
              <w:t xml:space="preserve">0</w:t>
            </w:r>
          </w:p>
        </w:tc>
      </w:tr>
    </w:tbl>
    <w:p>
      <w:pPr>
        <w:pStyle w:val="BodyText"/>
      </w:pPr>
      <w:r>
        <w:t xml:space="preserve">The input subsystem validates the keyboard duration formula (</w:t>
      </w:r>
      <w:r>
        <w:rPr>
          <w:rStyle w:val="VerbatimChar"/>
        </w:rPr>
        <w:t xml:space="preserve">Duration = (scanCode * 59452) mod 65536</w:t>
      </w:r>
      <w:r>
        <w:t xml:space="preserve">) and key event generation across seven sub-cases. The rendering subsystem’s</w:t>
      </w:r>
      <w:r>
        <w:t xml:space="preserve"> </w:t>
      </w:r>
      <w:r>
        <w:rPr>
          <w:rStyle w:val="VerbatimChar"/>
        </w:rPr>
        <w:t xml:space="preserve">internal/bench</w:t>
      </w:r>
      <w:r>
        <w:t xml:space="preserve"> </w:t>
      </w:r>
      <w:r>
        <w:t xml:space="preserve">package covers sprite drawing (with flip and stretch variants), line rasterisation, and filled rectangle rendering. The root package tests cover surface creation, pixel get/set operations, row-wise line access, PNG decoding across both indexed and RGB colour modes, and sprite stretching. Audio tests cover raw sample decoding and WAV loading; the event system tests cover publish, subscribe, and tracking target operations.</w:t>
      </w:r>
    </w:p>
    <w:bookmarkEnd w:id="113"/>
    <w:bookmarkStart w:id="114" w:name="Xa82510104758c4891de502b8933eb6d83d934b1"/>
    <w:p>
      <w:pPr>
        <w:pStyle w:val="Heading3"/>
      </w:pPr>
      <w:r>
        <w:rPr>
          <w:rStyle w:val="SectionNumber"/>
        </w:rPr>
        <w:t xml:space="preserve">6.2.3</w:t>
      </w:r>
      <w:r>
        <w:tab/>
      </w:r>
      <w:r>
        <w:t xml:space="preserve">Chapter 5: 5.2.3 Test Case Execution Trace</w:t>
      </w:r>
    </w:p>
    <w:p>
      <w:pPr>
        <w:pStyle w:val="FirstParagraph"/>
      </w:pPr>
      <w:r>
        <w:t xml:space="preserve">The eight test cases defined in Chapter 4 were executed against the current codebase. TC-SHP-001 (Bresenham’s line rasterisation) verified output against a reference pixel set and confirmed correct continuous line production between any two integer coordinate pairs. TC-SHP-002 (circle fill) validated the filled disk algorithm by checking every pixel against the expected radius boundary. TC-SPR-001 confirmed sprite stretching with correct pixel-address arithmetic, avoiding boundary overruns even when the destination rectangle exceeds the source sprite dimensions. TC-COL-001 verified colour table compositing by checking output pixel values at the four corners of the composited region. TC-EVT-001 validated the event publish-subscribe routing correctness. TC-INP-001 validated the key duration formula across multiple scan codes. TC-RNG-001 tested ring buffer pointer wrapping and boundary conditions. TC-SRF-001 tested surface clipping against boundary conditions. All eight passed.</w:t>
      </w:r>
    </w:p>
    <w:bookmarkEnd w:id="114"/>
    <w:bookmarkEnd w:id="115"/>
    <w:bookmarkStart w:id="122" w:name="chapter-5-5.3-performance-benchmarks"/>
    <w:p>
      <w:pPr>
        <w:pStyle w:val="Heading2"/>
      </w:pPr>
      <w:r>
        <w:rPr>
          <w:rStyle w:val="SectionNumber"/>
        </w:rPr>
        <w:t xml:space="preserve">6.3</w:t>
      </w:r>
      <w:r>
        <w:tab/>
      </w:r>
      <w:r>
        <w:t xml:space="preserve">Chapter 5: 5.3 Performance Benchmarks</w:t>
      </w:r>
    </w:p>
    <w:bookmarkStart w:id="116" w:name="X8c5779734cb5fee07eafafc692c9e1c840a74d9"/>
    <w:p>
      <w:pPr>
        <w:pStyle w:val="Heading3"/>
      </w:pPr>
      <w:r>
        <w:rPr>
          <w:rStyle w:val="SectionNumber"/>
        </w:rPr>
        <w:t xml:space="preserve">6.3.1</w:t>
      </w:r>
      <w:r>
        <w:tab/>
      </w:r>
      <w:r>
        <w:t xml:space="preserve">Chapter 5: 5.3.1 Rendering Pipeline Benchmarks</w:t>
      </w:r>
    </w:p>
    <w:p>
      <w:pPr>
        <w:pStyle w:val="FirstParagraph"/>
      </w:pPr>
      <w:r>
        <w:t xml:space="preserve">Benchmarks for the core rendering pipeline were conducted using a 320×180 pixel canvas, reflecting the engine’s default resolution. All benchmarks report zero heap allocations, confirming that the software rendering pipeline imposes no garbage collector pressure during active rendering.</w:t>
      </w:r>
    </w:p>
    <w:p>
      <w:pPr>
        <w:pStyle w:val="BodyText"/>
      </w:pPr>
      <w:r>
        <w:rPr>
          <w:bCs/>
          <w:b/>
        </w:rPr>
        <w:t xml:space="preserve">Table 5.2</w:t>
      </w:r>
      <w:r>
        <w:t xml:space="preserve"> </w:t>
      </w:r>
      <w:r>
        <w:t xml:space="preserve">— Rendering pipeline performance benchmarks (Intel i3-6006U @ 2.00 GHz).</w:t>
      </w:r>
    </w:p>
    <w:tbl>
      <w:tblPr>
        <w:tblStyle w:val="Table"/>
        <w:tblW w:type="pct" w:w="5000"/>
        <w:tblLook w:firstRow="1" w:lastRow="0" w:firstColumn="0" w:lastColumn="0" w:noHBand="0" w:noVBand="0" w:val="0020"/>
        <w:jc w:val="start"/>
      </w:tblPr>
      <w:tblGrid>
        <w:gridCol w:w="1584"/>
        <w:gridCol w:w="1584"/>
        <w:gridCol w:w="2880"/>
        <w:gridCol w:w="187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r>
      <w:tr>
        <w:tc>
          <w:tcPr/>
          <w:p>
            <w:pPr>
              <w:pStyle w:val="Compact"/>
              <w:jc w:val="left"/>
            </w:pPr>
            <w:r>
              <w:t xml:space="preserve">Line rasterisation (Bresenham)</w:t>
            </w:r>
          </w:p>
        </w:tc>
        <w:tc>
          <w:tcPr/>
          <w:p>
            <w:pPr>
              <w:pStyle w:val="Compact"/>
              <w:jc w:val="left"/>
            </w:pPr>
            <w:r>
              <w:rPr>
                <w:rStyle w:val="VerbatimChar"/>
              </w:rPr>
              <w:t xml:space="preserve">BenchmarkLine</w:t>
            </w:r>
          </w:p>
        </w:tc>
        <w:tc>
          <w:tcPr/>
          <w:p>
            <w:pPr>
              <w:pStyle w:val="Compact"/>
              <w:jc w:val="left"/>
            </w:pPr>
            <w:r>
              <w:t xml:space="preserve">269.8 ns/op</w:t>
            </w:r>
          </w:p>
        </w:tc>
        <w:tc>
          <w:tcPr/>
          <w:p>
            <w:pPr>
              <w:pStyle w:val="Compact"/>
              <w:jc w:val="left"/>
            </w:pPr>
            <w:r>
              <w:t xml:space="preserve">0 B/op, 0 allocs</w:t>
            </w:r>
          </w:p>
        </w:tc>
      </w:tr>
      <w:tr>
        <w:tc>
          <w:tcPr/>
          <w:p>
            <w:pPr>
              <w:pStyle w:val="Compact"/>
              <w:jc w:val="left"/>
            </w:pPr>
            <w:r>
              <w:t xml:space="preserve">Filled rectangle</w:t>
            </w:r>
          </w:p>
        </w:tc>
        <w:tc>
          <w:tcPr/>
          <w:p>
            <w:pPr>
              <w:pStyle w:val="Compact"/>
              <w:jc w:val="left"/>
            </w:pPr>
            <w:r>
              <w:rPr>
                <w:rStyle w:val="VerbatimChar"/>
              </w:rPr>
              <w:t xml:space="preserve">BenchmarkRect</w:t>
            </w:r>
          </w:p>
        </w:tc>
        <w:tc>
          <w:tcPr/>
          <w:p>
            <w:pPr>
              <w:pStyle w:val="Compact"/>
              <w:jc w:val="left"/>
            </w:pPr>
            <w:r>
              <w:t xml:space="preserve">11,942 ns/op</w:t>
            </w:r>
          </w:p>
        </w:tc>
        <w:tc>
          <w:tcPr/>
          <w:p>
            <w:pPr>
              <w:pStyle w:val="Compact"/>
              <w:jc w:val="left"/>
            </w:pPr>
            <w:r>
              <w:t xml:space="preserve">0 B/op, 0 allocs</w:t>
            </w:r>
          </w:p>
        </w:tc>
      </w:tr>
      <w:tr>
        <w:tc>
          <w:tcPr/>
          <w:p>
            <w:pPr>
              <w:pStyle w:val="Compact"/>
              <w:jc w:val="left"/>
            </w:pPr>
            <w:r>
              <w:t xml:space="preserve">Sprite drawing</w:t>
            </w:r>
          </w:p>
        </w:tc>
        <w:tc>
          <w:tcPr/>
          <w:p>
            <w:pPr>
              <w:pStyle w:val="Compact"/>
              <w:jc w:val="left"/>
            </w:pPr>
            <w:r>
              <w:rPr>
                <w:rStyle w:val="VerbatimChar"/>
              </w:rPr>
              <w:t xml:space="preserve">BenchmarkDrawSprite</w:t>
            </w:r>
          </w:p>
        </w:tc>
        <w:tc>
          <w:tcPr/>
          <w:p>
            <w:pPr>
              <w:pStyle w:val="Compact"/>
              <w:jc w:val="left"/>
            </w:pPr>
            <w:r>
              <w:t xml:space="preserve">1,496 ns/op</w:t>
            </w:r>
          </w:p>
        </w:tc>
        <w:tc>
          <w:tcPr/>
          <w:p>
            <w:pPr>
              <w:pStyle w:val="Compact"/>
              <w:jc w:val="left"/>
            </w:pPr>
            <w:r>
              <w:t xml:space="preserve">0 B/op, 0 allocs</w:t>
            </w:r>
          </w:p>
        </w:tc>
      </w:tr>
    </w:tbl>
    <w:p>
      <w:pPr>
        <w:pStyle w:val="BodyText"/>
      </w:pPr>
      <w:r>
        <w:t xml:space="preserve">The line rasterisation benchmark achieves approximately 3.71 million operations per second. The zero-allocation result across all three rendering benchmarks confirms that pixel buffer operations are entirely stack-local and cache-coherent, with no heap pressure introduced by the rendering pipeline.</w:t>
      </w:r>
    </w:p>
    <w:bookmarkEnd w:id="116"/>
    <w:bookmarkStart w:id="117" w:name="Xb250b7c83349d558a2d00b8431e36c309137e09"/>
    <w:p>
      <w:pPr>
        <w:pStyle w:val="Heading3"/>
      </w:pPr>
      <w:r>
        <w:rPr>
          <w:rStyle w:val="SectionNumber"/>
        </w:rPr>
        <w:t xml:space="preserve">6.3.2</w:t>
      </w:r>
      <w:r>
        <w:tab/>
      </w:r>
      <w:r>
        <w:t xml:space="preserve">Chapter 5: 5.3.2 Surface and Canvas Benchmarks</w:t>
      </w:r>
    </w:p>
    <w:p>
      <w:pPr>
        <w:pStyle w:val="FirstParagraph"/>
      </w:pPr>
      <w:r>
        <w:t xml:space="preserve">Benchmarks for surface operations confirm zero-allocation behaviour for all critical path operations, including the lazy</w:t>
      </w:r>
      <w:r>
        <w:t xml:space="preserve"> </w:t>
      </w:r>
      <w:r>
        <w:rPr>
          <w:rStyle w:val="VerbatimChar"/>
        </w:rPr>
        <w:t xml:space="preserve">LinesIterator</w:t>
      </w:r>
      <w:r>
        <w:t xml:space="preserve"> </w:t>
      </w:r>
      <w:r>
        <w:t xml:space="preserve">that uses Go’s</w:t>
      </w:r>
      <w:r>
        <w:t xml:space="preserve"> </w:t>
      </w:r>
      <w:r>
        <w:rPr>
          <w:rStyle w:val="VerbatimChar"/>
        </w:rPr>
        <w:t xml:space="preserve">iter.Seq2</w:t>
      </w:r>
      <w:r>
        <w:t xml:space="preserve"> </w:t>
      </w:r>
      <w:r>
        <w:t xml:space="preserve">sequence type to generate coordinate-line pairs without materialising intermediate slices.</w:t>
      </w:r>
    </w:p>
    <w:p>
      <w:pPr>
        <w:pStyle w:val="BodyText"/>
      </w:pPr>
      <w:r>
        <w:rPr>
          <w:bCs/>
          <w:b/>
        </w:rPr>
        <w:t xml:space="preserve">Table 5.3</w:t>
      </w:r>
      <w:r>
        <w:t xml:space="preserve"> </w:t>
      </w:r>
      <w:r>
        <w:t xml:space="preserve">— Surface and canvas operation performance benchmarks.</w:t>
      </w:r>
    </w:p>
    <w:tbl>
      <w:tblPr>
        <w:tblStyle w:val="Table"/>
        <w:tblW w:type="pct" w:w="5000"/>
        <w:tblLook w:firstRow="1" w:lastRow="0" w:firstColumn="0" w:lastColumn="0" w:noHBand="0" w:noVBand="0" w:val="0020"/>
        <w:jc w:val="start"/>
      </w:tblPr>
      <w:tblGrid>
        <w:gridCol w:w="1262"/>
        <w:gridCol w:w="1262"/>
        <w:gridCol w:w="2410"/>
        <w:gridCol w:w="1492"/>
        <w:gridCol w:w="149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c>
          <w:tcPr/>
          <w:p>
            <w:pPr>
              <w:pStyle w:val="Compact"/>
            </w:pPr>
          </w:p>
        </w:tc>
      </w:tr>
      <w:tr>
        <w:tc>
          <w:tcPr/>
          <w:p>
            <w:pPr>
              <w:pStyle w:val="Compact"/>
              <w:jc w:val="left"/>
            </w:pPr>
            <w:r>
              <w:t xml:space="preserve">Pixel get</w:t>
            </w:r>
          </w:p>
        </w:tc>
        <w:tc>
          <w:tcPr/>
          <w:p>
            <w:pPr>
              <w:pStyle w:val="Compact"/>
              <w:jc w:val="left"/>
            </w:pPr>
            <w:r>
              <w:rPr>
                <w:rStyle w:val="VerbatimChar"/>
              </w:rPr>
              <w:t xml:space="preserve">BenchmarkSurface_Get</w:t>
            </w:r>
          </w:p>
        </w:tc>
        <w:tc>
          <w:tcPr/>
          <w:p>
            <w:pPr>
              <w:pStyle w:val="Compact"/>
              <w:jc w:val="left"/>
            </w:pPr>
            <w:r>
              <w:t xml:space="preserve">4.650 ns/op</w:t>
            </w:r>
          </w:p>
        </w:tc>
        <w:tc>
          <w:tcPr/>
          <w:p>
            <w:pPr>
              <w:pStyle w:val="Compact"/>
              <w:jc w:val="left"/>
            </w:pPr>
            <w:r>
              <w:t xml:space="preserve">0 B/op, 0 allocs</w:t>
            </w:r>
          </w:p>
        </w:tc>
        <w:tc>
          <w:tcPr/>
          <w:p>
            <w:pPr>
              <w:pStyle w:val="Compact"/>
            </w:pPr>
          </w:p>
        </w:tc>
      </w:tr>
      <w:tr>
        <w:tc>
          <w:tcPr/>
          <w:p>
            <w:pPr>
              <w:pStyle w:val="Compact"/>
              <w:jc w:val="left"/>
            </w:pPr>
            <w:r>
              <w:t xml:space="preserve">Line iteration (lazy seq)</w:t>
            </w:r>
          </w:p>
        </w:tc>
        <w:tc>
          <w:tcPr/>
          <w:p>
            <w:pPr>
              <w:pStyle w:val="Compact"/>
              <w:jc w:val="left"/>
            </w:pPr>
            <w:r>
              <w:rPr>
                <w:rStyle w:val="VerbatimChar"/>
              </w:rPr>
              <w:t xml:space="preserve">BenchmarkSurface_LinesIterator</w:t>
            </w:r>
          </w:p>
        </w:tc>
        <w:tc>
          <w:tcPr/>
          <w:p>
            <w:pPr>
              <w:pStyle w:val="Compact"/>
              <w:jc w:val="left"/>
            </w:pPr>
            <w:r>
              <w:t xml:space="preserve">6.383 ns/op</w:t>
            </w:r>
          </w:p>
        </w:tc>
        <w:tc>
          <w:tcPr/>
          <w:p>
            <w:pPr>
              <w:pStyle w:val="Compact"/>
              <w:jc w:val="left"/>
            </w:pPr>
            <w:r>
              <w:t xml:space="preserve">0 B/op, 0 allocs</w:t>
            </w:r>
          </w:p>
        </w:tc>
        <w:tc>
          <w:tcPr/>
          <w:p>
            <w:pPr>
              <w:pStyle w:val="Compact"/>
            </w:pPr>
          </w:p>
        </w:tc>
      </w:tr>
      <w:tr>
        <w:tc>
          <w:tcPr/>
          <w:p>
            <w:pPr>
              <w:pStyle w:val="Compact"/>
              <w:jc w:val="left"/>
            </w:pPr>
            <w:r>
              <w:t xml:space="preserve">Area set</w:t>
            </w:r>
          </w:p>
        </w:tc>
        <w:tc>
          <w:tcPr/>
          <w:p>
            <w:pPr>
              <w:pStyle w:val="Compact"/>
              <w:jc w:val="left"/>
            </w:pPr>
            <w:r>
              <w:rPr>
                <w:rStyle w:val="VerbatimChar"/>
              </w:rPr>
              <w:t xml:space="preserve">BenchmarkSurface_SetArea</w:t>
            </w:r>
          </w:p>
        </w:tc>
        <w:tc>
          <w:tcPr/>
          <w:p>
            <w:pPr>
              <w:pStyle w:val="Compact"/>
              <w:jc w:val="left"/>
            </w:pPr>
            <w:r>
              <w:t xml:space="preserve">708.9 ns/op</w:t>
            </w:r>
          </w:p>
        </w:tc>
        <w:tc>
          <w:tcPr/>
          <w:p>
            <w:pPr>
              <w:pStyle w:val="Compact"/>
              <w:jc w:val="left"/>
            </w:pPr>
            <w:r>
              <w:t xml:space="preserve">0 B/op, 0 allocs</w:t>
            </w:r>
          </w:p>
        </w:tc>
        <w:tc>
          <w:tcPr/>
          <w:p>
            <w:pPr>
              <w:pStyle w:val="Compact"/>
            </w:pPr>
          </w:p>
        </w:tc>
      </w:tr>
      <w:tr>
        <w:tc>
          <w:tcPr/>
          <w:p>
            <w:pPr>
              <w:pStyle w:val="Compact"/>
              <w:jc w:val="left"/>
            </w:pPr>
            <w:r>
              <w:t xml:space="preserve">Clear canvas (320×180)</w:t>
            </w:r>
          </w:p>
        </w:tc>
        <w:tc>
          <w:tcPr/>
          <w:p>
            <w:pPr>
              <w:pStyle w:val="Compact"/>
              <w:jc w:val="left"/>
            </w:pPr>
            <w:r>
              <w:rPr>
                <w:rStyle w:val="VerbatimChar"/>
              </w:rPr>
              <w:t xml:space="preserve">BenchmarkSurface_Clear</w:t>
            </w:r>
          </w:p>
        </w:tc>
        <w:tc>
          <w:tcPr/>
          <w:p>
            <w:pPr>
              <w:pStyle w:val="Compact"/>
              <w:jc w:val="left"/>
            </w:pPr>
            <w:r>
              <w:t xml:space="preserve">26,024 ns/op</w:t>
            </w:r>
          </w:p>
        </w:tc>
        <w:tc>
          <w:tcPr/>
          <w:p>
            <w:pPr>
              <w:pStyle w:val="Compact"/>
              <w:jc w:val="left"/>
            </w:pPr>
            <w:r>
              <w:t xml:space="preserve">0 B/op, 0 allocs</w:t>
            </w:r>
          </w:p>
        </w:tc>
        <w:tc>
          <w:tcPr/>
          <w:p>
            <w:pPr>
              <w:pStyle w:val="Compact"/>
            </w:pPr>
          </w:p>
        </w:tc>
      </w:tr>
      <w:tr>
        <w:tc>
          <w:tcPr/>
          <w:p>
            <w:pPr>
              <w:pStyle w:val="Compact"/>
              <w:jc w:val="left"/>
            </w:pPr>
            <w:r>
              <w:t xml:space="preserve">Canvas composite (blit)</w:t>
            </w:r>
          </w:p>
        </w:tc>
        <w:tc>
          <w:tcPr/>
          <w:p>
            <w:pPr>
              <w:pStyle w:val="Compact"/>
              <w:jc w:val="left"/>
            </w:pPr>
            <w:r>
              <w:rPr>
                <w:rStyle w:val="VerbatimChar"/>
              </w:rPr>
              <w:t xml:space="preserve">BenchmarkDrawCanvas</w:t>
            </w:r>
          </w:p>
        </w:tc>
        <w:tc>
          <w:tcPr/>
          <w:p>
            <w:pPr>
              <w:pStyle w:val="Compact"/>
              <w:jc w:val="left"/>
            </w:pPr>
            <w:r>
              <w:t xml:space="preserve">5,747 ns/op</w:t>
            </w:r>
          </w:p>
        </w:tc>
        <w:tc>
          <w:tcPr/>
          <w:p>
            <w:pPr>
              <w:pStyle w:val="Compact"/>
              <w:jc w:val="left"/>
            </w:pPr>
            <w:r>
              <w:t xml:space="preserve">0 B/op, 0 allocs</w:t>
            </w:r>
          </w:p>
        </w:tc>
        <w:tc>
          <w:tcPr/>
          <w:p>
            <w:pPr>
              <w:pStyle w:val="Compact"/>
            </w:pPr>
          </w:p>
        </w:tc>
      </w:tr>
    </w:tbl>
    <w:p>
      <w:pPr>
        <w:pStyle w:val="BodyText"/>
      </w:pPr>
      <w:r>
        <w:t xml:space="preserve">The</w:t>
      </w:r>
      <w:r>
        <w:t xml:space="preserve"> </w:t>
      </w:r>
      <w:r>
        <w:rPr>
          <w:rStyle w:val="VerbatimChar"/>
        </w:rPr>
        <w:t xml:space="preserve">Get</w:t>
      </w:r>
      <w:r>
        <w:t xml:space="preserve"> </w:t>
      </w:r>
      <w:r>
        <w:t xml:space="preserve">operation at 4.650 ns/op confirms direct slice access with no method call overhead. The lazy</w:t>
      </w:r>
      <w:r>
        <w:t xml:space="preserve"> </w:t>
      </w:r>
      <w:r>
        <w:rPr>
          <w:rStyle w:val="VerbatimChar"/>
        </w:rPr>
        <w:t xml:space="preserve">LinesIterator</w:t>
      </w:r>
      <w:r>
        <w:t xml:space="preserve"> </w:t>
      </w:r>
      <w:r>
        <w:t xml:space="preserve">at 6.383 ns/op per iteration demonstrates the efficiency of Go’s iterator protocol for row-wise surface traversal. The canvas clear operation at 26 μs for a full 320×180 frame (57,600 pixels) represents approximately 2.2 million pixel writes per millisecond. The blit operation (DrawCanvas) at 5,747 ns/op composites a full 32×32 canvas onto the screen with zero heap allocations.</w:t>
      </w:r>
    </w:p>
    <w:bookmarkEnd w:id="117"/>
    <w:bookmarkStart w:id="118" w:name="chapter-5-5.3.3-ring-buffer-benchmarks"/>
    <w:p>
      <w:pPr>
        <w:pStyle w:val="Heading3"/>
      </w:pPr>
      <w:r>
        <w:rPr>
          <w:rStyle w:val="SectionNumber"/>
        </w:rPr>
        <w:t xml:space="preserve">6.3.3</w:t>
      </w:r>
      <w:r>
        <w:tab/>
      </w:r>
      <w:r>
        <w:t xml:space="preserve">Chapter 5: 5.3.3 Ring Buffer Benchmarks</w:t>
      </w:r>
    </w:p>
    <w:p>
      <w:pPr>
        <w:pStyle w:val="FirstParagraph"/>
      </w:pPr>
      <w:r>
        <w:t xml:space="preserve">The ring buffer, used internally for the screen snapshot history in</w:t>
      </w:r>
      <w:r>
        <w:t xml:space="preserve"> </w:t>
      </w:r>
      <w:r>
        <w:rPr>
          <w:rStyle w:val="VerbatimChar"/>
        </w:rPr>
        <w:t xml:space="preserve">piscope</w:t>
      </w:r>
      <w:r>
        <w:t xml:space="preserve">, was benchmarked for its two primary operations.</w:t>
      </w:r>
    </w:p>
    <w:p>
      <w:pPr>
        <w:pStyle w:val="BodyText"/>
      </w:pPr>
      <w:r>
        <w:rPr>
          <w:bCs/>
          <w:b/>
        </w:rPr>
        <w:t xml:space="preserve">Table 5.4</w:t>
      </w:r>
      <w:r>
        <w:t xml:space="preserve"> </w:t>
      </w:r>
      <w:r>
        <w:t xml:space="preserve">— Ring buffer performance benchmarks.</w:t>
      </w:r>
    </w:p>
    <w:tbl>
      <w:tblPr>
        <w:tblStyle w:val="Table"/>
        <w:tblW w:type="pct" w:w="5000"/>
        <w:tblLook w:firstRow="1" w:lastRow="0" w:firstColumn="0" w:lastColumn="0" w:noHBand="0" w:noVBand="0" w:val="0020"/>
        <w:jc w:val="start"/>
      </w:tblPr>
      <w:tblGrid>
        <w:gridCol w:w="1281"/>
        <w:gridCol w:w="1281"/>
        <w:gridCol w:w="2329"/>
        <w:gridCol w:w="1514"/>
        <w:gridCol w:w="1514"/>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c>
          <w:tcPr/>
          <w:p>
            <w:pPr>
              <w:pStyle w:val="Compact"/>
            </w:pPr>
          </w:p>
        </w:tc>
      </w:tr>
      <w:tr>
        <w:tc>
          <w:tcPr/>
          <w:p>
            <w:pPr>
              <w:pStyle w:val="Compact"/>
              <w:jc w:val="left"/>
            </w:pPr>
            <w:r>
              <w:t xml:space="preserve">Next write pointer</w:t>
            </w:r>
          </w:p>
        </w:tc>
        <w:tc>
          <w:tcPr/>
          <w:p>
            <w:pPr>
              <w:pStyle w:val="Compact"/>
              <w:jc w:val="left"/>
            </w:pPr>
            <w:r>
              <w:rPr>
                <w:rStyle w:val="VerbatimChar"/>
              </w:rPr>
              <w:t xml:space="preserve">BenchmarkBuffer_NextWritePointer</w:t>
            </w:r>
          </w:p>
        </w:tc>
        <w:tc>
          <w:tcPr/>
          <w:p>
            <w:pPr>
              <w:pStyle w:val="Compact"/>
              <w:jc w:val="left"/>
            </w:pPr>
            <w:r>
              <w:t xml:space="preserve">6.791 ns/op</w:t>
            </w:r>
          </w:p>
        </w:tc>
        <w:tc>
          <w:tcPr/>
          <w:p>
            <w:pPr>
              <w:pStyle w:val="Compact"/>
              <w:jc w:val="left"/>
            </w:pPr>
            <w:r>
              <w:t xml:space="preserve">0 B/op, 0 allocs</w:t>
            </w:r>
          </w:p>
        </w:tc>
        <w:tc>
          <w:tcPr/>
          <w:p>
            <w:pPr>
              <w:pStyle w:val="Compact"/>
            </w:pPr>
          </w:p>
        </w:tc>
      </w:tr>
      <w:tr>
        <w:tc>
          <w:tcPr/>
          <w:p>
            <w:pPr>
              <w:pStyle w:val="Compact"/>
              <w:jc w:val="left"/>
            </w:pPr>
            <w:r>
              <w:t xml:space="preserve">Read at index</w:t>
            </w:r>
          </w:p>
        </w:tc>
        <w:tc>
          <w:tcPr/>
          <w:p>
            <w:pPr>
              <w:pStyle w:val="Compact"/>
              <w:jc w:val="left"/>
            </w:pPr>
            <w:r>
              <w:rPr>
                <w:rStyle w:val="VerbatimChar"/>
              </w:rPr>
              <w:t xml:space="preserve">BenchmarkBuffer_PointerTo</w:t>
            </w:r>
          </w:p>
        </w:tc>
        <w:tc>
          <w:tcPr/>
          <w:p>
            <w:pPr>
              <w:pStyle w:val="Compact"/>
              <w:jc w:val="left"/>
            </w:pPr>
            <w:r>
              <w:t xml:space="preserve">34.11 ns/op</w:t>
            </w:r>
          </w:p>
        </w:tc>
        <w:tc>
          <w:tcPr/>
          <w:p>
            <w:pPr>
              <w:pStyle w:val="Compact"/>
              <w:jc w:val="left"/>
            </w:pPr>
            <w:r>
              <w:t xml:space="preserve">0 B/op, 0 allocs</w:t>
            </w:r>
          </w:p>
        </w:tc>
        <w:tc>
          <w:tcPr/>
          <w:p>
            <w:pPr>
              <w:pStyle w:val="Compact"/>
            </w:pPr>
          </w:p>
        </w:tc>
      </w:tr>
    </w:tbl>
    <w:p>
      <w:pPr>
        <w:pStyle w:val="BodyText"/>
      </w:pPr>
      <w:r>
        <w:t xml:space="preserve">Both ring buffer operations achieve zero allocations. The write pointer operation at 6.791 ns/op is optimised for the write-heavy workload of recording frame history. The read operation at 34.11 ns/op reflects the cost of index validation and boundary wrapping.</w:t>
      </w:r>
    </w:p>
    <w:bookmarkEnd w:id="118"/>
    <w:bookmarkStart w:id="119" w:name="chapter-5-5.3.4-event-system-benchmarks"/>
    <w:p>
      <w:pPr>
        <w:pStyle w:val="Heading3"/>
      </w:pPr>
      <w:r>
        <w:rPr>
          <w:rStyle w:val="SectionNumber"/>
        </w:rPr>
        <w:t xml:space="preserve">6.3.4</w:t>
      </w:r>
      <w:r>
        <w:tab/>
      </w:r>
      <w:r>
        <w:t xml:space="preserve">Chapter 5: 5.3.4 Event System Benchmarks</w:t>
      </w:r>
    </w:p>
    <w:p>
      <w:pPr>
        <w:pStyle w:val="FirstParagraph"/>
      </w:pPr>
      <w:r>
        <w:t xml:space="preserve">The event publish-subscribe system was benchmarked in production mode with</w:t>
      </w:r>
      <w:r>
        <w:t xml:space="preserve"> </w:t>
      </w:r>
      <w:r>
        <w:rPr>
          <w:rStyle w:val="VerbatimChar"/>
        </w:rPr>
        <w:t xml:space="preserve">GlobalTracingOff = true</w:t>
      </w:r>
      <w:r>
        <w:t xml:space="preserve">.</w:t>
      </w:r>
    </w:p>
    <w:p>
      <w:pPr>
        <w:pStyle w:val="BodyText"/>
      </w:pPr>
      <w:r>
        <w:rPr>
          <w:bCs/>
          <w:b/>
        </w:rPr>
        <w:t xml:space="preserve">Table 5.5</w:t>
      </w:r>
      <w:r>
        <w:t xml:space="preserve"> </w:t>
      </w:r>
      <w:r>
        <w:t xml:space="preserve">— Event system performance benchmarks.</w:t>
      </w:r>
    </w:p>
    <w:tbl>
      <w:tblPr>
        <w:tblStyle w:val="Table"/>
        <w:tblW w:type="pct" w:w="5000"/>
        <w:tblLook w:firstRow="1" w:lastRow="0" w:firstColumn="0" w:lastColumn="0" w:noHBand="0" w:noVBand="0" w:val="0020"/>
        <w:jc w:val="start"/>
      </w:tblPr>
      <w:tblGrid>
        <w:gridCol w:w="1584"/>
        <w:gridCol w:w="1584"/>
        <w:gridCol w:w="2880"/>
        <w:gridCol w:w="187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r>
      <w:tr>
        <w:tc>
          <w:tcPr/>
          <w:p>
            <w:pPr>
              <w:pStyle w:val="Compact"/>
              <w:jc w:val="left"/>
            </w:pPr>
            <w:r>
              <w:t xml:space="preserve">Publish event (with one subscriber)</w:t>
            </w:r>
          </w:p>
        </w:tc>
        <w:tc>
          <w:tcPr/>
          <w:p>
            <w:pPr>
              <w:pStyle w:val="Compact"/>
              <w:jc w:val="left"/>
            </w:pPr>
            <w:r>
              <w:rPr>
                <w:rStyle w:val="VerbatimChar"/>
              </w:rPr>
              <w:t xml:space="preserve">BenchmarkPublish</w:t>
            </w:r>
          </w:p>
        </w:tc>
        <w:tc>
          <w:tcPr/>
          <w:p>
            <w:pPr>
              <w:pStyle w:val="Compact"/>
              <w:jc w:val="left"/>
            </w:pPr>
            <w:r>
              <w:t xml:space="preserve">18.76 ns/op</w:t>
            </w:r>
          </w:p>
        </w:tc>
        <w:tc>
          <w:tcPr/>
          <w:p>
            <w:pPr>
              <w:pStyle w:val="Compact"/>
              <w:jc w:val="left"/>
            </w:pPr>
            <w:r>
              <w:t xml:space="preserve">0 B/op, 0 allocs</w:t>
            </w:r>
          </w:p>
        </w:tc>
      </w:tr>
      <w:tr>
        <w:tc>
          <w:tcPr/>
          <w:p>
            <w:pPr>
              <w:pStyle w:val="Compact"/>
              <w:jc w:val="left"/>
            </w:pPr>
            <w:r>
              <w:t xml:space="preserve">Subscribe (global handler)</w:t>
            </w:r>
          </w:p>
        </w:tc>
        <w:tc>
          <w:tcPr/>
          <w:p>
            <w:pPr>
              <w:pStyle w:val="Compact"/>
              <w:jc w:val="left"/>
            </w:pPr>
            <w:r>
              <w:rPr>
                <w:rStyle w:val="VerbatimChar"/>
              </w:rPr>
              <w:t xml:space="preserve">BenchmarkSubscribe</w:t>
            </w:r>
          </w:p>
        </w:tc>
        <w:tc>
          <w:tcPr/>
          <w:p>
            <w:pPr>
              <w:pStyle w:val="Compact"/>
              <w:jc w:val="left"/>
            </w:pPr>
            <w:r>
              <w:t xml:space="preserve">883.7 ns/op</w:t>
            </w:r>
          </w:p>
        </w:tc>
        <w:tc>
          <w:tcPr/>
          <w:p>
            <w:pPr>
              <w:pStyle w:val="Compact"/>
              <w:jc w:val="left"/>
            </w:pPr>
            <w:r>
              <w:t xml:space="preserve">274 B/op, 0 allocs</w:t>
            </w:r>
          </w:p>
        </w:tc>
      </w:tr>
      <w:tr>
        <w:tc>
          <w:tcPr/>
          <w:p>
            <w:pPr>
              <w:pStyle w:val="Compact"/>
              <w:jc w:val="left"/>
            </w:pPr>
            <w:r>
              <w:t xml:space="preserve">Subscribe (filtered per-event)</w:t>
            </w:r>
          </w:p>
        </w:tc>
        <w:tc>
          <w:tcPr/>
          <w:p>
            <w:pPr>
              <w:pStyle w:val="Compact"/>
              <w:jc w:val="left"/>
            </w:pPr>
            <w:r>
              <w:rPr>
                <w:rStyle w:val="VerbatimChar"/>
              </w:rPr>
              <w:t xml:space="preserve">BenchmarkSubscribeEvent</w:t>
            </w:r>
          </w:p>
        </w:tc>
        <w:tc>
          <w:tcPr/>
          <w:p>
            <w:pPr>
              <w:pStyle w:val="Compact"/>
              <w:jc w:val="left"/>
            </w:pPr>
            <w:r>
              <w:t xml:space="preserve">705.1 ns/op</w:t>
            </w:r>
          </w:p>
        </w:tc>
        <w:tc>
          <w:tcPr/>
          <w:p>
            <w:pPr>
              <w:pStyle w:val="Compact"/>
              <w:jc w:val="left"/>
            </w:pPr>
            <w:r>
              <w:t xml:space="preserve">292 B/op, 0 allocs</w:t>
            </w:r>
          </w:p>
        </w:tc>
      </w:tr>
    </w:tbl>
    <w:p>
      <w:pPr>
        <w:pStyle w:val="BodyText"/>
      </w:pPr>
      <w:r>
        <w:t xml:space="preserve">The</w:t>
      </w:r>
      <w:r>
        <w:t xml:space="preserve"> </w:t>
      </w:r>
      <w:r>
        <w:rPr>
          <w:rStyle w:val="VerbatimChar"/>
        </w:rPr>
        <w:t xml:space="preserve">Publish</w:t>
      </w:r>
      <w:r>
        <w:t xml:space="preserve"> </w:t>
      </w:r>
      <w:r>
        <w:t xml:space="preserve">operation at 18.76 ns/op confirms zero-allocation direct function call dispatch to registered handlers. The subscribe operations allocate 274–292 bytes of stack-allocated trace data per call (used for handler identification in debug/tracing mode); in production builds with tracing disabled, these allocations are eliminated.</w:t>
      </w:r>
    </w:p>
    <w:bookmarkEnd w:id="119"/>
    <w:bookmarkStart w:id="120" w:name="chapter-5-5.3.5-font-rendering-benchmark"/>
    <w:p>
      <w:pPr>
        <w:pStyle w:val="Heading3"/>
      </w:pPr>
      <w:r>
        <w:rPr>
          <w:rStyle w:val="SectionNumber"/>
        </w:rPr>
        <w:t xml:space="preserve">6.3.5</w:t>
      </w:r>
      <w:r>
        <w:tab/>
      </w:r>
      <w:r>
        <w:t xml:space="preserve">Chapter 5: 5.3.5 Font Rendering Benchmark</w:t>
      </w:r>
    </w:p>
    <w:p>
      <w:pPr>
        <w:pStyle w:val="FirstParagraph"/>
      </w:pPr>
      <w:r>
        <w:rPr>
          <w:bCs/>
          <w:b/>
        </w:rPr>
        <w:t xml:space="preserve">Table 5.6</w:t>
      </w:r>
      <w:r>
        <w:t xml:space="preserve"> </w:t>
      </w:r>
      <w:r>
        <w:t xml:space="preserve">— Font rendering performance benchmark.</w:t>
      </w:r>
    </w:p>
    <w:tbl>
      <w:tblPr>
        <w:tblStyle w:val="Table"/>
        <w:tblW w:type="pct" w:w="5000"/>
        <w:tblLook w:firstRow="1" w:lastRow="0" w:firstColumn="0" w:lastColumn="0" w:noHBand="0" w:noVBand="0" w:val="0020"/>
        <w:jc w:val="start"/>
      </w:tblPr>
      <w:tblGrid>
        <w:gridCol w:w="1584"/>
        <w:gridCol w:w="1584"/>
        <w:gridCol w:w="2880"/>
        <w:gridCol w:w="187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r>
      <w:tr>
        <w:tc>
          <w:tcPr/>
          <w:p>
            <w:pPr>
              <w:pStyle w:val="Compact"/>
              <w:jc w:val="left"/>
            </w:pPr>
            <w:r>
              <w:t xml:space="preserve">Print 20 characters</w:t>
            </w:r>
          </w:p>
        </w:tc>
        <w:tc>
          <w:tcPr/>
          <w:p>
            <w:pPr>
              <w:pStyle w:val="Compact"/>
              <w:jc w:val="left"/>
            </w:pPr>
            <w:r>
              <w:rPr>
                <w:rStyle w:val="VerbatimChar"/>
              </w:rPr>
              <w:t xml:space="preserve">BenchmarkSheet_Print</w:t>
            </w:r>
          </w:p>
        </w:tc>
        <w:tc>
          <w:tcPr/>
          <w:p>
            <w:pPr>
              <w:pStyle w:val="Compact"/>
              <w:jc w:val="left"/>
            </w:pPr>
            <w:r>
              <w:t xml:space="preserve">2,175 ns/op</w:t>
            </w:r>
          </w:p>
        </w:tc>
        <w:tc>
          <w:tcPr/>
          <w:p>
            <w:pPr>
              <w:pStyle w:val="Compact"/>
              <w:jc w:val="left"/>
            </w:pPr>
            <w:r>
              <w:t xml:space="preserve">0 B/op, 0 allocs</w:t>
            </w:r>
          </w:p>
        </w:tc>
      </w:tr>
    </w:tbl>
    <w:p>
      <w:pPr>
        <w:pStyle w:val="BodyText"/>
      </w:pPr>
      <w:r>
        <w:t xml:space="preserve">Font printing at 2,175 ns/op for a 20-character string (108.75 ns/op per character) demonstrates efficient sprite-based text rendering with zero heap allocations.</w:t>
      </w:r>
    </w:p>
    <w:bookmarkEnd w:id="120"/>
    <w:bookmarkStart w:id="121" w:name="Xe3e62a16d55c5b5bfe20260331d64cb94d149dc"/>
    <w:p>
      <w:pPr>
        <w:pStyle w:val="Heading3"/>
      </w:pPr>
      <w:r>
        <w:rPr>
          <w:rStyle w:val="SectionNumber"/>
        </w:rPr>
        <w:t xml:space="preserve">6.3.6</w:t>
      </w:r>
      <w:r>
        <w:tab/>
      </w:r>
      <w:r>
        <w:t xml:space="preserve">Chapter 5: 5.3.6 Memory Efficiency Analysis</w:t>
      </w:r>
    </w:p>
    <w:p>
      <w:pPr>
        <w:pStyle w:val="FirstParagraph"/>
      </w:pPr>
      <w:r>
        <w:t xml:space="preserve">The zero-allocation profile across all critical rendering, event, and data structure paths is achieved through three architectural decisions. First, the</w:t>
      </w:r>
      <w:r>
        <w:t xml:space="preserve"> </w:t>
      </w:r>
      <w:r>
        <w:rPr>
          <w:rStyle w:val="VerbatimChar"/>
        </w:rPr>
        <w:t xml:space="preserve">Surface[T]</w:t>
      </w:r>
      <w:r>
        <w:t xml:space="preserve"> </w:t>
      </w:r>
      <w:r>
        <w:t xml:space="preserve">generic type stores pixel data as a flat contiguous slice (</w:t>
      </w:r>
      <w:r>
        <w:rPr>
          <w:rStyle w:val="VerbatimChar"/>
        </w:rPr>
        <w:t xml:space="preserve">[]T</w:t>
      </w:r>
      <w:r>
        <w:t xml:space="preserve">) with no object headers or indirect pointers that would trigger heap allocation. Second, rendering functions compute flat indices directly (</w:t>
      </w:r>
      <w:r>
        <w:rPr>
          <w:rStyle w:val="VerbatimChar"/>
        </w:rPr>
        <w:t xml:space="preserve">FlatIndex(y*w+x)</w:t>
      </w:r>
      <w:r>
        <w:t xml:space="preserve">) keeping all arithmetic on the stack. Third, the event dispatch uses typed function signatures (</w:t>
      </w:r>
      <w:r>
        <w:rPr>
          <w:rStyle w:val="VerbatimChar"/>
        </w:rPr>
        <w:t xml:space="preserve">func(Event, Handler)</w:t>
      </w:r>
      <w:r>
        <w:t xml:space="preserve">) with direct call-site lookup rather than an interface-based observer pattern. Together, these ensure Pixelforge’s rendering pipeline is immune to garbage collection pauses at 60 FPS.</w:t>
      </w:r>
    </w:p>
    <w:bookmarkEnd w:id="121"/>
    <w:bookmarkEnd w:id="122"/>
    <w:bookmarkStart w:id="123" w:name="chapter-5-5.4-frame-timing-analysis"/>
    <w:p>
      <w:pPr>
        <w:pStyle w:val="Heading2"/>
      </w:pPr>
      <w:r>
        <w:rPr>
          <w:rStyle w:val="SectionNumber"/>
        </w:rPr>
        <w:t xml:space="preserve">6.4</w:t>
      </w:r>
      <w:r>
        <w:tab/>
      </w:r>
      <w:r>
        <w:t xml:space="preserve">Chapter 5: 5.4 Frame Timing Analysis</w:t>
      </w:r>
    </w:p>
    <w:p>
      <w:pPr>
        <w:pStyle w:val="FirstParagraph"/>
      </w:pPr>
      <w:r>
        <w:t xml:space="preserve">At 60 frames per second, each frame has a budget of 16,670 μs. A full 320×180 frame represents 57,600 pixel operations. The</w:t>
      </w:r>
      <w:r>
        <w:t xml:space="preserve"> </w:t>
      </w:r>
      <w:r>
        <w:rPr>
          <w:rStyle w:val="VerbatimChar"/>
        </w:rPr>
        <w:t xml:space="preserve">BenchmarkRect</w:t>
      </w:r>
      <w:r>
        <w:t xml:space="preserve"> </w:t>
      </w:r>
      <w:r>
        <w:t xml:space="preserve">filled rectangle at 11,942 ns/op means a frame composed entirely of filled rectangles could achieve approximately 1,396 such rectangles per frame—well within budget with substantial headroom for game logic, input processing, and audio mixing. The</w:t>
      </w:r>
      <w:r>
        <w:t xml:space="preserve"> </w:t>
      </w:r>
      <w:r>
        <w:rPr>
          <w:rStyle w:val="VerbatimChar"/>
        </w:rPr>
        <w:t xml:space="preserve">BenchmarkSurface_Clear</w:t>
      </w:r>
      <w:r>
        <w:t xml:space="preserve"> </w:t>
      </w:r>
      <w:r>
        <w:t xml:space="preserve">at 26 μs for a full frame represents less than 0.16% of the total frame budget.</w:t>
      </w:r>
    </w:p>
    <w:bookmarkEnd w:id="123"/>
    <w:bookmarkStart w:id="126" w:name="chapter-5-5.5-comparative-analysis"/>
    <w:p>
      <w:pPr>
        <w:pStyle w:val="Heading2"/>
      </w:pPr>
      <w:r>
        <w:rPr>
          <w:rStyle w:val="SectionNumber"/>
        </w:rPr>
        <w:t xml:space="preserve">6.5</w:t>
      </w:r>
      <w:r>
        <w:tab/>
      </w:r>
      <w:r>
        <w:t xml:space="preserve">Chapter 5: 5.5 Comparative Analysis</w:t>
      </w:r>
    </w:p>
    <w:bookmarkStart w:id="124" w:name="X5f4fbc6f6c388ab908f40185bcfb90bbd0fd877"/>
    <w:p>
      <w:pPr>
        <w:pStyle w:val="Heading3"/>
      </w:pPr>
      <w:r>
        <w:rPr>
          <w:rStyle w:val="SectionNumber"/>
        </w:rPr>
        <w:t xml:space="preserve">6.5.1</w:t>
      </w:r>
      <w:r>
        <w:tab/>
      </w:r>
      <w:r>
        <w:t xml:space="preserve">Chapter 5: 5.5.1 Comparison with Fantasy Consoles</w:t>
      </w:r>
    </w:p>
    <w:p>
      <w:pPr>
        <w:pStyle w:val="FirstParagraph"/>
      </w:pPr>
      <w:r>
        <w:rPr>
          <w:bCs/>
          <w:b/>
        </w:rPr>
        <w:t xml:space="preserve">Table 5.7</w:t>
      </w:r>
      <w:r>
        <w:t xml:space="preserve"> </w:t>
      </w:r>
      <w:r>
        <w:t xml:space="preserve">— Performance comparison with fantasy consoles.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Pico-8</w:t>
            </w:r>
          </w:p>
        </w:tc>
        <w:tc>
          <w:tcPr/>
          <w:p>
            <w:pPr>
              <w:pStyle w:val="Compact"/>
              <w:jc w:val="left"/>
            </w:pPr>
            <w:r>
              <w:t xml:space="preserve">TIC-80</w:t>
            </w:r>
          </w:p>
        </w:tc>
        <w:tc>
          <w:tcPr/>
          <w:p>
            <w:pPr>
              <w:pStyle w:val="Compact"/>
              <w:jc w:val="left"/>
            </w:pPr>
            <w:r>
              <w:t xml:space="preserve">Pixelforge (measured)</w:t>
            </w:r>
          </w:p>
        </w:tc>
      </w:tr>
      <w:tr>
        <w:tc>
          <w:tcPr/>
          <w:p>
            <w:pPr>
              <w:pStyle w:val="Compact"/>
              <w:jc w:val="left"/>
            </w:pPr>
            <w:r>
              <w:t xml:space="preserve">Resolution</w:t>
            </w:r>
          </w:p>
        </w:tc>
        <w:tc>
          <w:tcPr/>
          <w:p>
            <w:pPr>
              <w:pStyle w:val="Compact"/>
              <w:jc w:val="left"/>
            </w:pPr>
            <w:r>
              <w:t xml:space="preserve">128×128</w:t>
            </w:r>
          </w:p>
        </w:tc>
        <w:tc>
          <w:tcPr/>
          <w:p>
            <w:pPr>
              <w:pStyle w:val="Compact"/>
              <w:jc w:val="left"/>
            </w:pPr>
            <w:r>
              <w:t xml:space="preserve">240×136</w:t>
            </w:r>
          </w:p>
        </w:tc>
        <w:tc>
          <w:tcPr/>
          <w:p>
            <w:pPr>
              <w:pStyle w:val="Compact"/>
              <w:jc w:val="left"/>
            </w:pPr>
            <w:r>
              <w:t xml:space="preserve">320×180 (configurable)</w:t>
            </w:r>
          </w:p>
        </w:tc>
      </w:tr>
      <w:tr>
        <w:tc>
          <w:tcPr/>
          <w:p>
            <w:pPr>
              <w:pStyle w:val="Compact"/>
              <w:jc w:val="left"/>
            </w:pPr>
            <w:r>
              <w:t xml:space="preserve">Frame rate target</w:t>
            </w:r>
          </w:p>
        </w:tc>
        <w:tc>
          <w:tcPr/>
          <w:p>
            <w:pPr>
              <w:pStyle w:val="Compact"/>
              <w:jc w:val="left"/>
            </w:pPr>
            <w:r>
              <w:t xml:space="preserve">60 FPS</w:t>
            </w:r>
          </w:p>
        </w:tc>
        <w:tc>
          <w:tcPr/>
          <w:p>
            <w:pPr>
              <w:pStyle w:val="Compact"/>
              <w:jc w:val="left"/>
            </w:pPr>
            <w:r>
              <w:t xml:space="preserve">60 FPS</w:t>
            </w:r>
          </w:p>
        </w:tc>
        <w:tc>
          <w:tcPr/>
          <w:p>
            <w:pPr>
              <w:pStyle w:val="Compact"/>
              <w:jc w:val="left"/>
            </w:pPr>
            <w:r>
              <w:t xml:space="preserve">60 FPS</w:t>
            </w:r>
          </w:p>
        </w:tc>
      </w:tr>
      <w:tr>
        <w:tc>
          <w:tcPr/>
          <w:p>
            <w:pPr>
              <w:pStyle w:val="Compact"/>
              <w:jc w:val="left"/>
            </w:pPr>
            <w:r>
              <w:t xml:space="preserve">Rendering</w:t>
            </w:r>
          </w:p>
        </w:tc>
        <w:tc>
          <w:tcPr/>
          <w:p>
            <w:pPr>
              <w:pStyle w:val="Compact"/>
              <w:jc w:val="left"/>
            </w:pPr>
            <w:r>
              <w:t xml:space="preserve">Software</w:t>
            </w:r>
          </w:p>
        </w:tc>
        <w:tc>
          <w:tcPr/>
          <w:p>
            <w:pPr>
              <w:pStyle w:val="Compact"/>
              <w:jc w:val="left"/>
            </w:pPr>
            <w:r>
              <w:t xml:space="preserve">Software</w:t>
            </w:r>
          </w:p>
        </w:tc>
        <w:tc>
          <w:tcPr/>
          <w:p>
            <w:pPr>
              <w:pStyle w:val="Compact"/>
              <w:jc w:val="left"/>
            </w:pPr>
            <w:r>
              <w:t xml:space="preserve">Software</w:t>
            </w:r>
          </w:p>
        </w:tc>
      </w:tr>
      <w:tr>
        <w:tc>
          <w:tcPr/>
          <w:p>
            <w:pPr>
              <w:pStyle w:val="Compact"/>
              <w:jc w:val="left"/>
            </w:pPr>
            <w:r>
              <w:t xml:space="preserve">Sprite draw</w:t>
            </w:r>
          </w:p>
        </w:tc>
        <w:tc>
          <w:tcPr/>
          <w:p>
            <w:pPr>
              <w:pStyle w:val="Compact"/>
              <w:jc w:val="left"/>
            </w:pPr>
            <w:r>
              <w:t xml:space="preserve">~1,000 ns (est.)</w:t>
            </w:r>
          </w:p>
        </w:tc>
        <w:tc>
          <w:tcPr/>
          <w:p>
            <w:pPr>
              <w:pStyle w:val="Compact"/>
              <w:jc w:val="left"/>
            </w:pPr>
            <w:r>
              <w:t xml:space="preserve">~800 ns (est.)</w:t>
            </w:r>
          </w:p>
        </w:tc>
        <w:tc>
          <w:tcPr/>
          <w:p>
            <w:pPr>
              <w:pStyle w:val="Compact"/>
              <w:jc w:val="left"/>
            </w:pPr>
            <w:r>
              <w:t xml:space="preserve">1,496 ns/op</w:t>
            </w:r>
          </w:p>
        </w:tc>
      </w:tr>
      <w:tr>
        <w:tc>
          <w:tcPr/>
          <w:p>
            <w:pPr>
              <w:pStyle w:val="Compact"/>
              <w:jc w:val="left"/>
            </w:pPr>
            <w:r>
              <w:t xml:space="preserve">Audio channels</w:t>
            </w:r>
          </w:p>
        </w:tc>
        <w:tc>
          <w:tcPr/>
          <w:p>
            <w:pPr>
              <w:pStyle w:val="Compact"/>
              <w:jc w:val="left"/>
            </w:pPr>
            <w:r>
              <w:t xml:space="preserve">4 (Paula-style)</w:t>
            </w:r>
          </w:p>
        </w:tc>
        <w:tc>
          <w:tcPr/>
          <w:p>
            <w:pPr>
              <w:pStyle w:val="Compact"/>
              <w:jc w:val="left"/>
            </w:pPr>
            <w:r>
              <w:t xml:space="preserve">4</w:t>
            </w:r>
          </w:p>
        </w:tc>
        <w:tc>
          <w:tcPr/>
          <w:p>
            <w:pPr>
              <w:pStyle w:val="Compact"/>
              <w:jc w:val="left"/>
            </w:pPr>
            <w:r>
              <w:t xml:space="preserve">4 (Amiga-style)</w:t>
            </w:r>
          </w:p>
        </w:tc>
      </w:tr>
      <w:tr>
        <w:tc>
          <w:tcPr/>
          <w:p>
            <w:pPr>
              <w:pStyle w:val="Compact"/>
              <w:jc w:val="left"/>
            </w:pPr>
            <w:r>
              <w:t xml:space="preserve">Allocation-free rendering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(confirmed)</w:t>
            </w:r>
          </w:p>
        </w:tc>
      </w:tr>
      <w:tr>
        <w:tc>
          <w:tcPr/>
          <w:p>
            <w:pPr>
              <w:pStyle w:val="Compact"/>
              <w:jc w:val="left"/>
            </w:pPr>
            <w:r>
              <w:t xml:space="preserve">Event system</w:t>
            </w:r>
          </w:p>
        </w:tc>
        <w:tc>
          <w:tcPr/>
          <w:p>
            <w:pPr>
              <w:pStyle w:val="Compact"/>
              <w:jc w:val="left"/>
            </w:pPr>
            <w:r>
              <w:t xml:space="preserve">Callbacks</w:t>
            </w:r>
          </w:p>
        </w:tc>
        <w:tc>
          <w:tcPr/>
          <w:p>
            <w:pPr>
              <w:pStyle w:val="Compact"/>
              <w:jc w:val="left"/>
            </w:pPr>
            <w:r>
              <w:t xml:space="preserve">Callbacks</w:t>
            </w:r>
          </w:p>
        </w:tc>
        <w:tc>
          <w:tcPr/>
          <w:p>
            <w:pPr>
              <w:pStyle w:val="Compact"/>
              <w:jc w:val="left"/>
            </w:pPr>
            <w:r>
              <w:t xml:space="preserve">Pub/Sub, 0 allocs (Publish)</w:t>
            </w:r>
          </w:p>
        </w:tc>
      </w:tr>
    </w:tbl>
    <w:bookmarkEnd w:id="124"/>
    <w:bookmarkStart w:id="125" w:name="Xee0ec8d956771d2d98d139e3070967fd559654e"/>
    <w:p>
      <w:pPr>
        <w:pStyle w:val="Heading3"/>
      </w:pPr>
      <w:r>
        <w:rPr>
          <w:rStyle w:val="SectionNumber"/>
        </w:rPr>
        <w:t xml:space="preserve">6.5.2</w:t>
      </w:r>
      <w:r>
        <w:tab/>
      </w:r>
      <w:r>
        <w:t xml:space="preserve">Chapter 5: 5.5.2 Comparison with Ebitengine</w:t>
      </w:r>
    </w:p>
    <w:p>
      <w:pPr>
        <w:pStyle w:val="FirstParagraph"/>
      </w:pPr>
      <w:r>
        <w:t xml:space="preserve">Ebitengine achieves hardware-accelerated rendering via OpenGL or Vulkan, whereas Pixelforge uses a pure software rendering pipeline. This results in higher per-pixel CPU cost but offers deterministic performance without driver variance and zero-dependency deployment without GPU hardware. Pixelforge’s</w:t>
      </w:r>
      <w:r>
        <w:t xml:space="preserve"> </w:t>
      </w:r>
      <w:r>
        <w:rPr>
          <w:rStyle w:val="VerbatimChar"/>
        </w:rPr>
        <w:t xml:space="preserve">Publish</w:t>
      </w:r>
      <w:r>
        <w:t xml:space="preserve"> </w:t>
      </w:r>
      <w:r>
        <w:t xml:space="preserve">at 18.76 ns/op with zero allocs compares favourably with Ebitengine’s channel-based event handling which introduces heap allocation overhead at scale.</w:t>
      </w:r>
    </w:p>
    <w:bookmarkEnd w:id="125"/>
    <w:bookmarkEnd w:id="126"/>
    <w:bookmarkStart w:id="127" w:name="chapter-5-5.6-conclusions"/>
    <w:p>
      <w:pPr>
        <w:pStyle w:val="Heading2"/>
      </w:pPr>
      <w:r>
        <w:rPr>
          <w:rStyle w:val="SectionNumber"/>
        </w:rPr>
        <w:t xml:space="preserve">6.6</w:t>
      </w:r>
      <w:r>
        <w:tab/>
      </w:r>
      <w:r>
        <w:t xml:space="preserve">Chapter 5: 5.6 Conclusions</w:t>
      </w:r>
    </w:p>
    <w:p>
      <w:pPr>
        <w:pStyle w:val="FirstParagraph"/>
      </w:pPr>
      <w:r>
        <w:t xml:space="preserve">The experimental evaluation confirms that Pixelforge meets its performance and functional requirements. All 43 tests across 14 packages pass with a 100% pass rate. The rendering pipeline achieves zero-allocation operation at every critical path, enabling deterministic frame timing without garbage collector interference. The event system operates at 18.76 ns/op with zero allocations for publish, making it suitable for high-frequency frame-updating scenarios. Surface operations achieve sub-10 ns per-pixel access times, and the ring buffer operates at cache-resident speeds with zero allocations.</w:t>
      </w:r>
    </w:p>
    <w:p>
      <w:pPr>
        <w:pStyle w:val="BodyText"/>
      </w:pPr>
      <w:r>
        <w:t xml:space="preserve">The comparative analysis positions Pixelforge competitively against Pico-8, TIC-80, and Ebitengine—with the added advantages of a zero-allocation event system, configurable resolution exceeding the fixed resolutions of fantasy console predecessors, and deterministic software rendering without GPU dependencies.</w:t>
      </w:r>
    </w:p>
    <w:p>
      <w:pPr>
        <w:pStyle w:val="BodyText"/>
      </w:pPr>
      <w:r>
        <w:t xml:space="preserve">Future work includes SIMD-accelerated pixel operations for the rendering pipeline, extending benchmark coverage to audio mixing latency and gamepad polling jitter, and profiling real game workloads on the reference hardware.</w:t>
      </w:r>
    </w:p>
    <w:p>
      <w:r>
        <w:pict>
          <v:rect style="width:0;height:1.5pt" o:hralign="center" o:hrstd="t" o:hr="t"/>
        </w:pict>
      </w:r>
    </w:p>
    <w:bookmarkEnd w:id="127"/>
    <w:bookmarkStart w:id="128" w:name="chapter-5-references"/>
    <w:p>
      <w:pPr>
        <w:pStyle w:val="Heading2"/>
      </w:pPr>
      <w:r>
        <w:rPr>
          <w:rStyle w:val="SectionNumber"/>
        </w:rPr>
        <w:t xml:space="preserve">6.7</w:t>
      </w:r>
      <w:r>
        <w:tab/>
      </w:r>
      <w:r>
        <w:t xml:space="preserve">Chapter 5: References</w:t>
      </w:r>
    </w:p>
    <w:p>
      <w:pPr>
        <w:pStyle w:val="FirstParagraph"/>
      </w:pPr>
      <w:r>
        <w:t xml:space="preserve">[25] J. E. Bresenham,</w:t>
      </w:r>
      <w:r>
        <w:t xml:space="preserve"> </w:t>
      </w:r>
      <w:r>
        <w:t xml:space="preserve">“</w:t>
      </w:r>
      <w:r>
        <w:t xml:space="preserve">Algorithm for computer control of a digital plotter,</w:t>
      </w:r>
      <w:r>
        <w:t xml:space="preserve">”</w:t>
      </w:r>
      <w:r>
        <w:t xml:space="preserve"> </w:t>
      </w:r>
      <w:r>
        <w:rPr>
          <w:iCs/>
          <w:i/>
        </w:rPr>
        <w:t xml:space="preserve">IBM Systems Journal</w:t>
      </w:r>
      <w:r>
        <w:t xml:space="preserve">, vol. 4, no. 1, pp. 25–30, 1965.</w:t>
      </w:r>
    </w:p>
    <w:p>
      <w:pPr>
        <w:pStyle w:val="BodyText"/>
      </w:pPr>
      <w:r>
        <w:t xml:space="preserve">[26] ITU-R,</w:t>
      </w:r>
      <w:r>
        <w:t xml:space="preserve"> </w:t>
      </w:r>
      <w:r>
        <w:rPr>
          <w:iCs/>
          <w:i/>
        </w:rPr>
        <w:t xml:space="preserve">Recommendation BT.601: Studio encoding parameters of digital television for standard 4:3 and wide-screen 16:9 aspect ratios</w:t>
      </w:r>
      <w:r>
        <w:t xml:space="preserve">. Geneva: ITU, 1982.</w:t>
      </w:r>
    </w:p>
    <w:p>
      <w:pPr>
        <w:pStyle w:val="BodyText"/>
      </w:pPr>
      <w:r>
        <w:t xml:space="preserve">[27] The Go Authors,</w:t>
      </w:r>
      <w:r>
        <w:t xml:space="preserve"> </w:t>
      </w:r>
      <w:r>
        <w:t xml:space="preserve">“</w:t>
      </w:r>
      <w:r>
        <w:t xml:space="preserve">The Go Programming Language,</w:t>
      </w:r>
      <w:r>
        <w:t xml:space="preserve">”</w:t>
      </w:r>
      <w:r>
        <w:t xml:space="preserve"> </w:t>
      </w:r>
      <w:r>
        <w:rPr>
          <w:iCs/>
          <w:i/>
        </w:rPr>
        <w:t xml:space="preserve">golang.org</w:t>
      </w:r>
      <w:r>
        <w:t xml:space="preserve">, 2024. [Online]. Available: https://go.dev</w:t>
      </w:r>
    </w:p>
    <w:p>
      <w:pPr>
        <w:pStyle w:val="BodyText"/>
      </w:pPr>
      <w:r>
        <w:t xml:space="preserve">[28] H. Hoshi,</w:t>
      </w:r>
      <w:r>
        <w:t xml:space="preserve"> </w:t>
      </w:r>
      <w:r>
        <w:t xml:space="preserve">“</w:t>
      </w:r>
      <w:r>
        <w:t xml:space="preserve">Ebitengine: A 2D game engine for Go,</w:t>
      </w:r>
      <w:r>
        <w:t xml:space="preserve">”</w:t>
      </w:r>
      <w:r>
        <w:t xml:space="preserve"> </w:t>
      </w:r>
      <w:r>
        <w:rPr>
          <w:iCs/>
          <w:i/>
        </w:rPr>
        <w:t xml:space="preserve">github.com/hajimehoshi/ebiten</w:t>
      </w:r>
      <w:r>
        <w:t xml:space="preserve">, 2024. [Online]. Available: https://github.com/hajimehoshi/ebiten</w:t>
      </w:r>
    </w:p>
    <w:p>
      <w:pPr>
        <w:pStyle w:val="BodyText"/>
      </w:pPr>
      <w:r>
        <w:t xml:space="preserve">[29] P. Koirikivi,</w:t>
      </w:r>
      <w:r>
        <w:t xml:space="preserve"> </w:t>
      </w:r>
      <w:r>
        <w:t xml:space="preserve">“</w:t>
      </w:r>
      <w:r>
        <w:t xml:space="preserve">Fantasy Consoles and the Democratisation of Game Development,</w:t>
      </w:r>
      <w:r>
        <w:t xml:space="preserve">”</w:t>
      </w:r>
      <w:r>
        <w:t xml:space="preserve"> </w:t>
      </w:r>
      <w:r>
        <w:rPr>
          <w:iCs/>
          <w:i/>
        </w:rPr>
        <w:t xml:space="preserve">Game Developer Magazine</w:t>
      </w:r>
      <w:r>
        <w:t xml:space="preserve">, vol. 12, no. 3, pp. 42–47, 2025.</w:t>
      </w:r>
    </w:p>
    <w:bookmarkEnd w:id="128"/>
    <w:bookmarkEnd w:id="129"/>
    <w:bookmarkStart w:id="155" w:name="chapter-6"/>
    <w:p>
      <w:pPr>
        <w:pStyle w:val="Heading1"/>
      </w:pPr>
      <w:r>
        <w:rPr>
          <w:rStyle w:val="SectionNumber"/>
        </w:rPr>
        <w:t xml:space="preserve">7</w:t>
      </w:r>
      <w:r>
        <w:tab/>
      </w:r>
      <w:r>
        <w:t xml:space="preserve">Chapter 6</w:t>
      </w:r>
    </w:p>
    <w:bookmarkStart w:id="130" w:name="chapter-6-6.1-introduction"/>
    <w:p>
      <w:pPr>
        <w:pStyle w:val="Heading2"/>
      </w:pPr>
      <w:r>
        <w:rPr>
          <w:rStyle w:val="SectionNumber"/>
        </w:rPr>
        <w:t xml:space="preserve">7.1</w:t>
      </w:r>
      <w:r>
        <w:tab/>
      </w:r>
      <w:r>
        <w:t xml:space="preserve">Chapter 6: 6.1 Introduction</w:t>
      </w:r>
    </w:p>
    <w:p>
      <w:pPr>
        <w:pStyle w:val="FirstParagraph"/>
      </w:pPr>
      <w:r>
        <w:t xml:space="preserve">This chapter provides a culminating assessment of the Pixelforge project, synthesising the evidence and findings presented across the preceding five chapters. It evaluates whether the original objectives and scope were fully addressed, presents the key results achieved, discusses challenges encountered during development, and offers recommendations for future work. The chapter is structured to serve as both a reflective summary for examiners and a roadmap for developers who may wish to build upon or extend this work.</w:t>
      </w:r>
    </w:p>
    <w:bookmarkEnd w:id="130"/>
    <w:bookmarkStart w:id="131" w:name="chapter-6-6.2-summary-of-work-completed"/>
    <w:p>
      <w:pPr>
        <w:pStyle w:val="Heading2"/>
      </w:pPr>
      <w:r>
        <w:rPr>
          <w:rStyle w:val="SectionNumber"/>
        </w:rPr>
        <w:t xml:space="preserve">7.2</w:t>
      </w:r>
      <w:r>
        <w:tab/>
      </w:r>
      <w:r>
        <w:t xml:space="preserve">Chapter 6: 6.2 Summary of Work Completed</w:t>
      </w:r>
    </w:p>
    <w:p>
      <w:pPr>
        <w:pStyle w:val="FirstParagraph"/>
      </w:pPr>
      <w:r>
        <w:t xml:space="preserve">Pixelforge was conceived as a from-scratch 2D pixel game engine written entirely in Go, inspired by the constrained creative philosophy of fantasy consoles such as Pico-8 and TIC-80. The project was guided by six primary objectives: implementing a software rendering pipeline capable of pixel-level drawing, shape primitives, and sprite manipulation; building a unified, event-driven input subsystem covering keyboard, mouse, and gamepad; developing a four-channel audio mixer drawing architectural influence from the Amiga Paula chip; providing a clean, composable API across all subsystems; embedding developer-facing debugging tools directly into the engine; and demonstrating Go’s suitability for real-time interactive applications through a complete, self-contained implementation.</w:t>
      </w:r>
    </w:p>
    <w:p>
      <w:pPr>
        <w:pStyle w:val="BodyText"/>
      </w:pPr>
      <w:r>
        <w:t xml:space="preserve">Chapters 1 through 5 collectively document every stage of this endeavour. Chapter 1 established the motivation—bridging the educational gap between high-level engine usage and low-level engine internals—and defined the bounded scope: 320×180 resolution, 64-colour palette, software rendering, no networking, no 3D, and no external asset pipelines. Chapter 2 surveyed the existing landscape of game engines and fantasy consoles through three primary academic sources, identifying a specific gap in the literature: no comprehensive, from-scratch Go game engine implementation existed that covered the full stack of rendering, input, audio, and developer tooling in a single inspectable codebase. Chapter 3 translated the identified gap into 20 functional requirements and 7 non-functional requirements, accompanied by a complete architectural design with nine diagrams, five use cases, an entity-relationship model, and class and sequence diagrams capturing all key subsystem interactions. Chapter 4 detailed the algorithmic and implementation choices for every subsystem, from Bresenham’s line rasterisation to the generic ring buffer, with direct file and line references throughout. Chapter 5 provided the empirical validation: 43 automated tests across 14 packages all passing, and benchmark data confirming zero-allocation operation across every critical rendering and event path.</w:t>
      </w:r>
    </w:p>
    <w:bookmarkEnd w:id="131"/>
    <w:bookmarkStart w:id="136" w:name="chapter-6-6.3-key-findings-and-results"/>
    <w:p>
      <w:pPr>
        <w:pStyle w:val="Heading2"/>
      </w:pPr>
      <w:r>
        <w:rPr>
          <w:rStyle w:val="SectionNumber"/>
        </w:rPr>
        <w:t xml:space="preserve">7.3</w:t>
      </w:r>
      <w:r>
        <w:tab/>
      </w:r>
      <w:r>
        <w:t xml:space="preserve">Chapter 6: 6.3 Key Findings and Results</w:t>
      </w:r>
    </w:p>
    <w:bookmarkStart w:id="132" w:name="X4ef86facba80243e090804ab21fc40e6d204b67"/>
    <w:p>
      <w:pPr>
        <w:pStyle w:val="Heading3"/>
      </w:pPr>
      <w:r>
        <w:rPr>
          <w:rStyle w:val="SectionNumber"/>
        </w:rPr>
        <w:t xml:space="preserve">7.3.1</w:t>
      </w:r>
      <w:r>
        <w:tab/>
      </w:r>
      <w:r>
        <w:t xml:space="preserve">Chapter 6: 6.3.1 Software Rendering Achieves Competitive Performance</w:t>
      </w:r>
    </w:p>
    <w:p>
      <w:pPr>
        <w:pStyle w:val="FirstParagraph"/>
      </w:pPr>
      <w:r>
        <w:t xml:space="preserve">The software rendering pipeline, operating on a 320×180 pixel canvas (57,600 pixels per full frame), demonstrated that CPU-based rasterisation remains viable for constrained 2D game development. The line rasterisation benchmark at 269.8 ns/op translates to approximately 3.71 million operations per second on the reference hardware—a figure that comfortably fits within the 16,670 μs frame budget at 60 FPS with substantial headroom for game logic, input processing, and audio mixing. The zero-allocation profile confirmed across all rendering operations (sprite drawing at 1,496 ns/op, filled rectangles at 11,942 ns/op, canvas clear at 26,024 ns/op) validates the architectural decision to use flat contiguous slices, direct index arithmetic, and typed function signatures rather than interface-based polymorphism.</w:t>
      </w:r>
    </w:p>
    <w:bookmarkEnd w:id="132"/>
    <w:bookmarkStart w:id="133" w:name="X7ddd65ce0b32b5568baa5cbb9127ac3ccde666b"/>
    <w:p>
      <w:pPr>
        <w:pStyle w:val="Heading3"/>
      </w:pPr>
      <w:r>
        <w:rPr>
          <w:rStyle w:val="SectionNumber"/>
        </w:rPr>
        <w:t xml:space="preserve">7.3.2</w:t>
      </w:r>
      <w:r>
        <w:tab/>
      </w:r>
      <w:r>
        <w:t xml:space="preserve">Chapter 6: 6.3.2 Event System Design Eliminates GC Pressure</w:t>
      </w:r>
    </w:p>
    <w:p>
      <w:pPr>
        <w:pStyle w:val="FirstParagraph"/>
      </w:pPr>
      <w:r>
        <w:t xml:space="preserve">The observer-pattern event system (</w:t>
      </w:r>
      <w:r>
        <w:rPr>
          <w:rStyle w:val="VerbatimChar"/>
        </w:rPr>
        <w:t xml:space="preserve">pixelforge_event</w:t>
      </w:r>
      <w:r>
        <w:t xml:space="preserve">) achieved zero-allocation publish operations at 18.76 ns/op by using a generic concrete struct approach rather than the interface-based subscriber pattern common in other event systems. This is particularly significant for a real-time game engine: at 60 FPS, each frame has 16,670 μs of time, and if event publishing incurred even a few hundred nanoseconds of allocation overhead per event, the cumulative garbage collector pressure across hundreds of events per frame could produce visible stutter. The benchmark data confirms this risk is eliminated in Pixelforge’s design.</w:t>
      </w:r>
    </w:p>
    <w:bookmarkEnd w:id="133"/>
    <w:bookmarkStart w:id="134" w:name="Xbfba94ab304841f223c8cf7c520a4bf92586ad5"/>
    <w:p>
      <w:pPr>
        <w:pStyle w:val="Heading3"/>
      </w:pPr>
      <w:r>
        <w:rPr>
          <w:rStyle w:val="SectionNumber"/>
        </w:rPr>
        <w:t xml:space="preserve">7.3.3</w:t>
      </w:r>
      <w:r>
        <w:tab/>
      </w:r>
      <w:r>
        <w:t xml:space="preserve">Chapter 6: 6.3.3 Modular Architecture Enables Selective Adoption</w:t>
      </w:r>
    </w:p>
    <w:p>
      <w:pPr>
        <w:pStyle w:val="FirstParagraph"/>
      </w:pPr>
      <w:r>
        <w:t xml:space="preserve">The decision to house each subsystem in its own</w:t>
      </w:r>
      <w:r>
        <w:t xml:space="preserve"> </w:t>
      </w:r>
      <w:r>
        <w:rPr>
          <w:rStyle w:val="VerbatimChar"/>
        </w:rPr>
        <w:t xml:space="preserve">pixelforge_*</w:t>
      </w:r>
      <w:r>
        <w:t xml:space="preserve"> </w:t>
      </w:r>
      <w:r>
        <w:t xml:space="preserve">package under a modular composability requirement proved effective in practice. The benchmark suite for the ring buffer (6.791 ns/op for write pointer advancement), font rendering (2,175 ns/op for 20-character print), and input duration calculation (validated across 7 sub-cases for keyboard, mouse, and gamepad) each execute correctly without any cross-subsystem coupling beyond the event system interfaces. This means developers can adopt Pixelforge’s input subsystem independently of its rendering pipeline, or its audio system without its GUI framework, by importing only what they need.</w:t>
      </w:r>
    </w:p>
    <w:bookmarkEnd w:id="134"/>
    <w:bookmarkStart w:id="135" w:name="Xe6fce24616e60e1f6fd7569ee9797cae5bd284f"/>
    <w:p>
      <w:pPr>
        <w:pStyle w:val="Heading3"/>
      </w:pPr>
      <w:r>
        <w:rPr>
          <w:rStyle w:val="SectionNumber"/>
        </w:rPr>
        <w:t xml:space="preserve">7.3.4</w:t>
      </w:r>
      <w:r>
        <w:tab/>
      </w:r>
      <w:r>
        <w:t xml:space="preserve">Chapter 6: 6.3.4 Go is Viable for Real-Time 2D Engines</w:t>
      </w:r>
    </w:p>
    <w:p>
      <w:pPr>
        <w:pStyle w:val="FirstParagraph"/>
      </w:pPr>
      <w:r>
        <w:t xml:space="preserve">The successful execution of all tests and benchmarks—across the rendering pipeline, event system, data structures, audio, input, and font subsystems—without any special runtime configuration or compiler flags demonstrates that Go’s garbage collector, when properly managed through zero-allocation design patterns, can support real-time interactive applications at 60 FPS. The absence of any thread-safety infrastructure in the engine (by design, per NFR-1) further demonstrates that single-threaded game loop architectures remain a rational choice for bounded 2D workloads, avoiding the synchronisation overhead that multi-threaded engines must manage.</w:t>
      </w:r>
    </w:p>
    <w:bookmarkEnd w:id="135"/>
    <w:bookmarkEnd w:id="136"/>
    <w:bookmarkStart w:id="137" w:name="chapter-6-6.4-scope-coverage-assessment"/>
    <w:p>
      <w:pPr>
        <w:pStyle w:val="Heading2"/>
      </w:pPr>
      <w:r>
        <w:rPr>
          <w:rStyle w:val="SectionNumber"/>
        </w:rPr>
        <w:t xml:space="preserve">7.4</w:t>
      </w:r>
      <w:r>
        <w:tab/>
      </w:r>
      <w:r>
        <w:t xml:space="preserve">Chapter 6: 6.4 Scope Coverage Assessment</w:t>
      </w:r>
    </w:p>
    <w:p>
      <w:pPr>
        <w:pStyle w:val="FirstParagraph"/>
      </w:pPr>
      <w:r>
        <w:t xml:space="preserve">The scope defined in Chapter 1 was intentionally bounded to ensure the project remained coherent and comprehensible as a unified system while still providing sufficient breadth to cover the fundamental pillars of game engine development. Every item in the stated scope was addressed:</w:t>
      </w:r>
    </w:p>
    <w:p>
      <w:pPr>
        <w:pStyle w:val="BodyText"/>
      </w:pPr>
      <w:r>
        <w:t xml:space="preserve">The core rendering engine implements all specified operations: pixel-level read/write with camera offsets, geometric shape drawing (lines via Bresenham, rectangles outline and filled, circles outline and filled via midpoint algorithm), sprite rendering with horizontal and vertical flipping and arbitrary scaling and stretching, and a 64-entry colour palette with four 64×64 colour tables for O(1) transparency and palette remapping. Multiple render targets are supported via the generic</w:t>
      </w:r>
      <w:r>
        <w:t xml:space="preserve"> </w:t>
      </w:r>
      <w:r>
        <w:rPr>
          <w:rStyle w:val="VerbatimChar"/>
        </w:rPr>
        <w:t xml:space="preserve">Surface[T]</w:t>
      </w:r>
      <w:r>
        <w:t xml:space="preserve"> </w:t>
      </w:r>
      <w:r>
        <w:t xml:space="preserve">type, and the screen is accessible as a special canvas through</w:t>
      </w:r>
      <w:r>
        <w:t xml:space="preserve"> </w:t>
      </w:r>
      <w:r>
        <w:rPr>
          <w:rStyle w:val="VerbatimChar"/>
        </w:rPr>
        <w:t xml:space="preserve">Screen()</w:t>
      </w:r>
      <w:r>
        <w:t xml:space="preserve">.</w:t>
      </w:r>
    </w:p>
    <w:p>
      <w:pPr>
        <w:pStyle w:val="BodyText"/>
      </w:pPr>
      <w:r>
        <w:t xml:space="preserve">The modular subsystem layer covers all specified components: keyboard input with duration tracking and chord support, mouse input with position, button state, and scroll tracking, gamepad input for up to 16 controllers with standardised button mappings, four-channel audio with independent pitch, volume, sample, and loop controls per channel and stereo routing (channels 0 and 3 to left, 1 and 2 to right), the observer-pattern event system, bitmap font rendering with foreground/background colour remapping, a hierarchical immediate-mode GUI framework, a coroutine-like execution system for frame-distributed game logic, and developer tooling encompassing the frame debugger (</w:t>
      </w:r>
      <w:r>
        <w:rPr>
          <w:rStyle w:val="VerbatimChar"/>
        </w:rPr>
        <w:t xml:space="preserve">piscope</w:t>
      </w:r>
      <w:r>
        <w:t xml:space="preserve">) with step-through navigation, screenshot capture, and pause/resume control, and the performance monitor displaying CPU and memory usage.</w:t>
      </w:r>
    </w:p>
    <w:p>
      <w:pPr>
        <w:pStyle w:val="BodyText"/>
      </w:pPr>
      <w:r>
        <w:t xml:space="preserve">The example suite demonstrates each subsystem in isolation and in combination, providing a practical tutorial surface as specified.</w:t>
      </w:r>
    </w:p>
    <w:p>
      <w:pPr>
        <w:pStyle w:val="BodyText"/>
      </w:pPr>
      <w:r>
        <w:rPr>
          <w:bCs/>
          <w:b/>
        </w:rPr>
        <w:t xml:space="preserve">Items explicitly excluded from scope</w:t>
      </w:r>
      <w:r>
        <w:t xml:space="preserve">—networking and multiplayer, networked asset delivery, external asset pipeline tooling, 3D rendering, physics simulation beyond basic collision detection, and cross-backend rendering abstractions—were correctly omitted. These features either fall outside the educational focus of the project (commercial-grade networking), duplicate existing solutions (Ebitengine already provides cross-backend rendering), or represent a scope expansion that would compromise the project’s coherence as a bounded learning tool.</w:t>
      </w:r>
    </w:p>
    <w:bookmarkEnd w:id="137"/>
    <w:bookmarkStart w:id="138" w:name="chapter-6-6.5-objectives-assessment"/>
    <w:p>
      <w:pPr>
        <w:pStyle w:val="Heading2"/>
      </w:pPr>
      <w:r>
        <w:rPr>
          <w:rStyle w:val="SectionNumber"/>
        </w:rPr>
        <w:t xml:space="preserve">7.5</w:t>
      </w:r>
      <w:r>
        <w:tab/>
      </w:r>
      <w:r>
        <w:t xml:space="preserve">Chapter 6: 6.5 Objectives Assessment</w:t>
      </w:r>
    </w:p>
    <w:p>
      <w:pPr>
        <w:pStyle w:val="FirstParagraph"/>
      </w:pPr>
      <w:r>
        <w:t xml:space="preserve">All six original objectives were met:</w:t>
      </w:r>
    </w:p>
    <w:p>
      <w:pPr>
        <w:pStyle w:val="BodyText"/>
      </w:pPr>
      <w:r>
        <w:rPr>
          <w:bCs/>
          <w:b/>
        </w:rPr>
        <w:t xml:space="preserve">Objective 1 — Software rendering pipeline:</w:t>
      </w:r>
      <w:r>
        <w:t xml:space="preserve"> </w:t>
      </w:r>
      <w:r>
        <w:t xml:space="preserve">Implemented via the</w:t>
      </w:r>
      <w:r>
        <w:t xml:space="preserve"> </w:t>
      </w:r>
      <w:r>
        <w:rPr>
          <w:rStyle w:val="VerbatimChar"/>
        </w:rPr>
        <w:t xml:space="preserve">pixelforge</w:t>
      </w:r>
      <w:r>
        <w:t xml:space="preserve"> </w:t>
      </w:r>
      <w:r>
        <w:t xml:space="preserve">package with Bresenham’s line algorithm, midpoint circle algorithm, and sprite stretching with direct index calculation. Verified by eight rendering tests and three rendering benchmarks, all passing with zero allocations.</w:t>
      </w:r>
    </w:p>
    <w:p>
      <w:pPr>
        <w:pStyle w:val="BodyText"/>
      </w:pPr>
      <w:r>
        <w:rPr>
          <w:bCs/>
          <w:b/>
        </w:rPr>
        <w:t xml:space="preserve">Objective 2 — Modular input subsystem:</w:t>
      </w:r>
      <w:r>
        <w:t xml:space="preserve"> </w:t>
      </w:r>
      <w:r>
        <w:t xml:space="preserve">Implemented across</w:t>
      </w:r>
      <w:r>
        <w:t xml:space="preserve"> </w:t>
      </w:r>
      <w:r>
        <w:rPr>
          <w:rStyle w:val="VerbatimChar"/>
        </w:rPr>
        <w:t xml:space="preserve">pixelforge_key</w:t>
      </w:r>
      <w:r>
        <w:t xml:space="preserve">,</w:t>
      </w:r>
      <w:r>
        <w:t xml:space="preserve"> </w:t>
      </w:r>
      <w:r>
        <w:rPr>
          <w:rStyle w:val="VerbatimChar"/>
        </w:rPr>
        <w:t xml:space="preserve">pixelforge_mouse</w:t>
      </w:r>
      <w:r>
        <w:t xml:space="preserve">, and</w:t>
      </w:r>
      <w:r>
        <w:t xml:space="preserve"> </w:t>
      </w:r>
      <w:r>
        <w:rPr>
          <w:rStyle w:val="VerbatimChar"/>
        </w:rPr>
        <w:t xml:space="preserve">pixelforge_pad</w:t>
      </w:r>
      <w:r>
        <w:t xml:space="preserve"> </w:t>
      </w:r>
      <w:r>
        <w:t xml:space="preserve">packages with unified duration-based state tracking and observer-pattern event publishing. Validated by seven input tests and integration examples (gamepad, gui, snake).</w:t>
      </w:r>
    </w:p>
    <w:p>
      <w:pPr>
        <w:pStyle w:val="BodyText"/>
      </w:pPr>
      <w:r>
        <w:rPr>
          <w:bCs/>
          <w:b/>
        </w:rPr>
        <w:t xml:space="preserve">Objective 3 — Multi-channel audio:</w:t>
      </w:r>
      <w:r>
        <w:t xml:space="preserve"> </w:t>
      </w:r>
      <w:r>
        <w:t xml:space="preserve">Implemented in</w:t>
      </w:r>
      <w:r>
        <w:t xml:space="preserve"> </w:t>
      </w:r>
      <w:r>
        <w:rPr>
          <w:rStyle w:val="VerbatimChar"/>
        </w:rPr>
        <w:t xml:space="preserve">pixelforge_audio</w:t>
      </w:r>
      <w:r>
        <w:t xml:space="preserve"> </w:t>
      </w:r>
      <w:r>
        <w:t xml:space="preserve">with four independent channels, stereo routing, WAV decoding, and command scheduling. Verified by two audio tests and the piano integration example.</w:t>
      </w:r>
    </w:p>
    <w:p>
      <w:pPr>
        <w:pStyle w:val="BodyText"/>
      </w:pPr>
      <w:r>
        <w:rPr>
          <w:bCs/>
          <w:b/>
        </w:rPr>
        <w:t xml:space="preserve">Objective 4 — Clean composable API:</w:t>
      </w:r>
      <w:r>
        <w:t xml:space="preserve"> </w:t>
      </w:r>
      <w:r>
        <w:t xml:space="preserve">Each subsystem resides in its own package and communicates through</w:t>
      </w:r>
      <w:r>
        <w:t xml:space="preserve"> </w:t>
      </w:r>
      <w:r>
        <w:rPr>
          <w:rStyle w:val="VerbatimChar"/>
        </w:rPr>
        <w:t xml:space="preserve">pixelforge_event</w:t>
      </w:r>
      <w:r>
        <w:t xml:space="preserve"> </w:t>
      </w:r>
      <w:r>
        <w:t xml:space="preserve">interfaces without unnecessary cross-dependencies. The generic</w:t>
      </w:r>
      <w:r>
        <w:t xml:space="preserve"> </w:t>
      </w:r>
      <w:r>
        <w:rPr>
          <w:rStyle w:val="VerbatimChar"/>
        </w:rPr>
        <w:t xml:space="preserve">Surface[T]</w:t>
      </w:r>
      <w:r>
        <w:t xml:space="preserve"> </w:t>
      </w:r>
      <w:r>
        <w:t xml:space="preserve">type and</w:t>
      </w:r>
      <w:r>
        <w:t xml:space="preserve"> </w:t>
      </w:r>
      <w:r>
        <w:rPr>
          <w:rStyle w:val="VerbatimChar"/>
        </w:rPr>
        <w:t xml:space="preserve">iter.Seq2</w:t>
      </w:r>
      <w:r>
        <w:t xml:space="preserve">-based</w:t>
      </w:r>
      <w:r>
        <w:t xml:space="preserve"> </w:t>
      </w:r>
      <w:r>
        <w:rPr>
          <w:rStyle w:val="VerbatimChar"/>
        </w:rPr>
        <w:t xml:space="preserve">LinesIterator</w:t>
      </w:r>
      <w:r>
        <w:t xml:space="preserve"> </w:t>
      </w:r>
      <w:r>
        <w:t xml:space="preserve">demonstrate idiomatic Go patterns.</w:t>
      </w:r>
    </w:p>
    <w:p>
      <w:pPr>
        <w:pStyle w:val="BodyText"/>
      </w:pPr>
      <w:r>
        <w:rPr>
          <w:bCs/>
          <w:b/>
        </w:rPr>
        <w:t xml:space="preserve">Objective 5 — Embedded developer tooling:</w:t>
      </w:r>
      <w:r>
        <w:t xml:space="preserve"> </w:t>
      </w:r>
      <w:r>
        <w:t xml:space="preserve">Implemented in</w:t>
      </w:r>
      <w:r>
        <w:t xml:space="preserve"> </w:t>
      </w:r>
      <w:r>
        <w:rPr>
          <w:rStyle w:val="VerbatimChar"/>
        </w:rPr>
        <w:t xml:space="preserve">pixelforge_scope</w:t>
      </w:r>
      <w:r>
        <w:t xml:space="preserve"> </w:t>
      </w:r>
      <w:r>
        <w:t xml:space="preserve">and</w:t>
      </w:r>
      <w:r>
        <w:t xml:space="preserve"> </w:t>
      </w:r>
      <w:r>
        <w:rPr>
          <w:rStyle w:val="VerbatimChar"/>
        </w:rPr>
        <w:t xml:space="preserve">pixelforge_debug</w:t>
      </w:r>
      <w:r>
        <w:t xml:space="preserve"> </w:t>
      </w:r>
      <w:r>
        <w:t xml:space="preserve">with the</w:t>
      </w:r>
      <w:r>
        <w:t xml:space="preserve"> </w:t>
      </w:r>
      <w:r>
        <w:rPr>
          <w:rStyle w:val="VerbatimChar"/>
        </w:rPr>
        <w:t xml:space="preserve">piscope</w:t>
      </w:r>
      <w:r>
        <w:t xml:space="preserve"> </w:t>
      </w:r>
      <w:r>
        <w:t xml:space="preserve">frame debugger, performance monitor, and screenshot capture. All three are accessible via keyboard shortcuts and available during gameplay.</w:t>
      </w:r>
    </w:p>
    <w:p>
      <w:pPr>
        <w:pStyle w:val="BodyText"/>
      </w:pPr>
      <w:r>
        <w:rPr>
          <w:bCs/>
          <w:b/>
        </w:rPr>
        <w:t xml:space="preserve">Objective 6 — Go language demonstration:</w:t>
      </w:r>
      <w:r>
        <w:t xml:space="preserve"> </w:t>
      </w:r>
      <w:r>
        <w:t xml:space="preserve">The complete engine is implemented in Go,不使用 external C bindings or assembly. The zero-allocation benchmarks and 100% test pass rate across 14 packages provide concrete evidence of Go’s viability for real-time 2D game engine development.</w:t>
      </w:r>
    </w:p>
    <w:bookmarkEnd w:id="138"/>
    <w:bookmarkStart w:id="142" w:name="chapter-6-6.6-challenges-encountered"/>
    <w:p>
      <w:pPr>
        <w:pStyle w:val="Heading2"/>
      </w:pPr>
      <w:r>
        <w:rPr>
          <w:rStyle w:val="SectionNumber"/>
        </w:rPr>
        <w:t xml:space="preserve">7.6</w:t>
      </w:r>
      <w:r>
        <w:tab/>
      </w:r>
      <w:r>
        <w:t xml:space="preserve">Chapter 6: 6.6 Challenges Encountered</w:t>
      </w:r>
    </w:p>
    <w:bookmarkStart w:id="139" w:name="Xf215d75a6de9465d1bbca233e799c635f901fc2"/>
    <w:p>
      <w:pPr>
        <w:pStyle w:val="Heading3"/>
      </w:pPr>
      <w:r>
        <w:rPr>
          <w:rStyle w:val="SectionNumber"/>
        </w:rPr>
        <w:t xml:space="preserve">7.6.1</w:t>
      </w:r>
      <w:r>
        <w:tab/>
      </w:r>
      <w:r>
        <w:t xml:space="preserve">Chapter 6: 6.6.1 Test Infrastructure Defects</w:t>
      </w:r>
    </w:p>
    <w:p>
      <w:pPr>
        <w:pStyle w:val="FirstParagraph"/>
      </w:pPr>
      <w:r>
        <w:t xml:space="preserve">The original test suite contained widespread package naming mismatches across six packages (</w:t>
      </w:r>
      <w:r>
        <w:rPr>
          <w:rStyle w:val="VerbatimChar"/>
        </w:rPr>
        <w:t xml:space="preserve">pixelforge_audio</w:t>
      </w:r>
      <w:r>
        <w:t xml:space="preserve">,</w:t>
      </w:r>
      <w:r>
        <w:t xml:space="preserve"> </w:t>
      </w:r>
      <w:r>
        <w:rPr>
          <w:rStyle w:val="VerbatimChar"/>
        </w:rPr>
        <w:t xml:space="preserve">pixelforge_event</w:t>
      </w:r>
      <w:r>
        <w:t xml:space="preserve">,</w:t>
      </w:r>
      <w:r>
        <w:t xml:space="preserve"> </w:t>
      </w:r>
      <w:r>
        <w:rPr>
          <w:rStyle w:val="VerbatimChar"/>
        </w:rPr>
        <w:t xml:space="preserve">pixelforge_key</w:t>
      </w:r>
      <w:r>
        <w:t xml:space="preserve">,</w:t>
      </w:r>
      <w:r>
        <w:t xml:space="preserve"> </w:t>
      </w:r>
      <w:r>
        <w:rPr>
          <w:rStyle w:val="VerbatimChar"/>
        </w:rPr>
        <w:t xml:space="preserve">pixelforge_math</w:t>
      </w:r>
      <w:r>
        <w:t xml:space="preserve">,</w:t>
      </w:r>
      <w:r>
        <w:t xml:space="preserve"> </w:t>
      </w:r>
      <w:r>
        <w:rPr>
          <w:rStyle w:val="VerbatimChar"/>
        </w:rPr>
        <w:t xml:space="preserve">pixelforge_mouse</w:t>
      </w:r>
      <w:r>
        <w:t xml:space="preserve">,</w:t>
      </w:r>
      <w:r>
        <w:t xml:space="preserve"> </w:t>
      </w:r>
      <w:r>
        <w:rPr>
          <w:rStyle w:val="VerbatimChar"/>
        </w:rPr>
        <w:t xml:space="preserve">pixelforge_pad</w:t>
      </w:r>
      <w:r>
        <w:t xml:space="preserve">,</w:t>
      </w:r>
      <w:r>
        <w:t xml:space="preserve"> </w:t>
      </w:r>
      <w:r>
        <w:rPr>
          <w:rStyle w:val="VerbatimChar"/>
        </w:rPr>
        <w:t xml:space="preserve">pixelforge_routine</w:t>
      </w:r>
      <w:r>
        <w:t xml:space="preserve">,</w:t>
      </w:r>
      <w:r>
        <w:t xml:space="preserve"> </w:t>
      </w:r>
      <w:r>
        <w:rPr>
          <w:rStyle w:val="VerbatimChar"/>
        </w:rPr>
        <w:t xml:space="preserve">internal/pixelforge_ring</w:t>
      </w:r>
      <w:r>
        <w:t xml:space="preserve">), where test files declared</w:t>
      </w:r>
      <w:r>
        <w:t xml:space="preserve"> </w:t>
      </w:r>
      <w:r>
        <w:rPr>
          <w:rStyle w:val="VerbatimChar"/>
        </w:rPr>
        <w:t xml:space="preserve">package piring_test</w:t>
      </w:r>
      <w:r>
        <w:t xml:space="preserve"> </w:t>
      </w:r>
      <w:r>
        <w:t xml:space="preserve">(or similar) but referenced unexported identifiers from the source package. These mismatches were pre-existing defects introduced during the project’s development that prevented the full test suite from compiling at the outset of this evaluation. Resolution required renaming the helper package from</w:t>
      </w:r>
      <w:r>
        <w:t xml:space="preserve"> </w:t>
      </w:r>
      <w:r>
        <w:rPr>
          <w:rStyle w:val="VerbatimChar"/>
        </w:rPr>
        <w:t xml:space="preserve">pixelforge_test</w:t>
      </w:r>
      <w:r>
        <w:t xml:space="preserve"> </w:t>
      </w:r>
      <w:r>
        <w:t xml:space="preserve">to</w:t>
      </w:r>
      <w:r>
        <w:t xml:space="preserve"> </w:t>
      </w:r>
      <w:r>
        <w:rPr>
          <w:rStyle w:val="VerbatimChar"/>
        </w:rPr>
        <w:t xml:space="preserve">pixelforge_test_helpers</w:t>
      </w:r>
      <w:r>
        <w:t xml:space="preserve"> </w:t>
      </w:r>
      <w:r>
        <w:t xml:space="preserve">to break an import cycle, systematically replacing all short-form aliases (</w:t>
      </w:r>
      <w:r>
        <w:rPr>
          <w:rStyle w:val="VerbatimChar"/>
        </w:rPr>
        <w:t xml:space="preserve">pievent</w:t>
      </w:r>
      <w:r>
        <w:t xml:space="preserve">,</w:t>
      </w:r>
      <w:r>
        <w:t xml:space="preserve"> </w:t>
      </w:r>
      <w:r>
        <w:rPr>
          <w:rStyle w:val="VerbatimChar"/>
        </w:rPr>
        <w:t xml:space="preserve">pikey</w:t>
      </w:r>
      <w:r>
        <w:t xml:space="preserve">,</w:t>
      </w:r>
      <w:r>
        <w:t xml:space="preserve"> </w:t>
      </w:r>
      <w:r>
        <w:rPr>
          <w:rStyle w:val="VerbatimChar"/>
        </w:rPr>
        <w:t xml:space="preserve">piring</w:t>
      </w:r>
      <w:r>
        <w:t xml:space="preserve">,</w:t>
      </w:r>
      <w:r>
        <w:t xml:space="preserve"> </w:t>
      </w:r>
      <w:r>
        <w:rPr>
          <w:rStyle w:val="VerbatimChar"/>
        </w:rPr>
        <w:t xml:space="preserve">pisnap</w:t>
      </w:r>
      <w:r>
        <w:t xml:space="preserve">,</w:t>
      </w:r>
      <w:r>
        <w:t xml:space="preserve"> </w:t>
      </w:r>
      <w:r>
        <w:rPr>
          <w:rStyle w:val="VerbatimChar"/>
        </w:rPr>
        <w:t xml:space="preserve">piloop</w:t>
      </w:r>
      <w:r>
        <w:t xml:space="preserve">,</w:t>
      </w:r>
      <w:r>
        <w:t xml:space="preserve"> </w:t>
      </w:r>
      <w:r>
        <w:rPr>
          <w:rStyle w:val="VerbatimChar"/>
        </w:rPr>
        <w:t xml:space="preserve">pidebug</w:t>
      </w:r>
      <w:r>
        <w:t xml:space="preserve">,</w:t>
      </w:r>
      <w:r>
        <w:t xml:space="preserve"> </w:t>
      </w:r>
      <w:r>
        <w:rPr>
          <w:rStyle w:val="VerbatimChar"/>
        </w:rPr>
        <w:t xml:space="preserve">pigui</w:t>
      </w:r>
      <w:r>
        <w:t xml:space="preserve">,</w:t>
      </w:r>
      <w:r>
        <w:t xml:space="preserve"> </w:t>
      </w:r>
      <w:r>
        <w:rPr>
          <w:rStyle w:val="VerbatimChar"/>
        </w:rPr>
        <w:t xml:space="preserve">pimouse</w:t>
      </w:r>
      <w:r>
        <w:t xml:space="preserve">,</w:t>
      </w:r>
      <w:r>
        <w:t xml:space="preserve"> </w:t>
      </w:r>
      <w:r>
        <w:rPr>
          <w:rStyle w:val="VerbatimChar"/>
        </w:rPr>
        <w:t xml:space="preserve">pipad</w:t>
      </w:r>
      <w:r>
        <w:t xml:space="preserve">,</w:t>
      </w:r>
      <w:r>
        <w:t xml:space="preserve"> </w:t>
      </w:r>
      <w:r>
        <w:rPr>
          <w:rStyle w:val="VerbatimChar"/>
        </w:rPr>
        <w:t xml:space="preserve">pimath</w:t>
      </w:r>
      <w:r>
        <w:t xml:space="preserve">,</w:t>
      </w:r>
      <w:r>
        <w:t xml:space="preserve"> </w:t>
      </w:r>
      <w:r>
        <w:rPr>
          <w:rStyle w:val="VerbatimChar"/>
        </w:rPr>
        <w:t xml:space="preserve">piroutine</w:t>
      </w:r>
      <w:r>
        <w:t xml:space="preserve">,</w:t>
      </w:r>
      <w:r>
        <w:t xml:space="preserve"> </w:t>
      </w:r>
      <w:r>
        <w:rPr>
          <w:rStyle w:val="VerbatimChar"/>
        </w:rPr>
        <w:t xml:space="preserve">piaudio</w:t>
      </w:r>
      <w:r>
        <w:t xml:space="preserve">,</w:t>
      </w:r>
      <w:r>
        <w:t xml:space="preserve"> </w:t>
      </w:r>
      <w:r>
        <w:rPr>
          <w:rStyle w:val="VerbatimChar"/>
        </w:rPr>
        <w:t xml:space="preserve">picofont</w:t>
      </w:r>
      <w:r>
        <w:t xml:space="preserve">,</w:t>
      </w:r>
      <w:r>
        <w:t xml:space="preserve"> </w:t>
      </w:r>
      <w:r>
        <w:rPr>
          <w:rStyle w:val="VerbatimChar"/>
        </w:rPr>
        <w:t xml:space="preserve">pifont</w:t>
      </w:r>
      <w:r>
        <w:t xml:space="preserve">,</w:t>
      </w:r>
      <w:r>
        <w:t xml:space="preserve"> </w:t>
      </w:r>
      <w:r>
        <w:rPr>
          <w:rStyle w:val="VerbatimChar"/>
        </w:rPr>
        <w:t xml:space="preserve">piebiten</w:t>
      </w:r>
      <w:r>
        <w:t xml:space="preserve">) with their full package names, and correcting the package declarations in</w:t>
      </w:r>
      <w:r>
        <w:t xml:space="preserve"> </w:t>
      </w:r>
      <w:r>
        <w:rPr>
          <w:rStyle w:val="VerbatimChar"/>
        </w:rPr>
        <w:t xml:space="preserve">pixelforge_scope/internal/</w:t>
      </w:r>
      <w:r>
        <w:t xml:space="preserve"> </w:t>
      </w:r>
      <w:r>
        <w:t xml:space="preserve">and</w:t>
      </w:r>
      <w:r>
        <w:t xml:space="preserve"> </w:t>
      </w:r>
      <w:r>
        <w:rPr>
          <w:rStyle w:val="VerbatimChar"/>
        </w:rPr>
        <w:t xml:space="preserve">pixelforge_snap/</w:t>
      </w:r>
      <w:r>
        <w:t xml:space="preserve"> </w:t>
      </w:r>
      <w:r>
        <w:t xml:space="preserve">to use consistent naming conventions. After these corrections, all 43 tests passed without further modification to test logic.</w:t>
      </w:r>
    </w:p>
    <w:bookmarkEnd w:id="139"/>
    <w:bookmarkStart w:id="140" w:name="X988941570e56c60fe5b43ee825c3cc1eb6e6246"/>
    <w:p>
      <w:pPr>
        <w:pStyle w:val="Heading3"/>
      </w:pPr>
      <w:r>
        <w:rPr>
          <w:rStyle w:val="SectionNumber"/>
        </w:rPr>
        <w:t xml:space="preserve">7.6.2</w:t>
      </w:r>
      <w:r>
        <w:tab/>
      </w:r>
      <w:r>
        <w:t xml:space="preserve">Chapter 6: 6.6.2 Memory-Efficient Design Pressure</w:t>
      </w:r>
    </w:p>
    <w:p>
      <w:pPr>
        <w:pStyle w:val="FirstParagraph"/>
      </w:pPr>
      <w:r>
        <w:t xml:space="preserve">Maintaining zero-allocation hot paths across all rendering operations required deliberate architectural decisions at every layer. The generic</w:t>
      </w:r>
      <w:r>
        <w:t xml:space="preserve"> </w:t>
      </w:r>
      <w:r>
        <w:rPr>
          <w:rStyle w:val="VerbatimChar"/>
        </w:rPr>
        <w:t xml:space="preserve">Surface[T]</w:t>
      </w:r>
      <w:r>
        <w:t xml:space="preserve"> </w:t>
      </w:r>
      <w:r>
        <w:t xml:space="preserve">type needed to avoid any method receiver that could cause heap allocation, the clipping algorithm needed to return adjustment offsets rather than new objects, and the event dispatch needed to use typed function signatures rather than interface values. These constraints occasionally pushed the implementation toward patterns less idiomatic than a straightforward object-oriented approach, requiring careful profiling at each benchmark run to confirm that the allocation-free design held under actual measurement.</w:t>
      </w:r>
    </w:p>
    <w:bookmarkEnd w:id="140"/>
    <w:bookmarkStart w:id="141" w:name="X59414c8ad20e61444d73edf39e76c10b2ec3d5a"/>
    <w:p>
      <w:pPr>
        <w:pStyle w:val="Heading3"/>
      </w:pPr>
      <w:r>
        <w:rPr>
          <w:rStyle w:val="SectionNumber"/>
        </w:rPr>
        <w:t xml:space="preserve">7.6.3</w:t>
      </w:r>
      <w:r>
        <w:tab/>
      </w:r>
      <w:r>
        <w:t xml:space="preserve">Chapter 6: 6.6.3 Single-Threaded Design Trade-offs</w:t>
      </w:r>
    </w:p>
    <w:p>
      <w:pPr>
        <w:pStyle w:val="FirstParagraph"/>
      </w:pPr>
      <w:r>
        <w:t xml:space="preserve">The intentional choice to operate in a single goroutine without thread-safe subsystems simplified synchronisation overhead but required careful attention to goroutine lifecycle management. The</w:t>
      </w:r>
      <w:r>
        <w:t xml:space="preserve"> </w:t>
      </w:r>
      <w:r>
        <w:rPr>
          <w:rStyle w:val="VerbatimChar"/>
        </w:rPr>
        <w:t xml:space="preserve">piroutine</w:t>
      </w:r>
      <w:r>
        <w:t xml:space="preserve"> </w:t>
      </w:r>
      <w:r>
        <w:t xml:space="preserve">coroutine-like system was designed specifically to provide a form of cooperative multitasking within the single-threaded model, enabling game logic to be decomposed across frames without the complexity of goroutine context switching. This represents a deliberate trade-off supported by the literature review: for bounded 2D workloads at 60 FPS on a constrained resolution, the overhead of multi-threaded parallelism exceeds its benefits.</w:t>
      </w:r>
    </w:p>
    <w:bookmarkEnd w:id="141"/>
    <w:bookmarkEnd w:id="142"/>
    <w:bookmarkStart w:id="143" w:name="chapter-6-6.7-what-was-left-out-and-why"/>
    <w:p>
      <w:pPr>
        <w:pStyle w:val="Heading2"/>
      </w:pPr>
      <w:r>
        <w:rPr>
          <w:rStyle w:val="SectionNumber"/>
        </w:rPr>
        <w:t xml:space="preserve">7.7</w:t>
      </w:r>
      <w:r>
        <w:tab/>
      </w:r>
      <w:r>
        <w:t xml:space="preserve">Chapter 6: 6.7 What Was Left Out and Why</w:t>
      </w:r>
    </w:p>
    <w:p>
      <w:pPr>
        <w:pStyle w:val="FirstParagraph"/>
      </w:pPr>
      <w:r>
        <w:t xml:space="preserve">Several features were deliberately excluded from the scope, each with explicit rationale documented in Chapter 1.</w:t>
      </w:r>
    </w:p>
    <w:p>
      <w:pPr>
        <w:pStyle w:val="BodyText"/>
      </w:pPr>
      <w:r>
        <w:rPr>
          <w:bCs/>
          <w:b/>
        </w:rPr>
        <w:t xml:space="preserve">Networking and multiplayer</w:t>
      </w:r>
      <w:r>
        <w:t xml:space="preserve"> </w:t>
      </w:r>
      <w:r>
        <w:t xml:space="preserve">were excluded because they introduce non-deterministic behaviour, platform-specific socket APIs, and significant architectural complexity (host discovery, latency compensation, state synchronisation) that would fundamentally alter the single-threaded, deterministic execution model of the engine. The educational focus of the project—understanding game engine internals—does not require networked gameplay, and the complexity would overwhelm the constrained scope.</w:t>
      </w:r>
    </w:p>
    <w:p>
      <w:pPr>
        <w:pStyle w:val="BodyText"/>
      </w:pPr>
      <w:r>
        <w:rPr>
          <w:bCs/>
          <w:b/>
        </w:rPr>
        <w:t xml:space="preserve">3D rendering and physics simulation</w:t>
      </w:r>
      <w:r>
        <w:t xml:space="preserve"> </w:t>
      </w:r>
      <w:r>
        <w:t xml:space="preserve">were excluded because Pixelforge’s identity is explicitly that of a 2D pixel engine, and adding 3D capabilities would require a complete architectural redesign of the rendering pipeline, asset pipeline, and collision detection systems. The existing 2D-focused subsystems (sprite rendering, color tables, palette-based compositing) are conceptually incompatible with a 3D pipeline without discarding or reimplementing the majority of the engine.</w:t>
      </w:r>
    </w:p>
    <w:p>
      <w:pPr>
        <w:pStyle w:val="BodyText"/>
      </w:pPr>
      <w:r>
        <w:rPr>
          <w:bCs/>
          <w:b/>
        </w:rPr>
        <w:t xml:space="preserve">Cross-backend rendering abstraction</w:t>
      </w:r>
      <w:r>
        <w:t xml:space="preserve"> </w:t>
      </w:r>
      <w:r>
        <w:t xml:space="preserve">beyond Ebitengine was excluded because Ebitengine already provides hardware-accelerated rendering across desktop and mobile platforms with a clean Go API, and duplicating this abstraction within Pixelforge would amount to reimplementing Ebitengine itself. The project instead builds upon Ebitengine, treating it as a thin backend rather than reinventing it.</w:t>
      </w:r>
    </w:p>
    <w:p>
      <w:pPr>
        <w:pStyle w:val="BodyText"/>
      </w:pPr>
      <w:r>
        <w:rPr>
          <w:bCs/>
          <w:b/>
        </w:rPr>
        <w:t xml:space="preserve">External asset pipeline tooling</w:t>
      </w:r>
      <w:r>
        <w:t xml:space="preserve"> </w:t>
      </w:r>
      <w:r>
        <w:t xml:space="preserve">was excluded in favour of the embedded asset loading provided by</w:t>
      </w:r>
      <w:r>
        <w:t xml:space="preserve"> </w:t>
      </w:r>
      <w:r>
        <w:rPr>
          <w:rStyle w:val="VerbatimChar"/>
        </w:rPr>
        <w:t xml:space="preserve">DecodePalette</w:t>
      </w:r>
      <w:r>
        <w:t xml:space="preserve"> </w:t>
      </w:r>
      <w:r>
        <w:t xml:space="preserve">and</w:t>
      </w:r>
      <w:r>
        <w:t xml:space="preserve"> </w:t>
      </w:r>
      <w:r>
        <w:rPr>
          <w:rStyle w:val="VerbatimChar"/>
        </w:rPr>
        <w:t xml:space="preserve">DecodeCanvasOrErr</w:t>
      </w:r>
      <w:r>
        <w:t xml:space="preserve">, which decode embedded PNG files directly. A full asset pipeline would require editor integration, file format conversion, and runtime asset hot-reloading—features that are valuable for production games but which exceed the bounded scope of an educational game engine project.</w:t>
      </w:r>
    </w:p>
    <w:bookmarkEnd w:id="143"/>
    <w:bookmarkStart w:id="144" w:name="chapter-6-6.8-conclusion"/>
    <w:p>
      <w:pPr>
        <w:pStyle w:val="Heading2"/>
      </w:pPr>
      <w:r>
        <w:rPr>
          <w:rStyle w:val="SectionNumber"/>
        </w:rPr>
        <w:t xml:space="preserve">7.8</w:t>
      </w:r>
      <w:r>
        <w:tab/>
      </w:r>
      <w:r>
        <w:t xml:space="preserve">Chapter 6: 6.8 Conclusion</w:t>
      </w:r>
    </w:p>
    <w:p>
      <w:pPr>
        <w:pStyle w:val="FirstParagraph"/>
      </w:pPr>
      <w:r>
        <w:t xml:space="preserve">The Pixelforge project successfully delivers a complete, self-contained 2D pixel game engine written in Go that meets every stated objective and stays entirely within its defined scope. The engine implements all 20 functional requirements and 7 non-functional requirements across 14 packages with 100% test pass rate (43 tests) and benchmark-confirmed zero-allocation operation across every critical rendering, event, and data structure path.</w:t>
      </w:r>
    </w:p>
    <w:p>
      <w:pPr>
        <w:pStyle w:val="BodyText"/>
      </w:pPr>
      <w:r>
        <w:t xml:space="preserve">The key architectural achievement is the combination of zero-allocation performance with clean modular design: the</w:t>
      </w:r>
      <w:r>
        <w:t xml:space="preserve"> </w:t>
      </w:r>
      <w:r>
        <w:rPr>
          <w:rStyle w:val="VerbatimChar"/>
        </w:rPr>
        <w:t xml:space="preserve">Surface[T]</w:t>
      </w:r>
      <w:r>
        <w:t xml:space="preserve"> </w:t>
      </w:r>
      <w:r>
        <w:t xml:space="preserve">generic type,</w:t>
      </w:r>
      <w:r>
        <w:t xml:space="preserve"> </w:t>
      </w:r>
      <w:r>
        <w:rPr>
          <w:rStyle w:val="VerbatimChar"/>
        </w:rPr>
        <w:t xml:space="preserve">iter.Seq2</w:t>
      </w:r>
      <w:r>
        <w:t xml:space="preserve">-based lazy iteration, typed event dispatch, and flat-contiguous-pixel layouts collectively ensure that garbage collector pauses do not occur during active 60 FPS gameplay, while the package-level modularity ensures that developers can adopt individual subsystems without taking a dependency on the entire engine.</w:t>
      </w:r>
    </w:p>
    <w:p>
      <w:pPr>
        <w:pStyle w:val="BodyText"/>
      </w:pPr>
      <w:r>
        <w:t xml:space="preserve">The comparative evaluation confirms that Pixelforge’s software rendering performance (sprite draw at 1,496 ns/op) is competitive with estimated figures for Pico-8 and TIC-80, and that its zero-allocation event system (publish at 18.76 ns/op) offers a memory efficiency advantage over interface-based event patterns. The single-threaded design, validated by both the literature review (Koirikivi 2025) and benchmark results, is shown to be a rational choice for constrained 2D workloads rather than a limitation.</w:t>
      </w:r>
    </w:p>
    <w:p>
      <w:pPr>
        <w:pStyle w:val="BodyText"/>
      </w:pPr>
      <w:r>
        <w:t xml:space="preserve">The project demonstrates that Go—despite being outside the traditional C/C++ game development ecosystem—is fully capable of powering real-time interactive 2D game engines when designed with allocation-aware patterns. It provides the computer science education community with a reference implementation that is fully inspectable, modifiable, and runnable, filling the identified gap in the literature.</w:t>
      </w:r>
    </w:p>
    <w:bookmarkEnd w:id="144"/>
    <w:bookmarkStart w:id="153" w:name="Xe14e55426c2a1fc1bd6ece62b68ba3dd0ecc4a6"/>
    <w:p>
      <w:pPr>
        <w:pStyle w:val="Heading2"/>
      </w:pPr>
      <w:r>
        <w:rPr>
          <w:rStyle w:val="SectionNumber"/>
        </w:rPr>
        <w:t xml:space="preserve">7.9</w:t>
      </w:r>
      <w:r>
        <w:tab/>
      </w:r>
      <w:r>
        <w:t xml:space="preserve">Chapter 6: 6.9 Recommendations for Future Work</w:t>
      </w:r>
    </w:p>
    <w:p>
      <w:pPr>
        <w:pStyle w:val="FirstParagraph"/>
      </w:pPr>
      <w:r>
        <w:t xml:space="preserve">The following recommendations are organised by priority and potential impact, intended to guide any developer who wishes to extend or build upon the Pixelforge foundation.</w:t>
      </w:r>
    </w:p>
    <w:bookmarkStart w:id="145" w:name="X333d0e52bf87553b09b57b842a06d546701a14e"/>
    <w:p>
      <w:pPr>
        <w:pStyle w:val="Heading3"/>
      </w:pPr>
      <w:r>
        <w:rPr>
          <w:rStyle w:val="SectionNumber"/>
        </w:rPr>
        <w:t xml:space="preserve">7.9.1</w:t>
      </w:r>
      <w:r>
        <w:tab/>
      </w:r>
      <w:r>
        <w:t xml:space="preserve">Chapter 6: 6.9.1 SIMD-Accelerated Pixel Operations</w:t>
      </w:r>
    </w:p>
    <w:p>
      <w:pPr>
        <w:pStyle w:val="FirstParagraph"/>
      </w:pPr>
      <w:r>
        <w:t xml:space="preserve">The software rendering pipeline currently operates at the scalar pixel level using sequential loop iterations. Modern CPUs with SIMD (Single Instruction Multiple Data) instruction sets—AVX-256 on x86-64 and NEON on ARM—can process multiple pixels per instruction, potentially reducing the per-pixel cost of rendering operations by a factor of four to eight. Implementing wide-pixel rendering using Go’s</w:t>
      </w:r>
      <w:r>
        <w:t xml:space="preserve"> </w:t>
      </w:r>
      <w:r>
        <w:rPr>
          <w:rStyle w:val="VerbatimChar"/>
        </w:rPr>
        <w:t xml:space="preserve">math/bits</w:t>
      </w:r>
      <w:r>
        <w:t xml:space="preserve"> </w:t>
      </w:r>
      <w:r>
        <w:t xml:space="preserve">and</w:t>
      </w:r>
      <w:r>
        <w:t xml:space="preserve"> </w:t>
      </w:r>
      <w:r>
        <w:rPr>
          <w:rStyle w:val="VerbatimChar"/>
        </w:rPr>
        <w:t xml:space="preserve">unsafe</w:t>
      </w:r>
      <w:r>
        <w:t xml:space="preserve"> </w:t>
      </w:r>
      <w:r>
        <w:t xml:space="preserve">packages in conjunction with inline assembly or C-linkage SIMD intrinsics could substantially improve rendering throughput for games that compose many sprites per frame. This would be particularly impactful for the</w:t>
      </w:r>
      <w:r>
        <w:t xml:space="preserve"> </w:t>
      </w:r>
      <w:r>
        <w:rPr>
          <w:rStyle w:val="VerbatimChar"/>
        </w:rPr>
        <w:t xml:space="preserve">BenchmarkRect</w:t>
      </w:r>
      <w:r>
        <w:t xml:space="preserve"> </w:t>
      </w:r>
      <w:r>
        <w:t xml:space="preserve">filled rectangle operation (currently 11,942 ns/op), where batch pixel filling is the dominant cost.</w:t>
      </w:r>
    </w:p>
    <w:bookmarkEnd w:id="145"/>
    <w:bookmarkStart w:id="146" w:name="Xbec8fb1d4880bfac351544c0bc6ef64787d15e8"/>
    <w:p>
      <w:pPr>
        <w:pStyle w:val="Heading3"/>
      </w:pPr>
      <w:r>
        <w:rPr>
          <w:rStyle w:val="SectionNumber"/>
        </w:rPr>
        <w:t xml:space="preserve">7.9.2</w:t>
      </w:r>
      <w:r>
        <w:tab/>
      </w:r>
      <w:r>
        <w:t xml:space="preserve">Chapter 6: 6.9.2 Audio Mixing Latency and Gamepad Polling Benchmarks</w:t>
      </w:r>
    </w:p>
    <w:p>
      <w:pPr>
        <w:pStyle w:val="FirstParagraph"/>
      </w:pPr>
      <w:r>
        <w:t xml:space="preserve">Chapter 5 identified audio mixing latency and gamepad polling jitter as two benchmarks not yet measured due to the absence of automated measurement infrastructure for these subsystems. Adding automated latency profiling to the audio subsystem—measuring the time between a</w:t>
      </w:r>
      <w:r>
        <w:t xml:space="preserve"> </w:t>
      </w:r>
      <w:r>
        <w:rPr>
          <w:rStyle w:val="VerbatimChar"/>
        </w:rPr>
        <w:t xml:space="preserve">Play</w:t>
      </w:r>
      <w:r>
        <w:t xml:space="preserve"> </w:t>
      </w:r>
      <w:r>
        <w:t xml:space="preserve">call and the first audible sample—and implementing a gamepad polling benchmark that measures input-to-event delivery time would complete the performance characterisation of all engine subsystems. This would enable a comprehensive comparison with Mustonen’s (2023) finding that input latency is the primary bottleneck in web-based game engines, to determine whether the same holds for native software-rendered engines.</w:t>
      </w:r>
    </w:p>
    <w:bookmarkEnd w:id="146"/>
    <w:bookmarkStart w:id="147" w:name="X98a47c59b03a62fc9e633115ea1eeddd0fe63f3"/>
    <w:p>
      <w:pPr>
        <w:pStyle w:val="Heading3"/>
      </w:pPr>
      <w:r>
        <w:rPr>
          <w:rStyle w:val="SectionNumber"/>
        </w:rPr>
        <w:t xml:space="preserve">7.9.3</w:t>
      </w:r>
      <w:r>
        <w:tab/>
      </w:r>
      <w:r>
        <w:t xml:space="preserve">Chapter 6: 6.9.3 Cross-Platform Input Calibration</w:t>
      </w:r>
    </w:p>
    <w:p>
      <w:pPr>
        <w:pStyle w:val="FirstParagraph"/>
      </w:pPr>
      <w:r>
        <w:t xml:space="preserve">The current input subsystem derives keyboard duration from a fixed formula (</w:t>
      </w:r>
      <w:r>
        <w:rPr>
          <w:rStyle w:val="VerbatimChar"/>
        </w:rPr>
        <w:t xml:space="preserve">Duration = (scanCode * 59452) mod 65536</w:t>
      </w:r>
      <w:r>
        <w:t xml:space="preserve">). While this formula was validated against reference hardware, it may produce different results across operating systems due to differences in keyboard scancode assignment and OS-level key repeat handling. Extending the input subsystem to support configurable duration curves and cross-platform calibration would improve the consistency of gameplay experience across Linux, macOS, and Windows deployments.</w:t>
      </w:r>
    </w:p>
    <w:bookmarkEnd w:id="147"/>
    <w:bookmarkStart w:id="148" w:name="X7bde3201a1656102c898a9729eda0e29a6c19d3"/>
    <w:p>
      <w:pPr>
        <w:pStyle w:val="Heading3"/>
      </w:pPr>
      <w:r>
        <w:rPr>
          <w:rStyle w:val="SectionNumber"/>
        </w:rPr>
        <w:t xml:space="preserve">7.9.4</w:t>
      </w:r>
      <w:r>
        <w:tab/>
      </w:r>
      <w:r>
        <w:t xml:space="preserve">Chapter 6: 6.9.4 Entity-Component Architecture</w:t>
      </w:r>
    </w:p>
    <w:p>
      <w:pPr>
        <w:pStyle w:val="FirstParagraph"/>
      </w:pPr>
      <w:r>
        <w:t xml:space="preserve">The current engine does not implement a formal entity-component system (ECS); game objects are managed through plain Go structs and the</w:t>
      </w:r>
      <w:r>
        <w:t xml:space="preserve"> </w:t>
      </w:r>
      <w:r>
        <w:rPr>
          <w:rStyle w:val="VerbatimChar"/>
        </w:rPr>
        <w:t xml:space="preserve">piroutine</w:t>
      </w:r>
      <w:r>
        <w:t xml:space="preserve"> </w:t>
      </w:r>
      <w:r>
        <w:t xml:space="preserve">coroutine system for frame-distributed logic. Introducing an optional ECS layer—drawing on Llorente’s (2024) analysis of entity management trade-offs—would enable more complex games with dynamic entity creation and destruction without垃圾collection pressure, using the existing</w:t>
      </w:r>
      <w:r>
        <w:t xml:space="preserve"> </w:t>
      </w:r>
      <w:r>
        <w:rPr>
          <w:rStyle w:val="VerbatimChar"/>
        </w:rPr>
        <w:t xml:space="preserve">pixelforge_pool</w:t>
      </w:r>
      <w:r>
        <w:t xml:space="preserve"> </w:t>
      </w:r>
      <w:r>
        <w:t xml:space="preserve">object pool to manage component allocation. This would represent a natural evolution of the engine’s architecture, consistent with its modular design philosophy.</w:t>
      </w:r>
    </w:p>
    <w:bookmarkEnd w:id="148"/>
    <w:bookmarkStart w:id="149" w:name="chapter-6-6.9.5-asset-hot-reloading"/>
    <w:p>
      <w:pPr>
        <w:pStyle w:val="Heading3"/>
      </w:pPr>
      <w:r>
        <w:rPr>
          <w:rStyle w:val="SectionNumber"/>
        </w:rPr>
        <w:t xml:space="preserve">7.9.5</w:t>
      </w:r>
      <w:r>
        <w:tab/>
      </w:r>
      <w:r>
        <w:t xml:space="preserve">Chapter 6: 6.9.5 Asset Hot-Reloading</w:t>
      </w:r>
    </w:p>
    <w:p>
      <w:pPr>
        <w:pStyle w:val="FirstParagraph"/>
      </w:pPr>
      <w:r>
        <w:t xml:space="preserve">The current asset loading system requires all PNG and WAV files to be embedded at compile time using Go’s</w:t>
      </w:r>
      <w:r>
        <w:t xml:space="preserve"> </w:t>
      </w:r>
      <w:r>
        <w:rPr>
          <w:rStyle w:val="VerbatimChar"/>
        </w:rPr>
        <w:t xml:space="preserve">//go:embed</w:t>
      </w:r>
      <w:r>
        <w:t xml:space="preserve"> </w:t>
      </w:r>
      <w:r>
        <w:t xml:space="preserve">directive. Implementing a file-system-based asset loader with runtime hot-reloading support would allow developers to modify sprites, palettes, and audio samples without recompiling the game, substantially improving iteration speed during development. The</w:t>
      </w:r>
      <w:r>
        <w:t xml:space="preserve"> </w:t>
      </w:r>
      <w:r>
        <w:rPr>
          <w:rStyle w:val="VerbatimChar"/>
        </w:rPr>
        <w:t xml:space="preserve">pixelforge_snap</w:t>
      </w:r>
      <w:r>
        <w:t xml:space="preserve"> </w:t>
      </w:r>
      <w:r>
        <w:t xml:space="preserve">screenshot system already demonstrates the ability to write files at runtime; extending this to a configurable asset directory would be a moderate-complexity addition.</w:t>
      </w:r>
    </w:p>
    <w:bookmarkEnd w:id="149"/>
    <w:bookmarkStart w:id="150" w:name="Xa8b354f5714e7897b4965d3084a2f450287f6da"/>
    <w:p>
      <w:pPr>
        <w:pStyle w:val="Heading3"/>
      </w:pPr>
      <w:r>
        <w:rPr>
          <w:rStyle w:val="SectionNumber"/>
        </w:rPr>
        <w:t xml:space="preserve">7.9.6</w:t>
      </w:r>
      <w:r>
        <w:tab/>
      </w:r>
      <w:r>
        <w:t xml:space="preserve">Chapter 6: 6.9.6 Tile Map and Tilemap Rendering</w:t>
      </w:r>
    </w:p>
    <w:p>
      <w:pPr>
        <w:pStyle w:val="FirstParagraph"/>
      </w:pPr>
      <w:r>
        <w:t xml:space="preserve">The engine currently supports arbitrary sprite rendering but lacks a built-in tile map system—a fundamental building block for 2D games using grid-based level geometry. Adding a</w:t>
      </w:r>
      <w:r>
        <w:t xml:space="preserve"> </w:t>
      </w:r>
      <w:r>
        <w:rPr>
          <w:rStyle w:val="VerbatimChar"/>
        </w:rPr>
        <w:t xml:space="preserve">Tilemap</w:t>
      </w:r>
      <w:r>
        <w:t xml:space="preserve"> </w:t>
      </w:r>
      <w:r>
        <w:t xml:space="preserve">type that stores a 2D grid of tile indices and a</w:t>
      </w:r>
      <w:r>
        <w:t xml:space="preserve"> </w:t>
      </w:r>
      <w:r>
        <w:rPr>
          <w:rStyle w:val="VerbatimChar"/>
        </w:rPr>
        <w:t xml:space="preserve">DrawTilemap</w:t>
      </w:r>
      <w:r>
        <w:t xml:space="preserve"> </w:t>
      </w:r>
      <w:r>
        <w:t xml:space="preserve">function that efficiently composites tile sprites onto the screen would bring Pixelforge closer to feature parity with established fantasy consoles. The existing</w:t>
      </w:r>
      <w:r>
        <w:t xml:space="preserve"> </w:t>
      </w:r>
      <w:r>
        <w:rPr>
          <w:rStyle w:val="VerbatimChar"/>
        </w:rPr>
        <w:t xml:space="preserve">LinesIterator</w:t>
      </w:r>
      <w:r>
        <w:t xml:space="preserve"> </w:t>
      </w:r>
      <w:r>
        <w:t xml:space="preserve">and clipping infrastructure would serve as the foundation for efficient tile iteration.</w:t>
      </w:r>
    </w:p>
    <w:bookmarkEnd w:id="150"/>
    <w:bookmarkStart w:id="151" w:name="chapter-6-6.9.7-webassembly-deployment"/>
    <w:p>
      <w:pPr>
        <w:pStyle w:val="Heading3"/>
      </w:pPr>
      <w:r>
        <w:rPr>
          <w:rStyle w:val="SectionNumber"/>
        </w:rPr>
        <w:t xml:space="preserve">7.9.7</w:t>
      </w:r>
      <w:r>
        <w:tab/>
      </w:r>
      <w:r>
        <w:t xml:space="preserve">Chapter 6: 6.9.7 WebAssembly Deployment</w:t>
      </w:r>
    </w:p>
    <w:p>
      <w:pPr>
        <w:pStyle w:val="FirstParagraph"/>
      </w:pPr>
      <w:r>
        <w:t xml:space="preserve">While Pixelforge uses Ebitengine as its rendering backend and Ebitengine supports WASM deployment, the engine’s developer tooling (particularly</w:t>
      </w:r>
      <w:r>
        <w:t xml:space="preserve"> </w:t>
      </w:r>
      <w:r>
        <w:rPr>
          <w:rStyle w:val="VerbatimChar"/>
        </w:rPr>
        <w:t xml:space="preserve">piscope</w:t>
      </w:r>
      <w:r>
        <w:t xml:space="preserve"> </w:t>
      </w:r>
      <w:r>
        <w:t xml:space="preserve">and screenshot capture) relies on OS-level file system operations that are not available in browser environments. A careful separation of the core engine from the OS-dependent tooling, using Go’s build tags to exclude platform-specific code from WASM builds, would enable Pixelforge games to run in web browsers—a deployment target with significant educational and sharing advantages due to zero-install requirements.</w:t>
      </w:r>
    </w:p>
    <w:bookmarkEnd w:id="151"/>
    <w:bookmarkStart w:id="152" w:name="Xf71430ef9c3e75129d1669f82e7698a7b5aec07"/>
    <w:p>
      <w:pPr>
        <w:pStyle w:val="Heading3"/>
      </w:pPr>
      <w:r>
        <w:rPr>
          <w:rStyle w:val="SectionNumber"/>
        </w:rPr>
        <w:t xml:space="preserve">7.9.8</w:t>
      </w:r>
      <w:r>
        <w:tab/>
      </w:r>
      <w:r>
        <w:t xml:space="preserve">Chapter 6: 6.9.8 Documentation and API Reference</w:t>
      </w:r>
    </w:p>
    <w:p>
      <w:pPr>
        <w:pStyle w:val="FirstParagraph"/>
      </w:pPr>
      <w:r>
        <w:t xml:space="preserve">The codebase currently lacks generated API documentation (for example, via</w:t>
      </w:r>
      <w:r>
        <w:t xml:space="preserve"> </w:t>
      </w:r>
      <w:r>
        <w:rPr>
          <w:rStyle w:val="VerbatimChar"/>
        </w:rPr>
        <w:t xml:space="preserve">go doc</w:t>
      </w:r>
      <w:r>
        <w:t xml:space="preserve"> </w:t>
      </w:r>
      <w:r>
        <w:t xml:space="preserve">or a hosted godoc site). Given that the project’s primary educational mission depends on the engine’s internals being inspectable and understandable, producing comprehensive API documentation—covering every public function and type with usage examples, preconditions, and performance characteristics—would substantially lower the barrier to adoption and study. The benchmark data from Chapter 5 could be embedded directly into the documentation as performance guarantees for each API call.</w:t>
      </w:r>
    </w:p>
    <w:p>
      <w:r>
        <w:pict>
          <v:rect style="width:0;height:1.5pt" o:hralign="center" o:hrstd="t" o:hr="t"/>
        </w:pict>
      </w:r>
    </w:p>
    <w:bookmarkEnd w:id="152"/>
    <w:bookmarkEnd w:id="153"/>
    <w:bookmarkStart w:id="154" w:name="chapter-6-references"/>
    <w:p>
      <w:pPr>
        <w:pStyle w:val="Heading2"/>
      </w:pPr>
      <w:r>
        <w:rPr>
          <w:rStyle w:val="SectionNumber"/>
        </w:rPr>
        <w:t xml:space="preserve">7.10</w:t>
      </w:r>
      <w:r>
        <w:tab/>
      </w:r>
      <w:r>
        <w:t xml:space="preserve">Chapter 6: References</w:t>
      </w:r>
    </w:p>
    <w:p>
      <w:pPr>
        <w:pStyle w:val="FirstParagraph"/>
      </w:pPr>
      <w:r>
        <w:t xml:space="preserve">[30] J. E. Bresenham,</w:t>
      </w:r>
      <w:r>
        <w:t xml:space="preserve"> </w:t>
      </w:r>
      <w:r>
        <w:t xml:space="preserve">“</w:t>
      </w:r>
      <w:r>
        <w:t xml:space="preserve">Algorithm for computer control of a digital plotter,</w:t>
      </w:r>
      <w:r>
        <w:t xml:space="preserve">”</w:t>
      </w:r>
      <w:r>
        <w:t xml:space="preserve"> </w:t>
      </w:r>
      <w:r>
        <w:rPr>
          <w:iCs/>
          <w:i/>
        </w:rPr>
        <w:t xml:space="preserve">IBM Systems Journal</w:t>
      </w:r>
      <w:r>
        <w:t xml:space="preserve">, vol. 4, no. 1, pp. 25–30, 1965.</w:t>
      </w:r>
    </w:p>
    <w:p>
      <w:pPr>
        <w:pStyle w:val="BodyText"/>
      </w:pPr>
      <w:r>
        <w:t xml:space="preserve">[31] E. Gamma, R. Helm, R. Johnson, and J. Vlissides,</w:t>
      </w:r>
      <w:r>
        <w:t xml:space="preserve"> </w:t>
      </w:r>
      <w:r>
        <w:rPr>
          <w:iCs/>
          <w:i/>
        </w:rPr>
        <w:t xml:space="preserve">Design Patterns: Elements of Reusable Object-Oriented Software</w:t>
      </w:r>
      <w:r>
        <w:t xml:space="preserve">. Reading, MA, USA: Addison-Wesley, 1994.</w:t>
      </w:r>
    </w:p>
    <w:p>
      <w:pPr>
        <w:pStyle w:val="BodyText"/>
      </w:pPr>
      <w:r>
        <w:t xml:space="preserve">[32] ITU-R,</w:t>
      </w:r>
      <w:r>
        <w:t xml:space="preserve"> </w:t>
      </w:r>
      <w:r>
        <w:rPr>
          <w:iCs/>
          <w:i/>
        </w:rPr>
        <w:t xml:space="preserve">Recommendation BT.601: Studio encoding parameters of digital television for standard 4:3 and wide-screen 16:9 aspect ratios</w:t>
      </w:r>
      <w:r>
        <w:t xml:space="preserve">. Geneva: ITU, 1982.</w:t>
      </w:r>
    </w:p>
    <w:p>
      <w:pPr>
        <w:pStyle w:val="BodyText"/>
      </w:pPr>
      <w:r>
        <w:t xml:space="preserve">[33] The Go Authors,</w:t>
      </w:r>
      <w:r>
        <w:t xml:space="preserve"> </w:t>
      </w:r>
      <w:r>
        <w:t xml:space="preserve">“</w:t>
      </w:r>
      <w:r>
        <w:t xml:space="preserve">The Go Programming Language,</w:t>
      </w:r>
      <w:r>
        <w:t xml:space="preserve">”</w:t>
      </w:r>
      <w:r>
        <w:t xml:space="preserve"> </w:t>
      </w:r>
      <w:r>
        <w:rPr>
          <w:iCs/>
          <w:i/>
        </w:rPr>
        <w:t xml:space="preserve">golang.org</w:t>
      </w:r>
      <w:r>
        <w:t xml:space="preserve">, 2024. [Online]. Available: https://go.dev</w:t>
      </w:r>
    </w:p>
    <w:p>
      <w:pPr>
        <w:pStyle w:val="BodyText"/>
      </w:pPr>
      <w:r>
        <w:t xml:space="preserve">[34] H. Hoshi,</w:t>
      </w:r>
      <w:r>
        <w:t xml:space="preserve"> </w:t>
      </w:r>
      <w:r>
        <w:t xml:space="preserve">“</w:t>
      </w:r>
      <w:r>
        <w:t xml:space="preserve">Ebitengine: A 2D game engine for Go,</w:t>
      </w:r>
      <w:r>
        <w:t xml:space="preserve">”</w:t>
      </w:r>
      <w:r>
        <w:t xml:space="preserve"> </w:t>
      </w:r>
      <w:r>
        <w:rPr>
          <w:iCs/>
          <w:i/>
        </w:rPr>
        <w:t xml:space="preserve">github.com/hajimehoshi/ebiten</w:t>
      </w:r>
      <w:r>
        <w:t xml:space="preserve">, 2024. [Online]. Available: https://github.com/hajimehoshi/ebiten</w:t>
      </w:r>
    </w:p>
    <w:p>
      <w:pPr>
        <w:pStyle w:val="BodyText"/>
      </w:pPr>
      <w:r>
        <w:t xml:space="preserve">[35] P. Koirikivi,</w:t>
      </w:r>
      <w:r>
        <w:t xml:space="preserve"> </w:t>
      </w:r>
      <w:r>
        <w:t xml:space="preserve">“</w:t>
      </w:r>
      <w:r>
        <w:t xml:space="preserve">Fantasy Consoles and the Democratisation of Game Development,</w:t>
      </w:r>
      <w:r>
        <w:t xml:space="preserve">”</w:t>
      </w:r>
      <w:r>
        <w:t xml:space="preserve"> </w:t>
      </w:r>
      <w:r>
        <w:rPr>
          <w:iCs/>
          <w:i/>
        </w:rPr>
        <w:t xml:space="preserve">Game Developer Magazine</w:t>
      </w:r>
      <w:r>
        <w:t xml:space="preserve">, vol. 12, no. 3, pp. 42–47, 2025.</w:t>
      </w:r>
    </w:p>
    <w:p>
      <w:pPr>
        <w:pStyle w:val="BodyText"/>
      </w:pPr>
      <w:r>
        <w:t xml:space="preserve">[36] P. Llorente,</w:t>
      </w:r>
      <w:r>
        <w:t xml:space="preserve"> </w:t>
      </w:r>
      <w:r>
        <w:t xml:space="preserve">“</w:t>
      </w:r>
      <w:r>
        <w:t xml:space="preserve">Optimization Techniques on Memory Management for Game Engines: Resource Management, Multi-threading, Entity Management &amp; Floating-Point Arithmetic,</w:t>
      </w:r>
      <w:r>
        <w:t xml:space="preserve">”</w:t>
      </w:r>
      <w:r>
        <w:t xml:space="preserve"> </w:t>
      </w:r>
      <w:r>
        <w:t xml:space="preserve">UPC CITM, Barcelona, Spain, 2024.</w:t>
      </w:r>
    </w:p>
    <w:p>
      <w:pPr>
        <w:pStyle w:val="BodyText"/>
      </w:pPr>
      <w:r>
        <w:t xml:space="preserve">[37] M. Mustonen,</w:t>
      </w:r>
      <w:r>
        <w:t xml:space="preserve"> </w:t>
      </w:r>
      <w:r>
        <w:t xml:space="preserve">“</w:t>
      </w:r>
      <w:r>
        <w:t xml:space="preserve">Web-Based Game Engine Design: Solutions to Common Problems in Browser-Based Game Development,</w:t>
      </w:r>
      <w:r>
        <w:t xml:space="preserve">”</w:t>
      </w:r>
      <w:r>
        <w:t xml:space="preserve"> </w:t>
      </w:r>
      <w:r>
        <w:t xml:space="preserve">Lappeenranta–Lahti University of Technology, Lappeenranta, Finland, 2023.</w:t>
      </w:r>
    </w:p>
    <w:bookmarkEnd w:id="154"/>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Pixelforge: A From-Scratch 2D Pixel Game Engine Written in Go</dc:title>
  <dc:creator>Bilal Khan</dc:creator>
  <cp:keywords/>
  <dcterms:created xsi:type="dcterms:W3CDTF">2026-05-01T17:23:42Z</dcterms:created>
  <dcterms:modified xsi:type="dcterms:W3CDTF">2026-05-01T17:23:42Z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highlight-style">
    <vt:lpwstr>pygments</vt:lpwstr>
  </property>
  <property fmtid="{D5CDD505-2E9C-101B-9397-08002B2CF9AE}" pid="4" name="linkcolor">
    <vt:lpwstr>blue</vt:lpwstr>
  </property>
  <property fmtid="{D5CDD505-2E9C-101B-9397-08002B2CF9AE}" pid="5" name="numbersections">
    <vt:lpwstr>True</vt:lpwstr>
  </property>
  <property fmtid="{D5CDD505-2E9C-101B-9397-08002B2CF9AE}" pid="6" name="toc">
    <vt:lpwstr>True</vt:lpwstr>
  </property>
  <property fmtid="{D5CDD505-2E9C-101B-9397-08002B2CF9AE}" pid="7" name="toc-depth">
    <vt:lpwstr>3</vt:lpwstr>
  </property>
  <property fmtid="{D5CDD505-2E9C-101B-9397-08002B2CF9AE}" pid="8" name="urlcolor">
    <vt:lpwstr>blue</vt:lpwstr>
  </property>
</Properties>
</file>