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Poppins" w:cs="Poppins" w:eastAsia="Poppins" w:hAnsi="Poppins"/>
          <w:b/>
          <w:bCs/>
          <w:color w:val="146C43"/>
          <w:sz w:val="72"/>
          <w:szCs w:val="72"/>
        </w:rPr>
        <w:t xml:space="preserve">ANOUANZÊ ERP</w:t>
      </w:r>
    </w:p>
    <w:p>
      <w:pPr>
        <w:spacing w:after="200" w:before="0"/>
        <w:jc w:val="center"/>
      </w:pPr>
      <w:r>
        <w:rPr>
          <w:rFonts w:ascii="Poppins" w:cs="Poppins" w:eastAsia="Poppins" w:hAnsi="Poppins"/>
          <w:b/>
          <w:bCs/>
          <w:color w:val="F28C25"/>
          <w:sz w:val="72"/>
          <w:szCs w:val="72"/>
        </w:rPr>
        <w:t xml:space="preserve">ERP</w:t>
      </w:r>
    </w:p>
    <w:p>
      <w:pPr>
        <w:spacing w:after="600" w:before="0"/>
        <w:jc w:val="center"/>
      </w:pPr>
      <w:r>
        <w:rPr>
          <w:rFonts w:ascii="Poppins" w:cs="Poppins" w:eastAsia="Poppins" w:hAnsi="Poppins"/>
          <w:i/>
          <w:iCs/>
          <w:color w:val="2E9E4F"/>
          <w:sz w:val="28"/>
          <w:szCs w:val="28"/>
        </w:rPr>
        <w:t xml:space="preserve">L'ERP des associations, ONG et organisations à but non lucratif.</w:t>
      </w:r>
    </w:p>
    <w:p>
      <w:pPr>
        <w:pBdr>
          <w:top w:val="single" w:color="F28C25" w:sz="12"/>
          <w:bottom w:val="single" w:color="F28C25" w:sz="12"/>
        </w:pBdr>
        <w:shd w:fill="146C43" w:color="146C43" w:val="clear"/>
        <w:spacing w:after="200" w:before="0"/>
        <w:jc w:val="center"/>
      </w:pPr>
      <w:r>
        <w:rPr>
          <w:rFonts w:ascii="Poppins" w:cs="Poppins" w:eastAsia="Poppins" w:hAnsi="Poppins"/>
          <w:b/>
          <w:bCs/>
          <w:color w:val="FFFFFF"/>
          <w:sz w:val="40"/>
          <w:szCs w:val="40"/>
          <w:shd w:fill="146C43" w:color="146C43" w:val="clear"/>
        </w:rPr>
        <w:t xml:space="preserve">CAHIER DES CHARGES COMPLET</w:t>
      </w:r>
    </w:p>
    <w:p>
      <w:r>
        <w:t xml:space="preserve"/>
      </w:r>
    </w:p>
    <w:p>
      <w:pPr>
        <w:spacing w:after="80" w:before="400"/>
        <w:jc w:val="center"/>
      </w:pPr>
      <w:r>
        <w:rPr>
          <w:rFonts w:ascii="Poppins" w:cs="Poppins" w:eastAsia="Poppins" w:hAnsi="Poppins"/>
          <w:b/>
          <w:bCs/>
          <w:color w:val="146C43"/>
          <w:sz w:val="26"/>
          <w:szCs w:val="26"/>
        </w:rPr>
        <w:t xml:space="preserve">Spécifications Fonctionnelles &amp; Techniques — Version 1.0</w:t>
      </w:r>
    </w:p>
    <w:p>
      <w:pPr>
        <w:spacing w:after="80" w:before="80"/>
        <w:jc w:val="center"/>
      </w:pPr>
      <w:r>
        <w:rPr>
          <w:rFonts w:ascii="Poppins" w:cs="Poppins" w:eastAsia="Poppins" w:hAnsi="Poppins"/>
          <w:color w:val="4A4A4A"/>
          <w:sz w:val="22"/>
          <w:szCs w:val="22"/>
        </w:rPr>
        <w:t xml:space="preserve">Juillet 2026</w:t>
      </w:r>
    </w:p>
    <w:p>
      <w:pPr>
        <w:spacing w:after="80" w:before="80"/>
        <w:jc w:val="center"/>
      </w:pPr>
      <w:r>
        <w:rPr>
          <w:rFonts w:ascii="Poppins" w:cs="Poppins" w:eastAsia="Poppins" w:hAnsi="Poppins"/>
          <w:color w:val="4A4A4A"/>
          <w:sz w:val="20"/>
          <w:szCs w:val="20"/>
        </w:rPr>
        <w:t xml:space="preserve">IBIG SARL — contact@anouanze-erp.com — www.anouanze-erp.com</w:t>
      </w:r>
    </w:p>
    <w:p>
      <w:pPr>
        <w:spacing w:after="80" w:before="80"/>
        <w:jc w:val="center"/>
      </w:pPr>
      <w:r>
        <w:rPr>
          <w:rFonts w:ascii="Poppins" w:cs="Poppins" w:eastAsia="Poppins" w:hAnsi="Poppins"/>
          <w:color w:val="4A4A4A"/>
          <w:sz w:val="20"/>
          <w:szCs w:val="20"/>
        </w:rPr>
        <w:t xml:space="preserve">+225 07 00 00 00 00</w:t>
      </w:r>
    </w:p>
    <w:p>
      <w:r>
        <w:t xml:space="preserve"/>
      </w:r>
    </w:p>
    <w:p>
      <w:pPr>
        <w:pBdr>
          <w:left w:val="single" w:color="F28C25" w:sz="16"/>
        </w:pBdr>
        <w:shd w:fill="FFF3E0" w:color="FFF3E0" w:val="clear"/>
        <w:spacing w:after="120" w:before="120" w:line="300"/>
        <w:ind w:left="360"/>
      </w:pPr>
      <w:r>
        <w:rPr>
          <w:rFonts w:ascii="Poppins" w:cs="Poppins" w:eastAsia="Poppins" w:hAnsi="Poppins"/>
          <w:i/>
          <w:iCs/>
          <w:color w:val="4A4A4A"/>
          <w:sz w:val="20"/>
          <w:szCs w:val="20"/>
        </w:rPr>
        <w:t xml:space="preserve">Pilotez votre impact. Gérez votre organisation avec excellence.</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 FICHE D'IDENTITÉ DU PROJET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Nom du produit</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ANOUANZÊ ERP</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Éditeur</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IBIG SARL</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Version du document</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1.0 — Juillet 2026</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Slogan</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L'ERP des associations, ONG et organisations à but non lucratif.</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Site officiel</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www.anouanze-erp.com</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Email</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contact@anouanze-erp.com</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Catégorie</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ERP SaaS — Secteur à but non lucratif</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Périmètre géographique</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Espace OHADA + Afrique francophone + International</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Langues (V1)</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Français, Anglais</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Langues (roadmap)</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Portugais, Espagnol, Arabe</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Conformité comptable</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SYCEBNL, SYSCOHADA révisé</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Cible principale</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Associations, ONG, Fondations, Mutuelles, Coopératives, Organisations confessionnelles</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Modèle commercial</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SaaS multi-tenant (abonnement mensuel/annuel)</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Disponibilité</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Web, Android, iOS</w:t>
            </w:r>
          </w:p>
        </w:tc>
      </w:tr>
    </w:tbl>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TABLE DES MATIÈRES</w:t>
      </w:r>
    </w:p>
    <w:p>
      <w:pPr>
        <w:spacing w:after="40" w:before="40"/>
      </w:pPr>
      <w:r>
        <w:rPr>
          <w:rFonts w:ascii="Poppins" w:cs="Poppins" w:eastAsia="Poppins" w:hAnsi="Poppins"/>
          <w:color w:val="4A4A4A"/>
          <w:sz w:val="20"/>
          <w:szCs w:val="20"/>
        </w:rPr>
        <w:t xml:space="preserve">1  Fiche d'identité du projet</w:t>
      </w:r>
      <w:ptab w:alignment="right" w:relativeTo="MARGIN" w:leader="dot"/>
      <w:r>
        <w:rPr>
          <w:rFonts w:ascii="Poppins" w:cs="Poppins" w:eastAsia="Poppins" w:hAnsi="Poppins"/>
          <w:color w:val="146C43"/>
          <w:sz w:val="20"/>
          <w:szCs w:val="20"/>
        </w:rPr>
        <w:t xml:space="preserve">3</w:t>
      </w:r>
    </w:p>
    <w:p>
      <w:pPr>
        <w:spacing w:after="40" w:before="40"/>
      </w:pPr>
      <w:r>
        <w:rPr>
          <w:rFonts w:ascii="Poppins" w:cs="Poppins" w:eastAsia="Poppins" w:hAnsi="Poppins"/>
          <w:color w:val="4A4A4A"/>
          <w:sz w:val="20"/>
          <w:szCs w:val="20"/>
        </w:rPr>
        <w:t xml:space="preserve">2  Contexte et enjeux</w:t>
      </w:r>
      <w:ptab w:alignment="right" w:relativeTo="MARGIN" w:leader="dot"/>
      <w:r>
        <w:rPr>
          <w:rFonts w:ascii="Poppins" w:cs="Poppins" w:eastAsia="Poppins" w:hAnsi="Poppins"/>
          <w:color w:val="146C43"/>
          <w:sz w:val="20"/>
          <w:szCs w:val="20"/>
        </w:rPr>
        <w:t xml:space="preserve">5</w:t>
      </w:r>
    </w:p>
    <w:p>
      <w:pPr>
        <w:spacing w:after="40" w:before="40"/>
      </w:pPr>
      <w:r>
        <w:rPr>
          <w:rFonts w:ascii="Poppins" w:cs="Poppins" w:eastAsia="Poppins" w:hAnsi="Poppins"/>
          <w:color w:val="4A4A4A"/>
          <w:sz w:val="20"/>
          <w:szCs w:val="20"/>
        </w:rPr>
        <w:t xml:space="preserve">3  Vision stratégique</w:t>
      </w:r>
      <w:ptab w:alignment="right" w:relativeTo="MARGIN" w:leader="dot"/>
      <w:r>
        <w:rPr>
          <w:rFonts w:ascii="Poppins" w:cs="Poppins" w:eastAsia="Poppins" w:hAnsi="Poppins"/>
          <w:color w:val="146C43"/>
          <w:sz w:val="20"/>
          <w:szCs w:val="20"/>
        </w:rPr>
        <w:t xml:space="preserve">6</w:t>
      </w:r>
    </w:p>
    <w:p>
      <w:pPr>
        <w:spacing w:after="40" w:before="40"/>
      </w:pPr>
      <w:r>
        <w:rPr>
          <w:rFonts w:ascii="Poppins" w:cs="Poppins" w:eastAsia="Poppins" w:hAnsi="Poppins"/>
          <w:color w:val="4A4A4A"/>
          <w:sz w:val="20"/>
          <w:szCs w:val="20"/>
        </w:rPr>
        <w:t xml:space="preserve">4  Objectifs du projet</w:t>
      </w:r>
      <w:ptab w:alignment="right" w:relativeTo="MARGIN" w:leader="dot"/>
      <w:r>
        <w:rPr>
          <w:rFonts w:ascii="Poppins" w:cs="Poppins" w:eastAsia="Poppins" w:hAnsi="Poppins"/>
          <w:color w:val="146C43"/>
          <w:sz w:val="20"/>
          <w:szCs w:val="20"/>
        </w:rPr>
        <w:t xml:space="preserve">7</w:t>
      </w:r>
    </w:p>
    <w:p>
      <w:pPr>
        <w:spacing w:after="40" w:before="40"/>
      </w:pPr>
      <w:r>
        <w:rPr>
          <w:rFonts w:ascii="Poppins" w:cs="Poppins" w:eastAsia="Poppins" w:hAnsi="Poppins"/>
          <w:color w:val="4A4A4A"/>
          <w:sz w:val="20"/>
          <w:szCs w:val="20"/>
        </w:rPr>
        <w:t xml:space="preserve">5  Organisations cibles</w:t>
      </w:r>
      <w:ptab w:alignment="right" w:relativeTo="MARGIN" w:leader="dot"/>
      <w:r>
        <w:rPr>
          <w:rFonts w:ascii="Poppins" w:cs="Poppins" w:eastAsia="Poppins" w:hAnsi="Poppins"/>
          <w:color w:val="146C43"/>
          <w:sz w:val="20"/>
          <w:szCs w:val="20"/>
        </w:rPr>
        <w:t xml:space="preserve">8</w:t>
      </w:r>
    </w:p>
    <w:p>
      <w:pPr>
        <w:spacing w:after="40" w:before="40"/>
      </w:pPr>
      <w:r>
        <w:rPr>
          <w:rFonts w:ascii="Poppins" w:cs="Poppins" w:eastAsia="Poppins" w:hAnsi="Poppins"/>
          <w:color w:val="4A4A4A"/>
          <w:sz w:val="20"/>
          <w:szCs w:val="20"/>
        </w:rPr>
        <w:t xml:space="preserve">6  Couverture géographique et conformité réglementaire</w:t>
      </w:r>
      <w:ptab w:alignment="right" w:relativeTo="MARGIN" w:leader="dot"/>
      <w:r>
        <w:rPr>
          <w:rFonts w:ascii="Poppins" w:cs="Poppins" w:eastAsia="Poppins" w:hAnsi="Poppins"/>
          <w:color w:val="146C43"/>
          <w:sz w:val="20"/>
          <w:szCs w:val="20"/>
        </w:rPr>
        <w:t xml:space="preserve">9</w:t>
      </w:r>
    </w:p>
    <w:p>
      <w:pPr>
        <w:spacing w:after="40" w:before="40"/>
      </w:pPr>
      <w:r>
        <w:rPr>
          <w:rFonts w:ascii="Poppins" w:cs="Poppins" w:eastAsia="Poppins" w:hAnsi="Poppins"/>
          <w:color w:val="4A4A4A"/>
          <w:sz w:val="20"/>
          <w:szCs w:val="20"/>
        </w:rPr>
        <w:t xml:space="preserve">7  Architecture technique</w:t>
      </w:r>
      <w:ptab w:alignment="right" w:relativeTo="MARGIN" w:leader="dot"/>
      <w:r>
        <w:rPr>
          <w:rFonts w:ascii="Poppins" w:cs="Poppins" w:eastAsia="Poppins" w:hAnsi="Poppins"/>
          <w:color w:val="146C43"/>
          <w:sz w:val="20"/>
          <w:szCs w:val="20"/>
        </w:rPr>
        <w:t xml:space="preserve">10</w:t>
      </w:r>
    </w:p>
    <w:p>
      <w:pPr>
        <w:spacing w:after="40" w:before="40"/>
      </w:pPr>
      <w:r>
        <w:rPr>
          <w:rFonts w:ascii="Poppins" w:cs="Poppins" w:eastAsia="Poppins" w:hAnsi="Poppins"/>
          <w:color w:val="4A4A4A"/>
          <w:sz w:val="20"/>
          <w:szCs w:val="20"/>
        </w:rPr>
        <w:t xml:space="preserve">8  Modules fonctionnels détaillés</w:t>
      </w:r>
      <w:ptab w:alignment="right" w:relativeTo="MARGIN" w:leader="dot"/>
      <w:r>
        <w:rPr>
          <w:rFonts w:ascii="Poppins" w:cs="Poppins" w:eastAsia="Poppins" w:hAnsi="Poppins"/>
          <w:color w:val="146C43"/>
          <w:sz w:val="20"/>
          <w:szCs w:val="20"/>
        </w:rPr>
        <w:t xml:space="preserve">14</w:t>
      </w:r>
    </w:p>
    <w:p>
      <w:pPr>
        <w:spacing w:after="40" w:before="40"/>
      </w:pPr>
      <w:r>
        <w:rPr>
          <w:rFonts w:ascii="Poppins" w:cs="Poppins" w:eastAsia="Poppins" w:hAnsi="Poppins"/>
          <w:color w:val="4A4A4A"/>
          <w:sz w:val="20"/>
          <w:szCs w:val="20"/>
        </w:rPr>
        <w:t xml:space="preserve">  8.1  Tableau de bord &amp; Intelligence artificielle</w:t>
      </w:r>
      <w:ptab w:alignment="right" w:relativeTo="MARGIN" w:leader="dot"/>
      <w:r>
        <w:rPr>
          <w:rFonts w:ascii="Poppins" w:cs="Poppins" w:eastAsia="Poppins" w:hAnsi="Poppins"/>
          <w:color w:val="146C43"/>
          <w:sz w:val="20"/>
          <w:szCs w:val="20"/>
        </w:rPr>
        <w:t xml:space="preserve">14</w:t>
      </w:r>
    </w:p>
    <w:p>
      <w:pPr>
        <w:spacing w:after="40" w:before="40"/>
      </w:pPr>
      <w:r>
        <w:rPr>
          <w:rFonts w:ascii="Poppins" w:cs="Poppins" w:eastAsia="Poppins" w:hAnsi="Poppins"/>
          <w:color w:val="4A4A4A"/>
          <w:sz w:val="20"/>
          <w:szCs w:val="20"/>
        </w:rPr>
        <w:t xml:space="preserve">  8.2  Gouvernance et Organisation</w:t>
      </w:r>
      <w:ptab w:alignment="right" w:relativeTo="MARGIN" w:leader="dot"/>
      <w:r>
        <w:rPr>
          <w:rFonts w:ascii="Poppins" w:cs="Poppins" w:eastAsia="Poppins" w:hAnsi="Poppins"/>
          <w:color w:val="146C43"/>
          <w:sz w:val="20"/>
          <w:szCs w:val="20"/>
        </w:rPr>
        <w:t xml:space="preserve">16</w:t>
      </w:r>
    </w:p>
    <w:p>
      <w:pPr>
        <w:spacing w:after="40" w:before="40"/>
      </w:pPr>
      <w:r>
        <w:rPr>
          <w:rFonts w:ascii="Poppins" w:cs="Poppins" w:eastAsia="Poppins" w:hAnsi="Poppins"/>
          <w:color w:val="4A4A4A"/>
          <w:sz w:val="20"/>
          <w:szCs w:val="20"/>
        </w:rPr>
        <w:t xml:space="preserve">  8.3  Gestion des Membres et Adhésions</w:t>
      </w:r>
      <w:ptab w:alignment="right" w:relativeTo="MARGIN" w:leader="dot"/>
      <w:r>
        <w:rPr>
          <w:rFonts w:ascii="Poppins" w:cs="Poppins" w:eastAsia="Poppins" w:hAnsi="Poppins"/>
          <w:color w:val="146C43"/>
          <w:sz w:val="20"/>
          <w:szCs w:val="20"/>
        </w:rPr>
        <w:t xml:space="preserve">18</w:t>
      </w:r>
    </w:p>
    <w:p>
      <w:pPr>
        <w:spacing w:after="40" w:before="40"/>
      </w:pPr>
      <w:r>
        <w:rPr>
          <w:rFonts w:ascii="Poppins" w:cs="Poppins" w:eastAsia="Poppins" w:hAnsi="Poppins"/>
          <w:color w:val="4A4A4A"/>
          <w:sz w:val="20"/>
          <w:szCs w:val="20"/>
        </w:rPr>
        <w:t xml:space="preserve">  8.4  Gestion des Donateurs et Dons</w:t>
      </w:r>
      <w:ptab w:alignment="right" w:relativeTo="MARGIN" w:leader="dot"/>
      <w:r>
        <w:rPr>
          <w:rFonts w:ascii="Poppins" w:cs="Poppins" w:eastAsia="Poppins" w:hAnsi="Poppins"/>
          <w:color w:val="146C43"/>
          <w:sz w:val="20"/>
          <w:szCs w:val="20"/>
        </w:rPr>
        <w:t xml:space="preserve">20</w:t>
      </w:r>
    </w:p>
    <w:p>
      <w:pPr>
        <w:spacing w:after="40" w:before="40"/>
      </w:pPr>
      <w:r>
        <w:rPr>
          <w:rFonts w:ascii="Poppins" w:cs="Poppins" w:eastAsia="Poppins" w:hAnsi="Poppins"/>
          <w:color w:val="4A4A4A"/>
          <w:sz w:val="20"/>
          <w:szCs w:val="20"/>
        </w:rPr>
        <w:t xml:space="preserve">  8.5  Gestion des Bailleurs de fonds</w:t>
      </w:r>
      <w:ptab w:alignment="right" w:relativeTo="MARGIN" w:leader="dot"/>
      <w:r>
        <w:rPr>
          <w:rFonts w:ascii="Poppins" w:cs="Poppins" w:eastAsia="Poppins" w:hAnsi="Poppins"/>
          <w:color w:val="146C43"/>
          <w:sz w:val="20"/>
          <w:szCs w:val="20"/>
        </w:rPr>
        <w:t xml:space="preserve">21</w:t>
      </w:r>
    </w:p>
    <w:p>
      <w:pPr>
        <w:spacing w:after="40" w:before="40"/>
      </w:pPr>
      <w:r>
        <w:rPr>
          <w:rFonts w:ascii="Poppins" w:cs="Poppins" w:eastAsia="Poppins" w:hAnsi="Poppins"/>
          <w:color w:val="4A4A4A"/>
          <w:sz w:val="20"/>
          <w:szCs w:val="20"/>
        </w:rPr>
        <w:t xml:space="preserve">  8.6  Gestion des Projets et Programmes</w:t>
      </w:r>
      <w:ptab w:alignment="right" w:relativeTo="MARGIN" w:leader="dot"/>
      <w:r>
        <w:rPr>
          <w:rFonts w:ascii="Poppins" w:cs="Poppins" w:eastAsia="Poppins" w:hAnsi="Poppins"/>
          <w:color w:val="146C43"/>
          <w:sz w:val="20"/>
          <w:szCs w:val="20"/>
        </w:rPr>
        <w:t xml:space="preserve">23</w:t>
      </w:r>
    </w:p>
    <w:p>
      <w:pPr>
        <w:spacing w:after="40" w:before="40"/>
      </w:pPr>
      <w:r>
        <w:rPr>
          <w:rFonts w:ascii="Poppins" w:cs="Poppins" w:eastAsia="Poppins" w:hAnsi="Poppins"/>
          <w:color w:val="4A4A4A"/>
          <w:sz w:val="20"/>
          <w:szCs w:val="20"/>
        </w:rPr>
        <w:t xml:space="preserve">  8.7  Suivi-Évaluation, Redevabilité et Apprentissage (SERA/MEAL)</w:t>
      </w:r>
      <w:ptab w:alignment="right" w:relativeTo="MARGIN" w:leader="dot"/>
      <w:r>
        <w:rPr>
          <w:rFonts w:ascii="Poppins" w:cs="Poppins" w:eastAsia="Poppins" w:hAnsi="Poppins"/>
          <w:color w:val="146C43"/>
          <w:sz w:val="20"/>
          <w:szCs w:val="20"/>
        </w:rPr>
        <w:t xml:space="preserve">26</w:t>
      </w:r>
    </w:p>
    <w:p>
      <w:pPr>
        <w:spacing w:after="40" w:before="40"/>
      </w:pPr>
      <w:r>
        <w:rPr>
          <w:rFonts w:ascii="Poppins" w:cs="Poppins" w:eastAsia="Poppins" w:hAnsi="Poppins"/>
          <w:color w:val="4A4A4A"/>
          <w:sz w:val="20"/>
          <w:szCs w:val="20"/>
        </w:rPr>
        <w:t xml:space="preserve">  8.8  Gestion des Bénéficiaires</w:t>
      </w:r>
      <w:ptab w:alignment="right" w:relativeTo="MARGIN" w:leader="dot"/>
      <w:r>
        <w:rPr>
          <w:rFonts w:ascii="Poppins" w:cs="Poppins" w:eastAsia="Poppins" w:hAnsi="Poppins"/>
          <w:color w:val="146C43"/>
          <w:sz w:val="20"/>
          <w:szCs w:val="20"/>
        </w:rPr>
        <w:t xml:space="preserve">28</w:t>
      </w:r>
    </w:p>
    <w:p>
      <w:pPr>
        <w:spacing w:after="40" w:before="40"/>
      </w:pPr>
      <w:r>
        <w:rPr>
          <w:rFonts w:ascii="Poppins" w:cs="Poppins" w:eastAsia="Poppins" w:hAnsi="Poppins"/>
          <w:color w:val="4A4A4A"/>
          <w:sz w:val="20"/>
          <w:szCs w:val="20"/>
        </w:rPr>
        <w:t xml:space="preserve">  8.9  Ressources Humaines &amp; Volontaires</w:t>
      </w:r>
      <w:ptab w:alignment="right" w:relativeTo="MARGIN" w:leader="dot"/>
      <w:r>
        <w:rPr>
          <w:rFonts w:ascii="Poppins" w:cs="Poppins" w:eastAsia="Poppins" w:hAnsi="Poppins"/>
          <w:color w:val="146C43"/>
          <w:sz w:val="20"/>
          <w:szCs w:val="20"/>
        </w:rPr>
        <w:t xml:space="preserve">29</w:t>
      </w:r>
    </w:p>
    <w:p>
      <w:pPr>
        <w:spacing w:after="40" w:before="40"/>
      </w:pPr>
      <w:r>
        <w:rPr>
          <w:rFonts w:ascii="Poppins" w:cs="Poppins" w:eastAsia="Poppins" w:hAnsi="Poppins"/>
          <w:color w:val="4A4A4A"/>
          <w:sz w:val="20"/>
          <w:szCs w:val="20"/>
        </w:rPr>
        <w:t xml:space="preserve">  8.10  Comptabilité conforme SYCEBNL</w:t>
      </w:r>
      <w:ptab w:alignment="right" w:relativeTo="MARGIN" w:leader="dot"/>
      <w:r>
        <w:rPr>
          <w:rFonts w:ascii="Poppins" w:cs="Poppins" w:eastAsia="Poppins" w:hAnsi="Poppins"/>
          <w:color w:val="146C43"/>
          <w:sz w:val="20"/>
          <w:szCs w:val="20"/>
        </w:rPr>
        <w:t xml:space="preserve">31</w:t>
      </w:r>
    </w:p>
    <w:p>
      <w:pPr>
        <w:spacing w:after="40" w:before="40"/>
      </w:pPr>
      <w:r>
        <w:rPr>
          <w:rFonts w:ascii="Poppins" w:cs="Poppins" w:eastAsia="Poppins" w:hAnsi="Poppins"/>
          <w:color w:val="4A4A4A"/>
          <w:sz w:val="20"/>
          <w:szCs w:val="20"/>
        </w:rPr>
        <w:t xml:space="preserve">  8.11  Gestion Budgétaire</w:t>
      </w:r>
      <w:ptab w:alignment="right" w:relativeTo="MARGIN" w:leader="dot"/>
      <w:r>
        <w:rPr>
          <w:rFonts w:ascii="Poppins" w:cs="Poppins" w:eastAsia="Poppins" w:hAnsi="Poppins"/>
          <w:color w:val="146C43"/>
          <w:sz w:val="20"/>
          <w:szCs w:val="20"/>
        </w:rPr>
        <w:t xml:space="preserve">34</w:t>
      </w:r>
    </w:p>
    <w:p>
      <w:pPr>
        <w:spacing w:after="40" w:before="40"/>
      </w:pPr>
      <w:r>
        <w:rPr>
          <w:rFonts w:ascii="Poppins" w:cs="Poppins" w:eastAsia="Poppins" w:hAnsi="Poppins"/>
          <w:color w:val="4A4A4A"/>
          <w:sz w:val="20"/>
          <w:szCs w:val="20"/>
        </w:rPr>
        <w:t xml:space="preserve">  8.12  Trésorerie &amp; Banque</w:t>
      </w:r>
      <w:ptab w:alignment="right" w:relativeTo="MARGIN" w:leader="dot"/>
      <w:r>
        <w:rPr>
          <w:rFonts w:ascii="Poppins" w:cs="Poppins" w:eastAsia="Poppins" w:hAnsi="Poppins"/>
          <w:color w:val="146C43"/>
          <w:sz w:val="20"/>
          <w:szCs w:val="20"/>
        </w:rPr>
        <w:t xml:space="preserve">35</w:t>
      </w:r>
    </w:p>
    <w:p>
      <w:pPr>
        <w:spacing w:after="40" w:before="40"/>
      </w:pPr>
      <w:r>
        <w:rPr>
          <w:rFonts w:ascii="Poppins" w:cs="Poppins" w:eastAsia="Poppins" w:hAnsi="Poppins"/>
          <w:color w:val="4A4A4A"/>
          <w:sz w:val="20"/>
          <w:szCs w:val="20"/>
        </w:rPr>
        <w:t xml:space="preserve">  8.13  Achats &amp; Fournisseurs</w:t>
      </w:r>
      <w:ptab w:alignment="right" w:relativeTo="MARGIN" w:leader="dot"/>
      <w:r>
        <w:rPr>
          <w:rFonts w:ascii="Poppins" w:cs="Poppins" w:eastAsia="Poppins" w:hAnsi="Poppins"/>
          <w:color w:val="146C43"/>
          <w:sz w:val="20"/>
          <w:szCs w:val="20"/>
        </w:rPr>
        <w:t xml:space="preserve">36</w:t>
      </w:r>
    </w:p>
    <w:p>
      <w:pPr>
        <w:spacing w:after="40" w:before="40"/>
      </w:pPr>
      <w:r>
        <w:rPr>
          <w:rFonts w:ascii="Poppins" w:cs="Poppins" w:eastAsia="Poppins" w:hAnsi="Poppins"/>
          <w:color w:val="4A4A4A"/>
          <w:sz w:val="20"/>
          <w:szCs w:val="20"/>
        </w:rPr>
        <w:t xml:space="preserve">  8.14  Stocks &amp; Inventaires</w:t>
      </w:r>
      <w:ptab w:alignment="right" w:relativeTo="MARGIN" w:leader="dot"/>
      <w:r>
        <w:rPr>
          <w:rFonts w:ascii="Poppins" w:cs="Poppins" w:eastAsia="Poppins" w:hAnsi="Poppins"/>
          <w:color w:val="146C43"/>
          <w:sz w:val="20"/>
          <w:szCs w:val="20"/>
        </w:rPr>
        <w:t xml:space="preserve">37</w:t>
      </w:r>
    </w:p>
    <w:p>
      <w:pPr>
        <w:spacing w:after="40" w:before="40"/>
      </w:pPr>
      <w:r>
        <w:rPr>
          <w:rFonts w:ascii="Poppins" w:cs="Poppins" w:eastAsia="Poppins" w:hAnsi="Poppins"/>
          <w:color w:val="4A4A4A"/>
          <w:sz w:val="20"/>
          <w:szCs w:val="20"/>
        </w:rPr>
        <w:t xml:space="preserve">  8.15  Immobilisations &amp; Parc Automobile</w:t>
      </w:r>
      <w:ptab w:alignment="right" w:relativeTo="MARGIN" w:leader="dot"/>
      <w:r>
        <w:rPr>
          <w:rFonts w:ascii="Poppins" w:cs="Poppins" w:eastAsia="Poppins" w:hAnsi="Poppins"/>
          <w:color w:val="146C43"/>
          <w:sz w:val="20"/>
          <w:szCs w:val="20"/>
        </w:rPr>
        <w:t xml:space="preserve">38</w:t>
      </w:r>
    </w:p>
    <w:p>
      <w:pPr>
        <w:spacing w:after="40" w:before="40"/>
      </w:pPr>
      <w:r>
        <w:rPr>
          <w:rFonts w:ascii="Poppins" w:cs="Poppins" w:eastAsia="Poppins" w:hAnsi="Poppins"/>
          <w:color w:val="4A4A4A"/>
          <w:sz w:val="20"/>
          <w:szCs w:val="20"/>
        </w:rPr>
        <w:t xml:space="preserve">  8.16  Gestion Documentaire (GED)</w:t>
      </w:r>
      <w:ptab w:alignment="right" w:relativeTo="MARGIN" w:leader="dot"/>
      <w:r>
        <w:rPr>
          <w:rFonts w:ascii="Poppins" w:cs="Poppins" w:eastAsia="Poppins" w:hAnsi="Poppins"/>
          <w:color w:val="146C43"/>
          <w:sz w:val="20"/>
          <w:szCs w:val="20"/>
        </w:rPr>
        <w:t xml:space="preserve">39</w:t>
      </w:r>
    </w:p>
    <w:p>
      <w:pPr>
        <w:spacing w:after="40" w:before="40"/>
      </w:pPr>
      <w:r>
        <w:rPr>
          <w:rFonts w:ascii="Poppins" w:cs="Poppins" w:eastAsia="Poppins" w:hAnsi="Poppins"/>
          <w:color w:val="4A4A4A"/>
          <w:sz w:val="20"/>
          <w:szCs w:val="20"/>
        </w:rPr>
        <w:t xml:space="preserve">  8.17  Communication &amp; Agenda</w:t>
      </w:r>
      <w:ptab w:alignment="right" w:relativeTo="MARGIN" w:leader="dot"/>
      <w:r>
        <w:rPr>
          <w:rFonts w:ascii="Poppins" w:cs="Poppins" w:eastAsia="Poppins" w:hAnsi="Poppins"/>
          <w:color w:val="146C43"/>
          <w:sz w:val="20"/>
          <w:szCs w:val="20"/>
        </w:rPr>
        <w:t xml:space="preserve">41</w:t>
      </w:r>
    </w:p>
    <w:p>
      <w:pPr>
        <w:spacing w:after="40" w:before="40"/>
      </w:pPr>
      <w:r>
        <w:rPr>
          <w:rFonts w:ascii="Poppins" w:cs="Poppins" w:eastAsia="Poppins" w:hAnsi="Poppins"/>
          <w:color w:val="4A4A4A"/>
          <w:sz w:val="20"/>
          <w:szCs w:val="20"/>
        </w:rPr>
        <w:t xml:space="preserve">  8.18  Portails Dédiés par Rôle</w:t>
      </w:r>
      <w:ptab w:alignment="right" w:relativeTo="MARGIN" w:leader="dot"/>
      <w:r>
        <w:rPr>
          <w:rFonts w:ascii="Poppins" w:cs="Poppins" w:eastAsia="Poppins" w:hAnsi="Poppins"/>
          <w:color w:val="146C43"/>
          <w:sz w:val="20"/>
          <w:szCs w:val="20"/>
        </w:rPr>
        <w:t xml:space="preserve">42</w:t>
      </w:r>
    </w:p>
    <w:p>
      <w:pPr>
        <w:spacing w:after="40" w:before="40"/>
      </w:pPr>
      <w:r>
        <w:rPr>
          <w:rFonts w:ascii="Poppins" w:cs="Poppins" w:eastAsia="Poppins" w:hAnsi="Poppins"/>
          <w:color w:val="4A4A4A"/>
          <w:sz w:val="20"/>
          <w:szCs w:val="20"/>
        </w:rPr>
        <w:t xml:space="preserve">  8.19  Reporting &amp; Business Intelligence</w:t>
      </w:r>
      <w:ptab w:alignment="right" w:relativeTo="MARGIN" w:leader="dot"/>
      <w:r>
        <w:rPr>
          <w:rFonts w:ascii="Poppins" w:cs="Poppins" w:eastAsia="Poppins" w:hAnsi="Poppins"/>
          <w:color w:val="146C43"/>
          <w:sz w:val="20"/>
          <w:szCs w:val="20"/>
        </w:rPr>
        <w:t xml:space="preserve">43</w:t>
      </w:r>
    </w:p>
    <w:p>
      <w:pPr>
        <w:spacing w:after="40" w:before="40"/>
      </w:pPr>
      <w:r>
        <w:rPr>
          <w:rFonts w:ascii="Poppins" w:cs="Poppins" w:eastAsia="Poppins" w:hAnsi="Poppins"/>
          <w:color w:val="4A4A4A"/>
          <w:sz w:val="20"/>
          <w:szCs w:val="20"/>
        </w:rPr>
        <w:t xml:space="preserve">  8.20  Audit, Traçabilité &amp; Conformité</w:t>
      </w:r>
      <w:ptab w:alignment="right" w:relativeTo="MARGIN" w:leader="dot"/>
      <w:r>
        <w:rPr>
          <w:rFonts w:ascii="Poppins" w:cs="Poppins" w:eastAsia="Poppins" w:hAnsi="Poppins"/>
          <w:color w:val="146C43"/>
          <w:sz w:val="20"/>
          <w:szCs w:val="20"/>
        </w:rPr>
        <w:t xml:space="preserve">44</w:t>
      </w:r>
    </w:p>
    <w:p>
      <w:pPr>
        <w:spacing w:after="40" w:before="40"/>
      </w:pPr>
      <w:r>
        <w:rPr>
          <w:rFonts w:ascii="Poppins" w:cs="Poppins" w:eastAsia="Poppins" w:hAnsi="Poppins"/>
          <w:color w:val="4A4A4A"/>
          <w:sz w:val="20"/>
          <w:szCs w:val="20"/>
        </w:rPr>
        <w:t xml:space="preserve">  8.21  Gestion des Événements &amp; Formations</w:t>
      </w:r>
      <w:ptab w:alignment="right" w:relativeTo="MARGIN" w:leader="dot"/>
      <w:r>
        <w:rPr>
          <w:rFonts w:ascii="Poppins" w:cs="Poppins" w:eastAsia="Poppins" w:hAnsi="Poppins"/>
          <w:color w:val="146C43"/>
          <w:sz w:val="20"/>
          <w:szCs w:val="20"/>
        </w:rPr>
        <w:t xml:space="preserve">45</w:t>
      </w:r>
    </w:p>
    <w:p>
      <w:pPr>
        <w:spacing w:after="40" w:before="40"/>
      </w:pPr>
      <w:r>
        <w:rPr>
          <w:rFonts w:ascii="Poppins" w:cs="Poppins" w:eastAsia="Poppins" w:hAnsi="Poppins"/>
          <w:color w:val="4A4A4A"/>
          <w:sz w:val="20"/>
          <w:szCs w:val="20"/>
        </w:rPr>
        <w:t xml:space="preserve">9  Paiements et intégrations financières</w:t>
      </w:r>
      <w:ptab w:alignment="right" w:relativeTo="MARGIN" w:leader="dot"/>
      <w:r>
        <w:rPr>
          <w:rFonts w:ascii="Poppins" w:cs="Poppins" w:eastAsia="Poppins" w:hAnsi="Poppins"/>
          <w:color w:val="146C43"/>
          <w:sz w:val="20"/>
          <w:szCs w:val="20"/>
        </w:rPr>
        <w:t xml:space="preserve">46</w:t>
      </w:r>
    </w:p>
    <w:p>
      <w:pPr>
        <w:spacing w:after="40" w:before="40"/>
      </w:pPr>
      <w:r>
        <w:rPr>
          <w:rFonts w:ascii="Poppins" w:cs="Poppins" w:eastAsia="Poppins" w:hAnsi="Poppins"/>
          <w:color w:val="4A4A4A"/>
          <w:sz w:val="20"/>
          <w:szCs w:val="20"/>
        </w:rPr>
        <w:t xml:space="preserve">10  Sécurité &amp; Protection des données</w:t>
      </w:r>
      <w:ptab w:alignment="right" w:relativeTo="MARGIN" w:leader="dot"/>
      <w:r>
        <w:rPr>
          <w:rFonts w:ascii="Poppins" w:cs="Poppins" w:eastAsia="Poppins" w:hAnsi="Poppins"/>
          <w:color w:val="146C43"/>
          <w:sz w:val="20"/>
          <w:szCs w:val="20"/>
        </w:rPr>
        <w:t xml:space="preserve">47</w:t>
      </w:r>
    </w:p>
    <w:p>
      <w:pPr>
        <w:spacing w:after="40" w:before="40"/>
      </w:pPr>
      <w:r>
        <w:rPr>
          <w:rFonts w:ascii="Poppins" w:cs="Poppins" w:eastAsia="Poppins" w:hAnsi="Poppins"/>
          <w:color w:val="4A4A4A"/>
          <w:sz w:val="20"/>
          <w:szCs w:val="20"/>
        </w:rPr>
        <w:t xml:space="preserve">11  Performance &amp; Disponibilité</w:t>
      </w:r>
      <w:ptab w:alignment="right" w:relativeTo="MARGIN" w:leader="dot"/>
      <w:r>
        <w:rPr>
          <w:rFonts w:ascii="Poppins" w:cs="Poppins" w:eastAsia="Poppins" w:hAnsi="Poppins"/>
          <w:color w:val="146C43"/>
          <w:sz w:val="20"/>
          <w:szCs w:val="20"/>
        </w:rPr>
        <w:t xml:space="preserve">49</w:t>
      </w:r>
    </w:p>
    <w:p>
      <w:pPr>
        <w:spacing w:after="40" w:before="40"/>
      </w:pPr>
      <w:r>
        <w:rPr>
          <w:rFonts w:ascii="Poppins" w:cs="Poppins" w:eastAsia="Poppins" w:hAnsi="Poppins"/>
          <w:color w:val="4A4A4A"/>
          <w:sz w:val="20"/>
          <w:szCs w:val="20"/>
        </w:rPr>
        <w:t xml:space="preserve">12  Application mobile</w:t>
      </w:r>
      <w:ptab w:alignment="right" w:relativeTo="MARGIN" w:leader="dot"/>
      <w:r>
        <w:rPr>
          <w:rFonts w:ascii="Poppins" w:cs="Poppins" w:eastAsia="Poppins" w:hAnsi="Poppins"/>
          <w:color w:val="146C43"/>
          <w:sz w:val="20"/>
          <w:szCs w:val="20"/>
        </w:rPr>
        <w:t xml:space="preserve">50</w:t>
      </w:r>
    </w:p>
    <w:p>
      <w:pPr>
        <w:spacing w:after="40" w:before="40"/>
      </w:pPr>
      <w:r>
        <w:rPr>
          <w:rFonts w:ascii="Poppins" w:cs="Poppins" w:eastAsia="Poppins" w:hAnsi="Poppins"/>
          <w:color w:val="4A4A4A"/>
          <w:sz w:val="20"/>
          <w:szCs w:val="20"/>
        </w:rPr>
        <w:t xml:space="preserve">13  Intelligence artificielle ANOUANZÊ AI</w:t>
      </w:r>
      <w:ptab w:alignment="right" w:relativeTo="MARGIN" w:leader="dot"/>
      <w:r>
        <w:rPr>
          <w:rFonts w:ascii="Poppins" w:cs="Poppins" w:eastAsia="Poppins" w:hAnsi="Poppins"/>
          <w:color w:val="146C43"/>
          <w:sz w:val="20"/>
          <w:szCs w:val="20"/>
        </w:rPr>
        <w:t xml:space="preserve">51</w:t>
      </w:r>
    </w:p>
    <w:p>
      <w:pPr>
        <w:spacing w:after="40" w:before="40"/>
      </w:pPr>
      <w:r>
        <w:rPr>
          <w:rFonts w:ascii="Poppins" w:cs="Poppins" w:eastAsia="Poppins" w:hAnsi="Poppins"/>
          <w:color w:val="4A4A4A"/>
          <w:sz w:val="20"/>
          <w:szCs w:val="20"/>
        </w:rPr>
        <w:t xml:space="preserve">14  Paramétrage &amp; Administration système</w:t>
      </w:r>
      <w:ptab w:alignment="right" w:relativeTo="MARGIN" w:leader="dot"/>
      <w:r>
        <w:rPr>
          <w:rFonts w:ascii="Poppins" w:cs="Poppins" w:eastAsia="Poppins" w:hAnsi="Poppins"/>
          <w:color w:val="146C43"/>
          <w:sz w:val="20"/>
          <w:szCs w:val="20"/>
        </w:rPr>
        <w:t xml:space="preserve">53</w:t>
      </w:r>
    </w:p>
    <w:p>
      <w:pPr>
        <w:spacing w:after="40" w:before="40"/>
      </w:pPr>
      <w:r>
        <w:rPr>
          <w:rFonts w:ascii="Poppins" w:cs="Poppins" w:eastAsia="Poppins" w:hAnsi="Poppins"/>
          <w:color w:val="4A4A4A"/>
          <w:sz w:val="20"/>
          <w:szCs w:val="20"/>
        </w:rPr>
        <w:t xml:space="preserve">15  Livrables attendus</w:t>
      </w:r>
      <w:ptab w:alignment="right" w:relativeTo="MARGIN" w:leader="dot"/>
      <w:r>
        <w:rPr>
          <w:rFonts w:ascii="Poppins" w:cs="Poppins" w:eastAsia="Poppins" w:hAnsi="Poppins"/>
          <w:color w:val="146C43"/>
          <w:sz w:val="20"/>
          <w:szCs w:val="20"/>
        </w:rPr>
        <w:t xml:space="preserve">54</w:t>
      </w:r>
    </w:p>
    <w:p>
      <w:pPr>
        <w:spacing w:after="40" w:before="40"/>
      </w:pPr>
      <w:r>
        <w:rPr>
          <w:rFonts w:ascii="Poppins" w:cs="Poppins" w:eastAsia="Poppins" w:hAnsi="Poppins"/>
          <w:color w:val="4A4A4A"/>
          <w:sz w:val="20"/>
          <w:szCs w:val="20"/>
        </w:rPr>
        <w:t xml:space="preserve">16  Phases de développement &amp; Planning</w:t>
      </w:r>
      <w:ptab w:alignment="right" w:relativeTo="MARGIN" w:leader="dot"/>
      <w:r>
        <w:rPr>
          <w:rFonts w:ascii="Poppins" w:cs="Poppins" w:eastAsia="Poppins" w:hAnsi="Poppins"/>
          <w:color w:val="146C43"/>
          <w:sz w:val="20"/>
          <w:szCs w:val="20"/>
        </w:rPr>
        <w:t xml:space="preserve">55</w:t>
      </w:r>
    </w:p>
    <w:p>
      <w:pPr>
        <w:spacing w:after="40" w:before="40"/>
      </w:pPr>
      <w:r>
        <w:rPr>
          <w:rFonts w:ascii="Poppins" w:cs="Poppins" w:eastAsia="Poppins" w:hAnsi="Poppins"/>
          <w:color w:val="4A4A4A"/>
          <w:sz w:val="20"/>
          <w:szCs w:val="20"/>
        </w:rPr>
        <w:t xml:space="preserve">17  Budget estimatif</w:t>
      </w:r>
      <w:ptab w:alignment="right" w:relativeTo="MARGIN" w:leader="dot"/>
      <w:r>
        <w:rPr>
          <w:rFonts w:ascii="Poppins" w:cs="Poppins" w:eastAsia="Poppins" w:hAnsi="Poppins"/>
          <w:color w:val="146C43"/>
          <w:sz w:val="20"/>
          <w:szCs w:val="20"/>
        </w:rPr>
        <w:t xml:space="preserve">57</w:t>
      </w:r>
    </w:p>
    <w:p>
      <w:pPr>
        <w:spacing w:after="40" w:before="40"/>
      </w:pPr>
      <w:r>
        <w:rPr>
          <w:rFonts w:ascii="Poppins" w:cs="Poppins" w:eastAsia="Poppins" w:hAnsi="Poppins"/>
          <w:color w:val="4A4A4A"/>
          <w:sz w:val="20"/>
          <w:szCs w:val="20"/>
        </w:rPr>
        <w:t xml:space="preserve">18  Critères d'acceptation et recette</w:t>
      </w:r>
      <w:ptab w:alignment="right" w:relativeTo="MARGIN" w:leader="dot"/>
      <w:r>
        <w:rPr>
          <w:rFonts w:ascii="Poppins" w:cs="Poppins" w:eastAsia="Poppins" w:hAnsi="Poppins"/>
          <w:color w:val="146C43"/>
          <w:sz w:val="20"/>
          <w:szCs w:val="20"/>
        </w:rPr>
        <w:t xml:space="preserve">58</w:t>
      </w:r>
    </w:p>
    <w:p>
      <w:pPr>
        <w:spacing w:after="40" w:before="40"/>
      </w:pPr>
      <w:r>
        <w:rPr>
          <w:rFonts w:ascii="Poppins" w:cs="Poppins" w:eastAsia="Poppins" w:hAnsi="Poppins"/>
          <w:color w:val="4A4A4A"/>
          <w:sz w:val="20"/>
          <w:szCs w:val="20"/>
        </w:rPr>
        <w:t xml:space="preserve">19  Annexes</w:t>
      </w:r>
      <w:ptab w:alignment="right" w:relativeTo="MARGIN" w:leader="dot"/>
      <w:r>
        <w:rPr>
          <w:rFonts w:ascii="Poppins" w:cs="Poppins" w:eastAsia="Poppins" w:hAnsi="Poppins"/>
          <w:color w:val="146C43"/>
          <w:sz w:val="20"/>
          <w:szCs w:val="20"/>
        </w:rPr>
        <w:t xml:space="preserve">59</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2. CONTEXTE ET ENJEUX</w:t>
      </w:r>
    </w:p>
    <w:p>
      <w:pPr>
        <w:pStyle w:val="Heading2"/>
        <w:spacing w:after="120" w:before="360"/>
      </w:pPr>
      <w:r>
        <w:rPr>
          <w:rFonts w:ascii="Poppins" w:cs="Poppins" w:eastAsia="Poppins" w:hAnsi="Poppins"/>
          <w:b/>
          <w:bCs/>
          <w:color w:val="2E9E4F"/>
          <w:sz w:val="28"/>
          <w:szCs w:val="28"/>
        </w:rPr>
        <w:t xml:space="preserve">2.1 Contexte général</w:t>
      </w:r>
    </w:p>
    <w:p>
      <w:pPr>
        <w:spacing w:after="80" w:before="80" w:line="320"/>
      </w:pPr>
      <w:r>
        <w:rPr>
          <w:rFonts w:ascii="Poppins" w:cs="Poppins" w:eastAsia="Poppins" w:hAnsi="Poppins"/>
          <w:color w:val="4A4A4A"/>
          <w:sz w:val="20"/>
          <w:szCs w:val="20"/>
        </w:rPr>
        <w:t xml:space="preserve">L'Afrique francophone compte des centaines de milliers d'associations, ONG, fondations, mutuelles, coopératives et organisations communautaires. Ces structures jouent un rôle essentiel dans le développement économique et social du continent, mais elles souffrent d'un manque criant d'outils de gestion adaptés à leurs réalités.</w:t>
      </w:r>
    </w:p>
    <w:p>
      <w:pPr>
        <w:spacing w:after="80" w:before="80" w:line="320"/>
      </w:pPr>
      <w:r>
        <w:rPr>
          <w:rFonts w:ascii="Poppins" w:cs="Poppins" w:eastAsia="Poppins" w:hAnsi="Poppins"/>
          <w:color w:val="4A4A4A"/>
          <w:sz w:val="20"/>
          <w:szCs w:val="20"/>
        </w:rPr>
        <w:t xml:space="preserve">Les solutions logicielles existantes sont soit trop généralistes (conçues pour des entreprises commerciales), soit trop rudimentaires (simples tableurs ou logiciels de comptabilité basiques), soit trop coûteuses et non adaptées aux normes africaines, notamment au Système Comptable des Entités à But Non Lucratif (SYCEBNL) qui régit la comptabilité de ces organisations dans l'espace OHADA.</w:t>
      </w:r>
    </w:p>
    <w:p>
      <w:pPr>
        <w:pStyle w:val="Heading2"/>
        <w:spacing w:after="120" w:before="360"/>
      </w:pPr>
      <w:r>
        <w:rPr>
          <w:rFonts w:ascii="Poppins" w:cs="Poppins" w:eastAsia="Poppins" w:hAnsi="Poppins"/>
          <w:b/>
          <w:bCs/>
          <w:color w:val="2E9E4F"/>
          <w:sz w:val="28"/>
          <w:szCs w:val="28"/>
        </w:rPr>
        <w:t xml:space="preserve">2.2 Problèmes identifiés</w:t>
      </w:r>
    </w:p>
    <w:p>
      <w:pPr>
        <w:pStyle w:val="ListParagraph"/>
        <w:numPr>
          <w:ilvl w:val="0"/>
          <w:numId w:val="2"/>
        </w:numPr>
        <w:spacing w:after="40" w:before="40" w:line="280"/>
      </w:pPr>
      <w:r>
        <w:rPr>
          <w:rFonts w:ascii="Poppins" w:cs="Poppins" w:eastAsia="Poppins" w:hAnsi="Poppins"/>
          <w:color w:val="4A4A4A"/>
          <w:sz w:val="20"/>
          <w:szCs w:val="20"/>
        </w:rPr>
        <w:t xml:space="preserve">Absence de solution ERP spécialisée et abordable pour les OSBL africaines</w:t>
      </w:r>
    </w:p>
    <w:p>
      <w:pPr>
        <w:pStyle w:val="ListParagraph"/>
        <w:numPr>
          <w:ilvl w:val="0"/>
          <w:numId w:val="2"/>
        </w:numPr>
        <w:spacing w:after="40" w:before="40" w:line="280"/>
      </w:pPr>
      <w:r>
        <w:rPr>
          <w:rFonts w:ascii="Poppins" w:cs="Poppins" w:eastAsia="Poppins" w:hAnsi="Poppins"/>
          <w:color w:val="4A4A4A"/>
          <w:sz w:val="20"/>
          <w:szCs w:val="20"/>
        </w:rPr>
        <w:t xml:space="preserve">Non-conformité comptable fréquente (non-respect du SYCEBNL)</w:t>
      </w:r>
    </w:p>
    <w:p>
      <w:pPr>
        <w:pStyle w:val="ListParagraph"/>
        <w:numPr>
          <w:ilvl w:val="0"/>
          <w:numId w:val="2"/>
        </w:numPr>
        <w:spacing w:after="40" w:before="40" w:line="280"/>
      </w:pPr>
      <w:r>
        <w:rPr>
          <w:rFonts w:ascii="Poppins" w:cs="Poppins" w:eastAsia="Poppins" w:hAnsi="Poppins"/>
          <w:color w:val="4A4A4A"/>
          <w:sz w:val="20"/>
          <w:szCs w:val="20"/>
        </w:rPr>
        <w:t xml:space="preserve">Difficultés de reporting aux bailleurs de fonds internationaux</w:t>
      </w:r>
    </w:p>
    <w:p>
      <w:pPr>
        <w:pStyle w:val="ListParagraph"/>
        <w:numPr>
          <w:ilvl w:val="0"/>
          <w:numId w:val="2"/>
        </w:numPr>
        <w:spacing w:after="40" w:before="40" w:line="280"/>
      </w:pPr>
      <w:r>
        <w:rPr>
          <w:rFonts w:ascii="Poppins" w:cs="Poppins" w:eastAsia="Poppins" w:hAnsi="Poppins"/>
          <w:color w:val="4A4A4A"/>
          <w:sz w:val="20"/>
          <w:szCs w:val="20"/>
        </w:rPr>
        <w:t xml:space="preserve">Gestion des membres et cotisations souvent manuelle et dispersée</w:t>
      </w:r>
    </w:p>
    <w:p>
      <w:pPr>
        <w:pStyle w:val="ListParagraph"/>
        <w:numPr>
          <w:ilvl w:val="0"/>
          <w:numId w:val="2"/>
        </w:numPr>
        <w:spacing w:after="40" w:before="40" w:line="280"/>
      </w:pPr>
      <w:r>
        <w:rPr>
          <w:rFonts w:ascii="Poppins" w:cs="Poppins" w:eastAsia="Poppins" w:hAnsi="Poppins"/>
          <w:color w:val="4A4A4A"/>
          <w:sz w:val="20"/>
          <w:szCs w:val="20"/>
        </w:rPr>
        <w:t xml:space="preserve">Suivi des projets et de l'impact non structuré</w:t>
      </w:r>
    </w:p>
    <w:p>
      <w:pPr>
        <w:pStyle w:val="ListParagraph"/>
        <w:numPr>
          <w:ilvl w:val="0"/>
          <w:numId w:val="2"/>
        </w:numPr>
        <w:spacing w:after="40" w:before="40" w:line="280"/>
      </w:pPr>
      <w:r>
        <w:rPr>
          <w:rFonts w:ascii="Poppins" w:cs="Poppins" w:eastAsia="Poppins" w:hAnsi="Poppins"/>
          <w:color w:val="4A4A4A"/>
          <w:sz w:val="20"/>
          <w:szCs w:val="20"/>
        </w:rPr>
        <w:t xml:space="preserve">Risques de fraude et manque de transparence financière</w:t>
      </w:r>
    </w:p>
    <w:p>
      <w:pPr>
        <w:pStyle w:val="ListParagraph"/>
        <w:numPr>
          <w:ilvl w:val="0"/>
          <w:numId w:val="2"/>
        </w:numPr>
        <w:spacing w:after="40" w:before="40" w:line="280"/>
      </w:pPr>
      <w:r>
        <w:rPr>
          <w:rFonts w:ascii="Poppins" w:cs="Poppins" w:eastAsia="Poppins" w:hAnsi="Poppins"/>
          <w:color w:val="4A4A4A"/>
          <w:sz w:val="20"/>
          <w:szCs w:val="20"/>
        </w:rPr>
        <w:t xml:space="preserve">Absence d'outils de pilotage et de tableaux de bord</w:t>
      </w:r>
    </w:p>
    <w:p>
      <w:pPr>
        <w:pStyle w:val="ListParagraph"/>
        <w:numPr>
          <w:ilvl w:val="0"/>
          <w:numId w:val="2"/>
        </w:numPr>
        <w:spacing w:after="40" w:before="40" w:line="280"/>
      </w:pPr>
      <w:r>
        <w:rPr>
          <w:rFonts w:ascii="Poppins" w:cs="Poppins" w:eastAsia="Poppins" w:hAnsi="Poppins"/>
          <w:color w:val="4A4A4A"/>
          <w:sz w:val="20"/>
          <w:szCs w:val="20"/>
        </w:rPr>
        <w:t xml:space="preserve">Difficultés à justifier l'utilisation des subventions</w:t>
      </w:r>
    </w:p>
    <w:p>
      <w:pPr>
        <w:pStyle w:val="ListParagraph"/>
        <w:numPr>
          <w:ilvl w:val="0"/>
          <w:numId w:val="2"/>
        </w:numPr>
        <w:spacing w:after="40" w:before="40" w:line="280"/>
      </w:pPr>
      <w:r>
        <w:rPr>
          <w:rFonts w:ascii="Poppins" w:cs="Poppins" w:eastAsia="Poppins" w:hAnsi="Poppins"/>
          <w:color w:val="4A4A4A"/>
          <w:sz w:val="20"/>
          <w:szCs w:val="20"/>
        </w:rPr>
        <w:t xml:space="preserve">Gestion des ressources humaines et des volontaires non optimisée</w:t>
      </w:r>
    </w:p>
    <w:p>
      <w:pPr>
        <w:pStyle w:val="ListParagraph"/>
        <w:numPr>
          <w:ilvl w:val="0"/>
          <w:numId w:val="2"/>
        </w:numPr>
        <w:spacing w:after="40" w:before="40" w:line="280"/>
      </w:pPr>
      <w:r>
        <w:rPr>
          <w:rFonts w:ascii="Poppins" w:cs="Poppins" w:eastAsia="Poppins" w:hAnsi="Poppins"/>
          <w:color w:val="4A4A4A"/>
          <w:sz w:val="20"/>
          <w:szCs w:val="20"/>
        </w:rPr>
        <w:t xml:space="preserve">Faible taux de digitalisation des processus administratifs</w:t>
      </w:r>
    </w:p>
    <w:p>
      <w:pPr>
        <w:pStyle w:val="Heading2"/>
        <w:spacing w:after="120" w:before="360"/>
      </w:pPr>
      <w:r>
        <w:rPr>
          <w:rFonts w:ascii="Poppins" w:cs="Poppins" w:eastAsia="Poppins" w:hAnsi="Poppins"/>
          <w:b/>
          <w:bCs/>
          <w:color w:val="2E9E4F"/>
          <w:sz w:val="28"/>
          <w:szCs w:val="28"/>
        </w:rPr>
        <w:t xml:space="preserve">2.3 Opportunité de marché</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On estime à plus de 500 000 le nombre d'organisations à but non lucratif dans l'espace OHADA. Avec un potentiel de 2 à 5 abonnés sur 100, le marché adressable représente plusieurs dizaines de milliers de clients potentiels. ANOUANZÊ ERP ambitionne de devenir la référence incontournable de ce marché.</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3. VISION STRATÉGIQUE</w:t>
      </w:r>
    </w:p>
    <w:p>
      <w:pPr>
        <w:pBdr>
          <w:left w:val="single" w:color="146C43" w:sz="16"/>
        </w:pBdr>
        <w:shd w:fill="E8F5E9" w:color="E8F5E9" w:val="clear"/>
        <w:spacing w:after="120" w:before="120" w:line="300"/>
        <w:ind w:left="360"/>
      </w:pPr>
      <w:r>
        <w:rPr>
          <w:rFonts w:ascii="Poppins" w:cs="Poppins" w:eastAsia="Poppins" w:hAnsi="Poppins"/>
          <w:i/>
          <w:iCs/>
          <w:color w:val="4A4A4A"/>
          <w:sz w:val="20"/>
          <w:szCs w:val="20"/>
        </w:rPr>
        <w:t xml:space="preserve">« Créer le premier ERP africain intelligent dédié aux organisations à but non lucratif, conforme aux normes du SYCEBNL et de l'OHADA, aligné sur les exigences des bailleurs internationaux, et conçu pour les réalités opérationnelles africaines. »</w:t>
      </w:r>
    </w:p>
    <w:p>
      <w:r>
        <w:t xml:space="preserve"/>
      </w:r>
    </w:p>
    <w:p>
      <w:pPr>
        <w:spacing w:after="80" w:before="80" w:line="320"/>
      </w:pPr>
      <w:r>
        <w:rPr>
          <w:rFonts w:ascii="Poppins" w:cs="Poppins" w:eastAsia="Poppins" w:hAnsi="Poppins"/>
          <w:color w:val="4A4A4A"/>
          <w:sz w:val="20"/>
          <w:szCs w:val="20"/>
        </w:rPr>
        <w:t xml:space="preserve">ANOUANZÊ ERP ne doit pas être un simple logiciel de gestion de membres. Il doit incarner une plateforme institutionnelle complète, capable de couvrir :</w:t>
      </w:r>
    </w:p>
    <w:p>
      <w:pPr>
        <w:pStyle w:val="ListParagraph"/>
        <w:numPr>
          <w:ilvl w:val="0"/>
          <w:numId w:val="2"/>
        </w:numPr>
        <w:spacing w:after="40" w:before="40" w:line="280"/>
      </w:pPr>
      <w:r>
        <w:rPr>
          <w:rFonts w:ascii="Poppins" w:cs="Poppins" w:eastAsia="Poppins" w:hAnsi="Poppins"/>
          <w:color w:val="4A4A4A"/>
          <w:sz w:val="20"/>
          <w:szCs w:val="20"/>
        </w:rPr>
        <w:t xml:space="preserve">La gouvernance et la vie associative</w:t>
      </w:r>
    </w:p>
    <w:p>
      <w:pPr>
        <w:pStyle w:val="ListParagraph"/>
        <w:numPr>
          <w:ilvl w:val="0"/>
          <w:numId w:val="2"/>
        </w:numPr>
        <w:spacing w:after="40" w:before="40" w:line="280"/>
      </w:pPr>
      <w:r>
        <w:rPr>
          <w:rFonts w:ascii="Poppins" w:cs="Poppins" w:eastAsia="Poppins" w:hAnsi="Poppins"/>
          <w:color w:val="4A4A4A"/>
          <w:sz w:val="20"/>
          <w:szCs w:val="20"/>
        </w:rPr>
        <w:t xml:space="preserve">La gestion financière et comptable conforme SYCEBNL</w:t>
      </w:r>
    </w:p>
    <w:p>
      <w:pPr>
        <w:pStyle w:val="ListParagraph"/>
        <w:numPr>
          <w:ilvl w:val="0"/>
          <w:numId w:val="2"/>
        </w:numPr>
        <w:spacing w:after="40" w:before="40" w:line="280"/>
      </w:pPr>
      <w:r>
        <w:rPr>
          <w:rFonts w:ascii="Poppins" w:cs="Poppins" w:eastAsia="Poppins" w:hAnsi="Poppins"/>
          <w:color w:val="4A4A4A"/>
          <w:sz w:val="20"/>
          <w:szCs w:val="20"/>
        </w:rPr>
        <w:t xml:space="preserve">La gestion de projets et de programmes</w:t>
      </w:r>
    </w:p>
    <w:p>
      <w:pPr>
        <w:pStyle w:val="ListParagraph"/>
        <w:numPr>
          <w:ilvl w:val="0"/>
          <w:numId w:val="2"/>
        </w:numPr>
        <w:spacing w:after="40" w:before="40" w:line="280"/>
      </w:pPr>
      <w:r>
        <w:rPr>
          <w:rFonts w:ascii="Poppins" w:cs="Poppins" w:eastAsia="Poppins" w:hAnsi="Poppins"/>
          <w:color w:val="4A4A4A"/>
          <w:sz w:val="20"/>
          <w:szCs w:val="20"/>
        </w:rPr>
        <w:t xml:space="preserve">Le suivi des bénéficiaires et de l'impact</w:t>
      </w:r>
    </w:p>
    <w:p>
      <w:pPr>
        <w:pStyle w:val="ListParagraph"/>
        <w:numPr>
          <w:ilvl w:val="0"/>
          <w:numId w:val="2"/>
        </w:numPr>
        <w:spacing w:after="40" w:before="40" w:line="280"/>
      </w:pPr>
      <w:r>
        <w:rPr>
          <w:rFonts w:ascii="Poppins" w:cs="Poppins" w:eastAsia="Poppins" w:hAnsi="Poppins"/>
          <w:color w:val="4A4A4A"/>
          <w:sz w:val="20"/>
          <w:szCs w:val="20"/>
        </w:rPr>
        <w:t xml:space="preserve">Les ressources humaines et les volontaires</w:t>
      </w:r>
    </w:p>
    <w:p>
      <w:pPr>
        <w:pStyle w:val="ListParagraph"/>
        <w:numPr>
          <w:ilvl w:val="0"/>
          <w:numId w:val="2"/>
        </w:numPr>
        <w:spacing w:after="40" w:before="40" w:line="280"/>
      </w:pPr>
      <w:r>
        <w:rPr>
          <w:rFonts w:ascii="Poppins" w:cs="Poppins" w:eastAsia="Poppins" w:hAnsi="Poppins"/>
          <w:color w:val="4A4A4A"/>
          <w:sz w:val="20"/>
          <w:szCs w:val="20"/>
        </w:rPr>
        <w:t xml:space="preserve">La relation avec les bailleurs et les donateurs</w:t>
      </w:r>
    </w:p>
    <w:p>
      <w:pPr>
        <w:pStyle w:val="ListParagraph"/>
        <w:numPr>
          <w:ilvl w:val="0"/>
          <w:numId w:val="2"/>
        </w:numPr>
        <w:spacing w:after="40" w:before="40" w:line="280"/>
      </w:pPr>
      <w:r>
        <w:rPr>
          <w:rFonts w:ascii="Poppins" w:cs="Poppins" w:eastAsia="Poppins" w:hAnsi="Poppins"/>
          <w:color w:val="4A4A4A"/>
          <w:sz w:val="20"/>
          <w:szCs w:val="20"/>
        </w:rPr>
        <w:t xml:space="preserve">La gestion documentaire et la conformité</w:t>
      </w:r>
    </w:p>
    <w:p>
      <w:pPr>
        <w:pStyle w:val="ListParagraph"/>
        <w:numPr>
          <w:ilvl w:val="0"/>
          <w:numId w:val="2"/>
        </w:numPr>
        <w:spacing w:after="40" w:before="40" w:line="280"/>
      </w:pPr>
      <w:r>
        <w:rPr>
          <w:rFonts w:ascii="Poppins" w:cs="Poppins" w:eastAsia="Poppins" w:hAnsi="Poppins"/>
          <w:color w:val="4A4A4A"/>
          <w:sz w:val="20"/>
          <w:szCs w:val="20"/>
        </w:rPr>
        <w:t xml:space="preserve">Le reporting stratégique et la Business Intelligence</w:t>
      </w:r>
    </w:p>
    <w:p>
      <w:pPr>
        <w:pStyle w:val="ListParagraph"/>
        <w:numPr>
          <w:ilvl w:val="0"/>
          <w:numId w:val="2"/>
        </w:numPr>
        <w:spacing w:after="40" w:before="40" w:line="280"/>
      </w:pPr>
      <w:r>
        <w:rPr>
          <w:rFonts w:ascii="Poppins" w:cs="Poppins" w:eastAsia="Poppins" w:hAnsi="Poppins"/>
          <w:color w:val="4A4A4A"/>
          <w:sz w:val="20"/>
          <w:szCs w:val="20"/>
        </w:rPr>
        <w:t xml:space="preserve">L'intelligence artificielle au service de la gestion</w:t>
      </w:r>
    </w:p>
    <w:p>
      <w:r>
        <w:t xml:space="preserve"/>
      </w:r>
    </w:p>
    <w:p>
      <w:pPr>
        <w:spacing w:after="80" w:before="80" w:line="320"/>
      </w:pPr>
      <w:r>
        <w:rPr>
          <w:rFonts w:ascii="Poppins" w:cs="Poppins" w:eastAsia="Poppins" w:hAnsi="Poppins"/>
          <w:b/>
          <w:bCs/>
          <w:color w:val="1A1A1A"/>
          <w:sz w:val="22"/>
          <w:szCs w:val="22"/>
        </w:rPr>
        <w:t xml:space="preserve">Positionnement cible : </w:t>
      </w:r>
      <w:r>
        <w:rPr>
          <w:rFonts w:ascii="Poppins" w:cs="Poppins" w:eastAsia="Poppins" w:hAnsi="Poppins"/>
          <w:color w:val="4A4A4A"/>
          <w:sz w:val="20"/>
          <w:szCs w:val="20"/>
        </w:rPr>
        <w:t xml:space="preserve">ANOUANZÊ ERP doit être à l'Afrique francophone ce que Salesforce Non Profit ou Unit4 sont aux ONG internationales — mais avec une maîtrise totale des réalités locales.</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4. OBJECTIFS DU PROJET</w:t>
      </w:r>
    </w:p>
    <w:p>
      <w:pPr>
        <w:pStyle w:val="Heading2"/>
        <w:spacing w:after="120" w:before="360"/>
      </w:pPr>
      <w:r>
        <w:rPr>
          <w:rFonts w:ascii="Poppins" w:cs="Poppins" w:eastAsia="Poppins" w:hAnsi="Poppins"/>
          <w:b/>
          <w:bCs/>
          <w:color w:val="2E9E4F"/>
          <w:sz w:val="28"/>
          <w:szCs w:val="28"/>
        </w:rPr>
        <w:t xml:space="preserve">4.1 Objectifs fonctionnels</w:t>
      </w:r>
    </w:p>
    <w:p>
      <w:pPr>
        <w:pStyle w:val="ListParagraph"/>
        <w:numPr>
          <w:ilvl w:val="0"/>
          <w:numId w:val="3"/>
        </w:numPr>
        <w:spacing w:after="40" w:before="40" w:line="280"/>
      </w:pPr>
      <w:r>
        <w:rPr>
          <w:rFonts w:ascii="Poppins" w:cs="Poppins" w:eastAsia="Poppins" w:hAnsi="Poppins"/>
          <w:color w:val="4A4A4A"/>
          <w:sz w:val="20"/>
          <w:szCs w:val="20"/>
        </w:rPr>
        <w:t xml:space="preserve">Digitaliser intégralement la gestion administrative, financière et opérationnelle des OSBL</w:t>
      </w:r>
    </w:p>
    <w:p>
      <w:pPr>
        <w:pStyle w:val="ListParagraph"/>
        <w:numPr>
          <w:ilvl w:val="0"/>
          <w:numId w:val="3"/>
        </w:numPr>
        <w:spacing w:after="40" w:before="40" w:line="280"/>
      </w:pPr>
      <w:r>
        <w:rPr>
          <w:rFonts w:ascii="Poppins" w:cs="Poppins" w:eastAsia="Poppins" w:hAnsi="Poppins"/>
          <w:color w:val="4A4A4A"/>
          <w:sz w:val="20"/>
          <w:szCs w:val="20"/>
        </w:rPr>
        <w:t xml:space="preserve">Garantir la conformité comptable au SYCEBNL et aux normes OHADA</w:t>
      </w:r>
    </w:p>
    <w:p>
      <w:pPr>
        <w:pStyle w:val="ListParagraph"/>
        <w:numPr>
          <w:ilvl w:val="0"/>
          <w:numId w:val="3"/>
        </w:numPr>
        <w:spacing w:after="40" w:before="40" w:line="280"/>
      </w:pPr>
      <w:r>
        <w:rPr>
          <w:rFonts w:ascii="Poppins" w:cs="Poppins" w:eastAsia="Poppins" w:hAnsi="Poppins"/>
          <w:color w:val="4A4A4A"/>
          <w:sz w:val="20"/>
          <w:szCs w:val="20"/>
        </w:rPr>
        <w:t xml:space="preserve">Faciliter le reporting financier et narratif aux bailleurs de fonds</w:t>
      </w:r>
    </w:p>
    <w:p>
      <w:pPr>
        <w:pStyle w:val="ListParagraph"/>
        <w:numPr>
          <w:ilvl w:val="0"/>
          <w:numId w:val="3"/>
        </w:numPr>
        <w:spacing w:after="40" w:before="40" w:line="280"/>
      </w:pPr>
      <w:r>
        <w:rPr>
          <w:rFonts w:ascii="Poppins" w:cs="Poppins" w:eastAsia="Poppins" w:hAnsi="Poppins"/>
          <w:color w:val="4A4A4A"/>
          <w:sz w:val="20"/>
          <w:szCs w:val="20"/>
        </w:rPr>
        <w:t xml:space="preserve">Renforcer la gouvernance, la transparence et la redevabilité</w:t>
      </w:r>
    </w:p>
    <w:p>
      <w:pPr>
        <w:pStyle w:val="ListParagraph"/>
        <w:numPr>
          <w:ilvl w:val="0"/>
          <w:numId w:val="3"/>
        </w:numPr>
        <w:spacing w:after="40" w:before="40" w:line="280"/>
      </w:pPr>
      <w:r>
        <w:rPr>
          <w:rFonts w:ascii="Poppins" w:cs="Poppins" w:eastAsia="Poppins" w:hAnsi="Poppins"/>
          <w:color w:val="4A4A4A"/>
          <w:sz w:val="20"/>
          <w:szCs w:val="20"/>
        </w:rPr>
        <w:t xml:space="preserve">Automatiser les tâches récurrentes à faible valeur ajoutée</w:t>
      </w:r>
    </w:p>
    <w:p>
      <w:pPr>
        <w:pStyle w:val="ListParagraph"/>
        <w:numPr>
          <w:ilvl w:val="0"/>
          <w:numId w:val="3"/>
        </w:numPr>
        <w:spacing w:after="40" w:before="40" w:line="280"/>
      </w:pPr>
      <w:r>
        <w:rPr>
          <w:rFonts w:ascii="Poppins" w:cs="Poppins" w:eastAsia="Poppins" w:hAnsi="Poppins"/>
          <w:color w:val="4A4A4A"/>
          <w:sz w:val="20"/>
          <w:szCs w:val="20"/>
        </w:rPr>
        <w:t xml:space="preserve">Offrir des tableaux de bord intelligents pour la prise de décision</w:t>
      </w:r>
    </w:p>
    <w:p>
      <w:pPr>
        <w:pStyle w:val="ListParagraph"/>
        <w:numPr>
          <w:ilvl w:val="0"/>
          <w:numId w:val="3"/>
        </w:numPr>
        <w:spacing w:after="40" w:before="40" w:line="280"/>
      </w:pPr>
      <w:r>
        <w:rPr>
          <w:rFonts w:ascii="Poppins" w:cs="Poppins" w:eastAsia="Poppins" w:hAnsi="Poppins"/>
          <w:color w:val="4A4A4A"/>
          <w:sz w:val="20"/>
          <w:szCs w:val="20"/>
        </w:rPr>
        <w:t xml:space="preserve">Permettre le suivi de l'impact des activités et des programmes</w:t>
      </w:r>
    </w:p>
    <w:p>
      <w:pPr>
        <w:pStyle w:val="ListParagraph"/>
        <w:numPr>
          <w:ilvl w:val="0"/>
          <w:numId w:val="3"/>
        </w:numPr>
        <w:spacing w:after="40" w:before="40" w:line="280"/>
      </w:pPr>
      <w:r>
        <w:rPr>
          <w:rFonts w:ascii="Poppins" w:cs="Poppins" w:eastAsia="Poppins" w:hAnsi="Poppins"/>
          <w:color w:val="4A4A4A"/>
          <w:sz w:val="20"/>
          <w:szCs w:val="20"/>
        </w:rPr>
        <w:t xml:space="preserve">Simplifier la gestion des membres, cotisations et adhésions</w:t>
      </w:r>
    </w:p>
    <w:p>
      <w:pPr>
        <w:pStyle w:val="ListParagraph"/>
        <w:numPr>
          <w:ilvl w:val="0"/>
          <w:numId w:val="3"/>
        </w:numPr>
        <w:spacing w:after="40" w:before="40" w:line="280"/>
      </w:pPr>
      <w:r>
        <w:rPr>
          <w:rFonts w:ascii="Poppins" w:cs="Poppins" w:eastAsia="Poppins" w:hAnsi="Poppins"/>
          <w:color w:val="4A4A4A"/>
          <w:sz w:val="20"/>
          <w:szCs w:val="20"/>
        </w:rPr>
        <w:t xml:space="preserve">Intégrer les paiements mobiles et bancaires africains</w:t>
      </w:r>
    </w:p>
    <w:p>
      <w:pPr>
        <w:pStyle w:val="ListParagraph"/>
        <w:numPr>
          <w:ilvl w:val="0"/>
          <w:numId w:val="3"/>
        </w:numPr>
        <w:spacing w:after="40" w:before="40" w:line="280"/>
      </w:pPr>
      <w:r>
        <w:rPr>
          <w:rFonts w:ascii="Poppins" w:cs="Poppins" w:eastAsia="Poppins" w:hAnsi="Poppins"/>
          <w:color w:val="4A4A4A"/>
          <w:sz w:val="20"/>
          <w:szCs w:val="20"/>
        </w:rPr>
        <w:t xml:space="preserve">Fournir une application mobile performante avec mode hors ligne</w:t>
      </w:r>
    </w:p>
    <w:p>
      <w:pPr>
        <w:pStyle w:val="Heading2"/>
        <w:spacing w:after="120" w:before="360"/>
      </w:pPr>
      <w:r>
        <w:rPr>
          <w:rFonts w:ascii="Poppins" w:cs="Poppins" w:eastAsia="Poppins" w:hAnsi="Poppins"/>
          <w:b/>
          <w:bCs/>
          <w:color w:val="2E9E4F"/>
          <w:sz w:val="28"/>
          <w:szCs w:val="28"/>
        </w:rPr>
        <w:t xml:space="preserve">4.2 Objectifs techniques</w:t>
      </w:r>
    </w:p>
    <w:p>
      <w:pPr>
        <w:pStyle w:val="ListParagraph"/>
        <w:numPr>
          <w:ilvl w:val="0"/>
          <w:numId w:val="3"/>
        </w:numPr>
        <w:spacing w:after="40" w:before="40" w:line="280"/>
      </w:pPr>
      <w:r>
        <w:rPr>
          <w:rFonts w:ascii="Poppins" w:cs="Poppins" w:eastAsia="Poppins" w:hAnsi="Poppins"/>
          <w:color w:val="4A4A4A"/>
          <w:sz w:val="20"/>
          <w:szCs w:val="20"/>
        </w:rPr>
        <w:t xml:space="preserve">Plateforme SaaS multi-tenant, scalable et hautement disponible</w:t>
      </w:r>
    </w:p>
    <w:p>
      <w:pPr>
        <w:pStyle w:val="ListParagraph"/>
        <w:numPr>
          <w:ilvl w:val="0"/>
          <w:numId w:val="3"/>
        </w:numPr>
        <w:spacing w:after="40" w:before="40" w:line="280"/>
      </w:pPr>
      <w:r>
        <w:rPr>
          <w:rFonts w:ascii="Poppins" w:cs="Poppins" w:eastAsia="Poppins" w:hAnsi="Poppins"/>
          <w:color w:val="4A4A4A"/>
          <w:sz w:val="20"/>
          <w:szCs w:val="20"/>
        </w:rPr>
        <w:t xml:space="preserve">Architecture API-first pour faciliter les intégrations</w:t>
      </w:r>
    </w:p>
    <w:p>
      <w:pPr>
        <w:pStyle w:val="ListParagraph"/>
        <w:numPr>
          <w:ilvl w:val="0"/>
          <w:numId w:val="3"/>
        </w:numPr>
        <w:spacing w:after="40" w:before="40" w:line="280"/>
      </w:pPr>
      <w:r>
        <w:rPr>
          <w:rFonts w:ascii="Poppins" w:cs="Poppins" w:eastAsia="Poppins" w:hAnsi="Poppins"/>
          <w:color w:val="4A4A4A"/>
          <w:sz w:val="20"/>
          <w:szCs w:val="20"/>
        </w:rPr>
        <w:t xml:space="preserve">Sécurité de niveau entreprise (chiffrement, 2FA, audit trail)</w:t>
      </w:r>
    </w:p>
    <w:p>
      <w:pPr>
        <w:pStyle w:val="ListParagraph"/>
        <w:numPr>
          <w:ilvl w:val="0"/>
          <w:numId w:val="3"/>
        </w:numPr>
        <w:spacing w:after="40" w:before="40" w:line="280"/>
      </w:pPr>
      <w:r>
        <w:rPr>
          <w:rFonts w:ascii="Poppins" w:cs="Poppins" w:eastAsia="Poppins" w:hAnsi="Poppins"/>
          <w:color w:val="4A4A4A"/>
          <w:sz w:val="20"/>
          <w:szCs w:val="20"/>
        </w:rPr>
        <w:t xml:space="preserve">Performance optimale même sur des connexions internet limitées</w:t>
      </w:r>
    </w:p>
    <w:p>
      <w:pPr>
        <w:pStyle w:val="ListParagraph"/>
        <w:numPr>
          <w:ilvl w:val="0"/>
          <w:numId w:val="3"/>
        </w:numPr>
        <w:spacing w:after="40" w:before="40" w:line="280"/>
      </w:pPr>
      <w:r>
        <w:rPr>
          <w:rFonts w:ascii="Poppins" w:cs="Poppins" w:eastAsia="Poppins" w:hAnsi="Poppins"/>
          <w:color w:val="4A4A4A"/>
          <w:sz w:val="20"/>
          <w:szCs w:val="20"/>
        </w:rPr>
        <w:t xml:space="preserve">Application mobile Android et iOS avec synchronisation offline</w:t>
      </w:r>
    </w:p>
    <w:p>
      <w:pPr>
        <w:pStyle w:val="ListParagraph"/>
        <w:numPr>
          <w:ilvl w:val="0"/>
          <w:numId w:val="3"/>
        </w:numPr>
        <w:spacing w:after="40" w:before="40" w:line="280"/>
      </w:pPr>
      <w:r>
        <w:rPr>
          <w:rFonts w:ascii="Poppins" w:cs="Poppins" w:eastAsia="Poppins" w:hAnsi="Poppins"/>
          <w:color w:val="4A4A4A"/>
          <w:sz w:val="20"/>
          <w:szCs w:val="20"/>
        </w:rPr>
        <w:t xml:space="preserve">Déploiement containerisé (Docker/Kubernetes) pour la scalabilité</w:t>
      </w:r>
    </w:p>
    <w:p>
      <w:pPr>
        <w:pStyle w:val="Heading2"/>
        <w:spacing w:after="120" w:before="360"/>
      </w:pPr>
      <w:r>
        <w:rPr>
          <w:rFonts w:ascii="Poppins" w:cs="Poppins" w:eastAsia="Poppins" w:hAnsi="Poppins"/>
          <w:b/>
          <w:bCs/>
          <w:color w:val="2E9E4F"/>
          <w:sz w:val="28"/>
          <w:szCs w:val="28"/>
        </w:rPr>
        <w:t xml:space="preserve">4.3 Objectifs commerciaux</w:t>
      </w:r>
    </w:p>
    <w:p>
      <w:pPr>
        <w:pStyle w:val="ListParagraph"/>
        <w:numPr>
          <w:ilvl w:val="0"/>
          <w:numId w:val="3"/>
        </w:numPr>
        <w:spacing w:after="40" w:before="40" w:line="280"/>
      </w:pPr>
      <w:r>
        <w:rPr>
          <w:rFonts w:ascii="Poppins" w:cs="Poppins" w:eastAsia="Poppins" w:hAnsi="Poppins"/>
          <w:color w:val="4A4A4A"/>
          <w:sz w:val="20"/>
          <w:szCs w:val="20"/>
        </w:rPr>
        <w:t xml:space="preserve">Devenir la solution de référence dans l'espace OHADA d'ici 3 ans</w:t>
      </w:r>
    </w:p>
    <w:p>
      <w:pPr>
        <w:pStyle w:val="ListParagraph"/>
        <w:numPr>
          <w:ilvl w:val="0"/>
          <w:numId w:val="3"/>
        </w:numPr>
        <w:spacing w:after="40" w:before="40" w:line="280"/>
      </w:pPr>
      <w:r>
        <w:rPr>
          <w:rFonts w:ascii="Poppins" w:cs="Poppins" w:eastAsia="Poppins" w:hAnsi="Poppins"/>
          <w:color w:val="4A4A4A"/>
          <w:sz w:val="20"/>
          <w:szCs w:val="20"/>
        </w:rPr>
        <w:t xml:space="preserve">Atteindre 1 000 organisations actives dans les 18 premiers mois</w:t>
      </w:r>
    </w:p>
    <w:p>
      <w:pPr>
        <w:pStyle w:val="ListParagraph"/>
        <w:numPr>
          <w:ilvl w:val="0"/>
          <w:numId w:val="3"/>
        </w:numPr>
        <w:spacing w:after="40" w:before="40" w:line="280"/>
      </w:pPr>
      <w:r>
        <w:rPr>
          <w:rFonts w:ascii="Poppins" w:cs="Poppins" w:eastAsia="Poppins" w:hAnsi="Poppins"/>
          <w:color w:val="4A4A4A"/>
          <w:sz w:val="20"/>
          <w:szCs w:val="20"/>
        </w:rPr>
        <w:t xml:space="preserve">Obtenir des partenariats avec les principales fédérations d'associations africaines</w:t>
      </w:r>
    </w:p>
    <w:p>
      <w:pPr>
        <w:pStyle w:val="ListParagraph"/>
        <w:numPr>
          <w:ilvl w:val="0"/>
          <w:numId w:val="3"/>
        </w:numPr>
        <w:spacing w:after="40" w:before="40" w:line="280"/>
      </w:pPr>
      <w:r>
        <w:rPr>
          <w:rFonts w:ascii="Poppins" w:cs="Poppins" w:eastAsia="Poppins" w:hAnsi="Poppins"/>
          <w:color w:val="4A4A4A"/>
          <w:sz w:val="20"/>
          <w:szCs w:val="20"/>
        </w:rPr>
        <w:t xml:space="preserve">Être certifié conforme SYCEBNL par les autorités comptables compétentes</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5. ORGANISATIONS CIBLES</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Type d'organisation</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Exemples</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Besoins spécifiques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Associations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Associations de quartier, culturelles, sportives, de jeunesse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Membres, cotisations, AG, activités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ONG nationales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ONG de développement, humanitaires, environnementales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Projets, bailleurs, bénéficiaires, MEAL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ONG internationales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INGOs avec bureaux pays, consortiums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Multi-pays, multi-devises, consolidation</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Fondations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Fondations d'entreprise, philanthropiques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Dons, subventions, impact reporting</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Coopératives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Coopératives agricoles, d'épargne, de services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Membres, parts sociales, trésorerie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Mutuelles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Mutuelles de santé, d'assurance, de solidarité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Cotisations, prestations, sinistres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Org. confessionnelles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Paroisses, mosquées, églises, communautés religieuses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Offrandes, membres, activités liturgiques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Réseaux &amp; fédérations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Fédérations d'associations, coordinations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Multi-membres, consolidation, représentation</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Organisations communautaires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Groupements villageois, tontines, mutuelles locales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Simplicité, mobile, offline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Programmes de développement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Projets financés par bailleurs, clusters humanitaires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Budget bailleur, indicateurs, MEAL</w:t>
            </w:r>
          </w:p>
        </w:tc>
      </w:tr>
    </w:tbl>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6. COUVERTURE GÉOGRAPHIQUE ET CONFORMITÉ RÉGLEMENTAIRE</w:t>
      </w:r>
    </w:p>
    <w:p>
      <w:pPr>
        <w:pStyle w:val="Heading2"/>
        <w:spacing w:after="120" w:before="360"/>
      </w:pPr>
      <w:r>
        <w:rPr>
          <w:rFonts w:ascii="Poppins" w:cs="Poppins" w:eastAsia="Poppins" w:hAnsi="Poppins"/>
          <w:b/>
          <w:bCs/>
          <w:color w:val="2E9E4F"/>
          <w:sz w:val="28"/>
          <w:szCs w:val="28"/>
        </w:rPr>
        <w:t xml:space="preserve">6.1 Pays couverts — Espace OHADA (Priorité Phase 1)</w:t>
      </w:r>
    </w:p>
    <w:p>
      <w:pPr>
        <w:spacing w:after="80" w:before="80" w:line="320"/>
      </w:pPr>
      <w:r>
        <w:rPr>
          <w:rFonts w:ascii="Poppins" w:cs="Poppins" w:eastAsia="Poppins" w:hAnsi="Poppins"/>
          <w:color w:val="4A4A4A"/>
          <w:sz w:val="20"/>
          <w:szCs w:val="20"/>
        </w:rPr>
        <w:t xml:space="preserve">Les 17 États membres de l'OHADA constituent le marché prioritaire de déploiement :</w:t>
      </w:r>
    </w:p>
    <w:p>
      <w:pPr>
        <w:pStyle w:val="ListParagraph"/>
        <w:numPr>
          <w:ilvl w:val="0"/>
          <w:numId w:val="2"/>
        </w:numPr>
        <w:spacing w:after="40" w:before="40"/>
      </w:pPr>
      <w:r>
        <w:rPr>
          <w:rFonts w:ascii="Poppins" w:cs="Poppins" w:eastAsia="Poppins" w:hAnsi="Poppins"/>
          <w:color w:val="4A4A4A"/>
          <w:sz w:val="20"/>
          <w:szCs w:val="20"/>
        </w:rPr>
        <w:t xml:space="preserve">Bénin — Burkina Faso — Cameroun — Centrafrique</w:t>
      </w:r>
    </w:p>
    <w:p>
      <w:pPr>
        <w:pStyle w:val="ListParagraph"/>
        <w:numPr>
          <w:ilvl w:val="0"/>
          <w:numId w:val="2"/>
        </w:numPr>
        <w:spacing w:after="40" w:before="40"/>
      </w:pPr>
      <w:r>
        <w:rPr>
          <w:rFonts w:ascii="Poppins" w:cs="Poppins" w:eastAsia="Poppins" w:hAnsi="Poppins"/>
          <w:color w:val="4A4A4A"/>
          <w:sz w:val="20"/>
          <w:szCs w:val="20"/>
        </w:rPr>
        <w:t xml:space="preserve">Comores — Congo — Côte d'Ivoire — Gabon</w:t>
      </w:r>
    </w:p>
    <w:p>
      <w:pPr>
        <w:pStyle w:val="ListParagraph"/>
        <w:numPr>
          <w:ilvl w:val="0"/>
          <w:numId w:val="2"/>
        </w:numPr>
        <w:spacing w:after="40" w:before="40"/>
      </w:pPr>
      <w:r>
        <w:rPr>
          <w:rFonts w:ascii="Poppins" w:cs="Poppins" w:eastAsia="Poppins" w:hAnsi="Poppins"/>
          <w:color w:val="4A4A4A"/>
          <w:sz w:val="20"/>
          <w:szCs w:val="20"/>
        </w:rPr>
        <w:t xml:space="preserve">Guinée — Guinée-Bissau — Guinée Équatoriale — Mali</w:t>
      </w:r>
    </w:p>
    <w:p>
      <w:pPr>
        <w:pStyle w:val="ListParagraph"/>
        <w:numPr>
          <w:ilvl w:val="0"/>
          <w:numId w:val="2"/>
        </w:numPr>
        <w:spacing w:after="40" w:before="40"/>
      </w:pPr>
      <w:r>
        <w:rPr>
          <w:rFonts w:ascii="Poppins" w:cs="Poppins" w:eastAsia="Poppins" w:hAnsi="Poppins"/>
          <w:color w:val="4A4A4A"/>
          <w:sz w:val="20"/>
          <w:szCs w:val="20"/>
        </w:rPr>
        <w:t xml:space="preserve">Niger — RDC — Sénégal — Tchad</w:t>
      </w:r>
    </w:p>
    <w:p>
      <w:pPr>
        <w:pStyle w:val="ListParagraph"/>
        <w:numPr>
          <w:ilvl w:val="0"/>
          <w:numId w:val="2"/>
        </w:numPr>
        <w:spacing w:after="40" w:before="40"/>
      </w:pPr>
      <w:r>
        <w:rPr>
          <w:rFonts w:ascii="Poppins" w:cs="Poppins" w:eastAsia="Poppins" w:hAnsi="Poppins"/>
          <w:color w:val="4A4A4A"/>
          <w:sz w:val="20"/>
          <w:szCs w:val="20"/>
        </w:rPr>
        <w:t xml:space="preserve">Togo</w:t>
      </w:r>
    </w:p>
    <w:p>
      <w:pPr>
        <w:pStyle w:val="Heading2"/>
        <w:spacing w:after="120" w:before="360"/>
      </w:pPr>
      <w:r>
        <w:rPr>
          <w:rFonts w:ascii="Poppins" w:cs="Poppins" w:eastAsia="Poppins" w:hAnsi="Poppins"/>
          <w:b/>
          <w:bCs/>
          <w:color w:val="2E9E4F"/>
          <w:sz w:val="28"/>
          <w:szCs w:val="28"/>
        </w:rPr>
        <w:t xml:space="preserve">6.2 Extension Phase 2 — Afrique anglophone et lusophone</w:t>
      </w:r>
    </w:p>
    <w:p>
      <w:pPr>
        <w:pStyle w:val="ListParagraph"/>
        <w:numPr>
          <w:ilvl w:val="0"/>
          <w:numId w:val="2"/>
        </w:numPr>
        <w:spacing w:after="40" w:before="40" w:line="280"/>
      </w:pPr>
      <w:r>
        <w:rPr>
          <w:rFonts w:ascii="Poppins" w:cs="Poppins" w:eastAsia="Poppins" w:hAnsi="Poppins"/>
          <w:color w:val="4A4A4A"/>
          <w:sz w:val="20"/>
          <w:szCs w:val="20"/>
        </w:rPr>
        <w:t xml:space="preserve">Ghana, Nigeria, Kenya, Tanzania, Uganda, Rwanda</w:t>
      </w:r>
    </w:p>
    <w:p>
      <w:pPr>
        <w:pStyle w:val="ListParagraph"/>
        <w:numPr>
          <w:ilvl w:val="0"/>
          <w:numId w:val="2"/>
        </w:numPr>
        <w:spacing w:after="40" w:before="40" w:line="280"/>
      </w:pPr>
      <w:r>
        <w:rPr>
          <w:rFonts w:ascii="Poppins" w:cs="Poppins" w:eastAsia="Poppins" w:hAnsi="Poppins"/>
          <w:color w:val="4A4A4A"/>
          <w:sz w:val="20"/>
          <w:szCs w:val="20"/>
        </w:rPr>
        <w:t xml:space="preserve">Angola, Mozambique, Cap-Vert</w:t>
      </w:r>
    </w:p>
    <w:p>
      <w:pPr>
        <w:pStyle w:val="Heading2"/>
        <w:spacing w:after="120" w:before="360"/>
      </w:pPr>
      <w:r>
        <w:rPr>
          <w:rFonts w:ascii="Poppins" w:cs="Poppins" w:eastAsia="Poppins" w:hAnsi="Poppins"/>
          <w:b/>
          <w:bCs/>
          <w:color w:val="2E9E4F"/>
          <w:sz w:val="28"/>
          <w:szCs w:val="28"/>
        </w:rPr>
        <w:t xml:space="preserve">6.3 Conformité réglementaire</w:t>
      </w:r>
    </w:p>
    <w:p>
      <w:r>
        <w:t xml:space="preserve"/>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Norme / Référentiel</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Description</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Niveau d'intégration</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SYCEBNL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Système Comptable des Entités à But Non Lucratif — OHADA</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Natif — Plan comptable complet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SYSCOHADA révisé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Référentiel comptable OHADA pour les entreprises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Intégration partielle pour interactions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IFRS for NPO</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Normes IFRS adaptées aux organisations à but non lucratif</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Référence pour reporting international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Normes bailleurs UE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Règles de gestion financière de l'Union Européenne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Templates de reporting intégrés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Normes USAID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Code des Règlements Fédéraux 2 CFR 200</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Rapports et justificatifs conformes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Normes Banque Mondiale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Procédures de gestion financière des projets BM</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Formats de rapport intégrés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Normes PNUD/ONU</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POPP — Politiques et procédures opérationnelles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Adaptation des templates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RGPD / Protection données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Règlement européen et lois nationales africaines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Conformité données personnelles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Archivage légal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Conservation des pièces comptables et administratives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GED avec durées légales</w:t>
            </w:r>
          </w:p>
        </w:tc>
      </w:tr>
    </w:tbl>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7. ARCHITECTURE TECHNIQUE</w:t>
      </w:r>
    </w:p>
    <w:p>
      <w:pPr>
        <w:pStyle w:val="Heading2"/>
        <w:spacing w:after="120" w:before="360"/>
      </w:pPr>
      <w:r>
        <w:rPr>
          <w:rFonts w:ascii="Poppins" w:cs="Poppins" w:eastAsia="Poppins" w:hAnsi="Poppins"/>
          <w:b/>
          <w:bCs/>
          <w:color w:val="2E9E4F"/>
          <w:sz w:val="28"/>
          <w:szCs w:val="28"/>
        </w:rPr>
        <w:t xml:space="preserve">7.1 Stack technologique recommandé</w:t>
      </w:r>
    </w:p>
    <w:p>
      <w:r>
        <w:t xml:space="preserve"/>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Couche</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Technologie</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Justification</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Frontend Web</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Next.js 14+ / React 18</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SSR, performance, SEO, large écosystème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Application Mobile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React Native / Expo</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Code partagé iOS/Android, offline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Backend API</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NestJS (Node.js)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Architecture modulaire, TypeScript, décorateurs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Base de données principale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PostgreSQL 16</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ACID, JSON, performances, open source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ORM</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Prisma</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Type-safe, migrations, multi-DB</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Cache &amp; Sessions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Redis 7</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Performance, sessions, queues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Queue &amp; Jobs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BullMQ (Redis)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Tâches asynchrones, emails, rapports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Stockage fichiers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AWS S3 / MinIO compatible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Scalable, compatible S3 API</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API Gateway</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REST + GraphQL (Apollo)</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Flexibilité client, performance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Temps réel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WebSockets (Socket.io)</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Notifications, tableaux de bord live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Moteur de rapports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Puppeteer + LibreOffice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PDF, Word, Excel haute qualité</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Business Intelligence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Apache Superset / Metabase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Tableaux de bord, open source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Authentification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JWT + OAuth2 + 2FA</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Sécurité, SSO, Social Login</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Recherche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Elasticsearch / Meilisearch</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Recherche full-text, GED</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Déploiement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Docker + Kubernetes (K8s)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Scalabilité, haute disponibilité</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CI/CD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GitHub Actions / GitLab CI</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Déploiement continu, tests auto</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Monitoring</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Prometheus + Grafana</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Métriques, alertes, logs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CDN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Cloudflare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Performance, sécurité DDoS</w:t>
            </w:r>
          </w:p>
        </w:tc>
      </w:tr>
    </w:tbl>
    <w:p>
      <w:r>
        <w:t xml:space="preserve"/>
      </w:r>
    </w:p>
    <w:p>
      <w:pPr>
        <w:pStyle w:val="Heading2"/>
        <w:spacing w:after="120" w:before="360"/>
      </w:pPr>
      <w:r>
        <w:rPr>
          <w:rFonts w:ascii="Poppins" w:cs="Poppins" w:eastAsia="Poppins" w:hAnsi="Poppins"/>
          <w:b/>
          <w:bCs/>
          <w:color w:val="2E9E4F"/>
          <w:sz w:val="28"/>
          <w:szCs w:val="28"/>
        </w:rPr>
        <w:t xml:space="preserve">7.2 Architecture multi-tenant</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ANOUANZÊ ERP adopte une architecture multi-tenant à isolation par schéma de base de données. Chaque organisation dispose de son propre schéma PostgreSQL, garantissant une isolation totale des données tout en mutualisant les ressources d'infrastructure.</w:t>
      </w:r>
    </w:p>
    <w:p>
      <w:pPr>
        <w:pStyle w:val="ListParagraph"/>
        <w:numPr>
          <w:ilvl w:val="0"/>
          <w:numId w:val="2"/>
        </w:numPr>
        <w:spacing w:after="40" w:before="40" w:line="280"/>
      </w:pPr>
      <w:r>
        <w:rPr>
          <w:rFonts w:ascii="Poppins" w:cs="Poppins" w:eastAsia="Poppins" w:hAnsi="Poppins"/>
          <w:color w:val="4A4A4A"/>
          <w:sz w:val="20"/>
          <w:szCs w:val="20"/>
        </w:rPr>
        <w:t xml:space="preserve">Isolation des données par organisation (schéma dédié PostgreSQL)</w:t>
      </w:r>
    </w:p>
    <w:p>
      <w:pPr>
        <w:pStyle w:val="ListParagraph"/>
        <w:numPr>
          <w:ilvl w:val="0"/>
          <w:numId w:val="2"/>
        </w:numPr>
        <w:spacing w:after="40" w:before="40" w:line="280"/>
      </w:pPr>
      <w:r>
        <w:rPr>
          <w:rFonts w:ascii="Poppins" w:cs="Poppins" w:eastAsia="Poppins" w:hAnsi="Poppins"/>
          <w:color w:val="4A4A4A"/>
          <w:sz w:val="20"/>
          <w:szCs w:val="20"/>
        </w:rPr>
        <w:t xml:space="preserve">Personnalisation par organisation (champs custom, workflows, templates)</w:t>
      </w:r>
    </w:p>
    <w:p>
      <w:pPr>
        <w:pStyle w:val="ListParagraph"/>
        <w:numPr>
          <w:ilvl w:val="0"/>
          <w:numId w:val="2"/>
        </w:numPr>
        <w:spacing w:after="40" w:before="40" w:line="280"/>
      </w:pPr>
      <w:r>
        <w:rPr>
          <w:rFonts w:ascii="Poppins" w:cs="Poppins" w:eastAsia="Poppins" w:hAnsi="Poppins"/>
          <w:color w:val="4A4A4A"/>
          <w:sz w:val="20"/>
          <w:szCs w:val="20"/>
        </w:rPr>
        <w:t xml:space="preserve">Mutualisation des ressources serveur pour optimiser les coûts</w:t>
      </w:r>
    </w:p>
    <w:p>
      <w:pPr>
        <w:pStyle w:val="ListParagraph"/>
        <w:numPr>
          <w:ilvl w:val="0"/>
          <w:numId w:val="2"/>
        </w:numPr>
        <w:spacing w:after="40" w:before="40" w:line="280"/>
      </w:pPr>
      <w:r>
        <w:rPr>
          <w:rFonts w:ascii="Poppins" w:cs="Poppins" w:eastAsia="Poppins" w:hAnsi="Poppins"/>
          <w:color w:val="4A4A4A"/>
          <w:sz w:val="20"/>
          <w:szCs w:val="20"/>
        </w:rPr>
        <w:t xml:space="preserve">Possibilité d'hébergement dédié pour les grandes organisations</w:t>
      </w:r>
    </w:p>
    <w:p>
      <w:pPr>
        <w:pStyle w:val="ListParagraph"/>
        <w:numPr>
          <w:ilvl w:val="0"/>
          <w:numId w:val="2"/>
        </w:numPr>
        <w:spacing w:after="40" w:before="40" w:line="280"/>
      </w:pPr>
      <w:r>
        <w:rPr>
          <w:rFonts w:ascii="Poppins" w:cs="Poppins" w:eastAsia="Poppins" w:hAnsi="Poppins"/>
          <w:color w:val="4A4A4A"/>
          <w:sz w:val="20"/>
          <w:szCs w:val="20"/>
        </w:rPr>
        <w:t xml:space="preserve">Gestion centralisée des mises à jour</w:t>
      </w:r>
    </w:p>
    <w:p>
      <w:r>
        <w:t xml:space="preserve"/>
      </w:r>
    </w:p>
    <w:p>
      <w:pPr>
        <w:pStyle w:val="Heading2"/>
        <w:spacing w:after="120" w:before="360"/>
      </w:pPr>
      <w:r>
        <w:rPr>
          <w:rFonts w:ascii="Poppins" w:cs="Poppins" w:eastAsia="Poppins" w:hAnsi="Poppins"/>
          <w:b/>
          <w:bCs/>
          <w:color w:val="2E9E4F"/>
          <w:sz w:val="28"/>
          <w:szCs w:val="28"/>
        </w:rPr>
        <w:t xml:space="preserve">7.3 Architecture de déploiement</w:t>
      </w:r>
    </w:p>
    <w:p>
      <w:pPr>
        <w:pStyle w:val="ListParagraph"/>
        <w:numPr>
          <w:ilvl w:val="0"/>
          <w:numId w:val="2"/>
        </w:numPr>
        <w:spacing w:after="40" w:before="40" w:line="280"/>
      </w:pPr>
      <w:r>
        <w:rPr>
          <w:rFonts w:ascii="Poppins" w:cs="Poppins" w:eastAsia="Poppins" w:hAnsi="Poppins"/>
          <w:color w:val="4A4A4A"/>
          <w:sz w:val="20"/>
          <w:szCs w:val="20"/>
        </w:rPr>
        <w:t xml:space="preserve">Environnement de développement : Docker Compose local</w:t>
      </w:r>
    </w:p>
    <w:p>
      <w:pPr>
        <w:pStyle w:val="ListParagraph"/>
        <w:numPr>
          <w:ilvl w:val="0"/>
          <w:numId w:val="2"/>
        </w:numPr>
        <w:spacing w:after="40" w:before="40" w:line="280"/>
      </w:pPr>
      <w:r>
        <w:rPr>
          <w:rFonts w:ascii="Poppins" w:cs="Poppins" w:eastAsia="Poppins" w:hAnsi="Poppins"/>
          <w:color w:val="4A4A4A"/>
          <w:sz w:val="20"/>
          <w:szCs w:val="20"/>
        </w:rPr>
        <w:t xml:space="preserve">Environnement de test/staging : Kubernetes namespace dédié</w:t>
      </w:r>
    </w:p>
    <w:p>
      <w:pPr>
        <w:pStyle w:val="ListParagraph"/>
        <w:numPr>
          <w:ilvl w:val="0"/>
          <w:numId w:val="2"/>
        </w:numPr>
        <w:spacing w:after="40" w:before="40" w:line="280"/>
      </w:pPr>
      <w:r>
        <w:rPr>
          <w:rFonts w:ascii="Poppins" w:cs="Poppins" w:eastAsia="Poppins" w:hAnsi="Poppins"/>
          <w:color w:val="4A4A4A"/>
          <w:sz w:val="20"/>
          <w:szCs w:val="20"/>
        </w:rPr>
        <w:t xml:space="preserve">Environnement de production : Kubernetes multi-nœuds avec auto-scaling</w:t>
      </w:r>
    </w:p>
    <w:p>
      <w:pPr>
        <w:pStyle w:val="ListParagraph"/>
        <w:numPr>
          <w:ilvl w:val="0"/>
          <w:numId w:val="2"/>
        </w:numPr>
        <w:spacing w:after="40" w:before="40" w:line="280"/>
      </w:pPr>
      <w:r>
        <w:rPr>
          <w:rFonts w:ascii="Poppins" w:cs="Poppins" w:eastAsia="Poppins" w:hAnsi="Poppins"/>
          <w:color w:val="4A4A4A"/>
          <w:sz w:val="20"/>
          <w:szCs w:val="20"/>
        </w:rPr>
        <w:t xml:space="preserve">Base de données : PostgreSQL avec réplication primaire/secondaire</w:t>
      </w:r>
    </w:p>
    <w:p>
      <w:pPr>
        <w:pStyle w:val="ListParagraph"/>
        <w:numPr>
          <w:ilvl w:val="0"/>
          <w:numId w:val="2"/>
        </w:numPr>
        <w:spacing w:after="40" w:before="40" w:line="280"/>
      </w:pPr>
      <w:r>
        <w:rPr>
          <w:rFonts w:ascii="Poppins" w:cs="Poppins" w:eastAsia="Poppins" w:hAnsi="Poppins"/>
          <w:color w:val="4A4A4A"/>
          <w:sz w:val="20"/>
          <w:szCs w:val="20"/>
        </w:rPr>
        <w:t xml:space="preserve">Sauvegarde : snapshots automatiques toutes les 6h, rétention 90 jours</w:t>
      </w:r>
    </w:p>
    <w:p>
      <w:pPr>
        <w:pStyle w:val="ListParagraph"/>
        <w:numPr>
          <w:ilvl w:val="0"/>
          <w:numId w:val="2"/>
        </w:numPr>
        <w:spacing w:after="40" w:before="40" w:line="280"/>
      </w:pPr>
      <w:r>
        <w:rPr>
          <w:rFonts w:ascii="Poppins" w:cs="Poppins" w:eastAsia="Poppins" w:hAnsi="Poppins"/>
          <w:color w:val="4A4A4A"/>
          <w:sz w:val="20"/>
          <w:szCs w:val="20"/>
        </w:rPr>
        <w:t xml:space="preserve">Monitoring : alertes en temps réel, tableau de bord opérationnel</w:t>
      </w:r>
    </w:p>
    <w:p>
      <w:pPr>
        <w:pStyle w:val="ListParagraph"/>
        <w:numPr>
          <w:ilvl w:val="0"/>
          <w:numId w:val="2"/>
        </w:numPr>
        <w:spacing w:after="40" w:before="40" w:line="280"/>
      </w:pPr>
      <w:r>
        <w:rPr>
          <w:rFonts w:ascii="Poppins" w:cs="Poppins" w:eastAsia="Poppins" w:hAnsi="Poppins"/>
          <w:color w:val="4A4A4A"/>
          <w:sz w:val="20"/>
          <w:szCs w:val="20"/>
        </w:rPr>
        <w:t xml:space="preserve">SLA : disponibilité 99,5% minimum, cible 99,9%</w:t>
      </w:r>
    </w:p>
    <w:p>
      <w:r>
        <w:t xml:space="preserve"/>
      </w:r>
    </w:p>
    <w:p>
      <w:pPr>
        <w:pStyle w:val="Heading2"/>
        <w:spacing w:after="120" w:before="360"/>
      </w:pPr>
      <w:r>
        <w:rPr>
          <w:rFonts w:ascii="Poppins" w:cs="Poppins" w:eastAsia="Poppins" w:hAnsi="Poppins"/>
          <w:b/>
          <w:bCs/>
          <w:color w:val="2E9E4F"/>
          <w:sz w:val="28"/>
          <w:szCs w:val="28"/>
        </w:rPr>
        <w:t xml:space="preserve">7.4 API First &amp; Intégrations</w:t>
      </w:r>
    </w:p>
    <w:p>
      <w:pPr>
        <w:spacing w:after="80" w:before="80" w:line="320"/>
      </w:pPr>
      <w:r>
        <w:rPr>
          <w:rFonts w:ascii="Poppins" w:cs="Poppins" w:eastAsia="Poppins" w:hAnsi="Poppins"/>
          <w:color w:val="4A4A4A"/>
          <w:sz w:val="20"/>
          <w:szCs w:val="20"/>
        </w:rPr>
        <w:t xml:space="preserve">Toutes les fonctionnalités doivent être accessibles via API REST documentée (OpenAPI/Swagger) et GraphQL.</w:t>
      </w:r>
    </w:p>
    <w:p>
      <w:pPr>
        <w:pStyle w:val="ListParagraph"/>
        <w:numPr>
          <w:ilvl w:val="0"/>
          <w:numId w:val="2"/>
        </w:numPr>
        <w:spacing w:after="40" w:before="40" w:line="280"/>
      </w:pPr>
      <w:r>
        <w:rPr>
          <w:rFonts w:ascii="Poppins" w:cs="Poppins" w:eastAsia="Poppins" w:hAnsi="Poppins"/>
          <w:color w:val="4A4A4A"/>
          <w:sz w:val="20"/>
          <w:szCs w:val="20"/>
        </w:rPr>
        <w:t xml:space="preserve">Documentation Swagger auto-générée et maintenue</w:t>
      </w:r>
    </w:p>
    <w:p>
      <w:pPr>
        <w:pStyle w:val="ListParagraph"/>
        <w:numPr>
          <w:ilvl w:val="0"/>
          <w:numId w:val="2"/>
        </w:numPr>
        <w:spacing w:after="40" w:before="40" w:line="280"/>
      </w:pPr>
      <w:r>
        <w:rPr>
          <w:rFonts w:ascii="Poppins" w:cs="Poppins" w:eastAsia="Poppins" w:hAnsi="Poppins"/>
          <w:color w:val="4A4A4A"/>
          <w:sz w:val="20"/>
          <w:szCs w:val="20"/>
        </w:rPr>
        <w:t xml:space="preserve">Versioning des API (v1, v2...)</w:t>
      </w:r>
    </w:p>
    <w:p>
      <w:pPr>
        <w:pStyle w:val="ListParagraph"/>
        <w:numPr>
          <w:ilvl w:val="0"/>
          <w:numId w:val="2"/>
        </w:numPr>
        <w:spacing w:after="40" w:before="40" w:line="280"/>
      </w:pPr>
      <w:r>
        <w:rPr>
          <w:rFonts w:ascii="Poppins" w:cs="Poppins" w:eastAsia="Poppins" w:hAnsi="Poppins"/>
          <w:color w:val="4A4A4A"/>
          <w:sz w:val="20"/>
          <w:szCs w:val="20"/>
        </w:rPr>
        <w:t xml:space="preserve">Rate limiting et throttling par organisation</w:t>
      </w:r>
    </w:p>
    <w:p>
      <w:pPr>
        <w:pStyle w:val="ListParagraph"/>
        <w:numPr>
          <w:ilvl w:val="0"/>
          <w:numId w:val="2"/>
        </w:numPr>
        <w:spacing w:after="40" w:before="40" w:line="280"/>
      </w:pPr>
      <w:r>
        <w:rPr>
          <w:rFonts w:ascii="Poppins" w:cs="Poppins" w:eastAsia="Poppins" w:hAnsi="Poppins"/>
          <w:color w:val="4A4A4A"/>
          <w:sz w:val="20"/>
          <w:szCs w:val="20"/>
        </w:rPr>
        <w:t xml:space="preserve">SDK client JavaScript/TypeScript pour intégrations tierces</w:t>
      </w:r>
    </w:p>
    <w:p>
      <w:pPr>
        <w:pStyle w:val="ListParagraph"/>
        <w:numPr>
          <w:ilvl w:val="0"/>
          <w:numId w:val="2"/>
        </w:numPr>
        <w:spacing w:after="40" w:before="40" w:line="280"/>
      </w:pPr>
      <w:r>
        <w:rPr>
          <w:rFonts w:ascii="Poppins" w:cs="Poppins" w:eastAsia="Poppins" w:hAnsi="Poppins"/>
          <w:color w:val="4A4A4A"/>
          <w:sz w:val="20"/>
          <w:szCs w:val="20"/>
        </w:rPr>
        <w:t xml:space="preserve">Webhooks configurables pour événements métiers</w:t>
      </w:r>
    </w:p>
    <w:p>
      <w:pPr>
        <w:pStyle w:val="ListParagraph"/>
        <w:numPr>
          <w:ilvl w:val="0"/>
          <w:numId w:val="2"/>
        </w:numPr>
        <w:spacing w:after="40" w:before="40" w:line="280"/>
      </w:pPr>
      <w:r>
        <w:rPr>
          <w:rFonts w:ascii="Poppins" w:cs="Poppins" w:eastAsia="Poppins" w:hAnsi="Poppins"/>
          <w:color w:val="4A4A4A"/>
          <w:sz w:val="20"/>
          <w:szCs w:val="20"/>
        </w:rPr>
        <w:t xml:space="preserve">Connecteurs prébuilt pour les services courants</w:t>
      </w:r>
    </w:p>
    <w:p>
      <w:r>
        <w:t xml:space="preserve"/>
      </w:r>
    </w:p>
    <w:p>
      <w:pPr>
        <w:pStyle w:val="Heading2"/>
        <w:spacing w:after="120" w:before="360"/>
      </w:pPr>
      <w:r>
        <w:rPr>
          <w:rFonts w:ascii="Poppins" w:cs="Poppins" w:eastAsia="Poppins" w:hAnsi="Poppins"/>
          <w:b/>
          <w:bCs/>
          <w:color w:val="2E9E4F"/>
          <w:sz w:val="28"/>
          <w:szCs w:val="28"/>
        </w:rPr>
        <w:t xml:space="preserve">7.5 Modèle de données — Entités principales</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Entité</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Description</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Relations clés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Organisation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Entité racine (association, ONG, etc.)</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Membres, Projets, Comptes, Documents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Utilisateur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Compte avec rôle et permissions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Organisation, Rôles, Sessions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Membre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Personne affiliée à l'organisation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Cotisations, Présences, Documents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Bailleur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Financeur externe (institutions)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Conventions, Décaissements, Rapports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Donateur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Personne physique ou morale qui donne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Dons, Reçus, Historique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Projet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Intervention planifiée et budgétée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Activités, Budget, Bénéficiaires, Bailleurs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Activité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Action concrète d'un projet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Participants, Dépenses, Livrables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Bénéficiaire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Personne qui reçoit les services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Projets, Aides, Documents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Écriture comptable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Transaction comptable SYCEBNL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Compte, Journal, Pièce, Projet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Document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Fichier de la GED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Entité parente, Versions, Workflow</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Employé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Personnel rémunéré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Contrat, Paie, Présences, Évaluations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Volontaire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Bénévole non rémunéré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Missions, Heures, Attestations</w:t>
            </w:r>
          </w:p>
        </w:tc>
      </w:tr>
    </w:tbl>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8. MODULES FONCTIONNELS DÉTAILLÉS</w:t>
      </w:r>
    </w:p>
    <w:p>
      <w:pPr>
        <w:pStyle w:val="Heading2"/>
        <w:spacing w:after="120" w:before="360"/>
      </w:pPr>
      <w:r>
        <w:rPr>
          <w:rFonts w:ascii="Poppins" w:cs="Poppins" w:eastAsia="Poppins" w:hAnsi="Poppins"/>
          <w:b/>
          <w:bCs/>
          <w:color w:val="2E9E4F"/>
          <w:sz w:val="28"/>
          <w:szCs w:val="28"/>
        </w:rPr>
        <w:t xml:space="preserve">8.1 Tableau de Bord Intelligent &amp; IA</w:t>
      </w:r>
    </w:p>
    <w:p>
      <w:pPr>
        <w:pStyle w:val="Heading3"/>
        <w:spacing w:after="80" w:before="240"/>
      </w:pPr>
      <w:r>
        <w:rPr>
          <w:rFonts w:ascii="Poppins" w:cs="Poppins" w:eastAsia="Poppins" w:hAnsi="Poppins"/>
          <w:b/>
          <w:bCs/>
          <w:color w:val="F28C25"/>
          <w:sz w:val="24"/>
          <w:szCs w:val="24"/>
        </w:rPr>
        <w:t xml:space="preserve">8.1.1 Tableau de bord général</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Le tableau de bord est la première interface que voit l'utilisateur. Il doit fournir une vision globale et en temps réel de la situation de l'organisation.</w:t>
      </w:r>
    </w:p>
    <w:p>
      <w:pPr>
        <w:pStyle w:val="ListParagraph"/>
        <w:numPr>
          <w:ilvl w:val="0"/>
          <w:numId w:val="2"/>
        </w:numPr>
        <w:spacing w:after="40" w:before="40" w:line="280"/>
      </w:pPr>
      <w:r>
        <w:rPr>
          <w:rFonts w:ascii="Poppins" w:cs="Poppins" w:eastAsia="Poppins" w:hAnsi="Poppins"/>
          <w:color w:val="4A4A4A"/>
          <w:sz w:val="20"/>
          <w:szCs w:val="20"/>
        </w:rPr>
        <w:t xml:space="preserve">Indicateurs clés de performance (KPI) en temps réel</w:t>
      </w:r>
    </w:p>
    <w:p>
      <w:pPr>
        <w:pStyle w:val="ListParagraph"/>
        <w:numPr>
          <w:ilvl w:val="0"/>
          <w:numId w:val="2"/>
        </w:numPr>
        <w:spacing w:after="40" w:before="40" w:line="280"/>
      </w:pPr>
      <w:r>
        <w:rPr>
          <w:rFonts w:ascii="Poppins" w:cs="Poppins" w:eastAsia="Poppins" w:hAnsi="Poppins"/>
          <w:color w:val="4A4A4A"/>
          <w:sz w:val="20"/>
          <w:szCs w:val="20"/>
        </w:rPr>
        <w:t xml:space="preserve">Solde bancaire et caisse disponibles</w:t>
      </w:r>
    </w:p>
    <w:p>
      <w:pPr>
        <w:pStyle w:val="ListParagraph"/>
        <w:numPr>
          <w:ilvl w:val="0"/>
          <w:numId w:val="2"/>
        </w:numPr>
        <w:spacing w:after="40" w:before="40" w:line="280"/>
      </w:pPr>
      <w:r>
        <w:rPr>
          <w:rFonts w:ascii="Poppins" w:cs="Poppins" w:eastAsia="Poppins" w:hAnsi="Poppins"/>
          <w:color w:val="4A4A4A"/>
          <w:sz w:val="20"/>
          <w:szCs w:val="20"/>
        </w:rPr>
        <w:t xml:space="preserve">Budget annuel : prévu / réalisé / écart</w:t>
      </w:r>
    </w:p>
    <w:p>
      <w:pPr>
        <w:pStyle w:val="ListParagraph"/>
        <w:numPr>
          <w:ilvl w:val="0"/>
          <w:numId w:val="2"/>
        </w:numPr>
        <w:spacing w:after="40" w:before="40" w:line="280"/>
      </w:pPr>
      <w:r>
        <w:rPr>
          <w:rFonts w:ascii="Poppins" w:cs="Poppins" w:eastAsia="Poppins" w:hAnsi="Poppins"/>
          <w:color w:val="4A4A4A"/>
          <w:sz w:val="20"/>
          <w:szCs w:val="20"/>
        </w:rPr>
        <w:t xml:space="preserve">Nombre de projets actifs, en retard, clôturés</w:t>
      </w:r>
    </w:p>
    <w:p>
      <w:pPr>
        <w:pStyle w:val="ListParagraph"/>
        <w:numPr>
          <w:ilvl w:val="0"/>
          <w:numId w:val="2"/>
        </w:numPr>
        <w:spacing w:after="40" w:before="40" w:line="280"/>
      </w:pPr>
      <w:r>
        <w:rPr>
          <w:rFonts w:ascii="Poppins" w:cs="Poppins" w:eastAsia="Poppins" w:hAnsi="Poppins"/>
          <w:color w:val="4A4A4A"/>
          <w:sz w:val="20"/>
          <w:szCs w:val="20"/>
        </w:rPr>
        <w:t xml:space="preserve">Nombre de bénéficiaires atteints ce mois / cette année</w:t>
      </w:r>
    </w:p>
    <w:p>
      <w:pPr>
        <w:pStyle w:val="ListParagraph"/>
        <w:numPr>
          <w:ilvl w:val="0"/>
          <w:numId w:val="2"/>
        </w:numPr>
        <w:spacing w:after="40" w:before="40" w:line="280"/>
      </w:pPr>
      <w:r>
        <w:rPr>
          <w:rFonts w:ascii="Poppins" w:cs="Poppins" w:eastAsia="Poppins" w:hAnsi="Poppins"/>
          <w:color w:val="4A4A4A"/>
          <w:sz w:val="20"/>
          <w:szCs w:val="20"/>
        </w:rPr>
        <w:t xml:space="preserve">Cotisations recouvrées vs attendues</w:t>
      </w:r>
    </w:p>
    <w:p>
      <w:pPr>
        <w:pStyle w:val="ListParagraph"/>
        <w:numPr>
          <w:ilvl w:val="0"/>
          <w:numId w:val="2"/>
        </w:numPr>
        <w:spacing w:after="40" w:before="40" w:line="280"/>
      </w:pPr>
      <w:r>
        <w:rPr>
          <w:rFonts w:ascii="Poppins" w:cs="Poppins" w:eastAsia="Poppins" w:hAnsi="Poppins"/>
          <w:color w:val="4A4A4A"/>
          <w:sz w:val="20"/>
          <w:szCs w:val="20"/>
        </w:rPr>
        <w:t xml:space="preserve">Dons reçus ce mois vs objectif</w:t>
      </w:r>
    </w:p>
    <w:p>
      <w:pPr>
        <w:pStyle w:val="ListParagraph"/>
        <w:numPr>
          <w:ilvl w:val="0"/>
          <w:numId w:val="2"/>
        </w:numPr>
        <w:spacing w:after="40" w:before="40" w:line="280"/>
      </w:pPr>
      <w:r>
        <w:rPr>
          <w:rFonts w:ascii="Poppins" w:cs="Poppins" w:eastAsia="Poppins" w:hAnsi="Poppins"/>
          <w:color w:val="4A4A4A"/>
          <w:sz w:val="20"/>
          <w:szCs w:val="20"/>
        </w:rPr>
        <w:t xml:space="preserve">Subventions reçues et taux de justification</w:t>
      </w:r>
    </w:p>
    <w:p>
      <w:pPr>
        <w:pStyle w:val="ListParagraph"/>
        <w:numPr>
          <w:ilvl w:val="0"/>
          <w:numId w:val="2"/>
        </w:numPr>
        <w:spacing w:after="40" w:before="40" w:line="280"/>
      </w:pPr>
      <w:r>
        <w:rPr>
          <w:rFonts w:ascii="Poppins" w:cs="Poppins" w:eastAsia="Poppins" w:hAnsi="Poppins"/>
          <w:color w:val="4A4A4A"/>
          <w:sz w:val="20"/>
          <w:szCs w:val="20"/>
        </w:rPr>
        <w:t xml:space="preserve">Prochaines échéances (rapports bailleurs, AG, paiements)</w:t>
      </w:r>
    </w:p>
    <w:p>
      <w:pPr>
        <w:pStyle w:val="ListParagraph"/>
        <w:numPr>
          <w:ilvl w:val="0"/>
          <w:numId w:val="2"/>
        </w:numPr>
        <w:spacing w:after="40" w:before="40" w:line="280"/>
      </w:pPr>
      <w:r>
        <w:rPr>
          <w:rFonts w:ascii="Poppins" w:cs="Poppins" w:eastAsia="Poppins" w:hAnsi="Poppins"/>
          <w:color w:val="4A4A4A"/>
          <w:sz w:val="20"/>
          <w:szCs w:val="20"/>
        </w:rPr>
        <w:t xml:space="preserve">Alertes critiques (dépassement budget, cotisations impayées, documents expirés)</w:t>
      </w:r>
    </w:p>
    <w:p>
      <w:pPr>
        <w:pStyle w:val="ListParagraph"/>
        <w:numPr>
          <w:ilvl w:val="0"/>
          <w:numId w:val="2"/>
        </w:numPr>
        <w:spacing w:after="40" w:before="40" w:line="280"/>
      </w:pPr>
      <w:r>
        <w:rPr>
          <w:rFonts w:ascii="Poppins" w:cs="Poppins" w:eastAsia="Poppins" w:hAnsi="Poppins"/>
          <w:color w:val="4A4A4A"/>
          <w:sz w:val="20"/>
          <w:szCs w:val="20"/>
        </w:rPr>
        <w:t xml:space="preserve">Graphique d'évolution des dépenses par mois</w:t>
      </w:r>
    </w:p>
    <w:p>
      <w:pPr>
        <w:pStyle w:val="ListParagraph"/>
        <w:numPr>
          <w:ilvl w:val="0"/>
          <w:numId w:val="2"/>
        </w:numPr>
        <w:spacing w:after="40" w:before="40" w:line="280"/>
      </w:pPr>
      <w:r>
        <w:rPr>
          <w:rFonts w:ascii="Poppins" w:cs="Poppins" w:eastAsia="Poppins" w:hAnsi="Poppins"/>
          <w:color w:val="4A4A4A"/>
          <w:sz w:val="20"/>
          <w:szCs w:val="20"/>
        </w:rPr>
        <w:t xml:space="preserve">Répartition des dépenses par projet / bailleur / nature</w:t>
      </w:r>
    </w:p>
    <w:p>
      <w:pPr>
        <w:pStyle w:val="ListParagraph"/>
        <w:numPr>
          <w:ilvl w:val="0"/>
          <w:numId w:val="2"/>
        </w:numPr>
        <w:spacing w:after="40" w:before="40" w:line="280"/>
      </w:pPr>
      <w:r>
        <w:rPr>
          <w:rFonts w:ascii="Poppins" w:cs="Poppins" w:eastAsia="Poppins" w:hAnsi="Poppins"/>
          <w:color w:val="4A4A4A"/>
          <w:sz w:val="20"/>
          <w:szCs w:val="20"/>
        </w:rPr>
        <w:t xml:space="preserve">Carte géographique des zones d'intervention</w:t>
      </w:r>
    </w:p>
    <w:p>
      <w:pPr>
        <w:pStyle w:val="ListParagraph"/>
        <w:numPr>
          <w:ilvl w:val="0"/>
          <w:numId w:val="2"/>
        </w:numPr>
        <w:spacing w:after="40" w:before="40" w:line="280"/>
      </w:pPr>
      <w:r>
        <w:rPr>
          <w:rFonts w:ascii="Poppins" w:cs="Poppins" w:eastAsia="Poppins" w:hAnsi="Poppins"/>
          <w:color w:val="4A4A4A"/>
          <w:sz w:val="20"/>
          <w:szCs w:val="20"/>
        </w:rPr>
        <w:t xml:space="preserve">Calendrier des activités du mois</w:t>
      </w:r>
    </w:p>
    <w:p>
      <w:pPr>
        <w:pStyle w:val="ListParagraph"/>
        <w:numPr>
          <w:ilvl w:val="0"/>
          <w:numId w:val="2"/>
        </w:numPr>
        <w:spacing w:after="40" w:before="40" w:line="280"/>
      </w:pPr>
      <w:r>
        <w:rPr>
          <w:rFonts w:ascii="Poppins" w:cs="Poppins" w:eastAsia="Poppins" w:hAnsi="Poppins"/>
          <w:color w:val="4A4A4A"/>
          <w:sz w:val="20"/>
          <w:szCs w:val="20"/>
        </w:rPr>
        <w:t xml:space="preserve">Messages et notifications récents</w:t>
      </w:r>
    </w:p>
    <w:p>
      <w:pPr>
        <w:pStyle w:val="Heading3"/>
        <w:spacing w:after="80" w:before="240"/>
      </w:pPr>
      <w:r>
        <w:rPr>
          <w:rFonts w:ascii="Poppins" w:cs="Poppins" w:eastAsia="Poppins" w:hAnsi="Poppins"/>
          <w:b/>
          <w:bCs/>
          <w:color w:val="F28C25"/>
          <w:sz w:val="24"/>
          <w:szCs w:val="24"/>
        </w:rPr>
        <w:t xml:space="preserve">8.1.2 Tableaux de bord par rôle</w:t>
      </w:r>
    </w:p>
    <w:p>
      <w:pPr>
        <w:pStyle w:val="ListParagraph"/>
        <w:numPr>
          <w:ilvl w:val="0"/>
          <w:numId w:val="2"/>
        </w:numPr>
        <w:spacing w:after="40" w:before="40" w:line="280"/>
      </w:pPr>
      <w:r>
        <w:rPr>
          <w:rFonts w:ascii="Poppins" w:cs="Poppins" w:eastAsia="Poppins" w:hAnsi="Poppins"/>
          <w:color w:val="4A4A4A"/>
          <w:sz w:val="20"/>
          <w:szCs w:val="20"/>
        </w:rPr>
        <w:t xml:space="preserve">Chaque rôle dispose d'un tableau de bord personnalisé</w:t>
      </w:r>
    </w:p>
    <w:p>
      <w:pPr>
        <w:pStyle w:val="ListParagraph"/>
        <w:numPr>
          <w:ilvl w:val="0"/>
          <w:numId w:val="2"/>
        </w:numPr>
        <w:spacing w:after="40" w:before="40" w:line="280"/>
      </w:pPr>
      <w:r>
        <w:rPr>
          <w:rFonts w:ascii="Poppins" w:cs="Poppins" w:eastAsia="Poppins" w:hAnsi="Poppins"/>
          <w:color w:val="4A4A4A"/>
          <w:sz w:val="20"/>
          <w:szCs w:val="20"/>
        </w:rPr>
        <w:t xml:space="preserve">Widgets configurables par l'utilisateur (drag &amp; drop)</w:t>
      </w:r>
    </w:p>
    <w:p>
      <w:pPr>
        <w:pStyle w:val="ListParagraph"/>
        <w:numPr>
          <w:ilvl w:val="0"/>
          <w:numId w:val="2"/>
        </w:numPr>
        <w:spacing w:after="40" w:before="40" w:line="280"/>
      </w:pPr>
      <w:r>
        <w:rPr>
          <w:rFonts w:ascii="Poppins" w:cs="Poppins" w:eastAsia="Poppins" w:hAnsi="Poppins"/>
          <w:color w:val="4A4A4A"/>
          <w:sz w:val="20"/>
          <w:szCs w:val="20"/>
        </w:rPr>
        <w:t xml:space="preserve">Filtres par période, projet, bailleur, entité</w:t>
      </w:r>
    </w:p>
    <w:p>
      <w:pPr>
        <w:pStyle w:val="ListParagraph"/>
        <w:numPr>
          <w:ilvl w:val="0"/>
          <w:numId w:val="2"/>
        </w:numPr>
        <w:spacing w:after="40" w:before="40" w:line="280"/>
      </w:pPr>
      <w:r>
        <w:rPr>
          <w:rFonts w:ascii="Poppins" w:cs="Poppins" w:eastAsia="Poppins" w:hAnsi="Poppins"/>
          <w:color w:val="4A4A4A"/>
          <w:sz w:val="20"/>
          <w:szCs w:val="20"/>
        </w:rPr>
        <w:t xml:space="preserve">Export PDF/Excel du tableau de bord en un clic</w:t>
      </w:r>
    </w:p>
    <w:p>
      <w:pPr>
        <w:pStyle w:val="ListParagraph"/>
        <w:numPr>
          <w:ilvl w:val="0"/>
          <w:numId w:val="2"/>
        </w:numPr>
        <w:spacing w:after="40" w:before="40" w:line="280"/>
      </w:pPr>
      <w:r>
        <w:rPr>
          <w:rFonts w:ascii="Poppins" w:cs="Poppins" w:eastAsia="Poppins" w:hAnsi="Poppins"/>
          <w:color w:val="4A4A4A"/>
          <w:sz w:val="20"/>
          <w:szCs w:val="20"/>
        </w:rPr>
        <w:t xml:space="preserve">Partage de tableau de bord (lien sécurisé)</w:t>
      </w:r>
    </w:p>
    <w:p>
      <w:r>
        <w:t xml:space="preserve"/>
      </w:r>
    </w:p>
    <w:p>
      <w:pPr>
        <w:pStyle w:val="Heading2"/>
        <w:spacing w:after="120" w:before="360"/>
      </w:pPr>
      <w:r>
        <w:rPr>
          <w:rFonts w:ascii="Poppins" w:cs="Poppins" w:eastAsia="Poppins" w:hAnsi="Poppins"/>
          <w:b/>
          <w:bCs/>
          <w:color w:val="2E9E4F"/>
          <w:sz w:val="28"/>
          <w:szCs w:val="28"/>
        </w:rPr>
        <w:t xml:space="preserve">8.2 Gouvernance et Organisation</w:t>
      </w:r>
    </w:p>
    <w:p>
      <w:pPr>
        <w:pStyle w:val="Heading3"/>
        <w:spacing w:after="80" w:before="240"/>
      </w:pPr>
      <w:r>
        <w:rPr>
          <w:rFonts w:ascii="Poppins" w:cs="Poppins" w:eastAsia="Poppins" w:hAnsi="Poppins"/>
          <w:b/>
          <w:bCs/>
          <w:color w:val="F28C25"/>
          <w:sz w:val="24"/>
          <w:szCs w:val="24"/>
        </w:rPr>
        <w:t xml:space="preserve">8.2.1 Création et paramétrage de l'organisation</w:t>
      </w:r>
    </w:p>
    <w:p>
      <w:pPr>
        <w:pStyle w:val="ListParagraph"/>
        <w:numPr>
          <w:ilvl w:val="0"/>
          <w:numId w:val="2"/>
        </w:numPr>
        <w:spacing w:after="40" w:before="40" w:line="280"/>
      </w:pPr>
      <w:r>
        <w:rPr>
          <w:rFonts w:ascii="Poppins" w:cs="Poppins" w:eastAsia="Poppins" w:hAnsi="Poppins"/>
          <w:color w:val="4A4A4A"/>
          <w:sz w:val="20"/>
          <w:szCs w:val="20"/>
        </w:rPr>
        <w:t xml:space="preserve">Type d'organisation (association, ONG, fondation, mutuelle, coopérative, confessionnelle...)</w:t>
      </w:r>
    </w:p>
    <w:p>
      <w:pPr>
        <w:pStyle w:val="ListParagraph"/>
        <w:numPr>
          <w:ilvl w:val="0"/>
          <w:numId w:val="2"/>
        </w:numPr>
        <w:spacing w:after="40" w:before="40" w:line="280"/>
      </w:pPr>
      <w:r>
        <w:rPr>
          <w:rFonts w:ascii="Poppins" w:cs="Poppins" w:eastAsia="Poppins" w:hAnsi="Poppins"/>
          <w:color w:val="4A4A4A"/>
          <w:sz w:val="20"/>
          <w:szCs w:val="20"/>
        </w:rPr>
        <w:t xml:space="preserve">Raison sociale, sigle, date de création</w:t>
      </w:r>
    </w:p>
    <w:p>
      <w:pPr>
        <w:pStyle w:val="ListParagraph"/>
        <w:numPr>
          <w:ilvl w:val="0"/>
          <w:numId w:val="2"/>
        </w:numPr>
        <w:spacing w:after="40" w:before="40" w:line="280"/>
      </w:pPr>
      <w:r>
        <w:rPr>
          <w:rFonts w:ascii="Poppins" w:cs="Poppins" w:eastAsia="Poppins" w:hAnsi="Poppins"/>
          <w:color w:val="4A4A4A"/>
          <w:sz w:val="20"/>
          <w:szCs w:val="20"/>
        </w:rPr>
        <w:t xml:space="preserve">Numéro de récépissé / agrément / immatriculation</w:t>
      </w:r>
    </w:p>
    <w:p>
      <w:pPr>
        <w:pStyle w:val="ListParagraph"/>
        <w:numPr>
          <w:ilvl w:val="0"/>
          <w:numId w:val="2"/>
        </w:numPr>
        <w:spacing w:after="40" w:before="40" w:line="280"/>
      </w:pPr>
      <w:r>
        <w:rPr>
          <w:rFonts w:ascii="Poppins" w:cs="Poppins" w:eastAsia="Poppins" w:hAnsi="Poppins"/>
          <w:color w:val="4A4A4A"/>
          <w:sz w:val="20"/>
          <w:szCs w:val="20"/>
        </w:rPr>
        <w:t xml:space="preserve">Siège social, adresses secondaires, zones d'intervention</w:t>
      </w:r>
    </w:p>
    <w:p>
      <w:pPr>
        <w:pStyle w:val="ListParagraph"/>
        <w:numPr>
          <w:ilvl w:val="0"/>
          <w:numId w:val="2"/>
        </w:numPr>
        <w:spacing w:after="40" w:before="40" w:line="280"/>
      </w:pPr>
      <w:r>
        <w:rPr>
          <w:rFonts w:ascii="Poppins" w:cs="Poppins" w:eastAsia="Poppins" w:hAnsi="Poppins"/>
          <w:color w:val="4A4A4A"/>
          <w:sz w:val="20"/>
          <w:szCs w:val="20"/>
        </w:rPr>
        <w:t xml:space="preserve">Logo, couleurs, identité visuelle</w:t>
      </w:r>
    </w:p>
    <w:p>
      <w:pPr>
        <w:pStyle w:val="ListParagraph"/>
        <w:numPr>
          <w:ilvl w:val="0"/>
          <w:numId w:val="2"/>
        </w:numPr>
        <w:spacing w:after="40" w:before="40" w:line="280"/>
      </w:pPr>
      <w:r>
        <w:rPr>
          <w:rFonts w:ascii="Poppins" w:cs="Poppins" w:eastAsia="Poppins" w:hAnsi="Poppins"/>
          <w:color w:val="4A4A4A"/>
          <w:sz w:val="20"/>
          <w:szCs w:val="20"/>
        </w:rPr>
        <w:t xml:space="preserve">Secteurs d'activité (santé, éducation, environnement, humanitaire...)</w:t>
      </w:r>
    </w:p>
    <w:p>
      <w:pPr>
        <w:pStyle w:val="ListParagraph"/>
        <w:numPr>
          <w:ilvl w:val="0"/>
          <w:numId w:val="2"/>
        </w:numPr>
        <w:spacing w:after="40" w:before="40" w:line="280"/>
      </w:pPr>
      <w:r>
        <w:rPr>
          <w:rFonts w:ascii="Poppins" w:cs="Poppins" w:eastAsia="Poppins" w:hAnsi="Poppins"/>
          <w:color w:val="4A4A4A"/>
          <w:sz w:val="20"/>
          <w:szCs w:val="20"/>
        </w:rPr>
        <w:t xml:space="preserve">Mission, vision, valeurs</w:t>
      </w:r>
    </w:p>
    <w:p>
      <w:pPr>
        <w:pStyle w:val="ListParagraph"/>
        <w:numPr>
          <w:ilvl w:val="0"/>
          <w:numId w:val="2"/>
        </w:numPr>
        <w:spacing w:after="40" w:before="40" w:line="280"/>
      </w:pPr>
      <w:r>
        <w:rPr>
          <w:rFonts w:ascii="Poppins" w:cs="Poppins" w:eastAsia="Poppins" w:hAnsi="Poppins"/>
          <w:color w:val="4A4A4A"/>
          <w:sz w:val="20"/>
          <w:szCs w:val="20"/>
        </w:rPr>
        <w:t xml:space="preserve">Plan stratégique avec axes et objectifs</w:t>
      </w:r>
    </w:p>
    <w:p>
      <w:pPr>
        <w:pStyle w:val="ListParagraph"/>
        <w:numPr>
          <w:ilvl w:val="0"/>
          <w:numId w:val="2"/>
        </w:numPr>
        <w:spacing w:after="40" w:before="40" w:line="280"/>
      </w:pPr>
      <w:r>
        <w:rPr>
          <w:rFonts w:ascii="Poppins" w:cs="Poppins" w:eastAsia="Poppins" w:hAnsi="Poppins"/>
          <w:color w:val="4A4A4A"/>
          <w:sz w:val="20"/>
          <w:szCs w:val="20"/>
        </w:rPr>
        <w:t xml:space="preserve">Langues de travail de l'organisation</w:t>
      </w:r>
    </w:p>
    <w:p>
      <w:pPr>
        <w:pStyle w:val="ListParagraph"/>
        <w:numPr>
          <w:ilvl w:val="0"/>
          <w:numId w:val="2"/>
        </w:numPr>
        <w:spacing w:after="40" w:before="40" w:line="280"/>
      </w:pPr>
      <w:r>
        <w:rPr>
          <w:rFonts w:ascii="Poppins" w:cs="Poppins" w:eastAsia="Poppins" w:hAnsi="Poppins"/>
          <w:color w:val="4A4A4A"/>
          <w:sz w:val="20"/>
          <w:szCs w:val="20"/>
        </w:rPr>
        <w:t xml:space="preserve">Exercice comptable (début et fin)</w:t>
      </w:r>
    </w:p>
    <w:p>
      <w:pPr>
        <w:pStyle w:val="Heading3"/>
        <w:spacing w:after="80" w:before="240"/>
      </w:pPr>
      <w:r>
        <w:rPr>
          <w:rFonts w:ascii="Poppins" w:cs="Poppins" w:eastAsia="Poppins" w:hAnsi="Poppins"/>
          <w:b/>
          <w:bCs/>
          <w:color w:val="F28C25"/>
          <w:sz w:val="24"/>
          <w:szCs w:val="24"/>
        </w:rPr>
        <w:t xml:space="preserve">8.2.2 Instances de gouvernance</w:t>
      </w:r>
    </w:p>
    <w:p>
      <w:pPr>
        <w:pStyle w:val="ListParagraph"/>
        <w:numPr>
          <w:ilvl w:val="0"/>
          <w:numId w:val="2"/>
        </w:numPr>
        <w:spacing w:after="40" w:before="40" w:line="280"/>
      </w:pPr>
      <w:r>
        <w:rPr>
          <w:rFonts w:ascii="Poppins" w:cs="Poppins" w:eastAsia="Poppins" w:hAnsi="Poppins"/>
          <w:color w:val="4A4A4A"/>
          <w:sz w:val="20"/>
          <w:szCs w:val="20"/>
        </w:rPr>
        <w:t xml:space="preserve">Assemblée Générale (ordinaire et extraordinaire)</w:t>
      </w:r>
    </w:p>
    <w:p>
      <w:pPr>
        <w:pStyle w:val="ListParagraph"/>
        <w:numPr>
          <w:ilvl w:val="0"/>
          <w:numId w:val="2"/>
        </w:numPr>
        <w:spacing w:after="40" w:before="40" w:line="280"/>
      </w:pPr>
      <w:r>
        <w:rPr>
          <w:rFonts w:ascii="Poppins" w:cs="Poppins" w:eastAsia="Poppins" w:hAnsi="Poppins"/>
          <w:color w:val="4A4A4A"/>
          <w:sz w:val="20"/>
          <w:szCs w:val="20"/>
        </w:rPr>
        <w:t xml:space="preserve">Conseil d'Administration</w:t>
      </w:r>
    </w:p>
    <w:p>
      <w:pPr>
        <w:pStyle w:val="ListParagraph"/>
        <w:numPr>
          <w:ilvl w:val="0"/>
          <w:numId w:val="2"/>
        </w:numPr>
        <w:spacing w:after="40" w:before="40" w:line="280"/>
      </w:pPr>
      <w:r>
        <w:rPr>
          <w:rFonts w:ascii="Poppins" w:cs="Poppins" w:eastAsia="Poppins" w:hAnsi="Poppins"/>
          <w:color w:val="4A4A4A"/>
          <w:sz w:val="20"/>
          <w:szCs w:val="20"/>
        </w:rPr>
        <w:t xml:space="preserve">Bureau Exécutif</w:t>
      </w:r>
    </w:p>
    <w:p>
      <w:pPr>
        <w:pStyle w:val="ListParagraph"/>
        <w:numPr>
          <w:ilvl w:val="0"/>
          <w:numId w:val="2"/>
        </w:numPr>
        <w:spacing w:after="40" w:before="40" w:line="280"/>
      </w:pPr>
      <w:r>
        <w:rPr>
          <w:rFonts w:ascii="Poppins" w:cs="Poppins" w:eastAsia="Poppins" w:hAnsi="Poppins"/>
          <w:color w:val="4A4A4A"/>
          <w:sz w:val="20"/>
          <w:szCs w:val="20"/>
        </w:rPr>
        <w:t xml:space="preserve">Commissions et comités thématiques</w:t>
      </w:r>
    </w:p>
    <w:p>
      <w:pPr>
        <w:pStyle w:val="ListParagraph"/>
        <w:numPr>
          <w:ilvl w:val="0"/>
          <w:numId w:val="2"/>
        </w:numPr>
        <w:spacing w:after="40" w:before="40" w:line="280"/>
      </w:pPr>
      <w:r>
        <w:rPr>
          <w:rFonts w:ascii="Poppins" w:cs="Poppins" w:eastAsia="Poppins" w:hAnsi="Poppins"/>
          <w:color w:val="4A4A4A"/>
          <w:sz w:val="20"/>
          <w:szCs w:val="20"/>
        </w:rPr>
        <w:t xml:space="preserve">Organigramme interactif et historique</w:t>
      </w:r>
    </w:p>
    <w:p>
      <w:pPr>
        <w:pStyle w:val="Heading3"/>
        <w:spacing w:after="80" w:before="240"/>
      </w:pPr>
      <w:r>
        <w:rPr>
          <w:rFonts w:ascii="Poppins" w:cs="Poppins" w:eastAsia="Poppins" w:hAnsi="Poppins"/>
          <w:b/>
          <w:bCs/>
          <w:color w:val="F28C25"/>
          <w:sz w:val="24"/>
          <w:szCs w:val="24"/>
        </w:rPr>
        <w:t xml:space="preserve">8.2.3 Gestion des mandats</w:t>
      </w:r>
    </w:p>
    <w:p>
      <w:pPr>
        <w:pStyle w:val="ListParagraph"/>
        <w:numPr>
          <w:ilvl w:val="0"/>
          <w:numId w:val="2"/>
        </w:numPr>
        <w:spacing w:after="40" w:before="40" w:line="280"/>
      </w:pPr>
      <w:r>
        <w:rPr>
          <w:rFonts w:ascii="Poppins" w:cs="Poppins" w:eastAsia="Poppins" w:hAnsi="Poppins"/>
          <w:color w:val="4A4A4A"/>
          <w:sz w:val="20"/>
          <w:szCs w:val="20"/>
        </w:rPr>
        <w:t xml:space="preserve">Création de mandats avec dates de début/fin</w:t>
      </w:r>
    </w:p>
    <w:p>
      <w:pPr>
        <w:pStyle w:val="ListParagraph"/>
        <w:numPr>
          <w:ilvl w:val="0"/>
          <w:numId w:val="2"/>
        </w:numPr>
        <w:spacing w:after="40" w:before="40" w:line="280"/>
      </w:pPr>
      <w:r>
        <w:rPr>
          <w:rFonts w:ascii="Poppins" w:cs="Poppins" w:eastAsia="Poppins" w:hAnsi="Poppins"/>
          <w:color w:val="4A4A4A"/>
          <w:sz w:val="20"/>
          <w:szCs w:val="20"/>
        </w:rPr>
        <w:t xml:space="preserve">Attribution des fonctions (Président, SG, Trésorier...)</w:t>
      </w:r>
    </w:p>
    <w:p>
      <w:pPr>
        <w:pStyle w:val="ListParagraph"/>
        <w:numPr>
          <w:ilvl w:val="0"/>
          <w:numId w:val="2"/>
        </w:numPr>
        <w:spacing w:after="40" w:before="40" w:line="280"/>
      </w:pPr>
      <w:r>
        <w:rPr>
          <w:rFonts w:ascii="Poppins" w:cs="Poppins" w:eastAsia="Poppins" w:hAnsi="Poppins"/>
          <w:color w:val="4A4A4A"/>
          <w:sz w:val="20"/>
          <w:szCs w:val="20"/>
        </w:rPr>
        <w:t xml:space="preserve">Alertes d'expiration de mandats</w:t>
      </w:r>
    </w:p>
    <w:p>
      <w:pPr>
        <w:pStyle w:val="ListParagraph"/>
        <w:numPr>
          <w:ilvl w:val="0"/>
          <w:numId w:val="2"/>
        </w:numPr>
        <w:spacing w:after="40" w:before="40" w:line="280"/>
      </w:pPr>
      <w:r>
        <w:rPr>
          <w:rFonts w:ascii="Poppins" w:cs="Poppins" w:eastAsia="Poppins" w:hAnsi="Poppins"/>
          <w:color w:val="4A4A4A"/>
          <w:sz w:val="20"/>
          <w:szCs w:val="20"/>
        </w:rPr>
        <w:t xml:space="preserve">Historique complet des dirigeants</w:t>
      </w:r>
    </w:p>
    <w:p>
      <w:pPr>
        <w:pStyle w:val="ListParagraph"/>
        <w:numPr>
          <w:ilvl w:val="0"/>
          <w:numId w:val="2"/>
        </w:numPr>
        <w:spacing w:after="40" w:before="40" w:line="280"/>
      </w:pPr>
      <w:r>
        <w:rPr>
          <w:rFonts w:ascii="Poppins" w:cs="Poppins" w:eastAsia="Poppins" w:hAnsi="Poppins"/>
          <w:color w:val="4A4A4A"/>
          <w:sz w:val="20"/>
          <w:szCs w:val="20"/>
        </w:rPr>
        <w:t xml:space="preserve">Gestion des délégations de pouvoirs</w:t>
      </w:r>
    </w:p>
    <w:p>
      <w:pPr>
        <w:pStyle w:val="Heading3"/>
        <w:spacing w:after="80" w:before="240"/>
      </w:pPr>
      <w:r>
        <w:rPr>
          <w:rFonts w:ascii="Poppins" w:cs="Poppins" w:eastAsia="Poppins" w:hAnsi="Poppins"/>
          <w:b/>
          <w:bCs/>
          <w:color w:val="F28C25"/>
          <w:sz w:val="24"/>
          <w:szCs w:val="24"/>
        </w:rPr>
        <w:t xml:space="preserve">8.2.4 Assemblées et réunions</w:t>
      </w:r>
    </w:p>
    <w:p>
      <w:pPr>
        <w:pStyle w:val="ListParagraph"/>
        <w:numPr>
          <w:ilvl w:val="0"/>
          <w:numId w:val="2"/>
        </w:numPr>
        <w:spacing w:after="40" w:before="40" w:line="280"/>
      </w:pPr>
      <w:r>
        <w:rPr>
          <w:rFonts w:ascii="Poppins" w:cs="Poppins" w:eastAsia="Poppins" w:hAnsi="Poppins"/>
          <w:color w:val="4A4A4A"/>
          <w:sz w:val="20"/>
          <w:szCs w:val="20"/>
        </w:rPr>
        <w:t xml:space="preserve">Convocation avec ordre du jour, lieu, date</w:t>
      </w:r>
    </w:p>
    <w:p>
      <w:pPr>
        <w:pStyle w:val="ListParagraph"/>
        <w:numPr>
          <w:ilvl w:val="0"/>
          <w:numId w:val="2"/>
        </w:numPr>
        <w:spacing w:after="40" w:before="40" w:line="280"/>
      </w:pPr>
      <w:r>
        <w:rPr>
          <w:rFonts w:ascii="Poppins" w:cs="Poppins" w:eastAsia="Poppins" w:hAnsi="Poppins"/>
          <w:color w:val="4A4A4A"/>
          <w:sz w:val="20"/>
          <w:szCs w:val="20"/>
        </w:rPr>
        <w:t xml:space="preserve">Gestion des présences (quorum automatique)</w:t>
      </w:r>
    </w:p>
    <w:p>
      <w:pPr>
        <w:pStyle w:val="ListParagraph"/>
        <w:numPr>
          <w:ilvl w:val="0"/>
          <w:numId w:val="2"/>
        </w:numPr>
        <w:spacing w:after="40" w:before="40" w:line="280"/>
      </w:pPr>
      <w:r>
        <w:rPr>
          <w:rFonts w:ascii="Poppins" w:cs="Poppins" w:eastAsia="Poppins" w:hAnsi="Poppins"/>
          <w:color w:val="4A4A4A"/>
          <w:sz w:val="20"/>
          <w:szCs w:val="20"/>
        </w:rPr>
        <w:t xml:space="preserve">Votes en ligne ou présentiel</w:t>
      </w:r>
    </w:p>
    <w:p>
      <w:pPr>
        <w:pStyle w:val="ListParagraph"/>
        <w:numPr>
          <w:ilvl w:val="0"/>
          <w:numId w:val="2"/>
        </w:numPr>
        <w:spacing w:after="40" w:before="40" w:line="280"/>
      </w:pPr>
      <w:r>
        <w:rPr>
          <w:rFonts w:ascii="Poppins" w:cs="Poppins" w:eastAsia="Poppins" w:hAnsi="Poppins"/>
          <w:color w:val="4A4A4A"/>
          <w:sz w:val="20"/>
          <w:szCs w:val="20"/>
        </w:rPr>
        <w:t xml:space="preserve">Génération automatique des procès-verbaux (IA)</w:t>
      </w:r>
    </w:p>
    <w:p>
      <w:pPr>
        <w:pStyle w:val="ListParagraph"/>
        <w:numPr>
          <w:ilvl w:val="0"/>
          <w:numId w:val="2"/>
        </w:numPr>
        <w:spacing w:after="40" w:before="40" w:line="280"/>
      </w:pPr>
      <w:r>
        <w:rPr>
          <w:rFonts w:ascii="Poppins" w:cs="Poppins" w:eastAsia="Poppins" w:hAnsi="Poppins"/>
          <w:color w:val="4A4A4A"/>
          <w:sz w:val="20"/>
          <w:szCs w:val="20"/>
        </w:rPr>
        <w:t xml:space="preserve">Décisions et résolutions avec suivi d'application</w:t>
      </w:r>
    </w:p>
    <w:p>
      <w:pPr>
        <w:pStyle w:val="ListParagraph"/>
        <w:numPr>
          <w:ilvl w:val="0"/>
          <w:numId w:val="2"/>
        </w:numPr>
        <w:spacing w:after="40" w:before="40" w:line="280"/>
      </w:pPr>
      <w:r>
        <w:rPr>
          <w:rFonts w:ascii="Poppins" w:cs="Poppins" w:eastAsia="Poppins" w:hAnsi="Poppins"/>
          <w:color w:val="4A4A4A"/>
          <w:sz w:val="20"/>
          <w:szCs w:val="20"/>
        </w:rPr>
        <w:t xml:space="preserve">Archivage des PV signés</w:t>
      </w:r>
    </w:p>
    <w:p>
      <w:pPr>
        <w:pStyle w:val="Heading3"/>
        <w:spacing w:after="80" w:before="240"/>
      </w:pPr>
      <w:r>
        <w:rPr>
          <w:rFonts w:ascii="Poppins" w:cs="Poppins" w:eastAsia="Poppins" w:hAnsi="Poppins"/>
          <w:b/>
          <w:bCs/>
          <w:color w:val="F28C25"/>
          <w:sz w:val="24"/>
          <w:szCs w:val="24"/>
        </w:rPr>
        <w:t xml:space="preserve">8.2.5 Statuts et documents légaux</w:t>
      </w:r>
    </w:p>
    <w:p>
      <w:pPr>
        <w:pStyle w:val="ListParagraph"/>
        <w:numPr>
          <w:ilvl w:val="0"/>
          <w:numId w:val="2"/>
        </w:numPr>
        <w:spacing w:after="40" w:before="40" w:line="280"/>
      </w:pPr>
      <w:r>
        <w:rPr>
          <w:rFonts w:ascii="Poppins" w:cs="Poppins" w:eastAsia="Poppins" w:hAnsi="Poppins"/>
          <w:color w:val="4A4A4A"/>
          <w:sz w:val="20"/>
          <w:szCs w:val="20"/>
        </w:rPr>
        <w:t xml:space="preserve">Archivage des statuts (toutes versions)</w:t>
      </w:r>
    </w:p>
    <w:p>
      <w:pPr>
        <w:pStyle w:val="ListParagraph"/>
        <w:numPr>
          <w:ilvl w:val="0"/>
          <w:numId w:val="2"/>
        </w:numPr>
        <w:spacing w:after="40" w:before="40" w:line="280"/>
      </w:pPr>
      <w:r>
        <w:rPr>
          <w:rFonts w:ascii="Poppins" w:cs="Poppins" w:eastAsia="Poppins" w:hAnsi="Poppins"/>
          <w:color w:val="4A4A4A"/>
          <w:sz w:val="20"/>
          <w:szCs w:val="20"/>
        </w:rPr>
        <w:t xml:space="preserve">Suivi des modifications statutaires</w:t>
      </w:r>
    </w:p>
    <w:p>
      <w:pPr>
        <w:pStyle w:val="ListParagraph"/>
        <w:numPr>
          <w:ilvl w:val="0"/>
          <w:numId w:val="2"/>
        </w:numPr>
        <w:spacing w:after="40" w:before="40" w:line="280"/>
      </w:pPr>
      <w:r>
        <w:rPr>
          <w:rFonts w:ascii="Poppins" w:cs="Poppins" w:eastAsia="Poppins" w:hAnsi="Poppins"/>
          <w:color w:val="4A4A4A"/>
          <w:sz w:val="20"/>
          <w:szCs w:val="20"/>
        </w:rPr>
        <w:t xml:space="preserve">Récépissé, agrément, autorisation d'exercer</w:t>
      </w:r>
    </w:p>
    <w:p>
      <w:pPr>
        <w:pStyle w:val="ListParagraph"/>
        <w:numPr>
          <w:ilvl w:val="0"/>
          <w:numId w:val="2"/>
        </w:numPr>
        <w:spacing w:after="40" w:before="40" w:line="280"/>
      </w:pPr>
      <w:r>
        <w:rPr>
          <w:rFonts w:ascii="Poppins" w:cs="Poppins" w:eastAsia="Poppins" w:hAnsi="Poppins"/>
          <w:color w:val="4A4A4A"/>
          <w:sz w:val="20"/>
          <w:szCs w:val="20"/>
        </w:rPr>
        <w:t xml:space="preserve">Rapports annuels et documents légaux</w:t>
      </w:r>
    </w:p>
    <w:p>
      <w:pPr>
        <w:pStyle w:val="ListParagraph"/>
        <w:numPr>
          <w:ilvl w:val="0"/>
          <w:numId w:val="2"/>
        </w:numPr>
        <w:spacing w:after="40" w:before="40" w:line="280"/>
      </w:pPr>
      <w:r>
        <w:rPr>
          <w:rFonts w:ascii="Poppins" w:cs="Poppins" w:eastAsia="Poppins" w:hAnsi="Poppins"/>
          <w:color w:val="4A4A4A"/>
          <w:sz w:val="20"/>
          <w:szCs w:val="20"/>
        </w:rPr>
        <w:t xml:space="preserve">Alertes renouvellement d'agréments</w:t>
      </w:r>
    </w:p>
    <w:p>
      <w:r>
        <w:br w:type="page"/>
      </w:r>
    </w:p>
    <w:p>
      <w:pPr>
        <w:pStyle w:val="Heading2"/>
        <w:spacing w:after="120" w:before="360"/>
      </w:pPr>
      <w:r>
        <w:rPr>
          <w:rFonts w:ascii="Poppins" w:cs="Poppins" w:eastAsia="Poppins" w:hAnsi="Poppins"/>
          <w:b/>
          <w:bCs/>
          <w:color w:val="2E9E4F"/>
          <w:sz w:val="28"/>
          <w:szCs w:val="28"/>
        </w:rPr>
        <w:t xml:space="preserve">8.3 Gestion des Membres et Adhésions</w:t>
      </w:r>
    </w:p>
    <w:p>
      <w:pPr>
        <w:pStyle w:val="Heading3"/>
        <w:spacing w:after="80" w:before="240"/>
      </w:pPr>
      <w:r>
        <w:rPr>
          <w:rFonts w:ascii="Poppins" w:cs="Poppins" w:eastAsia="Poppins" w:hAnsi="Poppins"/>
          <w:b/>
          <w:bCs/>
          <w:color w:val="F28C25"/>
          <w:sz w:val="24"/>
          <w:szCs w:val="24"/>
        </w:rPr>
        <w:t xml:space="preserve">8.3.1 Fiche membre complète</w:t>
      </w:r>
    </w:p>
    <w:p>
      <w:pPr>
        <w:pStyle w:val="ListParagraph"/>
        <w:numPr>
          <w:ilvl w:val="0"/>
          <w:numId w:val="2"/>
        </w:numPr>
        <w:spacing w:after="40" w:before="40" w:line="280"/>
      </w:pPr>
      <w:r>
        <w:rPr>
          <w:rFonts w:ascii="Poppins" w:cs="Poppins" w:eastAsia="Poppins" w:hAnsi="Poppins"/>
          <w:color w:val="4A4A4A"/>
          <w:sz w:val="20"/>
          <w:szCs w:val="20"/>
        </w:rPr>
        <w:t xml:space="preserve">Identité complète (nom, prénom, genre, date de naissance)</w:t>
      </w:r>
    </w:p>
    <w:p>
      <w:pPr>
        <w:pStyle w:val="ListParagraph"/>
        <w:numPr>
          <w:ilvl w:val="0"/>
          <w:numId w:val="2"/>
        </w:numPr>
        <w:spacing w:after="40" w:before="40" w:line="280"/>
      </w:pPr>
      <w:r>
        <w:rPr>
          <w:rFonts w:ascii="Poppins" w:cs="Poppins" w:eastAsia="Poppins" w:hAnsi="Poppins"/>
          <w:color w:val="4A4A4A"/>
          <w:sz w:val="20"/>
          <w:szCs w:val="20"/>
        </w:rPr>
        <w:t xml:space="preserve">Coordonnées (adresse, téléphone, email)</w:t>
      </w:r>
    </w:p>
    <w:p>
      <w:pPr>
        <w:pStyle w:val="ListParagraph"/>
        <w:numPr>
          <w:ilvl w:val="0"/>
          <w:numId w:val="2"/>
        </w:numPr>
        <w:spacing w:after="40" w:before="40" w:line="280"/>
      </w:pPr>
      <w:r>
        <w:rPr>
          <w:rFonts w:ascii="Poppins" w:cs="Poppins" w:eastAsia="Poppins" w:hAnsi="Poppins"/>
          <w:color w:val="4A4A4A"/>
          <w:sz w:val="20"/>
          <w:szCs w:val="20"/>
        </w:rPr>
        <w:t xml:space="preserve">Photo et pièces d'identité numérisées</w:t>
      </w:r>
    </w:p>
    <w:p>
      <w:pPr>
        <w:pStyle w:val="ListParagraph"/>
        <w:numPr>
          <w:ilvl w:val="0"/>
          <w:numId w:val="2"/>
        </w:numPr>
        <w:spacing w:after="40" w:before="40" w:line="280"/>
      </w:pPr>
      <w:r>
        <w:rPr>
          <w:rFonts w:ascii="Poppins" w:cs="Poppins" w:eastAsia="Poppins" w:hAnsi="Poppins"/>
          <w:color w:val="4A4A4A"/>
          <w:sz w:val="20"/>
          <w:szCs w:val="20"/>
        </w:rPr>
        <w:t xml:space="preserve">Numéro de membre unique (avec QR Code)</w:t>
      </w:r>
    </w:p>
    <w:p>
      <w:pPr>
        <w:pStyle w:val="ListParagraph"/>
        <w:numPr>
          <w:ilvl w:val="0"/>
          <w:numId w:val="2"/>
        </w:numPr>
        <w:spacing w:after="40" w:before="40" w:line="280"/>
      </w:pPr>
      <w:r>
        <w:rPr>
          <w:rFonts w:ascii="Poppins" w:cs="Poppins" w:eastAsia="Poppins" w:hAnsi="Poppins"/>
          <w:color w:val="4A4A4A"/>
          <w:sz w:val="20"/>
          <w:szCs w:val="20"/>
        </w:rPr>
        <w:t xml:space="preserve">Catégorie de membre (fondateur, actif, associé, honoraire...)</w:t>
      </w:r>
    </w:p>
    <w:p>
      <w:pPr>
        <w:pStyle w:val="ListParagraph"/>
        <w:numPr>
          <w:ilvl w:val="0"/>
          <w:numId w:val="2"/>
        </w:numPr>
        <w:spacing w:after="40" w:before="40" w:line="280"/>
      </w:pPr>
      <w:r>
        <w:rPr>
          <w:rFonts w:ascii="Poppins" w:cs="Poppins" w:eastAsia="Poppins" w:hAnsi="Poppins"/>
          <w:color w:val="4A4A4A"/>
          <w:sz w:val="20"/>
          <w:szCs w:val="20"/>
        </w:rPr>
        <w:t xml:space="preserve">Fonction(s) occupée(s) dans l'organisation</w:t>
      </w:r>
    </w:p>
    <w:p>
      <w:pPr>
        <w:pStyle w:val="ListParagraph"/>
        <w:numPr>
          <w:ilvl w:val="0"/>
          <w:numId w:val="2"/>
        </w:numPr>
        <w:spacing w:after="40" w:before="40" w:line="280"/>
      </w:pPr>
      <w:r>
        <w:rPr>
          <w:rFonts w:ascii="Poppins" w:cs="Poppins" w:eastAsia="Poppins" w:hAnsi="Poppins"/>
          <w:color w:val="4A4A4A"/>
          <w:sz w:val="20"/>
          <w:szCs w:val="20"/>
        </w:rPr>
        <w:t xml:space="preserve">Compétences, formations, expertises</w:t>
      </w:r>
    </w:p>
    <w:p>
      <w:pPr>
        <w:pStyle w:val="ListParagraph"/>
        <w:numPr>
          <w:ilvl w:val="0"/>
          <w:numId w:val="2"/>
        </w:numPr>
        <w:spacing w:after="40" w:before="40" w:line="280"/>
      </w:pPr>
      <w:r>
        <w:rPr>
          <w:rFonts w:ascii="Poppins" w:cs="Poppins" w:eastAsia="Poppins" w:hAnsi="Poppins"/>
          <w:color w:val="4A4A4A"/>
          <w:sz w:val="20"/>
          <w:szCs w:val="20"/>
        </w:rPr>
        <w:t xml:space="preserve">Situation professionnelle</w:t>
      </w:r>
    </w:p>
    <w:p>
      <w:pPr>
        <w:pStyle w:val="ListParagraph"/>
        <w:numPr>
          <w:ilvl w:val="0"/>
          <w:numId w:val="2"/>
        </w:numPr>
        <w:spacing w:after="40" w:before="40" w:line="280"/>
      </w:pPr>
      <w:r>
        <w:rPr>
          <w:rFonts w:ascii="Poppins" w:cs="Poppins" w:eastAsia="Poppins" w:hAnsi="Poppins"/>
          <w:color w:val="4A4A4A"/>
          <w:sz w:val="20"/>
          <w:szCs w:val="20"/>
        </w:rPr>
        <w:t xml:space="preserve">Date d'adhésion et historique</w:t>
      </w:r>
    </w:p>
    <w:p>
      <w:pPr>
        <w:pStyle w:val="ListParagraph"/>
        <w:numPr>
          <w:ilvl w:val="0"/>
          <w:numId w:val="2"/>
        </w:numPr>
        <w:spacing w:after="40" w:before="40" w:line="280"/>
      </w:pPr>
      <w:r>
        <w:rPr>
          <w:rFonts w:ascii="Poppins" w:cs="Poppins" w:eastAsia="Poppins" w:hAnsi="Poppins"/>
          <w:color w:val="4A4A4A"/>
          <w:sz w:val="20"/>
          <w:szCs w:val="20"/>
        </w:rPr>
        <w:t xml:space="preserve">Statut (actif, suspendu, radié, démissionnaire)</w:t>
      </w:r>
    </w:p>
    <w:p>
      <w:pPr>
        <w:pStyle w:val="ListParagraph"/>
        <w:numPr>
          <w:ilvl w:val="0"/>
          <w:numId w:val="2"/>
        </w:numPr>
        <w:spacing w:after="40" w:before="40" w:line="280"/>
      </w:pPr>
      <w:r>
        <w:rPr>
          <w:rFonts w:ascii="Poppins" w:cs="Poppins" w:eastAsia="Poppins" w:hAnsi="Poppins"/>
          <w:color w:val="4A4A4A"/>
          <w:sz w:val="20"/>
          <w:szCs w:val="20"/>
        </w:rPr>
        <w:t xml:space="preserve">Documents liés (formulaire d'adhésion signé, pièces justificatives)</w:t>
      </w:r>
    </w:p>
    <w:p>
      <w:pPr>
        <w:pStyle w:val="ListParagraph"/>
        <w:numPr>
          <w:ilvl w:val="0"/>
          <w:numId w:val="2"/>
        </w:numPr>
        <w:spacing w:after="40" w:before="40" w:line="280"/>
      </w:pPr>
      <w:r>
        <w:rPr>
          <w:rFonts w:ascii="Poppins" w:cs="Poppins" w:eastAsia="Poppins" w:hAnsi="Poppins"/>
          <w:color w:val="4A4A4A"/>
          <w:sz w:val="20"/>
          <w:szCs w:val="20"/>
        </w:rPr>
        <w:t xml:space="preserve">Historique disciplinaire</w:t>
      </w:r>
    </w:p>
    <w:p>
      <w:pPr>
        <w:pStyle w:val="ListParagraph"/>
        <w:numPr>
          <w:ilvl w:val="0"/>
          <w:numId w:val="2"/>
        </w:numPr>
        <w:spacing w:after="40" w:before="40" w:line="280"/>
      </w:pPr>
      <w:r>
        <w:rPr>
          <w:rFonts w:ascii="Poppins" w:cs="Poppins" w:eastAsia="Poppins" w:hAnsi="Poppins"/>
          <w:color w:val="4A4A4A"/>
          <w:sz w:val="20"/>
          <w:szCs w:val="20"/>
        </w:rPr>
        <w:t xml:space="preserve">Présences aux réunions et activités</w:t>
      </w:r>
    </w:p>
    <w:p>
      <w:pPr>
        <w:pStyle w:val="Heading3"/>
        <w:spacing w:after="80" w:before="240"/>
      </w:pPr>
      <w:r>
        <w:rPr>
          <w:rFonts w:ascii="Poppins" w:cs="Poppins" w:eastAsia="Poppins" w:hAnsi="Poppins"/>
          <w:b/>
          <w:bCs/>
          <w:color w:val="F28C25"/>
          <w:sz w:val="24"/>
          <w:szCs w:val="24"/>
        </w:rPr>
        <w:t xml:space="preserve">8.3.2 Carte de membre</w:t>
      </w:r>
    </w:p>
    <w:p>
      <w:pPr>
        <w:pStyle w:val="ListParagraph"/>
        <w:numPr>
          <w:ilvl w:val="0"/>
          <w:numId w:val="2"/>
        </w:numPr>
        <w:spacing w:after="40" w:before="40" w:line="280"/>
      </w:pPr>
      <w:r>
        <w:rPr>
          <w:rFonts w:ascii="Poppins" w:cs="Poppins" w:eastAsia="Poppins" w:hAnsi="Poppins"/>
          <w:color w:val="4A4A4A"/>
          <w:sz w:val="20"/>
          <w:szCs w:val="20"/>
        </w:rPr>
        <w:t xml:space="preserve">Génération automatique de carte avec photo, numéro, QR Code</w:t>
      </w:r>
    </w:p>
    <w:p>
      <w:pPr>
        <w:pStyle w:val="ListParagraph"/>
        <w:numPr>
          <w:ilvl w:val="0"/>
          <w:numId w:val="2"/>
        </w:numPr>
        <w:spacing w:after="40" w:before="40" w:line="280"/>
      </w:pPr>
      <w:r>
        <w:rPr>
          <w:rFonts w:ascii="Poppins" w:cs="Poppins" w:eastAsia="Poppins" w:hAnsi="Poppins"/>
          <w:color w:val="4A4A4A"/>
          <w:sz w:val="20"/>
          <w:szCs w:val="20"/>
        </w:rPr>
        <w:t xml:space="preserve">Personnalisation du modèle de carte (couleurs, logo)</w:t>
      </w:r>
    </w:p>
    <w:p>
      <w:pPr>
        <w:pStyle w:val="ListParagraph"/>
        <w:numPr>
          <w:ilvl w:val="0"/>
          <w:numId w:val="2"/>
        </w:numPr>
        <w:spacing w:after="40" w:before="40" w:line="280"/>
      </w:pPr>
      <w:r>
        <w:rPr>
          <w:rFonts w:ascii="Poppins" w:cs="Poppins" w:eastAsia="Poppins" w:hAnsi="Poppins"/>
          <w:color w:val="4A4A4A"/>
          <w:sz w:val="20"/>
          <w:szCs w:val="20"/>
        </w:rPr>
        <w:t xml:space="preserve">Export PDF pour impression</w:t>
      </w:r>
    </w:p>
    <w:p>
      <w:pPr>
        <w:pStyle w:val="ListParagraph"/>
        <w:numPr>
          <w:ilvl w:val="0"/>
          <w:numId w:val="2"/>
        </w:numPr>
        <w:spacing w:after="40" w:before="40" w:line="280"/>
      </w:pPr>
      <w:r>
        <w:rPr>
          <w:rFonts w:ascii="Poppins" w:cs="Poppins" w:eastAsia="Poppins" w:hAnsi="Poppins"/>
          <w:color w:val="4A4A4A"/>
          <w:sz w:val="20"/>
          <w:szCs w:val="20"/>
        </w:rPr>
        <w:t xml:space="preserve">QR Code scannable pour vérification rapide</w:t>
      </w:r>
    </w:p>
    <w:p>
      <w:pPr>
        <w:pStyle w:val="ListParagraph"/>
        <w:numPr>
          <w:ilvl w:val="0"/>
          <w:numId w:val="2"/>
        </w:numPr>
        <w:spacing w:after="40" w:before="40" w:line="280"/>
      </w:pPr>
      <w:r>
        <w:rPr>
          <w:rFonts w:ascii="Poppins" w:cs="Poppins" w:eastAsia="Poppins" w:hAnsi="Poppins"/>
          <w:color w:val="4A4A4A"/>
          <w:sz w:val="20"/>
          <w:szCs w:val="20"/>
        </w:rPr>
        <w:t xml:space="preserve">Renouvellement automatique en fin d'année</w:t>
      </w:r>
    </w:p>
    <w:p>
      <w:pPr>
        <w:pStyle w:val="Heading3"/>
        <w:spacing w:after="80" w:before="240"/>
      </w:pPr>
      <w:r>
        <w:rPr>
          <w:rFonts w:ascii="Poppins" w:cs="Poppins" w:eastAsia="Poppins" w:hAnsi="Poppins"/>
          <w:b/>
          <w:bCs/>
          <w:color w:val="F28C25"/>
          <w:sz w:val="24"/>
          <w:szCs w:val="24"/>
        </w:rPr>
        <w:t xml:space="preserve">8.3.3 Processus d'adhésion</w:t>
      </w:r>
    </w:p>
    <w:p>
      <w:pPr>
        <w:pStyle w:val="ListParagraph"/>
        <w:numPr>
          <w:ilvl w:val="0"/>
          <w:numId w:val="2"/>
        </w:numPr>
        <w:spacing w:after="40" w:before="40" w:line="280"/>
      </w:pPr>
      <w:r>
        <w:rPr>
          <w:rFonts w:ascii="Poppins" w:cs="Poppins" w:eastAsia="Poppins" w:hAnsi="Poppins"/>
          <w:color w:val="4A4A4A"/>
          <w:sz w:val="20"/>
          <w:szCs w:val="20"/>
        </w:rPr>
        <w:t xml:space="preserve">Formulaire d'adhésion en ligne (portail public)</w:t>
      </w:r>
    </w:p>
    <w:p>
      <w:pPr>
        <w:pStyle w:val="ListParagraph"/>
        <w:numPr>
          <w:ilvl w:val="0"/>
          <w:numId w:val="2"/>
        </w:numPr>
        <w:spacing w:after="40" w:before="40" w:line="280"/>
      </w:pPr>
      <w:r>
        <w:rPr>
          <w:rFonts w:ascii="Poppins" w:cs="Poppins" w:eastAsia="Poppins" w:hAnsi="Poppins"/>
          <w:color w:val="4A4A4A"/>
          <w:sz w:val="20"/>
          <w:szCs w:val="20"/>
        </w:rPr>
        <w:t xml:space="preserve">Pièces jointes requises configurables</w:t>
      </w:r>
    </w:p>
    <w:p>
      <w:pPr>
        <w:pStyle w:val="ListParagraph"/>
        <w:numPr>
          <w:ilvl w:val="0"/>
          <w:numId w:val="2"/>
        </w:numPr>
        <w:spacing w:after="40" w:before="40" w:line="280"/>
      </w:pPr>
      <w:r>
        <w:rPr>
          <w:rFonts w:ascii="Poppins" w:cs="Poppins" w:eastAsia="Poppins" w:hAnsi="Poppins"/>
          <w:color w:val="4A4A4A"/>
          <w:sz w:val="20"/>
          <w:szCs w:val="20"/>
        </w:rPr>
        <w:t xml:space="preserve">Workflow de validation (responsable, CA...)</w:t>
      </w:r>
    </w:p>
    <w:p>
      <w:pPr>
        <w:pStyle w:val="ListParagraph"/>
        <w:numPr>
          <w:ilvl w:val="0"/>
          <w:numId w:val="2"/>
        </w:numPr>
        <w:spacing w:after="40" w:before="40" w:line="280"/>
      </w:pPr>
      <w:r>
        <w:rPr>
          <w:rFonts w:ascii="Poppins" w:cs="Poppins" w:eastAsia="Poppins" w:hAnsi="Poppins"/>
          <w:color w:val="4A4A4A"/>
          <w:sz w:val="20"/>
          <w:szCs w:val="20"/>
        </w:rPr>
        <w:t xml:space="preserve">Notification automatique (email + SMS)</w:t>
      </w:r>
    </w:p>
    <w:p>
      <w:pPr>
        <w:pStyle w:val="ListParagraph"/>
        <w:numPr>
          <w:ilvl w:val="0"/>
          <w:numId w:val="2"/>
        </w:numPr>
        <w:spacing w:after="40" w:before="40" w:line="280"/>
      </w:pPr>
      <w:r>
        <w:rPr>
          <w:rFonts w:ascii="Poppins" w:cs="Poppins" w:eastAsia="Poppins" w:hAnsi="Poppins"/>
          <w:color w:val="4A4A4A"/>
          <w:sz w:val="20"/>
          <w:szCs w:val="20"/>
        </w:rPr>
        <w:t xml:space="preserve">Paiement en ligne de la cotisation d'adhésion</w:t>
      </w:r>
    </w:p>
    <w:p>
      <w:pPr>
        <w:pStyle w:val="ListParagraph"/>
        <w:numPr>
          <w:ilvl w:val="0"/>
          <w:numId w:val="2"/>
        </w:numPr>
        <w:spacing w:after="40" w:before="40" w:line="280"/>
      </w:pPr>
      <w:r>
        <w:rPr>
          <w:rFonts w:ascii="Poppins" w:cs="Poppins" w:eastAsia="Poppins" w:hAnsi="Poppins"/>
          <w:color w:val="4A4A4A"/>
          <w:sz w:val="20"/>
          <w:szCs w:val="20"/>
        </w:rPr>
        <w:t xml:space="preserve">Génération automatique de la carte membre</w:t>
      </w:r>
    </w:p>
    <w:p>
      <w:pPr>
        <w:pStyle w:val="Heading3"/>
        <w:spacing w:after="80" w:before="240"/>
      </w:pPr>
      <w:r>
        <w:rPr>
          <w:rFonts w:ascii="Poppins" w:cs="Poppins" w:eastAsia="Poppins" w:hAnsi="Poppins"/>
          <w:b/>
          <w:bCs/>
          <w:color w:val="F28C25"/>
          <w:sz w:val="24"/>
          <w:szCs w:val="24"/>
        </w:rPr>
        <w:t xml:space="preserve">8.3.4 Cotisations</w:t>
      </w:r>
    </w:p>
    <w:p>
      <w:pPr>
        <w:pStyle w:val="ListParagraph"/>
        <w:numPr>
          <w:ilvl w:val="0"/>
          <w:numId w:val="2"/>
        </w:numPr>
        <w:spacing w:after="40" w:before="40" w:line="280"/>
      </w:pPr>
      <w:r>
        <w:rPr>
          <w:rFonts w:ascii="Poppins" w:cs="Poppins" w:eastAsia="Poppins" w:hAnsi="Poppins"/>
          <w:color w:val="4A4A4A"/>
          <w:sz w:val="20"/>
          <w:szCs w:val="20"/>
        </w:rPr>
        <w:t xml:space="preserve">Types de cotisations (annuelle, mensuelle, trimestrielle, sectorielle)</w:t>
      </w:r>
    </w:p>
    <w:p>
      <w:pPr>
        <w:pStyle w:val="ListParagraph"/>
        <w:numPr>
          <w:ilvl w:val="0"/>
          <w:numId w:val="2"/>
        </w:numPr>
        <w:spacing w:after="40" w:before="40" w:line="280"/>
      </w:pPr>
      <w:r>
        <w:rPr>
          <w:rFonts w:ascii="Poppins" w:cs="Poppins" w:eastAsia="Poppins" w:hAnsi="Poppins"/>
          <w:color w:val="4A4A4A"/>
          <w:sz w:val="20"/>
          <w:szCs w:val="20"/>
        </w:rPr>
        <w:t xml:space="preserve">Montants par catégorie de membre</w:t>
      </w:r>
    </w:p>
    <w:p>
      <w:pPr>
        <w:pStyle w:val="ListParagraph"/>
        <w:numPr>
          <w:ilvl w:val="0"/>
          <w:numId w:val="2"/>
        </w:numPr>
        <w:spacing w:after="40" w:before="40" w:line="280"/>
      </w:pPr>
      <w:r>
        <w:rPr>
          <w:rFonts w:ascii="Poppins" w:cs="Poppins" w:eastAsia="Poppins" w:hAnsi="Poppins"/>
          <w:color w:val="4A4A4A"/>
          <w:sz w:val="20"/>
          <w:szCs w:val="20"/>
        </w:rPr>
        <w:t xml:space="preserve">Génération automatique des appels de cotisation</w:t>
      </w:r>
    </w:p>
    <w:p>
      <w:pPr>
        <w:pStyle w:val="ListParagraph"/>
        <w:numPr>
          <w:ilvl w:val="0"/>
          <w:numId w:val="2"/>
        </w:numPr>
        <w:spacing w:after="40" w:before="40" w:line="280"/>
      </w:pPr>
      <w:r>
        <w:rPr>
          <w:rFonts w:ascii="Poppins" w:cs="Poppins" w:eastAsia="Poppins" w:hAnsi="Poppins"/>
          <w:color w:val="4A4A4A"/>
          <w:sz w:val="20"/>
          <w:szCs w:val="20"/>
        </w:rPr>
        <w:t xml:space="preserve">Relances automatiques (email, SMS) avec modèles personnalisables</w:t>
      </w:r>
    </w:p>
    <w:p>
      <w:pPr>
        <w:pStyle w:val="ListParagraph"/>
        <w:numPr>
          <w:ilvl w:val="0"/>
          <w:numId w:val="2"/>
        </w:numPr>
        <w:spacing w:after="40" w:before="40" w:line="280"/>
      </w:pPr>
      <w:r>
        <w:rPr>
          <w:rFonts w:ascii="Poppins" w:cs="Poppins" w:eastAsia="Poppins" w:hAnsi="Poppins"/>
          <w:color w:val="4A4A4A"/>
          <w:sz w:val="20"/>
          <w:szCs w:val="20"/>
        </w:rPr>
        <w:t xml:space="preserve">Paiement en ligne (Mobile Money, virement, espèces)</w:t>
      </w:r>
    </w:p>
    <w:p>
      <w:pPr>
        <w:pStyle w:val="ListParagraph"/>
        <w:numPr>
          <w:ilvl w:val="0"/>
          <w:numId w:val="2"/>
        </w:numPr>
        <w:spacing w:after="40" w:before="40" w:line="280"/>
      </w:pPr>
      <w:r>
        <w:rPr>
          <w:rFonts w:ascii="Poppins" w:cs="Poppins" w:eastAsia="Poppins" w:hAnsi="Poppins"/>
          <w:color w:val="4A4A4A"/>
          <w:sz w:val="20"/>
          <w:szCs w:val="20"/>
        </w:rPr>
        <w:t xml:space="preserve">Reçus de paiement automatiques</w:t>
      </w:r>
    </w:p>
    <w:p>
      <w:pPr>
        <w:pStyle w:val="ListParagraph"/>
        <w:numPr>
          <w:ilvl w:val="0"/>
          <w:numId w:val="2"/>
        </w:numPr>
        <w:spacing w:after="40" w:before="40" w:line="280"/>
      </w:pPr>
      <w:r>
        <w:rPr>
          <w:rFonts w:ascii="Poppins" w:cs="Poppins" w:eastAsia="Poppins" w:hAnsi="Poppins"/>
          <w:color w:val="4A4A4A"/>
          <w:sz w:val="20"/>
          <w:szCs w:val="20"/>
        </w:rPr>
        <w:t xml:space="preserve">Tableau de bord du recouvrement</w:t>
      </w:r>
    </w:p>
    <w:p>
      <w:pPr>
        <w:pStyle w:val="ListParagraph"/>
        <w:numPr>
          <w:ilvl w:val="0"/>
          <w:numId w:val="2"/>
        </w:numPr>
        <w:spacing w:after="40" w:before="40" w:line="280"/>
      </w:pPr>
      <w:r>
        <w:rPr>
          <w:rFonts w:ascii="Poppins" w:cs="Poppins" w:eastAsia="Poppins" w:hAnsi="Poppins"/>
          <w:color w:val="4A4A4A"/>
          <w:sz w:val="20"/>
          <w:szCs w:val="20"/>
        </w:rPr>
        <w:t xml:space="preserve">Historique complet par membre</w:t>
      </w:r>
    </w:p>
    <w:p>
      <w:pPr>
        <w:pStyle w:val="ListParagraph"/>
        <w:numPr>
          <w:ilvl w:val="0"/>
          <w:numId w:val="2"/>
        </w:numPr>
        <w:spacing w:after="40" w:before="40" w:line="280"/>
      </w:pPr>
      <w:r>
        <w:rPr>
          <w:rFonts w:ascii="Poppins" w:cs="Poppins" w:eastAsia="Poppins" w:hAnsi="Poppins"/>
          <w:color w:val="4A4A4A"/>
          <w:sz w:val="20"/>
          <w:szCs w:val="20"/>
        </w:rPr>
        <w:t xml:space="preserve">Rapport de cotisations pour l'AG</w:t>
      </w:r>
    </w:p>
    <w:p>
      <w:r>
        <w:br w:type="page"/>
      </w:r>
    </w:p>
    <w:p>
      <w:pPr>
        <w:pStyle w:val="Heading2"/>
        <w:spacing w:after="120" w:before="360"/>
      </w:pPr>
      <w:r>
        <w:rPr>
          <w:rFonts w:ascii="Poppins" w:cs="Poppins" w:eastAsia="Poppins" w:hAnsi="Poppins"/>
          <w:b/>
          <w:bCs/>
          <w:color w:val="2E9E4F"/>
          <w:sz w:val="28"/>
          <w:szCs w:val="28"/>
        </w:rPr>
        <w:t xml:space="preserve">8.4 Gestion des Donateurs et Dons</w:t>
      </w:r>
    </w:p>
    <w:p>
      <w:pPr>
        <w:pStyle w:val="Heading3"/>
        <w:spacing w:after="80" w:before="240"/>
      </w:pPr>
      <w:r>
        <w:rPr>
          <w:rFonts w:ascii="Poppins" w:cs="Poppins" w:eastAsia="Poppins" w:hAnsi="Poppins"/>
          <w:b/>
          <w:bCs/>
          <w:color w:val="F28C25"/>
          <w:sz w:val="24"/>
          <w:szCs w:val="24"/>
        </w:rPr>
        <w:t xml:space="preserve">8.4.1 Base de données des donateurs</w:t>
      </w:r>
    </w:p>
    <w:p>
      <w:pPr>
        <w:pStyle w:val="ListParagraph"/>
        <w:numPr>
          <w:ilvl w:val="0"/>
          <w:numId w:val="2"/>
        </w:numPr>
        <w:spacing w:after="40" w:before="40" w:line="280"/>
      </w:pPr>
      <w:r>
        <w:rPr>
          <w:rFonts w:ascii="Poppins" w:cs="Poppins" w:eastAsia="Poppins" w:hAnsi="Poppins"/>
          <w:color w:val="4A4A4A"/>
          <w:sz w:val="20"/>
          <w:szCs w:val="20"/>
        </w:rPr>
        <w:t xml:space="preserve">Personnes physiques (particuliers, membres donateurs)</w:t>
      </w:r>
    </w:p>
    <w:p>
      <w:pPr>
        <w:pStyle w:val="ListParagraph"/>
        <w:numPr>
          <w:ilvl w:val="0"/>
          <w:numId w:val="2"/>
        </w:numPr>
        <w:spacing w:after="40" w:before="40" w:line="280"/>
      </w:pPr>
      <w:r>
        <w:rPr>
          <w:rFonts w:ascii="Poppins" w:cs="Poppins" w:eastAsia="Poppins" w:hAnsi="Poppins"/>
          <w:color w:val="4A4A4A"/>
          <w:sz w:val="20"/>
          <w:szCs w:val="20"/>
        </w:rPr>
        <w:t xml:space="preserve">Personnes morales (entreprises, fondations, institutions)</w:t>
      </w:r>
    </w:p>
    <w:p>
      <w:pPr>
        <w:pStyle w:val="ListParagraph"/>
        <w:numPr>
          <w:ilvl w:val="0"/>
          <w:numId w:val="2"/>
        </w:numPr>
        <w:spacing w:after="40" w:before="40" w:line="280"/>
      </w:pPr>
      <w:r>
        <w:rPr>
          <w:rFonts w:ascii="Poppins" w:cs="Poppins" w:eastAsia="Poppins" w:hAnsi="Poppins"/>
          <w:color w:val="4A4A4A"/>
          <w:sz w:val="20"/>
          <w:szCs w:val="20"/>
        </w:rPr>
        <w:t xml:space="preserve">Historique complet des dons</w:t>
      </w:r>
    </w:p>
    <w:p>
      <w:pPr>
        <w:pStyle w:val="ListParagraph"/>
        <w:numPr>
          <w:ilvl w:val="0"/>
          <w:numId w:val="2"/>
        </w:numPr>
        <w:spacing w:after="40" w:before="40" w:line="280"/>
      </w:pPr>
      <w:r>
        <w:rPr>
          <w:rFonts w:ascii="Poppins" w:cs="Poppins" w:eastAsia="Poppins" w:hAnsi="Poppins"/>
          <w:color w:val="4A4A4A"/>
          <w:sz w:val="20"/>
          <w:szCs w:val="20"/>
        </w:rPr>
        <w:t xml:space="preserve">Segmentation et catégorisation</w:t>
      </w:r>
    </w:p>
    <w:p>
      <w:pPr>
        <w:pStyle w:val="ListParagraph"/>
        <w:numPr>
          <w:ilvl w:val="0"/>
          <w:numId w:val="2"/>
        </w:numPr>
        <w:spacing w:after="40" w:before="40" w:line="280"/>
      </w:pPr>
      <w:r>
        <w:rPr>
          <w:rFonts w:ascii="Poppins" w:cs="Poppins" w:eastAsia="Poppins" w:hAnsi="Poppins"/>
          <w:color w:val="4A4A4A"/>
          <w:sz w:val="20"/>
          <w:szCs w:val="20"/>
        </w:rPr>
        <w:t xml:space="preserve">Notes et interactions</w:t>
      </w:r>
    </w:p>
    <w:p>
      <w:pPr>
        <w:pStyle w:val="Heading3"/>
        <w:spacing w:after="80" w:before="240"/>
      </w:pPr>
      <w:r>
        <w:rPr>
          <w:rFonts w:ascii="Poppins" w:cs="Poppins" w:eastAsia="Poppins" w:hAnsi="Poppins"/>
          <w:b/>
          <w:bCs/>
          <w:color w:val="F28C25"/>
          <w:sz w:val="24"/>
          <w:szCs w:val="24"/>
        </w:rPr>
        <w:t xml:space="preserve">8.4.2 Gestion des dons</w:t>
      </w:r>
    </w:p>
    <w:p>
      <w:pPr>
        <w:pStyle w:val="ListParagraph"/>
        <w:numPr>
          <w:ilvl w:val="0"/>
          <w:numId w:val="2"/>
        </w:numPr>
        <w:spacing w:after="40" w:before="40" w:line="280"/>
      </w:pPr>
      <w:r>
        <w:rPr>
          <w:rFonts w:ascii="Poppins" w:cs="Poppins" w:eastAsia="Poppins" w:hAnsi="Poppins"/>
          <w:color w:val="4A4A4A"/>
          <w:sz w:val="20"/>
          <w:szCs w:val="20"/>
        </w:rPr>
        <w:t xml:space="preserve">Nature du don : espèces, chèque, virement, Mobile Money, matériel, service, compétences</w:t>
      </w:r>
    </w:p>
    <w:p>
      <w:pPr>
        <w:pStyle w:val="ListParagraph"/>
        <w:numPr>
          <w:ilvl w:val="0"/>
          <w:numId w:val="2"/>
        </w:numPr>
        <w:spacing w:after="40" w:before="40" w:line="280"/>
      </w:pPr>
      <w:r>
        <w:rPr>
          <w:rFonts w:ascii="Poppins" w:cs="Poppins" w:eastAsia="Poppins" w:hAnsi="Poppins"/>
          <w:color w:val="4A4A4A"/>
          <w:sz w:val="20"/>
          <w:szCs w:val="20"/>
        </w:rPr>
        <w:t xml:space="preserve">Valorisation des dons en nature</w:t>
      </w:r>
    </w:p>
    <w:p>
      <w:pPr>
        <w:pStyle w:val="ListParagraph"/>
        <w:numPr>
          <w:ilvl w:val="0"/>
          <w:numId w:val="2"/>
        </w:numPr>
        <w:spacing w:after="40" w:before="40" w:line="280"/>
      </w:pPr>
      <w:r>
        <w:rPr>
          <w:rFonts w:ascii="Poppins" w:cs="Poppins" w:eastAsia="Poppins" w:hAnsi="Poppins"/>
          <w:color w:val="4A4A4A"/>
          <w:sz w:val="20"/>
          <w:szCs w:val="20"/>
        </w:rPr>
        <w:t xml:space="preserve">Affectation optionnelle à un projet ou activité</w:t>
      </w:r>
    </w:p>
    <w:p>
      <w:pPr>
        <w:pStyle w:val="ListParagraph"/>
        <w:numPr>
          <w:ilvl w:val="0"/>
          <w:numId w:val="2"/>
        </w:numPr>
        <w:spacing w:after="40" w:before="40" w:line="280"/>
      </w:pPr>
      <w:r>
        <w:rPr>
          <w:rFonts w:ascii="Poppins" w:cs="Poppins" w:eastAsia="Poppins" w:hAnsi="Poppins"/>
          <w:color w:val="4A4A4A"/>
          <w:sz w:val="20"/>
          <w:szCs w:val="20"/>
        </w:rPr>
        <w:t xml:space="preserve">Reçu de don automatique (personnalisable)</w:t>
      </w:r>
    </w:p>
    <w:p>
      <w:pPr>
        <w:pStyle w:val="ListParagraph"/>
        <w:numPr>
          <w:ilvl w:val="0"/>
          <w:numId w:val="2"/>
        </w:numPr>
        <w:spacing w:after="40" w:before="40" w:line="280"/>
      </w:pPr>
      <w:r>
        <w:rPr>
          <w:rFonts w:ascii="Poppins" w:cs="Poppins" w:eastAsia="Poppins" w:hAnsi="Poppins"/>
          <w:color w:val="4A4A4A"/>
          <w:sz w:val="20"/>
          <w:szCs w:val="20"/>
        </w:rPr>
        <w:t xml:space="preserve">Reçu fiscal pour déductibilité (selon législation nationale)</w:t>
      </w:r>
    </w:p>
    <w:p>
      <w:pPr>
        <w:pStyle w:val="ListParagraph"/>
        <w:numPr>
          <w:ilvl w:val="0"/>
          <w:numId w:val="2"/>
        </w:numPr>
        <w:spacing w:after="40" w:before="40" w:line="280"/>
      </w:pPr>
      <w:r>
        <w:rPr>
          <w:rFonts w:ascii="Poppins" w:cs="Poppins" w:eastAsia="Poppins" w:hAnsi="Poppins"/>
          <w:color w:val="4A4A4A"/>
          <w:sz w:val="20"/>
          <w:szCs w:val="20"/>
        </w:rPr>
        <w:t xml:space="preserve">Lettre de remerciement automatique</w:t>
      </w:r>
    </w:p>
    <w:p>
      <w:pPr>
        <w:pStyle w:val="ListParagraph"/>
        <w:numPr>
          <w:ilvl w:val="0"/>
          <w:numId w:val="2"/>
        </w:numPr>
        <w:spacing w:after="40" w:before="40" w:line="280"/>
      </w:pPr>
      <w:r>
        <w:rPr>
          <w:rFonts w:ascii="Poppins" w:cs="Poppins" w:eastAsia="Poppins" w:hAnsi="Poppins"/>
          <w:color w:val="4A4A4A"/>
          <w:sz w:val="20"/>
          <w:szCs w:val="20"/>
        </w:rPr>
        <w:t xml:space="preserve">Campagnes de collecte de fonds avec objectifs</w:t>
      </w:r>
    </w:p>
    <w:p>
      <w:pPr>
        <w:pStyle w:val="Heading3"/>
        <w:spacing w:after="80" w:before="240"/>
      </w:pPr>
      <w:r>
        <w:rPr>
          <w:rFonts w:ascii="Poppins" w:cs="Poppins" w:eastAsia="Poppins" w:hAnsi="Poppins"/>
          <w:b/>
          <w:bCs/>
          <w:color w:val="F28C25"/>
          <w:sz w:val="24"/>
          <w:szCs w:val="24"/>
        </w:rPr>
        <w:t xml:space="preserve">8.4.3 Portail donateur</w:t>
      </w:r>
    </w:p>
    <w:p>
      <w:pPr>
        <w:pStyle w:val="ListParagraph"/>
        <w:numPr>
          <w:ilvl w:val="0"/>
          <w:numId w:val="2"/>
        </w:numPr>
        <w:spacing w:after="40" w:before="40" w:line="280"/>
      </w:pPr>
      <w:r>
        <w:rPr>
          <w:rFonts w:ascii="Poppins" w:cs="Poppins" w:eastAsia="Poppins" w:hAnsi="Poppins"/>
          <w:color w:val="4A4A4A"/>
          <w:sz w:val="20"/>
          <w:szCs w:val="20"/>
        </w:rPr>
        <w:t xml:space="preserve">Accès sécurisé pour chaque donateur</w:t>
      </w:r>
    </w:p>
    <w:p>
      <w:pPr>
        <w:pStyle w:val="ListParagraph"/>
        <w:numPr>
          <w:ilvl w:val="0"/>
          <w:numId w:val="2"/>
        </w:numPr>
        <w:spacing w:after="40" w:before="40" w:line="280"/>
      </w:pPr>
      <w:r>
        <w:rPr>
          <w:rFonts w:ascii="Poppins" w:cs="Poppins" w:eastAsia="Poppins" w:hAnsi="Poppins"/>
          <w:color w:val="4A4A4A"/>
          <w:sz w:val="20"/>
          <w:szCs w:val="20"/>
        </w:rPr>
        <w:t xml:space="preserve">Historique de ses dons et reçus téléchargeables</w:t>
      </w:r>
    </w:p>
    <w:p>
      <w:pPr>
        <w:pStyle w:val="ListParagraph"/>
        <w:numPr>
          <w:ilvl w:val="0"/>
          <w:numId w:val="2"/>
        </w:numPr>
        <w:spacing w:after="40" w:before="40" w:line="280"/>
      </w:pPr>
      <w:r>
        <w:rPr>
          <w:rFonts w:ascii="Poppins" w:cs="Poppins" w:eastAsia="Poppins" w:hAnsi="Poppins"/>
          <w:color w:val="4A4A4A"/>
          <w:sz w:val="20"/>
          <w:szCs w:val="20"/>
        </w:rPr>
        <w:t xml:space="preserve">Suivi des projets qu'il finance</w:t>
      </w:r>
    </w:p>
    <w:p>
      <w:pPr>
        <w:pStyle w:val="ListParagraph"/>
        <w:numPr>
          <w:ilvl w:val="0"/>
          <w:numId w:val="2"/>
        </w:numPr>
        <w:spacing w:after="40" w:before="40" w:line="280"/>
      </w:pPr>
      <w:r>
        <w:rPr>
          <w:rFonts w:ascii="Poppins" w:cs="Poppins" w:eastAsia="Poppins" w:hAnsi="Poppins"/>
          <w:color w:val="4A4A4A"/>
          <w:sz w:val="20"/>
          <w:szCs w:val="20"/>
        </w:rPr>
        <w:t xml:space="preserve">Actualités et impact reporting personnalisé</w:t>
      </w:r>
    </w:p>
    <w:p>
      <w:pPr>
        <w:pStyle w:val="ListParagraph"/>
        <w:numPr>
          <w:ilvl w:val="0"/>
          <w:numId w:val="2"/>
        </w:numPr>
        <w:spacing w:after="40" w:before="40" w:line="280"/>
      </w:pPr>
      <w:r>
        <w:rPr>
          <w:rFonts w:ascii="Poppins" w:cs="Poppins" w:eastAsia="Poppins" w:hAnsi="Poppins"/>
          <w:color w:val="4A4A4A"/>
          <w:sz w:val="20"/>
          <w:szCs w:val="20"/>
        </w:rPr>
        <w:t xml:space="preserve">Option de don récurrent en ligne</w:t>
      </w:r>
    </w:p>
    <w:p>
      <w:r>
        <w:br w:type="page"/>
      </w:r>
    </w:p>
    <w:p>
      <w:pPr>
        <w:pStyle w:val="Heading2"/>
        <w:spacing w:after="120" w:before="360"/>
      </w:pPr>
      <w:r>
        <w:rPr>
          <w:rFonts w:ascii="Poppins" w:cs="Poppins" w:eastAsia="Poppins" w:hAnsi="Poppins"/>
          <w:b/>
          <w:bCs/>
          <w:color w:val="2E9E4F"/>
          <w:sz w:val="28"/>
          <w:szCs w:val="28"/>
        </w:rPr>
        <w:t xml:space="preserve">8.5 Gestion des Bailleurs de Fonds</w:t>
      </w:r>
    </w:p>
    <w:p>
      <w:pPr>
        <w:pStyle w:val="Heading3"/>
        <w:spacing w:after="80" w:before="240"/>
      </w:pPr>
      <w:r>
        <w:rPr>
          <w:rFonts w:ascii="Poppins" w:cs="Poppins" w:eastAsia="Poppins" w:hAnsi="Poppins"/>
          <w:b/>
          <w:bCs/>
          <w:color w:val="F28C25"/>
          <w:sz w:val="24"/>
          <w:szCs w:val="24"/>
        </w:rPr>
        <w:t xml:space="preserve">8.5.1 Base bailleurs</w:t>
      </w:r>
    </w:p>
    <w:p>
      <w:pPr>
        <w:pStyle w:val="ListParagraph"/>
        <w:numPr>
          <w:ilvl w:val="0"/>
          <w:numId w:val="2"/>
        </w:numPr>
        <w:spacing w:after="40" w:before="40" w:line="280"/>
      </w:pPr>
      <w:r>
        <w:rPr>
          <w:rFonts w:ascii="Poppins" w:cs="Poppins" w:eastAsia="Poppins" w:hAnsi="Poppins"/>
          <w:color w:val="4A4A4A"/>
          <w:sz w:val="20"/>
          <w:szCs w:val="20"/>
        </w:rPr>
        <w:t xml:space="preserve">Fiche bailleur complète (nom, type, pays, contacts)</w:t>
      </w:r>
    </w:p>
    <w:p>
      <w:pPr>
        <w:pStyle w:val="ListParagraph"/>
        <w:numPr>
          <w:ilvl w:val="0"/>
          <w:numId w:val="2"/>
        </w:numPr>
        <w:spacing w:after="40" w:before="40" w:line="280"/>
      </w:pPr>
      <w:r>
        <w:rPr>
          <w:rFonts w:ascii="Poppins" w:cs="Poppins" w:eastAsia="Poppins" w:hAnsi="Poppins"/>
          <w:color w:val="4A4A4A"/>
          <w:sz w:val="20"/>
          <w:szCs w:val="20"/>
        </w:rPr>
        <w:t xml:space="preserve">Domaines d'intervention financés</w:t>
      </w:r>
    </w:p>
    <w:p>
      <w:pPr>
        <w:pStyle w:val="ListParagraph"/>
        <w:numPr>
          <w:ilvl w:val="0"/>
          <w:numId w:val="2"/>
        </w:numPr>
        <w:spacing w:after="40" w:before="40" w:line="280"/>
      </w:pPr>
      <w:r>
        <w:rPr>
          <w:rFonts w:ascii="Poppins" w:cs="Poppins" w:eastAsia="Poppins" w:hAnsi="Poppins"/>
          <w:color w:val="4A4A4A"/>
          <w:sz w:val="20"/>
          <w:szCs w:val="20"/>
        </w:rPr>
        <w:t xml:space="preserve">Conditions et critères d'éligibilité</w:t>
      </w:r>
    </w:p>
    <w:p>
      <w:pPr>
        <w:pStyle w:val="ListParagraph"/>
        <w:numPr>
          <w:ilvl w:val="0"/>
          <w:numId w:val="2"/>
        </w:numPr>
        <w:spacing w:after="40" w:before="40" w:line="280"/>
      </w:pPr>
      <w:r>
        <w:rPr>
          <w:rFonts w:ascii="Poppins" w:cs="Poppins" w:eastAsia="Poppins" w:hAnsi="Poppins"/>
          <w:color w:val="4A4A4A"/>
          <w:sz w:val="20"/>
          <w:szCs w:val="20"/>
        </w:rPr>
        <w:t xml:space="preserve">Procédures de rapportage propres au bailleur</w:t>
      </w:r>
    </w:p>
    <w:p>
      <w:pPr>
        <w:pStyle w:val="ListParagraph"/>
        <w:numPr>
          <w:ilvl w:val="0"/>
          <w:numId w:val="2"/>
        </w:numPr>
        <w:spacing w:after="40" w:before="40" w:line="280"/>
      </w:pPr>
      <w:r>
        <w:rPr>
          <w:rFonts w:ascii="Poppins" w:cs="Poppins" w:eastAsia="Poppins" w:hAnsi="Poppins"/>
          <w:color w:val="4A4A4A"/>
          <w:sz w:val="20"/>
          <w:szCs w:val="20"/>
        </w:rPr>
        <w:t xml:space="preserve">Formats de rapport (templates Word/Excel pré-chargés)</w:t>
      </w:r>
    </w:p>
    <w:p>
      <w:pPr>
        <w:pStyle w:val="ListParagraph"/>
        <w:numPr>
          <w:ilvl w:val="0"/>
          <w:numId w:val="2"/>
        </w:numPr>
        <w:spacing w:after="40" w:before="40" w:line="280"/>
      </w:pPr>
      <w:r>
        <w:rPr>
          <w:rFonts w:ascii="Poppins" w:cs="Poppins" w:eastAsia="Poppins" w:hAnsi="Poppins"/>
          <w:color w:val="4A4A4A"/>
          <w:sz w:val="20"/>
          <w:szCs w:val="20"/>
        </w:rPr>
        <w:t xml:space="preserve">Historique de la relation</w:t>
      </w:r>
    </w:p>
    <w:p>
      <w:pPr>
        <w:pStyle w:val="Heading3"/>
        <w:spacing w:after="80" w:before="240"/>
      </w:pPr>
      <w:r>
        <w:rPr>
          <w:rFonts w:ascii="Poppins" w:cs="Poppins" w:eastAsia="Poppins" w:hAnsi="Poppins"/>
          <w:b/>
          <w:bCs/>
          <w:color w:val="F28C25"/>
          <w:sz w:val="24"/>
          <w:szCs w:val="24"/>
        </w:rPr>
        <w:t xml:space="preserve">8.5.2 Gestion des conventions</w:t>
      </w:r>
    </w:p>
    <w:p>
      <w:pPr>
        <w:pStyle w:val="ListParagraph"/>
        <w:numPr>
          <w:ilvl w:val="0"/>
          <w:numId w:val="2"/>
        </w:numPr>
        <w:spacing w:after="40" w:before="40" w:line="280"/>
      </w:pPr>
      <w:r>
        <w:rPr>
          <w:rFonts w:ascii="Poppins" w:cs="Poppins" w:eastAsia="Poppins" w:hAnsi="Poppins"/>
          <w:color w:val="4A4A4A"/>
          <w:sz w:val="20"/>
          <w:szCs w:val="20"/>
        </w:rPr>
        <w:t xml:space="preserve">Convention ou accord de financement</w:t>
      </w:r>
    </w:p>
    <w:p>
      <w:pPr>
        <w:pStyle w:val="ListParagraph"/>
        <w:numPr>
          <w:ilvl w:val="0"/>
          <w:numId w:val="2"/>
        </w:numPr>
        <w:spacing w:after="40" w:before="40" w:line="280"/>
      </w:pPr>
      <w:r>
        <w:rPr>
          <w:rFonts w:ascii="Poppins" w:cs="Poppins" w:eastAsia="Poppins" w:hAnsi="Poppins"/>
          <w:color w:val="4A4A4A"/>
          <w:sz w:val="20"/>
          <w:szCs w:val="20"/>
        </w:rPr>
        <w:t xml:space="preserve">Montant total, monnaie, taux de change</w:t>
      </w:r>
    </w:p>
    <w:p>
      <w:pPr>
        <w:pStyle w:val="ListParagraph"/>
        <w:numPr>
          <w:ilvl w:val="0"/>
          <w:numId w:val="2"/>
        </w:numPr>
        <w:spacing w:after="40" w:before="40" w:line="280"/>
      </w:pPr>
      <w:r>
        <w:rPr>
          <w:rFonts w:ascii="Poppins" w:cs="Poppins" w:eastAsia="Poppins" w:hAnsi="Poppins"/>
          <w:color w:val="4A4A4A"/>
          <w:sz w:val="20"/>
          <w:szCs w:val="20"/>
        </w:rPr>
        <w:t xml:space="preserve">Période d'exécution (dates de début et fin)</w:t>
      </w:r>
    </w:p>
    <w:p>
      <w:pPr>
        <w:pStyle w:val="ListParagraph"/>
        <w:numPr>
          <w:ilvl w:val="0"/>
          <w:numId w:val="2"/>
        </w:numPr>
        <w:spacing w:after="40" w:before="40" w:line="280"/>
      </w:pPr>
      <w:r>
        <w:rPr>
          <w:rFonts w:ascii="Poppins" w:cs="Poppins" w:eastAsia="Poppins" w:hAnsi="Poppins"/>
          <w:color w:val="4A4A4A"/>
          <w:sz w:val="20"/>
          <w:szCs w:val="20"/>
        </w:rPr>
        <w:t xml:space="preserve">Conditions générales et particulières</w:t>
      </w:r>
    </w:p>
    <w:p>
      <w:pPr>
        <w:pStyle w:val="ListParagraph"/>
        <w:numPr>
          <w:ilvl w:val="0"/>
          <w:numId w:val="2"/>
        </w:numPr>
        <w:spacing w:after="40" w:before="40" w:line="280"/>
      </w:pPr>
      <w:r>
        <w:rPr>
          <w:rFonts w:ascii="Poppins" w:cs="Poppins" w:eastAsia="Poppins" w:hAnsi="Poppins"/>
          <w:color w:val="4A4A4A"/>
          <w:sz w:val="20"/>
          <w:szCs w:val="20"/>
        </w:rPr>
        <w:t xml:space="preserve">Pièces jointes (convention signée, amendements)</w:t>
      </w:r>
    </w:p>
    <w:p>
      <w:pPr>
        <w:pStyle w:val="ListParagraph"/>
        <w:numPr>
          <w:ilvl w:val="0"/>
          <w:numId w:val="2"/>
        </w:numPr>
        <w:spacing w:after="40" w:before="40" w:line="280"/>
      </w:pPr>
      <w:r>
        <w:rPr>
          <w:rFonts w:ascii="Poppins" w:cs="Poppins" w:eastAsia="Poppins" w:hAnsi="Poppins"/>
          <w:color w:val="4A4A4A"/>
          <w:sz w:val="20"/>
          <w:szCs w:val="20"/>
        </w:rPr>
        <w:t xml:space="preserve">Workflow de signature et validation</w:t>
      </w:r>
    </w:p>
    <w:p>
      <w:pPr>
        <w:pStyle w:val="Heading3"/>
        <w:spacing w:after="80" w:before="240"/>
      </w:pPr>
      <w:r>
        <w:rPr>
          <w:rFonts w:ascii="Poppins" w:cs="Poppins" w:eastAsia="Poppins" w:hAnsi="Poppins"/>
          <w:b/>
          <w:bCs/>
          <w:color w:val="F28C25"/>
          <w:sz w:val="24"/>
          <w:szCs w:val="24"/>
        </w:rPr>
        <w:t xml:space="preserve">8.5.3 Gestion des décaissements</w:t>
      </w:r>
    </w:p>
    <w:p>
      <w:pPr>
        <w:pStyle w:val="ListParagraph"/>
        <w:numPr>
          <w:ilvl w:val="0"/>
          <w:numId w:val="2"/>
        </w:numPr>
        <w:spacing w:after="40" w:before="40" w:line="280"/>
      </w:pPr>
      <w:r>
        <w:rPr>
          <w:rFonts w:ascii="Poppins" w:cs="Poppins" w:eastAsia="Poppins" w:hAnsi="Poppins"/>
          <w:color w:val="4A4A4A"/>
          <w:sz w:val="20"/>
          <w:szCs w:val="20"/>
        </w:rPr>
        <w:t xml:space="preserve">Plan de décaissement prévisionnel</w:t>
      </w:r>
    </w:p>
    <w:p>
      <w:pPr>
        <w:pStyle w:val="ListParagraph"/>
        <w:numPr>
          <w:ilvl w:val="0"/>
          <w:numId w:val="2"/>
        </w:numPr>
        <w:spacing w:after="40" w:before="40" w:line="280"/>
      </w:pPr>
      <w:r>
        <w:rPr>
          <w:rFonts w:ascii="Poppins" w:cs="Poppins" w:eastAsia="Poppins" w:hAnsi="Poppins"/>
          <w:color w:val="4A4A4A"/>
          <w:sz w:val="20"/>
          <w:szCs w:val="20"/>
        </w:rPr>
        <w:t xml:space="preserve">Enregistrement de chaque tranche reçue</w:t>
      </w:r>
    </w:p>
    <w:p>
      <w:pPr>
        <w:pStyle w:val="ListParagraph"/>
        <w:numPr>
          <w:ilvl w:val="0"/>
          <w:numId w:val="2"/>
        </w:numPr>
        <w:spacing w:after="40" w:before="40" w:line="280"/>
      </w:pPr>
      <w:r>
        <w:rPr>
          <w:rFonts w:ascii="Poppins" w:cs="Poppins" w:eastAsia="Poppins" w:hAnsi="Poppins"/>
          <w:color w:val="4A4A4A"/>
          <w:sz w:val="20"/>
          <w:szCs w:val="20"/>
        </w:rPr>
        <w:t xml:space="preserve">Conditions de déclenchement de chaque tranche</w:t>
      </w:r>
    </w:p>
    <w:p>
      <w:pPr>
        <w:pStyle w:val="ListParagraph"/>
        <w:numPr>
          <w:ilvl w:val="0"/>
          <w:numId w:val="2"/>
        </w:numPr>
        <w:spacing w:after="40" w:before="40" w:line="280"/>
      </w:pPr>
      <w:r>
        <w:rPr>
          <w:rFonts w:ascii="Poppins" w:cs="Poppins" w:eastAsia="Poppins" w:hAnsi="Poppins"/>
          <w:color w:val="4A4A4A"/>
          <w:sz w:val="20"/>
          <w:szCs w:val="20"/>
        </w:rPr>
        <w:t xml:space="preserve">Taux de justification par tranche</w:t>
      </w:r>
    </w:p>
    <w:p>
      <w:pPr>
        <w:pStyle w:val="ListParagraph"/>
        <w:numPr>
          <w:ilvl w:val="0"/>
          <w:numId w:val="2"/>
        </w:numPr>
        <w:spacing w:after="40" w:before="40" w:line="280"/>
      </w:pPr>
      <w:r>
        <w:rPr>
          <w:rFonts w:ascii="Poppins" w:cs="Poppins" w:eastAsia="Poppins" w:hAnsi="Poppins"/>
          <w:color w:val="4A4A4A"/>
          <w:sz w:val="20"/>
          <w:szCs w:val="20"/>
        </w:rPr>
        <w:t xml:space="preserve">Alertes sur les échéances de décaissement</w:t>
      </w:r>
    </w:p>
    <w:p>
      <w:pPr>
        <w:pStyle w:val="Heading3"/>
        <w:spacing w:after="80" w:before="240"/>
      </w:pPr>
      <w:r>
        <w:rPr>
          <w:rFonts w:ascii="Poppins" w:cs="Poppins" w:eastAsia="Poppins" w:hAnsi="Poppins"/>
          <w:b/>
          <w:bCs/>
          <w:color w:val="F28C25"/>
          <w:sz w:val="24"/>
          <w:szCs w:val="24"/>
        </w:rPr>
        <w:t xml:space="preserve">8.5.4 Rapportage bailleur</w:t>
      </w:r>
    </w:p>
    <w:p>
      <w:pPr>
        <w:pStyle w:val="ListParagraph"/>
        <w:numPr>
          <w:ilvl w:val="0"/>
          <w:numId w:val="2"/>
        </w:numPr>
        <w:spacing w:after="40" w:before="40" w:line="280"/>
      </w:pPr>
      <w:r>
        <w:rPr>
          <w:rFonts w:ascii="Poppins" w:cs="Poppins" w:eastAsia="Poppins" w:hAnsi="Poppins"/>
          <w:color w:val="4A4A4A"/>
          <w:sz w:val="20"/>
          <w:szCs w:val="20"/>
        </w:rPr>
        <w:t xml:space="preserve">Rapport financier intermédiaire et final</w:t>
      </w:r>
    </w:p>
    <w:p>
      <w:pPr>
        <w:pStyle w:val="ListParagraph"/>
        <w:numPr>
          <w:ilvl w:val="0"/>
          <w:numId w:val="2"/>
        </w:numPr>
        <w:spacing w:after="40" w:before="40" w:line="280"/>
      </w:pPr>
      <w:r>
        <w:rPr>
          <w:rFonts w:ascii="Poppins" w:cs="Poppins" w:eastAsia="Poppins" w:hAnsi="Poppins"/>
          <w:color w:val="4A4A4A"/>
          <w:sz w:val="20"/>
          <w:szCs w:val="20"/>
        </w:rPr>
        <w:t xml:space="preserve">Rapport narratif (IA-assisté)</w:t>
      </w:r>
    </w:p>
    <w:p>
      <w:pPr>
        <w:pStyle w:val="ListParagraph"/>
        <w:numPr>
          <w:ilvl w:val="0"/>
          <w:numId w:val="2"/>
        </w:numPr>
        <w:spacing w:after="40" w:before="40" w:line="280"/>
      </w:pPr>
      <w:r>
        <w:rPr>
          <w:rFonts w:ascii="Poppins" w:cs="Poppins" w:eastAsia="Poppins" w:hAnsi="Poppins"/>
          <w:color w:val="4A4A4A"/>
          <w:sz w:val="20"/>
          <w:szCs w:val="20"/>
        </w:rPr>
        <w:t xml:space="preserve">Pièces justificatives par ligne budgétaire</w:t>
      </w:r>
    </w:p>
    <w:p>
      <w:pPr>
        <w:pStyle w:val="ListParagraph"/>
        <w:numPr>
          <w:ilvl w:val="0"/>
          <w:numId w:val="2"/>
        </w:numPr>
        <w:spacing w:after="40" w:before="40" w:line="280"/>
      </w:pPr>
      <w:r>
        <w:rPr>
          <w:rFonts w:ascii="Poppins" w:cs="Poppins" w:eastAsia="Poppins" w:hAnsi="Poppins"/>
          <w:color w:val="4A4A4A"/>
          <w:sz w:val="20"/>
          <w:szCs w:val="20"/>
        </w:rPr>
        <w:t xml:space="preserve">Génération automatique du rapport dans le format du bailleur</w:t>
      </w:r>
    </w:p>
    <w:p>
      <w:pPr>
        <w:pStyle w:val="ListParagraph"/>
        <w:numPr>
          <w:ilvl w:val="0"/>
          <w:numId w:val="2"/>
        </w:numPr>
        <w:spacing w:after="40" w:before="40" w:line="280"/>
      </w:pPr>
      <w:r>
        <w:rPr>
          <w:rFonts w:ascii="Poppins" w:cs="Poppins" w:eastAsia="Poppins" w:hAnsi="Poppins"/>
          <w:color w:val="4A4A4A"/>
          <w:sz w:val="20"/>
          <w:szCs w:val="20"/>
        </w:rPr>
        <w:t xml:space="preserve">Soumission en ligne ou export</w:t>
      </w:r>
    </w:p>
    <w:p>
      <w:pPr>
        <w:pStyle w:val="ListParagraph"/>
        <w:numPr>
          <w:ilvl w:val="0"/>
          <w:numId w:val="2"/>
        </w:numPr>
        <w:spacing w:after="40" w:before="40" w:line="280"/>
      </w:pPr>
      <w:r>
        <w:rPr>
          <w:rFonts w:ascii="Poppins" w:cs="Poppins" w:eastAsia="Poppins" w:hAnsi="Poppins"/>
          <w:color w:val="4A4A4A"/>
          <w:sz w:val="20"/>
          <w:szCs w:val="20"/>
        </w:rPr>
        <w:t xml:space="preserve">Archivage et historique des rapports</w:t>
      </w:r>
    </w:p>
    <w:p>
      <w:pPr>
        <w:pStyle w:val="Heading3"/>
        <w:spacing w:after="80" w:before="240"/>
      </w:pPr>
      <w:r>
        <w:rPr>
          <w:rFonts w:ascii="Poppins" w:cs="Poppins" w:eastAsia="Poppins" w:hAnsi="Poppins"/>
          <w:b/>
          <w:bCs/>
          <w:color w:val="F28C25"/>
          <w:sz w:val="24"/>
          <w:szCs w:val="24"/>
        </w:rPr>
        <w:t xml:space="preserve">8.5.5 Portail bailleur</w:t>
      </w:r>
    </w:p>
    <w:p>
      <w:pPr>
        <w:pStyle w:val="ListParagraph"/>
        <w:numPr>
          <w:ilvl w:val="0"/>
          <w:numId w:val="2"/>
        </w:numPr>
        <w:spacing w:after="40" w:before="40" w:line="280"/>
      </w:pPr>
      <w:r>
        <w:rPr>
          <w:rFonts w:ascii="Poppins" w:cs="Poppins" w:eastAsia="Poppins" w:hAnsi="Poppins"/>
          <w:color w:val="4A4A4A"/>
          <w:sz w:val="20"/>
          <w:szCs w:val="20"/>
        </w:rPr>
        <w:t xml:space="preserve">Accès sécurisé pour le bailleur</w:t>
      </w:r>
    </w:p>
    <w:p>
      <w:pPr>
        <w:pStyle w:val="ListParagraph"/>
        <w:numPr>
          <w:ilvl w:val="0"/>
          <w:numId w:val="2"/>
        </w:numPr>
        <w:spacing w:after="40" w:before="40" w:line="280"/>
      </w:pPr>
      <w:r>
        <w:rPr>
          <w:rFonts w:ascii="Poppins" w:cs="Poppins" w:eastAsia="Poppins" w:hAnsi="Poppins"/>
          <w:color w:val="4A4A4A"/>
          <w:sz w:val="20"/>
          <w:szCs w:val="20"/>
        </w:rPr>
        <w:t xml:space="preserve">Consultation des rapports et états financiers autorisés</w:t>
      </w:r>
    </w:p>
    <w:p>
      <w:pPr>
        <w:pStyle w:val="ListParagraph"/>
        <w:numPr>
          <w:ilvl w:val="0"/>
          <w:numId w:val="2"/>
        </w:numPr>
        <w:spacing w:after="40" w:before="40" w:line="280"/>
      </w:pPr>
      <w:r>
        <w:rPr>
          <w:rFonts w:ascii="Poppins" w:cs="Poppins" w:eastAsia="Poppins" w:hAnsi="Poppins"/>
          <w:color w:val="4A4A4A"/>
          <w:sz w:val="20"/>
          <w:szCs w:val="20"/>
        </w:rPr>
        <w:t xml:space="preserve">Consultation des pièces justificatives</w:t>
      </w:r>
    </w:p>
    <w:p>
      <w:pPr>
        <w:pStyle w:val="ListParagraph"/>
        <w:numPr>
          <w:ilvl w:val="0"/>
          <w:numId w:val="2"/>
        </w:numPr>
        <w:spacing w:after="40" w:before="40" w:line="280"/>
      </w:pPr>
      <w:r>
        <w:rPr>
          <w:rFonts w:ascii="Poppins" w:cs="Poppins" w:eastAsia="Poppins" w:hAnsi="Poppins"/>
          <w:color w:val="4A4A4A"/>
          <w:sz w:val="20"/>
          <w:szCs w:val="20"/>
        </w:rPr>
        <w:t xml:space="preserve">Suivi de l'avancement des activités et indicateurs</w:t>
      </w:r>
    </w:p>
    <w:p>
      <w:pPr>
        <w:pStyle w:val="ListParagraph"/>
        <w:numPr>
          <w:ilvl w:val="0"/>
          <w:numId w:val="2"/>
        </w:numPr>
        <w:spacing w:after="40" w:before="40" w:line="280"/>
      </w:pPr>
      <w:r>
        <w:rPr>
          <w:rFonts w:ascii="Poppins" w:cs="Poppins" w:eastAsia="Poppins" w:hAnsi="Poppins"/>
          <w:color w:val="4A4A4A"/>
          <w:sz w:val="20"/>
          <w:szCs w:val="20"/>
        </w:rPr>
        <w:t xml:space="preserve">Communication directe avec l'équipe</w:t>
      </w:r>
    </w:p>
    <w:p>
      <w:r>
        <w:br w:type="page"/>
      </w:r>
    </w:p>
    <w:p>
      <w:pPr>
        <w:pStyle w:val="Heading2"/>
        <w:spacing w:after="120" w:before="360"/>
      </w:pPr>
      <w:r>
        <w:rPr>
          <w:rFonts w:ascii="Poppins" w:cs="Poppins" w:eastAsia="Poppins" w:hAnsi="Poppins"/>
          <w:b/>
          <w:bCs/>
          <w:color w:val="2E9E4F"/>
          <w:sz w:val="28"/>
          <w:szCs w:val="28"/>
        </w:rPr>
        <w:t xml:space="preserve">8.6 Gestion des Projets et Programmes</w:t>
      </w:r>
    </w:p>
    <w:p>
      <w:pPr>
        <w:pStyle w:val="Heading3"/>
        <w:spacing w:after="80" w:before="240"/>
      </w:pPr>
      <w:r>
        <w:rPr>
          <w:rFonts w:ascii="Poppins" w:cs="Poppins" w:eastAsia="Poppins" w:hAnsi="Poppins"/>
          <w:b/>
          <w:bCs/>
          <w:color w:val="F28C25"/>
          <w:sz w:val="24"/>
          <w:szCs w:val="24"/>
        </w:rPr>
        <w:t xml:space="preserve">8.6.1 Structure hiérarchique</w:t>
      </w:r>
    </w:p>
    <w:p>
      <w:pPr>
        <w:pStyle w:val="ListParagraph"/>
        <w:numPr>
          <w:ilvl w:val="0"/>
          <w:numId w:val="2"/>
        </w:numPr>
        <w:spacing w:after="40" w:before="40" w:line="280"/>
      </w:pPr>
      <w:r>
        <w:rPr>
          <w:rFonts w:ascii="Poppins" w:cs="Poppins" w:eastAsia="Poppins" w:hAnsi="Poppins"/>
          <w:color w:val="4A4A4A"/>
          <w:sz w:val="20"/>
          <w:szCs w:val="20"/>
        </w:rPr>
        <w:t xml:space="preserve">Programme (niveau supérieur, thématique globale)</w:t>
      </w:r>
    </w:p>
    <w:p>
      <w:pPr>
        <w:pStyle w:val="ListParagraph"/>
        <w:numPr>
          <w:ilvl w:val="0"/>
          <w:numId w:val="2"/>
        </w:numPr>
        <w:spacing w:after="40" w:before="40" w:line="280"/>
      </w:pPr>
      <w:r>
        <w:rPr>
          <w:rFonts w:ascii="Poppins" w:cs="Poppins" w:eastAsia="Poppins" w:hAnsi="Poppins"/>
          <w:color w:val="4A4A4A"/>
          <w:sz w:val="20"/>
          <w:szCs w:val="20"/>
        </w:rPr>
        <w:t xml:space="preserve">Projet (intervention spécifique dans un programme)</w:t>
      </w:r>
    </w:p>
    <w:p>
      <w:pPr>
        <w:pStyle w:val="ListParagraph"/>
        <w:numPr>
          <w:ilvl w:val="0"/>
          <w:numId w:val="2"/>
        </w:numPr>
        <w:spacing w:after="40" w:before="40" w:line="280"/>
      </w:pPr>
      <w:r>
        <w:rPr>
          <w:rFonts w:ascii="Poppins" w:cs="Poppins" w:eastAsia="Poppins" w:hAnsi="Poppins"/>
          <w:color w:val="4A4A4A"/>
          <w:sz w:val="20"/>
          <w:szCs w:val="20"/>
        </w:rPr>
        <w:t xml:space="preserve">Sous-projet (composante du projet)</w:t>
      </w:r>
    </w:p>
    <w:p>
      <w:pPr>
        <w:pStyle w:val="ListParagraph"/>
        <w:numPr>
          <w:ilvl w:val="0"/>
          <w:numId w:val="2"/>
        </w:numPr>
        <w:spacing w:after="40" w:before="40" w:line="280"/>
      </w:pPr>
      <w:r>
        <w:rPr>
          <w:rFonts w:ascii="Poppins" w:cs="Poppins" w:eastAsia="Poppins" w:hAnsi="Poppins"/>
          <w:color w:val="4A4A4A"/>
          <w:sz w:val="20"/>
          <w:szCs w:val="20"/>
        </w:rPr>
        <w:t xml:space="preserve">Activité (action concrète, planifiable et mesurable)</w:t>
      </w:r>
    </w:p>
    <w:p>
      <w:pPr>
        <w:pStyle w:val="ListParagraph"/>
        <w:numPr>
          <w:ilvl w:val="0"/>
          <w:numId w:val="2"/>
        </w:numPr>
        <w:spacing w:after="40" w:before="40" w:line="280"/>
      </w:pPr>
      <w:r>
        <w:rPr>
          <w:rFonts w:ascii="Poppins" w:cs="Poppins" w:eastAsia="Poppins" w:hAnsi="Poppins"/>
          <w:color w:val="4A4A4A"/>
          <w:sz w:val="20"/>
          <w:szCs w:val="20"/>
        </w:rPr>
        <w:t xml:space="preserve">Tâche (niveau opérationnel détaillé)</w:t>
      </w:r>
    </w:p>
    <w:p>
      <w:pPr>
        <w:pStyle w:val="Heading3"/>
        <w:spacing w:after="80" w:before="240"/>
      </w:pPr>
      <w:r>
        <w:rPr>
          <w:rFonts w:ascii="Poppins" w:cs="Poppins" w:eastAsia="Poppins" w:hAnsi="Poppins"/>
          <w:b/>
          <w:bCs/>
          <w:color w:val="F28C25"/>
          <w:sz w:val="24"/>
          <w:szCs w:val="24"/>
        </w:rPr>
        <w:t xml:space="preserve">8.6.2 Fiche projet complète</w:t>
      </w:r>
    </w:p>
    <w:p>
      <w:pPr>
        <w:pStyle w:val="ListParagraph"/>
        <w:numPr>
          <w:ilvl w:val="0"/>
          <w:numId w:val="2"/>
        </w:numPr>
        <w:spacing w:after="40" w:before="40" w:line="280"/>
      </w:pPr>
      <w:r>
        <w:rPr>
          <w:rFonts w:ascii="Poppins" w:cs="Poppins" w:eastAsia="Poppins" w:hAnsi="Poppins"/>
          <w:color w:val="4A4A4A"/>
          <w:sz w:val="20"/>
          <w:szCs w:val="20"/>
        </w:rPr>
        <w:t xml:space="preserve">Titre, code, description</w:t>
      </w:r>
    </w:p>
    <w:p>
      <w:pPr>
        <w:pStyle w:val="ListParagraph"/>
        <w:numPr>
          <w:ilvl w:val="0"/>
          <w:numId w:val="2"/>
        </w:numPr>
        <w:spacing w:after="40" w:before="40" w:line="280"/>
      </w:pPr>
      <w:r>
        <w:rPr>
          <w:rFonts w:ascii="Poppins" w:cs="Poppins" w:eastAsia="Poppins" w:hAnsi="Poppins"/>
          <w:color w:val="4A4A4A"/>
          <w:sz w:val="20"/>
          <w:szCs w:val="20"/>
        </w:rPr>
        <w:t xml:space="preserve">Statut (en préparation, actif, suspendu, clôturé)</w:t>
      </w:r>
    </w:p>
    <w:p>
      <w:pPr>
        <w:pStyle w:val="ListParagraph"/>
        <w:numPr>
          <w:ilvl w:val="0"/>
          <w:numId w:val="2"/>
        </w:numPr>
        <w:spacing w:after="40" w:before="40" w:line="280"/>
      </w:pPr>
      <w:r>
        <w:rPr>
          <w:rFonts w:ascii="Poppins" w:cs="Poppins" w:eastAsia="Poppins" w:hAnsi="Poppins"/>
          <w:color w:val="4A4A4A"/>
          <w:sz w:val="20"/>
          <w:szCs w:val="20"/>
        </w:rPr>
        <w:t xml:space="preserve">Zone géographique d'intervention (carte interactive)</w:t>
      </w:r>
    </w:p>
    <w:p>
      <w:pPr>
        <w:pStyle w:val="ListParagraph"/>
        <w:numPr>
          <w:ilvl w:val="0"/>
          <w:numId w:val="2"/>
        </w:numPr>
        <w:spacing w:after="40" w:before="40" w:line="280"/>
      </w:pPr>
      <w:r>
        <w:rPr>
          <w:rFonts w:ascii="Poppins" w:cs="Poppins" w:eastAsia="Poppins" w:hAnsi="Poppins"/>
          <w:color w:val="4A4A4A"/>
          <w:sz w:val="20"/>
          <w:szCs w:val="20"/>
        </w:rPr>
        <w:t xml:space="preserve">Secteur(s) d'intervention</w:t>
      </w:r>
    </w:p>
    <w:p>
      <w:pPr>
        <w:pStyle w:val="ListParagraph"/>
        <w:numPr>
          <w:ilvl w:val="0"/>
          <w:numId w:val="2"/>
        </w:numPr>
        <w:spacing w:after="40" w:before="40" w:line="280"/>
      </w:pPr>
      <w:r>
        <w:rPr>
          <w:rFonts w:ascii="Poppins" w:cs="Poppins" w:eastAsia="Poppins" w:hAnsi="Poppins"/>
          <w:color w:val="4A4A4A"/>
          <w:sz w:val="20"/>
          <w:szCs w:val="20"/>
        </w:rPr>
        <w:t xml:space="preserve">Bailleur(s) de fonds associés</w:t>
      </w:r>
    </w:p>
    <w:p>
      <w:pPr>
        <w:pStyle w:val="ListParagraph"/>
        <w:numPr>
          <w:ilvl w:val="0"/>
          <w:numId w:val="2"/>
        </w:numPr>
        <w:spacing w:after="40" w:before="40" w:line="280"/>
      </w:pPr>
      <w:r>
        <w:rPr>
          <w:rFonts w:ascii="Poppins" w:cs="Poppins" w:eastAsia="Poppins" w:hAnsi="Poppins"/>
          <w:color w:val="4A4A4A"/>
          <w:sz w:val="20"/>
          <w:szCs w:val="20"/>
        </w:rPr>
        <w:t xml:space="preserve">Équipe projet (chef de projet, membres, partenaires)</w:t>
      </w:r>
    </w:p>
    <w:p>
      <w:pPr>
        <w:pStyle w:val="ListParagraph"/>
        <w:numPr>
          <w:ilvl w:val="0"/>
          <w:numId w:val="2"/>
        </w:numPr>
        <w:spacing w:after="40" w:before="40" w:line="280"/>
      </w:pPr>
      <w:r>
        <w:rPr>
          <w:rFonts w:ascii="Poppins" w:cs="Poppins" w:eastAsia="Poppins" w:hAnsi="Poppins"/>
          <w:color w:val="4A4A4A"/>
          <w:sz w:val="20"/>
          <w:szCs w:val="20"/>
        </w:rPr>
        <w:t xml:space="preserve">Budget total par source de financement</w:t>
      </w:r>
    </w:p>
    <w:p>
      <w:pPr>
        <w:pStyle w:val="ListParagraph"/>
        <w:numPr>
          <w:ilvl w:val="0"/>
          <w:numId w:val="2"/>
        </w:numPr>
        <w:spacing w:after="40" w:before="40" w:line="280"/>
      </w:pPr>
      <w:r>
        <w:rPr>
          <w:rFonts w:ascii="Poppins" w:cs="Poppins" w:eastAsia="Poppins" w:hAnsi="Poppins"/>
          <w:color w:val="4A4A4A"/>
          <w:sz w:val="20"/>
          <w:szCs w:val="20"/>
        </w:rPr>
        <w:t xml:space="preserve">Cadre logique complet</w:t>
      </w:r>
    </w:p>
    <w:p>
      <w:pPr>
        <w:pStyle w:val="ListParagraph"/>
        <w:numPr>
          <w:ilvl w:val="0"/>
          <w:numId w:val="2"/>
        </w:numPr>
        <w:spacing w:after="40" w:before="40" w:line="280"/>
      </w:pPr>
      <w:r>
        <w:rPr>
          <w:rFonts w:ascii="Poppins" w:cs="Poppins" w:eastAsia="Poppins" w:hAnsi="Poppins"/>
          <w:color w:val="4A4A4A"/>
          <w:sz w:val="20"/>
          <w:szCs w:val="20"/>
        </w:rPr>
        <w:t xml:space="preserve">Théorie du changement</w:t>
      </w:r>
    </w:p>
    <w:p>
      <w:pPr>
        <w:pStyle w:val="ListParagraph"/>
        <w:numPr>
          <w:ilvl w:val="0"/>
          <w:numId w:val="2"/>
        </w:numPr>
        <w:spacing w:after="40" w:before="40" w:line="280"/>
      </w:pPr>
      <w:r>
        <w:rPr>
          <w:rFonts w:ascii="Poppins" w:cs="Poppins" w:eastAsia="Poppins" w:hAnsi="Poppins"/>
          <w:color w:val="4A4A4A"/>
          <w:sz w:val="20"/>
          <w:szCs w:val="20"/>
        </w:rPr>
        <w:t xml:space="preserve">Chronogramme (Gantt interactif)</w:t>
      </w:r>
    </w:p>
    <w:p>
      <w:pPr>
        <w:pStyle w:val="ListParagraph"/>
        <w:numPr>
          <w:ilvl w:val="0"/>
          <w:numId w:val="2"/>
        </w:numPr>
        <w:spacing w:after="40" w:before="40" w:line="280"/>
      </w:pPr>
      <w:r>
        <w:rPr>
          <w:rFonts w:ascii="Poppins" w:cs="Poppins" w:eastAsia="Poppins" w:hAnsi="Poppins"/>
          <w:color w:val="4A4A4A"/>
          <w:sz w:val="20"/>
          <w:szCs w:val="20"/>
        </w:rPr>
        <w:t xml:space="preserve">Documents de projet (proposition, convention, rapports...)</w:t>
      </w:r>
    </w:p>
    <w:p>
      <w:pPr>
        <w:pStyle w:val="ListParagraph"/>
        <w:numPr>
          <w:ilvl w:val="0"/>
          <w:numId w:val="2"/>
        </w:numPr>
        <w:spacing w:after="40" w:before="40" w:line="280"/>
      </w:pPr>
      <w:r>
        <w:rPr>
          <w:rFonts w:ascii="Poppins" w:cs="Poppins" w:eastAsia="Poppins" w:hAnsi="Poppins"/>
          <w:color w:val="4A4A4A"/>
          <w:sz w:val="20"/>
          <w:szCs w:val="20"/>
        </w:rPr>
        <w:t xml:space="preserve">Photos, vidéos et médias</w:t>
      </w:r>
    </w:p>
    <w:p>
      <w:pPr>
        <w:pStyle w:val="ListParagraph"/>
        <w:numPr>
          <w:ilvl w:val="0"/>
          <w:numId w:val="2"/>
        </w:numPr>
        <w:spacing w:after="40" w:before="40" w:line="280"/>
      </w:pPr>
      <w:r>
        <w:rPr>
          <w:rFonts w:ascii="Poppins" w:cs="Poppins" w:eastAsia="Poppins" w:hAnsi="Poppins"/>
          <w:color w:val="4A4A4A"/>
          <w:sz w:val="20"/>
          <w:szCs w:val="20"/>
        </w:rPr>
        <w:t xml:space="preserve">Localisation GPS des sites d'intervention</w:t>
      </w:r>
    </w:p>
    <w:p>
      <w:pPr>
        <w:pStyle w:val="Heading3"/>
        <w:spacing w:after="80" w:before="240"/>
      </w:pPr>
      <w:r>
        <w:rPr>
          <w:rFonts w:ascii="Poppins" w:cs="Poppins" w:eastAsia="Poppins" w:hAnsi="Poppins"/>
          <w:b/>
          <w:bCs/>
          <w:color w:val="F28C25"/>
          <w:sz w:val="24"/>
          <w:szCs w:val="24"/>
        </w:rPr>
        <w:t xml:space="preserve">8.6.3 Cadre logique</w:t>
      </w:r>
    </w:p>
    <w:p>
      <w:pPr>
        <w:pStyle w:val="ListParagraph"/>
        <w:numPr>
          <w:ilvl w:val="0"/>
          <w:numId w:val="2"/>
        </w:numPr>
        <w:spacing w:after="40" w:before="40" w:line="280"/>
      </w:pPr>
      <w:r>
        <w:rPr>
          <w:rFonts w:ascii="Poppins" w:cs="Poppins" w:eastAsia="Poppins" w:hAnsi="Poppins"/>
          <w:color w:val="4A4A4A"/>
          <w:sz w:val="20"/>
          <w:szCs w:val="20"/>
        </w:rPr>
        <w:t xml:space="preserve">Objectif global et objectifs spécifiques</w:t>
      </w:r>
    </w:p>
    <w:p>
      <w:pPr>
        <w:pStyle w:val="ListParagraph"/>
        <w:numPr>
          <w:ilvl w:val="0"/>
          <w:numId w:val="2"/>
        </w:numPr>
        <w:spacing w:after="40" w:before="40" w:line="280"/>
      </w:pPr>
      <w:r>
        <w:rPr>
          <w:rFonts w:ascii="Poppins" w:cs="Poppins" w:eastAsia="Poppins" w:hAnsi="Poppins"/>
          <w:color w:val="4A4A4A"/>
          <w:sz w:val="20"/>
          <w:szCs w:val="20"/>
        </w:rPr>
        <w:t xml:space="preserve">Résultats attendus</w:t>
      </w:r>
    </w:p>
    <w:p>
      <w:pPr>
        <w:pStyle w:val="ListParagraph"/>
        <w:numPr>
          <w:ilvl w:val="0"/>
          <w:numId w:val="2"/>
        </w:numPr>
        <w:spacing w:after="40" w:before="40" w:line="280"/>
      </w:pPr>
      <w:r>
        <w:rPr>
          <w:rFonts w:ascii="Poppins" w:cs="Poppins" w:eastAsia="Poppins" w:hAnsi="Poppins"/>
          <w:color w:val="4A4A4A"/>
          <w:sz w:val="20"/>
          <w:szCs w:val="20"/>
        </w:rPr>
        <w:t xml:space="preserve">Indicateurs SMART avec valeurs de base et cibles</w:t>
      </w:r>
    </w:p>
    <w:p>
      <w:pPr>
        <w:pStyle w:val="ListParagraph"/>
        <w:numPr>
          <w:ilvl w:val="0"/>
          <w:numId w:val="2"/>
        </w:numPr>
        <w:spacing w:after="40" w:before="40" w:line="280"/>
      </w:pPr>
      <w:r>
        <w:rPr>
          <w:rFonts w:ascii="Poppins" w:cs="Poppins" w:eastAsia="Poppins" w:hAnsi="Poppins"/>
          <w:color w:val="4A4A4A"/>
          <w:sz w:val="20"/>
          <w:szCs w:val="20"/>
        </w:rPr>
        <w:t xml:space="preserve">Sources de vérification</w:t>
      </w:r>
    </w:p>
    <w:p>
      <w:pPr>
        <w:pStyle w:val="ListParagraph"/>
        <w:numPr>
          <w:ilvl w:val="0"/>
          <w:numId w:val="2"/>
        </w:numPr>
        <w:spacing w:after="40" w:before="40" w:line="280"/>
      </w:pPr>
      <w:r>
        <w:rPr>
          <w:rFonts w:ascii="Poppins" w:cs="Poppins" w:eastAsia="Poppins" w:hAnsi="Poppins"/>
          <w:color w:val="4A4A4A"/>
          <w:sz w:val="20"/>
          <w:szCs w:val="20"/>
        </w:rPr>
        <w:t xml:space="preserve">Hypothèses et risques</w:t>
      </w:r>
    </w:p>
    <w:p>
      <w:pPr>
        <w:pStyle w:val="ListParagraph"/>
        <w:numPr>
          <w:ilvl w:val="0"/>
          <w:numId w:val="2"/>
        </w:numPr>
        <w:spacing w:after="40" w:before="40" w:line="280"/>
      </w:pPr>
      <w:r>
        <w:rPr>
          <w:rFonts w:ascii="Poppins" w:cs="Poppins" w:eastAsia="Poppins" w:hAnsi="Poppins"/>
          <w:color w:val="4A4A4A"/>
          <w:sz w:val="20"/>
          <w:szCs w:val="20"/>
        </w:rPr>
        <w:t xml:space="preserve">Mise à jour automatique des indicateurs depuis les activités</w:t>
      </w:r>
    </w:p>
    <w:p>
      <w:pPr>
        <w:pStyle w:val="Heading3"/>
        <w:spacing w:after="80" w:before="240"/>
      </w:pPr>
      <w:r>
        <w:rPr>
          <w:rFonts w:ascii="Poppins" w:cs="Poppins" w:eastAsia="Poppins" w:hAnsi="Poppins"/>
          <w:b/>
          <w:bCs/>
          <w:color w:val="F28C25"/>
          <w:sz w:val="24"/>
          <w:szCs w:val="24"/>
        </w:rPr>
        <w:t xml:space="preserve">8.6.4 Gestion des activités</w:t>
      </w:r>
    </w:p>
    <w:p>
      <w:pPr>
        <w:pStyle w:val="ListParagraph"/>
        <w:numPr>
          <w:ilvl w:val="0"/>
          <w:numId w:val="2"/>
        </w:numPr>
        <w:spacing w:after="40" w:before="40" w:line="280"/>
      </w:pPr>
      <w:r>
        <w:rPr>
          <w:rFonts w:ascii="Poppins" w:cs="Poppins" w:eastAsia="Poppins" w:hAnsi="Poppins"/>
          <w:color w:val="4A4A4A"/>
          <w:sz w:val="20"/>
          <w:szCs w:val="20"/>
        </w:rPr>
        <w:t xml:space="preserve">Planification avec dates, lieu, responsable</w:t>
      </w:r>
    </w:p>
    <w:p>
      <w:pPr>
        <w:pStyle w:val="ListParagraph"/>
        <w:numPr>
          <w:ilvl w:val="0"/>
          <w:numId w:val="2"/>
        </w:numPr>
        <w:spacing w:after="40" w:before="40" w:line="280"/>
      </w:pPr>
      <w:r>
        <w:rPr>
          <w:rFonts w:ascii="Poppins" w:cs="Poppins" w:eastAsia="Poppins" w:hAnsi="Poppins"/>
          <w:color w:val="4A4A4A"/>
          <w:sz w:val="20"/>
          <w:szCs w:val="20"/>
        </w:rPr>
        <w:t xml:space="preserve">Ressources nécessaires (humaines, matérielles, financières)</w:t>
      </w:r>
    </w:p>
    <w:p>
      <w:pPr>
        <w:pStyle w:val="ListParagraph"/>
        <w:numPr>
          <w:ilvl w:val="0"/>
          <w:numId w:val="2"/>
        </w:numPr>
        <w:spacing w:after="40" w:before="40" w:line="280"/>
      </w:pPr>
      <w:r>
        <w:rPr>
          <w:rFonts w:ascii="Poppins" w:cs="Poppins" w:eastAsia="Poppins" w:hAnsi="Poppins"/>
          <w:color w:val="4A4A4A"/>
          <w:sz w:val="20"/>
          <w:szCs w:val="20"/>
        </w:rPr>
        <w:t xml:space="preserve">Convocations et ordres du jour</w:t>
      </w:r>
    </w:p>
    <w:p>
      <w:pPr>
        <w:pStyle w:val="ListParagraph"/>
        <w:numPr>
          <w:ilvl w:val="0"/>
          <w:numId w:val="2"/>
        </w:numPr>
        <w:spacing w:after="40" w:before="40" w:line="280"/>
      </w:pPr>
      <w:r>
        <w:rPr>
          <w:rFonts w:ascii="Poppins" w:cs="Poppins" w:eastAsia="Poppins" w:hAnsi="Poppins"/>
          <w:color w:val="4A4A4A"/>
          <w:sz w:val="20"/>
          <w:szCs w:val="20"/>
        </w:rPr>
        <w:t xml:space="preserve">Liste des participants avec présences</w:t>
      </w:r>
    </w:p>
    <w:p>
      <w:pPr>
        <w:pStyle w:val="ListParagraph"/>
        <w:numPr>
          <w:ilvl w:val="0"/>
          <w:numId w:val="2"/>
        </w:numPr>
        <w:spacing w:after="40" w:before="40" w:line="280"/>
      </w:pPr>
      <w:r>
        <w:rPr>
          <w:rFonts w:ascii="Poppins" w:cs="Poppins" w:eastAsia="Poppins" w:hAnsi="Poppins"/>
          <w:color w:val="4A4A4A"/>
          <w:sz w:val="20"/>
          <w:szCs w:val="20"/>
        </w:rPr>
        <w:t xml:space="preserve">Rapport d'activité post-réalisation</w:t>
      </w:r>
    </w:p>
    <w:p>
      <w:pPr>
        <w:pStyle w:val="ListParagraph"/>
        <w:numPr>
          <w:ilvl w:val="0"/>
          <w:numId w:val="2"/>
        </w:numPr>
        <w:spacing w:after="40" w:before="40" w:line="280"/>
      </w:pPr>
      <w:r>
        <w:rPr>
          <w:rFonts w:ascii="Poppins" w:cs="Poppins" w:eastAsia="Poppins" w:hAnsi="Poppins"/>
          <w:color w:val="4A4A4A"/>
          <w:sz w:val="20"/>
          <w:szCs w:val="20"/>
        </w:rPr>
        <w:t xml:space="preserve">Photos et pièces justificatives</w:t>
      </w:r>
    </w:p>
    <w:p>
      <w:pPr>
        <w:pStyle w:val="ListParagraph"/>
        <w:numPr>
          <w:ilvl w:val="0"/>
          <w:numId w:val="2"/>
        </w:numPr>
        <w:spacing w:after="40" w:before="40" w:line="280"/>
      </w:pPr>
      <w:r>
        <w:rPr>
          <w:rFonts w:ascii="Poppins" w:cs="Poppins" w:eastAsia="Poppins" w:hAnsi="Poppins"/>
          <w:color w:val="4A4A4A"/>
          <w:sz w:val="20"/>
          <w:szCs w:val="20"/>
        </w:rPr>
        <w:t xml:space="preserve">Lien automatique avec les dépenses et la comptabilité</w:t>
      </w:r>
    </w:p>
    <w:p>
      <w:pPr>
        <w:pStyle w:val="Heading3"/>
        <w:spacing w:after="80" w:before="240"/>
      </w:pPr>
      <w:r>
        <w:rPr>
          <w:rFonts w:ascii="Poppins" w:cs="Poppins" w:eastAsia="Poppins" w:hAnsi="Poppins"/>
          <w:b/>
          <w:bCs/>
          <w:color w:val="F28C25"/>
          <w:sz w:val="24"/>
          <w:szCs w:val="24"/>
        </w:rPr>
        <w:t xml:space="preserve">8.6.5 Gestion budgétaire de projet</w:t>
      </w:r>
    </w:p>
    <w:p>
      <w:pPr>
        <w:pStyle w:val="ListParagraph"/>
        <w:numPr>
          <w:ilvl w:val="0"/>
          <w:numId w:val="2"/>
        </w:numPr>
        <w:spacing w:after="40" w:before="40" w:line="280"/>
      </w:pPr>
      <w:r>
        <w:rPr>
          <w:rFonts w:ascii="Poppins" w:cs="Poppins" w:eastAsia="Poppins" w:hAnsi="Poppins"/>
          <w:color w:val="4A4A4A"/>
          <w:sz w:val="20"/>
          <w:szCs w:val="20"/>
        </w:rPr>
        <w:t xml:space="preserve">Budget détaillé par ligne, activité, source de financement</w:t>
      </w:r>
    </w:p>
    <w:p>
      <w:pPr>
        <w:pStyle w:val="ListParagraph"/>
        <w:numPr>
          <w:ilvl w:val="0"/>
          <w:numId w:val="2"/>
        </w:numPr>
        <w:spacing w:after="40" w:before="40" w:line="280"/>
      </w:pPr>
      <w:r>
        <w:rPr>
          <w:rFonts w:ascii="Poppins" w:cs="Poppins" w:eastAsia="Poppins" w:hAnsi="Poppins"/>
          <w:color w:val="4A4A4A"/>
          <w:sz w:val="20"/>
          <w:szCs w:val="20"/>
        </w:rPr>
        <w:t xml:space="preserve">Actualisation en temps réel (engagements + réalisations)</w:t>
      </w:r>
    </w:p>
    <w:p>
      <w:pPr>
        <w:pStyle w:val="ListParagraph"/>
        <w:numPr>
          <w:ilvl w:val="0"/>
          <w:numId w:val="2"/>
        </w:numPr>
        <w:spacing w:after="40" w:before="40" w:line="280"/>
      </w:pPr>
      <w:r>
        <w:rPr>
          <w:rFonts w:ascii="Poppins" w:cs="Poppins" w:eastAsia="Poppins" w:hAnsi="Poppins"/>
          <w:color w:val="4A4A4A"/>
          <w:sz w:val="20"/>
          <w:szCs w:val="20"/>
        </w:rPr>
        <w:t xml:space="preserve">Alertes de dépassement configurable (80%, 90%, 100%)</w:t>
      </w:r>
    </w:p>
    <w:p>
      <w:pPr>
        <w:pStyle w:val="ListParagraph"/>
        <w:numPr>
          <w:ilvl w:val="0"/>
          <w:numId w:val="2"/>
        </w:numPr>
        <w:spacing w:after="40" w:before="40" w:line="280"/>
      </w:pPr>
      <w:r>
        <w:rPr>
          <w:rFonts w:ascii="Poppins" w:cs="Poppins" w:eastAsia="Poppins" w:hAnsi="Poppins"/>
          <w:color w:val="4A4A4A"/>
          <w:sz w:val="20"/>
          <w:szCs w:val="20"/>
        </w:rPr>
        <w:t xml:space="preserve">Virements budgétaires internes avec traçabilité</w:t>
      </w:r>
    </w:p>
    <w:p>
      <w:pPr>
        <w:pStyle w:val="ListParagraph"/>
        <w:numPr>
          <w:ilvl w:val="0"/>
          <w:numId w:val="2"/>
        </w:numPr>
        <w:spacing w:after="40" w:before="40" w:line="280"/>
      </w:pPr>
      <w:r>
        <w:rPr>
          <w:rFonts w:ascii="Poppins" w:cs="Poppins" w:eastAsia="Poppins" w:hAnsi="Poppins"/>
          <w:color w:val="4A4A4A"/>
          <w:sz w:val="20"/>
          <w:szCs w:val="20"/>
        </w:rPr>
        <w:t xml:space="preserve">Rapport budgétaire bailleur (format personnalisable)</w:t>
      </w:r>
    </w:p>
    <w:p>
      <w:r>
        <w:br w:type="page"/>
      </w:r>
    </w:p>
    <w:p>
      <w:pPr>
        <w:pStyle w:val="Heading2"/>
        <w:spacing w:after="120" w:before="360"/>
      </w:pPr>
      <w:r>
        <w:rPr>
          <w:rFonts w:ascii="Poppins" w:cs="Poppins" w:eastAsia="Poppins" w:hAnsi="Poppins"/>
          <w:b/>
          <w:bCs/>
          <w:color w:val="2E9E4F"/>
          <w:sz w:val="28"/>
          <w:szCs w:val="28"/>
        </w:rPr>
        <w:t xml:space="preserve">8.7 Suivi-Évaluation, Redevabilité et Apprentissage (SERA / MEAL)</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Ce module est un différenciateur majeur. Peu de solutions ERP pour ONG intègrent un vrai système MEAL. ANOUANZÊ ERP en fait un module natif complet.</w:t>
      </w:r>
    </w:p>
    <w:p>
      <w:pPr>
        <w:pStyle w:val="Heading3"/>
        <w:spacing w:after="80" w:before="240"/>
      </w:pPr>
      <w:r>
        <w:rPr>
          <w:rFonts w:ascii="Poppins" w:cs="Poppins" w:eastAsia="Poppins" w:hAnsi="Poppins"/>
          <w:b/>
          <w:bCs/>
          <w:color w:val="F28C25"/>
          <w:sz w:val="24"/>
          <w:szCs w:val="24"/>
        </w:rPr>
        <w:t xml:space="preserve">8.7.1 Cadre de mesure de la performance</w:t>
      </w:r>
    </w:p>
    <w:p>
      <w:pPr>
        <w:pStyle w:val="ListParagraph"/>
        <w:numPr>
          <w:ilvl w:val="0"/>
          <w:numId w:val="2"/>
        </w:numPr>
        <w:spacing w:after="40" w:before="40" w:line="280"/>
      </w:pPr>
      <w:r>
        <w:rPr>
          <w:rFonts w:ascii="Poppins" w:cs="Poppins" w:eastAsia="Poppins" w:hAnsi="Poppins"/>
          <w:color w:val="4A4A4A"/>
          <w:sz w:val="20"/>
          <w:szCs w:val="20"/>
        </w:rPr>
        <w:t xml:space="preserve">Indicateurs de performance par projet, programme, organisation</w:t>
      </w:r>
    </w:p>
    <w:p>
      <w:pPr>
        <w:pStyle w:val="ListParagraph"/>
        <w:numPr>
          <w:ilvl w:val="0"/>
          <w:numId w:val="2"/>
        </w:numPr>
        <w:spacing w:after="40" w:before="40" w:line="280"/>
      </w:pPr>
      <w:r>
        <w:rPr>
          <w:rFonts w:ascii="Poppins" w:cs="Poppins" w:eastAsia="Poppins" w:hAnsi="Poppins"/>
          <w:color w:val="4A4A4A"/>
          <w:sz w:val="20"/>
          <w:szCs w:val="20"/>
        </w:rPr>
        <w:t xml:space="preserve">Valeurs de référence (baseline), cibles intermédiaires et finales</w:t>
      </w:r>
    </w:p>
    <w:p>
      <w:pPr>
        <w:pStyle w:val="ListParagraph"/>
        <w:numPr>
          <w:ilvl w:val="0"/>
          <w:numId w:val="2"/>
        </w:numPr>
        <w:spacing w:after="40" w:before="40" w:line="280"/>
      </w:pPr>
      <w:r>
        <w:rPr>
          <w:rFonts w:ascii="Poppins" w:cs="Poppins" w:eastAsia="Poppins" w:hAnsi="Poppins"/>
          <w:color w:val="4A4A4A"/>
          <w:sz w:val="20"/>
          <w:szCs w:val="20"/>
        </w:rPr>
        <w:t xml:space="preserve">Fréquence de collecte configurable (mensuelle, trimestrielle, annuelle)</w:t>
      </w:r>
    </w:p>
    <w:p>
      <w:pPr>
        <w:pStyle w:val="ListParagraph"/>
        <w:numPr>
          <w:ilvl w:val="0"/>
          <w:numId w:val="2"/>
        </w:numPr>
        <w:spacing w:after="40" w:before="40" w:line="280"/>
      </w:pPr>
      <w:r>
        <w:rPr>
          <w:rFonts w:ascii="Poppins" w:cs="Poppins" w:eastAsia="Poppins" w:hAnsi="Poppins"/>
          <w:color w:val="4A4A4A"/>
          <w:sz w:val="20"/>
          <w:szCs w:val="20"/>
        </w:rPr>
        <w:t xml:space="preserve">Responsable de collecte par indicateur</w:t>
      </w:r>
    </w:p>
    <w:p>
      <w:pPr>
        <w:pStyle w:val="ListParagraph"/>
        <w:numPr>
          <w:ilvl w:val="0"/>
          <w:numId w:val="2"/>
        </w:numPr>
        <w:spacing w:after="40" w:before="40" w:line="280"/>
      </w:pPr>
      <w:r>
        <w:rPr>
          <w:rFonts w:ascii="Poppins" w:cs="Poppins" w:eastAsia="Poppins" w:hAnsi="Poppins"/>
          <w:color w:val="4A4A4A"/>
          <w:sz w:val="20"/>
          <w:szCs w:val="20"/>
        </w:rPr>
        <w:t xml:space="preserve">Historique des valeurs collectées avec source</w:t>
      </w:r>
    </w:p>
    <w:p>
      <w:pPr>
        <w:pStyle w:val="Heading3"/>
        <w:spacing w:after="80" w:before="240"/>
      </w:pPr>
      <w:r>
        <w:rPr>
          <w:rFonts w:ascii="Poppins" w:cs="Poppins" w:eastAsia="Poppins" w:hAnsi="Poppins"/>
          <w:b/>
          <w:bCs/>
          <w:color w:val="F28C25"/>
          <w:sz w:val="24"/>
          <w:szCs w:val="24"/>
        </w:rPr>
        <w:t xml:space="preserve">8.7.2 Collecte de données</w:t>
      </w:r>
    </w:p>
    <w:p>
      <w:pPr>
        <w:pStyle w:val="ListParagraph"/>
        <w:numPr>
          <w:ilvl w:val="0"/>
          <w:numId w:val="2"/>
        </w:numPr>
        <w:spacing w:after="40" w:before="40" w:line="280"/>
      </w:pPr>
      <w:r>
        <w:rPr>
          <w:rFonts w:ascii="Poppins" w:cs="Poppins" w:eastAsia="Poppins" w:hAnsi="Poppins"/>
          <w:color w:val="4A4A4A"/>
          <w:sz w:val="20"/>
          <w:szCs w:val="20"/>
        </w:rPr>
        <w:t xml:space="preserve">Formulaires de collecte configurables (no-code)</w:t>
      </w:r>
    </w:p>
    <w:p>
      <w:pPr>
        <w:pStyle w:val="ListParagraph"/>
        <w:numPr>
          <w:ilvl w:val="0"/>
          <w:numId w:val="2"/>
        </w:numPr>
        <w:spacing w:after="40" w:before="40" w:line="280"/>
      </w:pPr>
      <w:r>
        <w:rPr>
          <w:rFonts w:ascii="Poppins" w:cs="Poppins" w:eastAsia="Poppins" w:hAnsi="Poppins"/>
          <w:color w:val="4A4A4A"/>
          <w:sz w:val="20"/>
          <w:szCs w:val="20"/>
        </w:rPr>
        <w:t xml:space="preserve">Collecte mobile (même hors ligne) avec synchronisation</w:t>
      </w:r>
    </w:p>
    <w:p>
      <w:pPr>
        <w:pStyle w:val="ListParagraph"/>
        <w:numPr>
          <w:ilvl w:val="0"/>
          <w:numId w:val="2"/>
        </w:numPr>
        <w:spacing w:after="40" w:before="40" w:line="280"/>
      </w:pPr>
      <w:r>
        <w:rPr>
          <w:rFonts w:ascii="Poppins" w:cs="Poppins" w:eastAsia="Poppins" w:hAnsi="Poppins"/>
          <w:color w:val="4A4A4A"/>
          <w:sz w:val="20"/>
          <w:szCs w:val="20"/>
        </w:rPr>
        <w:t xml:space="preserve">Import de données depuis Excel/CSV</w:t>
      </w:r>
    </w:p>
    <w:p>
      <w:pPr>
        <w:pStyle w:val="ListParagraph"/>
        <w:numPr>
          <w:ilvl w:val="0"/>
          <w:numId w:val="2"/>
        </w:numPr>
        <w:spacing w:after="40" w:before="40" w:line="280"/>
      </w:pPr>
      <w:r>
        <w:rPr>
          <w:rFonts w:ascii="Poppins" w:cs="Poppins" w:eastAsia="Poppins" w:hAnsi="Poppins"/>
          <w:color w:val="4A4A4A"/>
          <w:sz w:val="20"/>
          <w:szCs w:val="20"/>
        </w:rPr>
        <w:t xml:space="preserve">Intégration avec KoboToolbox, ONA ou ODK (API)</w:t>
      </w:r>
    </w:p>
    <w:p>
      <w:pPr>
        <w:pStyle w:val="ListParagraph"/>
        <w:numPr>
          <w:ilvl w:val="0"/>
          <w:numId w:val="2"/>
        </w:numPr>
        <w:spacing w:after="40" w:before="40" w:line="280"/>
      </w:pPr>
      <w:r>
        <w:rPr>
          <w:rFonts w:ascii="Poppins" w:cs="Poppins" w:eastAsia="Poppins" w:hAnsi="Poppins"/>
          <w:color w:val="4A4A4A"/>
          <w:sz w:val="20"/>
          <w:szCs w:val="20"/>
        </w:rPr>
        <w:t xml:space="preserve">Validation des données collectées</w:t>
      </w:r>
    </w:p>
    <w:p>
      <w:pPr>
        <w:pStyle w:val="Heading3"/>
        <w:spacing w:after="80" w:before="240"/>
      </w:pPr>
      <w:r>
        <w:rPr>
          <w:rFonts w:ascii="Poppins" w:cs="Poppins" w:eastAsia="Poppins" w:hAnsi="Poppins"/>
          <w:b/>
          <w:bCs/>
          <w:color w:val="F28C25"/>
          <w:sz w:val="24"/>
          <w:szCs w:val="24"/>
        </w:rPr>
        <w:t xml:space="preserve">8.7.3 Analyse et reporting d'impact</w:t>
      </w:r>
    </w:p>
    <w:p>
      <w:pPr>
        <w:pStyle w:val="ListParagraph"/>
        <w:numPr>
          <w:ilvl w:val="0"/>
          <w:numId w:val="2"/>
        </w:numPr>
        <w:spacing w:after="40" w:before="40" w:line="280"/>
      </w:pPr>
      <w:r>
        <w:rPr>
          <w:rFonts w:ascii="Poppins" w:cs="Poppins" w:eastAsia="Poppins" w:hAnsi="Poppins"/>
          <w:color w:val="4A4A4A"/>
          <w:sz w:val="20"/>
          <w:szCs w:val="20"/>
        </w:rPr>
        <w:t xml:space="preserve">Tableaux de bord MEAL interactifs</w:t>
      </w:r>
    </w:p>
    <w:p>
      <w:pPr>
        <w:pStyle w:val="ListParagraph"/>
        <w:numPr>
          <w:ilvl w:val="0"/>
          <w:numId w:val="2"/>
        </w:numPr>
        <w:spacing w:after="40" w:before="40" w:line="280"/>
      </w:pPr>
      <w:r>
        <w:rPr>
          <w:rFonts w:ascii="Poppins" w:cs="Poppins" w:eastAsia="Poppins" w:hAnsi="Poppins"/>
          <w:color w:val="4A4A4A"/>
          <w:sz w:val="20"/>
          <w:szCs w:val="20"/>
        </w:rPr>
        <w:t xml:space="preserve">Graphiques d'évolution des indicateurs</w:t>
      </w:r>
    </w:p>
    <w:p>
      <w:pPr>
        <w:pStyle w:val="ListParagraph"/>
        <w:numPr>
          <w:ilvl w:val="0"/>
          <w:numId w:val="2"/>
        </w:numPr>
        <w:spacing w:after="40" w:before="40" w:line="280"/>
      </w:pPr>
      <w:r>
        <w:rPr>
          <w:rFonts w:ascii="Poppins" w:cs="Poppins" w:eastAsia="Poppins" w:hAnsi="Poppins"/>
          <w:color w:val="4A4A4A"/>
          <w:sz w:val="20"/>
          <w:szCs w:val="20"/>
        </w:rPr>
        <w:t xml:space="preserve">Carte géographique des réalisations</w:t>
      </w:r>
    </w:p>
    <w:p>
      <w:pPr>
        <w:pStyle w:val="ListParagraph"/>
        <w:numPr>
          <w:ilvl w:val="0"/>
          <w:numId w:val="2"/>
        </w:numPr>
        <w:spacing w:after="40" w:before="40" w:line="280"/>
      </w:pPr>
      <w:r>
        <w:rPr>
          <w:rFonts w:ascii="Poppins" w:cs="Poppins" w:eastAsia="Poppins" w:hAnsi="Poppins"/>
          <w:color w:val="4A4A4A"/>
          <w:sz w:val="20"/>
          <w:szCs w:val="20"/>
        </w:rPr>
        <w:t xml:space="preserve">Comparaison prévision/réalisation par indicateur</w:t>
      </w:r>
    </w:p>
    <w:p>
      <w:pPr>
        <w:pStyle w:val="ListParagraph"/>
        <w:numPr>
          <w:ilvl w:val="0"/>
          <w:numId w:val="2"/>
        </w:numPr>
        <w:spacing w:after="40" w:before="40" w:line="280"/>
      </w:pPr>
      <w:r>
        <w:rPr>
          <w:rFonts w:ascii="Poppins" w:cs="Poppins" w:eastAsia="Poppins" w:hAnsi="Poppins"/>
          <w:color w:val="4A4A4A"/>
          <w:sz w:val="20"/>
          <w:szCs w:val="20"/>
        </w:rPr>
        <w:t xml:space="preserve">Rapport d'impact automatique (narratif + données)</w:t>
      </w:r>
    </w:p>
    <w:p>
      <w:pPr>
        <w:pStyle w:val="ListParagraph"/>
        <w:numPr>
          <w:ilvl w:val="0"/>
          <w:numId w:val="2"/>
        </w:numPr>
        <w:spacing w:after="40" w:before="40" w:line="280"/>
      </w:pPr>
      <w:r>
        <w:rPr>
          <w:rFonts w:ascii="Poppins" w:cs="Poppins" w:eastAsia="Poppins" w:hAnsi="Poppins"/>
          <w:color w:val="4A4A4A"/>
          <w:sz w:val="20"/>
          <w:szCs w:val="20"/>
        </w:rPr>
        <w:t xml:space="preserve">Diffusion publique optionnelle du rapport d'impact</w:t>
      </w:r>
    </w:p>
    <w:p>
      <w:pPr>
        <w:pStyle w:val="Heading3"/>
        <w:spacing w:after="80" w:before="240"/>
      </w:pPr>
      <w:r>
        <w:rPr>
          <w:rFonts w:ascii="Poppins" w:cs="Poppins" w:eastAsia="Poppins" w:hAnsi="Poppins"/>
          <w:b/>
          <w:bCs/>
          <w:color w:val="F28C25"/>
          <w:sz w:val="24"/>
          <w:szCs w:val="24"/>
        </w:rPr>
        <w:t xml:space="preserve">8.7.4 Gestion des risques</w:t>
      </w:r>
    </w:p>
    <w:p>
      <w:pPr>
        <w:pStyle w:val="ListParagraph"/>
        <w:numPr>
          <w:ilvl w:val="0"/>
          <w:numId w:val="2"/>
        </w:numPr>
        <w:spacing w:after="40" w:before="40" w:line="280"/>
      </w:pPr>
      <w:r>
        <w:rPr>
          <w:rFonts w:ascii="Poppins" w:cs="Poppins" w:eastAsia="Poppins" w:hAnsi="Poppins"/>
          <w:color w:val="4A4A4A"/>
          <w:sz w:val="20"/>
          <w:szCs w:val="20"/>
        </w:rPr>
        <w:t xml:space="preserve">Cartographie des risques par projet (probabilité × impact)</w:t>
      </w:r>
    </w:p>
    <w:p>
      <w:pPr>
        <w:pStyle w:val="ListParagraph"/>
        <w:numPr>
          <w:ilvl w:val="0"/>
          <w:numId w:val="2"/>
        </w:numPr>
        <w:spacing w:after="40" w:before="40" w:line="280"/>
      </w:pPr>
      <w:r>
        <w:rPr>
          <w:rFonts w:ascii="Poppins" w:cs="Poppins" w:eastAsia="Poppins" w:hAnsi="Poppins"/>
          <w:color w:val="4A4A4A"/>
          <w:sz w:val="20"/>
          <w:szCs w:val="20"/>
        </w:rPr>
        <w:t xml:space="preserve">Plans de mitigation et de contingence</w:t>
      </w:r>
    </w:p>
    <w:p>
      <w:pPr>
        <w:pStyle w:val="ListParagraph"/>
        <w:numPr>
          <w:ilvl w:val="0"/>
          <w:numId w:val="2"/>
        </w:numPr>
        <w:spacing w:after="40" w:before="40" w:line="280"/>
      </w:pPr>
      <w:r>
        <w:rPr>
          <w:rFonts w:ascii="Poppins" w:cs="Poppins" w:eastAsia="Poppins" w:hAnsi="Poppins"/>
          <w:color w:val="4A4A4A"/>
          <w:sz w:val="20"/>
          <w:szCs w:val="20"/>
        </w:rPr>
        <w:t xml:space="preserve">Alertes et suivi des risques identifiés</w:t>
      </w:r>
    </w:p>
    <w:p>
      <w:pPr>
        <w:pStyle w:val="ListParagraph"/>
        <w:numPr>
          <w:ilvl w:val="0"/>
          <w:numId w:val="2"/>
        </w:numPr>
        <w:spacing w:after="40" w:before="40" w:line="280"/>
      </w:pPr>
      <w:r>
        <w:rPr>
          <w:rFonts w:ascii="Poppins" w:cs="Poppins" w:eastAsia="Poppins" w:hAnsi="Poppins"/>
          <w:color w:val="4A4A4A"/>
          <w:sz w:val="20"/>
          <w:szCs w:val="20"/>
        </w:rPr>
        <w:t xml:space="preserve">Journal des incidents et leçons apprises</w:t>
      </w:r>
    </w:p>
    <w:p>
      <w:r>
        <w:br w:type="page"/>
      </w:r>
    </w:p>
    <w:p>
      <w:pPr>
        <w:pStyle w:val="Heading2"/>
        <w:spacing w:after="120" w:before="360"/>
      </w:pPr>
      <w:r>
        <w:rPr>
          <w:rFonts w:ascii="Poppins" w:cs="Poppins" w:eastAsia="Poppins" w:hAnsi="Poppins"/>
          <w:b/>
          <w:bCs/>
          <w:color w:val="2E9E4F"/>
          <w:sz w:val="28"/>
          <w:szCs w:val="28"/>
        </w:rPr>
        <w:t xml:space="preserve">8.8 Gestion des Bénéficiaires</w:t>
      </w:r>
    </w:p>
    <w:p>
      <w:pPr>
        <w:pStyle w:val="Heading3"/>
        <w:spacing w:after="80" w:before="240"/>
      </w:pPr>
      <w:r>
        <w:rPr>
          <w:rFonts w:ascii="Poppins" w:cs="Poppins" w:eastAsia="Poppins" w:hAnsi="Poppins"/>
          <w:b/>
          <w:bCs/>
          <w:color w:val="F28C25"/>
          <w:sz w:val="24"/>
          <w:szCs w:val="24"/>
        </w:rPr>
        <w:t xml:space="preserve">8.8.1 Fiche bénéficiaire</w:t>
      </w:r>
    </w:p>
    <w:p>
      <w:pPr>
        <w:pStyle w:val="ListParagraph"/>
        <w:numPr>
          <w:ilvl w:val="0"/>
          <w:numId w:val="2"/>
        </w:numPr>
        <w:spacing w:after="40" w:before="40" w:line="280"/>
      </w:pPr>
      <w:r>
        <w:rPr>
          <w:rFonts w:ascii="Poppins" w:cs="Poppins" w:eastAsia="Poppins" w:hAnsi="Poppins"/>
          <w:color w:val="4A4A4A"/>
          <w:sz w:val="20"/>
          <w:szCs w:val="20"/>
        </w:rPr>
        <w:t xml:space="preserve">Informations d'identité (nom, prénom, genre, âge, situation familiale)</w:t>
      </w:r>
    </w:p>
    <w:p>
      <w:pPr>
        <w:pStyle w:val="ListParagraph"/>
        <w:numPr>
          <w:ilvl w:val="0"/>
          <w:numId w:val="2"/>
        </w:numPr>
        <w:spacing w:after="40" w:before="40" w:line="280"/>
      </w:pPr>
      <w:r>
        <w:rPr>
          <w:rFonts w:ascii="Poppins" w:cs="Poppins" w:eastAsia="Poppins" w:hAnsi="Poppins"/>
          <w:color w:val="4A4A4A"/>
          <w:sz w:val="20"/>
          <w:szCs w:val="20"/>
        </w:rPr>
        <w:t xml:space="preserve">Localisation (village, commune, région, pays)</w:t>
      </w:r>
    </w:p>
    <w:p>
      <w:pPr>
        <w:pStyle w:val="ListParagraph"/>
        <w:numPr>
          <w:ilvl w:val="0"/>
          <w:numId w:val="2"/>
        </w:numPr>
        <w:spacing w:after="40" w:before="40" w:line="280"/>
      </w:pPr>
      <w:r>
        <w:rPr>
          <w:rFonts w:ascii="Poppins" w:cs="Poppins" w:eastAsia="Poppins" w:hAnsi="Poppins"/>
          <w:color w:val="4A4A4A"/>
          <w:sz w:val="20"/>
          <w:szCs w:val="20"/>
        </w:rPr>
        <w:t xml:space="preserve">Situation de vulnérabilité (handicap, maladie chronique, déplacé...)</w:t>
      </w:r>
    </w:p>
    <w:p>
      <w:pPr>
        <w:pStyle w:val="ListParagraph"/>
        <w:numPr>
          <w:ilvl w:val="0"/>
          <w:numId w:val="2"/>
        </w:numPr>
        <w:spacing w:after="40" w:before="40" w:line="280"/>
      </w:pPr>
      <w:r>
        <w:rPr>
          <w:rFonts w:ascii="Poppins" w:cs="Poppins" w:eastAsia="Poppins" w:hAnsi="Poppins"/>
          <w:color w:val="4A4A4A"/>
          <w:sz w:val="20"/>
          <w:szCs w:val="20"/>
        </w:rPr>
        <w:t xml:space="preserve">Photo et documents d'identification</w:t>
      </w:r>
    </w:p>
    <w:p>
      <w:pPr>
        <w:pStyle w:val="ListParagraph"/>
        <w:numPr>
          <w:ilvl w:val="0"/>
          <w:numId w:val="2"/>
        </w:numPr>
        <w:spacing w:after="40" w:before="40" w:line="280"/>
      </w:pPr>
      <w:r>
        <w:rPr>
          <w:rFonts w:ascii="Poppins" w:cs="Poppins" w:eastAsia="Poppins" w:hAnsi="Poppins"/>
          <w:color w:val="4A4A4A"/>
          <w:sz w:val="20"/>
          <w:szCs w:val="20"/>
        </w:rPr>
        <w:t xml:space="preserve">Numéro unique de bénéficiaire avec QR Code</w:t>
      </w:r>
    </w:p>
    <w:p>
      <w:pPr>
        <w:pStyle w:val="ListParagraph"/>
        <w:numPr>
          <w:ilvl w:val="0"/>
          <w:numId w:val="2"/>
        </w:numPr>
        <w:spacing w:after="40" w:before="40" w:line="280"/>
      </w:pPr>
      <w:r>
        <w:rPr>
          <w:rFonts w:ascii="Poppins" w:cs="Poppins" w:eastAsia="Poppins" w:hAnsi="Poppins"/>
          <w:color w:val="4A4A4A"/>
          <w:sz w:val="20"/>
          <w:szCs w:val="20"/>
        </w:rPr>
        <w:t xml:space="preserve">Rattachement aux projets et activités</w:t>
      </w:r>
    </w:p>
    <w:p>
      <w:pPr>
        <w:pStyle w:val="Heading3"/>
        <w:spacing w:after="80" w:before="240"/>
      </w:pPr>
      <w:r>
        <w:rPr>
          <w:rFonts w:ascii="Poppins" w:cs="Poppins" w:eastAsia="Poppins" w:hAnsi="Poppins"/>
          <w:b/>
          <w:bCs/>
          <w:color w:val="F28C25"/>
          <w:sz w:val="24"/>
          <w:szCs w:val="24"/>
        </w:rPr>
        <w:t xml:space="preserve">8.8.2 Suivi des aides et services reçus</w:t>
      </w:r>
    </w:p>
    <w:p>
      <w:pPr>
        <w:pStyle w:val="ListParagraph"/>
        <w:numPr>
          <w:ilvl w:val="0"/>
          <w:numId w:val="2"/>
        </w:numPr>
        <w:spacing w:after="40" w:before="40" w:line="280"/>
      </w:pPr>
      <w:r>
        <w:rPr>
          <w:rFonts w:ascii="Poppins" w:cs="Poppins" w:eastAsia="Poppins" w:hAnsi="Poppins"/>
          <w:color w:val="4A4A4A"/>
          <w:sz w:val="20"/>
          <w:szCs w:val="20"/>
        </w:rPr>
        <w:t xml:space="preserve">Historique chronologique de toutes les assistances reçues</w:t>
      </w:r>
    </w:p>
    <w:p>
      <w:pPr>
        <w:pStyle w:val="ListParagraph"/>
        <w:numPr>
          <w:ilvl w:val="0"/>
          <w:numId w:val="2"/>
        </w:numPr>
        <w:spacing w:after="40" w:before="40" w:line="280"/>
      </w:pPr>
      <w:r>
        <w:rPr>
          <w:rFonts w:ascii="Poppins" w:cs="Poppins" w:eastAsia="Poppins" w:hAnsi="Poppins"/>
          <w:color w:val="4A4A4A"/>
          <w:sz w:val="20"/>
          <w:szCs w:val="20"/>
        </w:rPr>
        <w:t xml:space="preserve">Nature de l'aide (formation, soins, équipement, transfert monétaire...)</w:t>
      </w:r>
    </w:p>
    <w:p>
      <w:pPr>
        <w:pStyle w:val="ListParagraph"/>
        <w:numPr>
          <w:ilvl w:val="0"/>
          <w:numId w:val="2"/>
        </w:numPr>
        <w:spacing w:after="40" w:before="40" w:line="280"/>
      </w:pPr>
      <w:r>
        <w:rPr>
          <w:rFonts w:ascii="Poppins" w:cs="Poppins" w:eastAsia="Poppins" w:hAnsi="Poppins"/>
          <w:color w:val="4A4A4A"/>
          <w:sz w:val="20"/>
          <w:szCs w:val="20"/>
        </w:rPr>
        <w:t xml:space="preserve">Montant ou valeur de l'aide</w:t>
      </w:r>
    </w:p>
    <w:p>
      <w:pPr>
        <w:pStyle w:val="ListParagraph"/>
        <w:numPr>
          <w:ilvl w:val="0"/>
          <w:numId w:val="2"/>
        </w:numPr>
        <w:spacing w:after="40" w:before="40" w:line="280"/>
      </w:pPr>
      <w:r>
        <w:rPr>
          <w:rFonts w:ascii="Poppins" w:cs="Poppins" w:eastAsia="Poppins" w:hAnsi="Poppins"/>
          <w:color w:val="4A4A4A"/>
          <w:sz w:val="20"/>
          <w:szCs w:val="20"/>
        </w:rPr>
        <w:t xml:space="preserve">Signature électronique ou empreinte de réception</w:t>
      </w:r>
    </w:p>
    <w:p>
      <w:pPr>
        <w:pStyle w:val="ListParagraph"/>
        <w:numPr>
          <w:ilvl w:val="0"/>
          <w:numId w:val="2"/>
        </w:numPr>
        <w:spacing w:after="40" w:before="40" w:line="280"/>
      </w:pPr>
      <w:r>
        <w:rPr>
          <w:rFonts w:ascii="Poppins" w:cs="Poppins" w:eastAsia="Poppins" w:hAnsi="Poppins"/>
          <w:color w:val="4A4A4A"/>
          <w:sz w:val="20"/>
          <w:szCs w:val="20"/>
        </w:rPr>
        <w:t xml:space="preserve">Photos des distributions</w:t>
      </w:r>
    </w:p>
    <w:p>
      <w:pPr>
        <w:pStyle w:val="Heading3"/>
        <w:spacing w:after="80" w:before="240"/>
      </w:pPr>
      <w:r>
        <w:rPr>
          <w:rFonts w:ascii="Poppins" w:cs="Poppins" w:eastAsia="Poppins" w:hAnsi="Poppins"/>
          <w:b/>
          <w:bCs/>
          <w:color w:val="F28C25"/>
          <w:sz w:val="24"/>
          <w:szCs w:val="24"/>
        </w:rPr>
        <w:t xml:space="preserve">8.8.3 Registres spécialisés</w:t>
      </w:r>
    </w:p>
    <w:p>
      <w:pPr>
        <w:pStyle w:val="ListParagraph"/>
        <w:numPr>
          <w:ilvl w:val="0"/>
          <w:numId w:val="2"/>
        </w:numPr>
        <w:spacing w:after="40" w:before="40" w:line="280"/>
      </w:pPr>
      <w:r>
        <w:rPr>
          <w:rFonts w:ascii="Poppins" w:cs="Poppins" w:eastAsia="Poppins" w:hAnsi="Poppins"/>
          <w:color w:val="4A4A4A"/>
          <w:sz w:val="20"/>
          <w:szCs w:val="20"/>
        </w:rPr>
        <w:t xml:space="preserve">Registre des enfants (protection de l'enfance)</w:t>
      </w:r>
    </w:p>
    <w:p>
      <w:pPr>
        <w:pStyle w:val="ListParagraph"/>
        <w:numPr>
          <w:ilvl w:val="0"/>
          <w:numId w:val="2"/>
        </w:numPr>
        <w:spacing w:after="40" w:before="40" w:line="280"/>
      </w:pPr>
      <w:r>
        <w:rPr>
          <w:rFonts w:ascii="Poppins" w:cs="Poppins" w:eastAsia="Poppins" w:hAnsi="Poppins"/>
          <w:color w:val="4A4A4A"/>
          <w:sz w:val="20"/>
          <w:szCs w:val="20"/>
        </w:rPr>
        <w:t xml:space="preserve">Registre des personnes vulnérables</w:t>
      </w:r>
    </w:p>
    <w:p>
      <w:pPr>
        <w:pStyle w:val="ListParagraph"/>
        <w:numPr>
          <w:ilvl w:val="0"/>
          <w:numId w:val="2"/>
        </w:numPr>
        <w:spacing w:after="40" w:before="40" w:line="280"/>
      </w:pPr>
      <w:r>
        <w:rPr>
          <w:rFonts w:ascii="Poppins" w:cs="Poppins" w:eastAsia="Poppins" w:hAnsi="Poppins"/>
          <w:color w:val="4A4A4A"/>
          <w:sz w:val="20"/>
          <w:szCs w:val="20"/>
        </w:rPr>
        <w:t xml:space="preserve">Registre des patients (activités de santé)</w:t>
      </w:r>
    </w:p>
    <w:p>
      <w:pPr>
        <w:pStyle w:val="ListParagraph"/>
        <w:numPr>
          <w:ilvl w:val="0"/>
          <w:numId w:val="2"/>
        </w:numPr>
        <w:spacing w:after="40" w:before="40" w:line="280"/>
      </w:pPr>
      <w:r>
        <w:rPr>
          <w:rFonts w:ascii="Poppins" w:cs="Poppins" w:eastAsia="Poppins" w:hAnsi="Poppins"/>
          <w:color w:val="4A4A4A"/>
          <w:sz w:val="20"/>
          <w:szCs w:val="20"/>
        </w:rPr>
        <w:t xml:space="preserve">Registre des apprenants (activités d'éducation)</w:t>
      </w:r>
    </w:p>
    <w:p>
      <w:pPr>
        <w:pStyle w:val="ListParagraph"/>
        <w:numPr>
          <w:ilvl w:val="0"/>
          <w:numId w:val="2"/>
        </w:numPr>
        <w:spacing w:after="40" w:before="40" w:line="280"/>
      </w:pPr>
      <w:r>
        <w:rPr>
          <w:rFonts w:ascii="Poppins" w:cs="Poppins" w:eastAsia="Poppins" w:hAnsi="Poppins"/>
          <w:color w:val="4A4A4A"/>
          <w:sz w:val="20"/>
          <w:szCs w:val="20"/>
        </w:rPr>
        <w:t xml:space="preserve">Champs personnalisables par projet</w:t>
      </w:r>
    </w:p>
    <w:p>
      <w:pPr>
        <w:pStyle w:val="Heading3"/>
        <w:spacing w:after="80" w:before="240"/>
      </w:pPr>
      <w:r>
        <w:rPr>
          <w:rFonts w:ascii="Poppins" w:cs="Poppins" w:eastAsia="Poppins" w:hAnsi="Poppins"/>
          <w:b/>
          <w:bCs/>
          <w:color w:val="F28C25"/>
          <w:sz w:val="24"/>
          <w:szCs w:val="24"/>
        </w:rPr>
        <w:t xml:space="preserve">8.8.4 Confidentialité et protection</w:t>
      </w:r>
    </w:p>
    <w:p>
      <w:pPr>
        <w:pStyle w:val="ListParagraph"/>
        <w:numPr>
          <w:ilvl w:val="0"/>
          <w:numId w:val="2"/>
        </w:numPr>
        <w:spacing w:after="40" w:before="40" w:line="280"/>
      </w:pPr>
      <w:r>
        <w:rPr>
          <w:rFonts w:ascii="Poppins" w:cs="Poppins" w:eastAsia="Poppins" w:hAnsi="Poppins"/>
          <w:color w:val="4A4A4A"/>
          <w:sz w:val="20"/>
          <w:szCs w:val="20"/>
        </w:rPr>
        <w:t xml:space="preserve">Niveaux d'accès granulaires aux données sensibles</w:t>
      </w:r>
    </w:p>
    <w:p>
      <w:pPr>
        <w:pStyle w:val="ListParagraph"/>
        <w:numPr>
          <w:ilvl w:val="0"/>
          <w:numId w:val="2"/>
        </w:numPr>
        <w:spacing w:after="40" w:before="40" w:line="280"/>
      </w:pPr>
      <w:r>
        <w:rPr>
          <w:rFonts w:ascii="Poppins" w:cs="Poppins" w:eastAsia="Poppins" w:hAnsi="Poppins"/>
          <w:color w:val="4A4A4A"/>
          <w:sz w:val="20"/>
          <w:szCs w:val="20"/>
        </w:rPr>
        <w:t xml:space="preserve">Consentement éclairé numérique</w:t>
      </w:r>
    </w:p>
    <w:p>
      <w:pPr>
        <w:pStyle w:val="ListParagraph"/>
        <w:numPr>
          <w:ilvl w:val="0"/>
          <w:numId w:val="2"/>
        </w:numPr>
        <w:spacing w:after="40" w:before="40" w:line="280"/>
      </w:pPr>
      <w:r>
        <w:rPr>
          <w:rFonts w:ascii="Poppins" w:cs="Poppins" w:eastAsia="Poppins" w:hAnsi="Poppins"/>
          <w:color w:val="4A4A4A"/>
          <w:sz w:val="20"/>
          <w:szCs w:val="20"/>
        </w:rPr>
        <w:t xml:space="preserve">Possibilité d'anonymisation des données</w:t>
      </w:r>
    </w:p>
    <w:p>
      <w:pPr>
        <w:pStyle w:val="ListParagraph"/>
        <w:numPr>
          <w:ilvl w:val="0"/>
          <w:numId w:val="2"/>
        </w:numPr>
        <w:spacing w:after="40" w:before="40" w:line="280"/>
      </w:pPr>
      <w:r>
        <w:rPr>
          <w:rFonts w:ascii="Poppins" w:cs="Poppins" w:eastAsia="Poppins" w:hAnsi="Poppins"/>
          <w:color w:val="4A4A4A"/>
          <w:sz w:val="20"/>
          <w:szCs w:val="20"/>
        </w:rPr>
        <w:t xml:space="preserve">Respect du principe de minimisation des données</w:t>
      </w:r>
    </w:p>
    <w:p>
      <w:r>
        <w:br w:type="page"/>
      </w:r>
    </w:p>
    <w:p>
      <w:pPr>
        <w:pStyle w:val="Heading2"/>
        <w:spacing w:after="120" w:before="360"/>
      </w:pPr>
      <w:r>
        <w:rPr>
          <w:rFonts w:ascii="Poppins" w:cs="Poppins" w:eastAsia="Poppins" w:hAnsi="Poppins"/>
          <w:b/>
          <w:bCs/>
          <w:color w:val="2E9E4F"/>
          <w:sz w:val="28"/>
          <w:szCs w:val="28"/>
        </w:rPr>
        <w:t xml:space="preserve">8.9 Ressources Humaines et Volontaires</w:t>
      </w:r>
    </w:p>
    <w:p>
      <w:pPr>
        <w:pStyle w:val="Heading3"/>
        <w:spacing w:after="80" w:before="240"/>
      </w:pPr>
      <w:r>
        <w:rPr>
          <w:rFonts w:ascii="Poppins" w:cs="Poppins" w:eastAsia="Poppins" w:hAnsi="Poppins"/>
          <w:b/>
          <w:bCs/>
          <w:color w:val="F28C25"/>
          <w:sz w:val="24"/>
          <w:szCs w:val="24"/>
        </w:rPr>
        <w:t xml:space="preserve">8.9.1 Gestion des employés</w:t>
      </w:r>
    </w:p>
    <w:p>
      <w:pPr>
        <w:pStyle w:val="ListParagraph"/>
        <w:numPr>
          <w:ilvl w:val="0"/>
          <w:numId w:val="2"/>
        </w:numPr>
        <w:spacing w:after="40" w:before="40" w:line="280"/>
      </w:pPr>
      <w:r>
        <w:rPr>
          <w:rFonts w:ascii="Poppins" w:cs="Poppins" w:eastAsia="Poppins" w:hAnsi="Poppins"/>
          <w:color w:val="4A4A4A"/>
          <w:sz w:val="20"/>
          <w:szCs w:val="20"/>
        </w:rPr>
        <w:t xml:space="preserve">Fiche employé complète (identité, contact, formation, compétences)</w:t>
      </w:r>
    </w:p>
    <w:p>
      <w:pPr>
        <w:pStyle w:val="ListParagraph"/>
        <w:numPr>
          <w:ilvl w:val="0"/>
          <w:numId w:val="2"/>
        </w:numPr>
        <w:spacing w:after="40" w:before="40" w:line="280"/>
      </w:pPr>
      <w:r>
        <w:rPr>
          <w:rFonts w:ascii="Poppins" w:cs="Poppins" w:eastAsia="Poppins" w:hAnsi="Poppins"/>
          <w:color w:val="4A4A4A"/>
          <w:sz w:val="20"/>
          <w:szCs w:val="20"/>
        </w:rPr>
        <w:t xml:space="preserve">Types de contrat (CDI, CDD, contrat à durée déterminée de projet)</w:t>
      </w:r>
    </w:p>
    <w:p>
      <w:pPr>
        <w:pStyle w:val="ListParagraph"/>
        <w:numPr>
          <w:ilvl w:val="0"/>
          <w:numId w:val="2"/>
        </w:numPr>
        <w:spacing w:after="40" w:before="40" w:line="280"/>
      </w:pPr>
      <w:r>
        <w:rPr>
          <w:rFonts w:ascii="Poppins" w:cs="Poppins" w:eastAsia="Poppins" w:hAnsi="Poppins"/>
          <w:color w:val="4A4A4A"/>
          <w:sz w:val="20"/>
          <w:szCs w:val="20"/>
        </w:rPr>
        <w:t xml:space="preserve">Contrat numérique avec signature électronique</w:t>
      </w:r>
    </w:p>
    <w:p>
      <w:pPr>
        <w:pStyle w:val="ListParagraph"/>
        <w:numPr>
          <w:ilvl w:val="0"/>
          <w:numId w:val="2"/>
        </w:numPr>
        <w:spacing w:after="40" w:before="40" w:line="280"/>
      </w:pPr>
      <w:r>
        <w:rPr>
          <w:rFonts w:ascii="Poppins" w:cs="Poppins" w:eastAsia="Poppins" w:hAnsi="Poppins"/>
          <w:color w:val="4A4A4A"/>
          <w:sz w:val="20"/>
          <w:szCs w:val="20"/>
        </w:rPr>
        <w:t xml:space="preserve">Poste, département, supérieur hiérarchique</w:t>
      </w:r>
    </w:p>
    <w:p>
      <w:pPr>
        <w:pStyle w:val="ListParagraph"/>
        <w:numPr>
          <w:ilvl w:val="0"/>
          <w:numId w:val="2"/>
        </w:numPr>
        <w:spacing w:after="40" w:before="40" w:line="280"/>
      </w:pPr>
      <w:r>
        <w:rPr>
          <w:rFonts w:ascii="Poppins" w:cs="Poppins" w:eastAsia="Poppins" w:hAnsi="Poppins"/>
          <w:color w:val="4A4A4A"/>
          <w:sz w:val="20"/>
          <w:szCs w:val="20"/>
        </w:rPr>
        <w:t xml:space="preserve">Organigramme dynamique</w:t>
      </w:r>
    </w:p>
    <w:p>
      <w:pPr>
        <w:pStyle w:val="ListParagraph"/>
        <w:numPr>
          <w:ilvl w:val="0"/>
          <w:numId w:val="2"/>
        </w:numPr>
        <w:spacing w:after="40" w:before="40" w:line="280"/>
      </w:pPr>
      <w:r>
        <w:rPr>
          <w:rFonts w:ascii="Poppins" w:cs="Poppins" w:eastAsia="Poppins" w:hAnsi="Poppins"/>
          <w:color w:val="4A4A4A"/>
          <w:sz w:val="20"/>
          <w:szCs w:val="20"/>
        </w:rPr>
        <w:t xml:space="preserve">Historique de carrière (promotions, mutations, formations)</w:t>
      </w:r>
    </w:p>
    <w:p>
      <w:pPr>
        <w:pStyle w:val="Heading3"/>
        <w:spacing w:after="80" w:before="240"/>
      </w:pPr>
      <w:r>
        <w:rPr>
          <w:rFonts w:ascii="Poppins" w:cs="Poppins" w:eastAsia="Poppins" w:hAnsi="Poppins"/>
          <w:b/>
          <w:bCs/>
          <w:color w:val="F28C25"/>
          <w:sz w:val="24"/>
          <w:szCs w:val="24"/>
        </w:rPr>
        <w:t xml:space="preserve">8.9.2 Présences et congés</w:t>
      </w:r>
    </w:p>
    <w:p>
      <w:pPr>
        <w:pStyle w:val="ListParagraph"/>
        <w:numPr>
          <w:ilvl w:val="0"/>
          <w:numId w:val="2"/>
        </w:numPr>
        <w:spacing w:after="40" w:before="40" w:line="280"/>
      </w:pPr>
      <w:r>
        <w:rPr>
          <w:rFonts w:ascii="Poppins" w:cs="Poppins" w:eastAsia="Poppins" w:hAnsi="Poppins"/>
          <w:color w:val="4A4A4A"/>
          <w:sz w:val="20"/>
          <w:szCs w:val="20"/>
        </w:rPr>
        <w:t xml:space="preserve">Enregistrement des présences (manuel ou pointeuse)</w:t>
      </w:r>
    </w:p>
    <w:p>
      <w:pPr>
        <w:pStyle w:val="ListParagraph"/>
        <w:numPr>
          <w:ilvl w:val="0"/>
          <w:numId w:val="2"/>
        </w:numPr>
        <w:spacing w:after="40" w:before="40" w:line="280"/>
      </w:pPr>
      <w:r>
        <w:rPr>
          <w:rFonts w:ascii="Poppins" w:cs="Poppins" w:eastAsia="Poppins" w:hAnsi="Poppins"/>
          <w:color w:val="4A4A4A"/>
          <w:sz w:val="20"/>
          <w:szCs w:val="20"/>
        </w:rPr>
        <w:t xml:space="preserve">Gestion des congés (demande, validation, solde)</w:t>
      </w:r>
    </w:p>
    <w:p>
      <w:pPr>
        <w:pStyle w:val="ListParagraph"/>
        <w:numPr>
          <w:ilvl w:val="0"/>
          <w:numId w:val="2"/>
        </w:numPr>
        <w:spacing w:after="40" w:before="40" w:line="280"/>
      </w:pPr>
      <w:r>
        <w:rPr>
          <w:rFonts w:ascii="Poppins" w:cs="Poppins" w:eastAsia="Poppins" w:hAnsi="Poppins"/>
          <w:color w:val="4A4A4A"/>
          <w:sz w:val="20"/>
          <w:szCs w:val="20"/>
        </w:rPr>
        <w:t xml:space="preserve">Types de congé (annuel, maladie, maternité, mission)</w:t>
      </w:r>
    </w:p>
    <w:p>
      <w:pPr>
        <w:pStyle w:val="ListParagraph"/>
        <w:numPr>
          <w:ilvl w:val="0"/>
          <w:numId w:val="2"/>
        </w:numPr>
        <w:spacing w:after="40" w:before="40" w:line="280"/>
      </w:pPr>
      <w:r>
        <w:rPr>
          <w:rFonts w:ascii="Poppins" w:cs="Poppins" w:eastAsia="Poppins" w:hAnsi="Poppins"/>
          <w:color w:val="4A4A4A"/>
          <w:sz w:val="20"/>
          <w:szCs w:val="20"/>
        </w:rPr>
        <w:t xml:space="preserve">Calendrier des absences par département</w:t>
      </w:r>
    </w:p>
    <w:p>
      <w:pPr>
        <w:pStyle w:val="ListParagraph"/>
        <w:numPr>
          <w:ilvl w:val="0"/>
          <w:numId w:val="2"/>
        </w:numPr>
        <w:spacing w:after="40" w:before="40" w:line="280"/>
      </w:pPr>
      <w:r>
        <w:rPr>
          <w:rFonts w:ascii="Poppins" w:cs="Poppins" w:eastAsia="Poppins" w:hAnsi="Poppins"/>
          <w:color w:val="4A4A4A"/>
          <w:sz w:val="20"/>
          <w:szCs w:val="20"/>
        </w:rPr>
        <w:t xml:space="preserve">Rapport mensuel de présences</w:t>
      </w:r>
    </w:p>
    <w:p>
      <w:pPr>
        <w:pStyle w:val="Heading3"/>
        <w:spacing w:after="80" w:before="240"/>
      </w:pPr>
      <w:r>
        <w:rPr>
          <w:rFonts w:ascii="Poppins" w:cs="Poppins" w:eastAsia="Poppins" w:hAnsi="Poppins"/>
          <w:b/>
          <w:bCs/>
          <w:color w:val="F28C25"/>
          <w:sz w:val="24"/>
          <w:szCs w:val="24"/>
        </w:rPr>
        <w:t xml:space="preserve">8.9.3 Paie</w:t>
      </w:r>
    </w:p>
    <w:p>
      <w:pPr>
        <w:pStyle w:val="ListParagraph"/>
        <w:numPr>
          <w:ilvl w:val="0"/>
          <w:numId w:val="2"/>
        </w:numPr>
        <w:spacing w:after="40" w:before="40" w:line="280"/>
      </w:pPr>
      <w:r>
        <w:rPr>
          <w:rFonts w:ascii="Poppins" w:cs="Poppins" w:eastAsia="Poppins" w:hAnsi="Poppins"/>
          <w:color w:val="4A4A4A"/>
          <w:sz w:val="20"/>
          <w:szCs w:val="20"/>
        </w:rPr>
        <w:t xml:space="preserve">Grille salariale configurable</w:t>
      </w:r>
    </w:p>
    <w:p>
      <w:pPr>
        <w:pStyle w:val="ListParagraph"/>
        <w:numPr>
          <w:ilvl w:val="0"/>
          <w:numId w:val="2"/>
        </w:numPr>
        <w:spacing w:after="40" w:before="40" w:line="280"/>
      </w:pPr>
      <w:r>
        <w:rPr>
          <w:rFonts w:ascii="Poppins" w:cs="Poppins" w:eastAsia="Poppins" w:hAnsi="Poppins"/>
          <w:color w:val="4A4A4A"/>
          <w:sz w:val="20"/>
          <w:szCs w:val="20"/>
        </w:rPr>
        <w:t xml:space="preserve">Calcul automatique des salaires (éléments variables, primes, déductions)</w:t>
      </w:r>
    </w:p>
    <w:p>
      <w:pPr>
        <w:pStyle w:val="ListParagraph"/>
        <w:numPr>
          <w:ilvl w:val="0"/>
          <w:numId w:val="2"/>
        </w:numPr>
        <w:spacing w:after="40" w:before="40" w:line="280"/>
      </w:pPr>
      <w:r>
        <w:rPr>
          <w:rFonts w:ascii="Poppins" w:cs="Poppins" w:eastAsia="Poppins" w:hAnsi="Poppins"/>
          <w:color w:val="4A4A4A"/>
          <w:sz w:val="20"/>
          <w:szCs w:val="20"/>
        </w:rPr>
        <w:t xml:space="preserve">Retenues sociales et fiscales (CNPS, IGR/IR selon pays)</w:t>
      </w:r>
    </w:p>
    <w:p>
      <w:pPr>
        <w:pStyle w:val="ListParagraph"/>
        <w:numPr>
          <w:ilvl w:val="0"/>
          <w:numId w:val="2"/>
        </w:numPr>
        <w:spacing w:after="40" w:before="40" w:line="280"/>
      </w:pPr>
      <w:r>
        <w:rPr>
          <w:rFonts w:ascii="Poppins" w:cs="Poppins" w:eastAsia="Poppins" w:hAnsi="Poppins"/>
          <w:color w:val="4A4A4A"/>
          <w:sz w:val="20"/>
          <w:szCs w:val="20"/>
        </w:rPr>
        <w:t xml:space="preserve">Bulletins de paie individuels (PDF)</w:t>
      </w:r>
    </w:p>
    <w:p>
      <w:pPr>
        <w:pStyle w:val="ListParagraph"/>
        <w:numPr>
          <w:ilvl w:val="0"/>
          <w:numId w:val="2"/>
        </w:numPr>
        <w:spacing w:after="40" w:before="40" w:line="280"/>
      </w:pPr>
      <w:r>
        <w:rPr>
          <w:rFonts w:ascii="Poppins" w:cs="Poppins" w:eastAsia="Poppins" w:hAnsi="Poppins"/>
          <w:color w:val="4A4A4A"/>
          <w:sz w:val="20"/>
          <w:szCs w:val="20"/>
        </w:rPr>
        <w:t xml:space="preserve">Virements via Mobile Money ou banque</w:t>
      </w:r>
    </w:p>
    <w:p>
      <w:pPr>
        <w:pStyle w:val="ListParagraph"/>
        <w:numPr>
          <w:ilvl w:val="0"/>
          <w:numId w:val="2"/>
        </w:numPr>
        <w:spacing w:after="40" w:before="40" w:line="280"/>
      </w:pPr>
      <w:r>
        <w:rPr>
          <w:rFonts w:ascii="Poppins" w:cs="Poppins" w:eastAsia="Poppins" w:hAnsi="Poppins"/>
          <w:color w:val="4A4A4A"/>
          <w:sz w:val="20"/>
          <w:szCs w:val="20"/>
        </w:rPr>
        <w:t xml:space="preserve">Journal de paie et livre de paie annuel</w:t>
      </w:r>
    </w:p>
    <w:p>
      <w:pPr>
        <w:pStyle w:val="Heading3"/>
        <w:spacing w:after="80" w:before="240"/>
      </w:pPr>
      <w:r>
        <w:rPr>
          <w:rFonts w:ascii="Poppins" w:cs="Poppins" w:eastAsia="Poppins" w:hAnsi="Poppins"/>
          <w:b/>
          <w:bCs/>
          <w:color w:val="F28C25"/>
          <w:sz w:val="24"/>
          <w:szCs w:val="24"/>
        </w:rPr>
        <w:t xml:space="preserve">8.9.4 Évaluations et formations</w:t>
      </w:r>
    </w:p>
    <w:p>
      <w:pPr>
        <w:pStyle w:val="ListParagraph"/>
        <w:numPr>
          <w:ilvl w:val="0"/>
          <w:numId w:val="2"/>
        </w:numPr>
        <w:spacing w:after="40" w:before="40" w:line="280"/>
      </w:pPr>
      <w:r>
        <w:rPr>
          <w:rFonts w:ascii="Poppins" w:cs="Poppins" w:eastAsia="Poppins" w:hAnsi="Poppins"/>
          <w:color w:val="4A4A4A"/>
          <w:sz w:val="20"/>
          <w:szCs w:val="20"/>
        </w:rPr>
        <w:t xml:space="preserve">Formulaires d'évaluation de performance configurables</w:t>
      </w:r>
    </w:p>
    <w:p>
      <w:pPr>
        <w:pStyle w:val="ListParagraph"/>
        <w:numPr>
          <w:ilvl w:val="0"/>
          <w:numId w:val="2"/>
        </w:numPr>
        <w:spacing w:after="40" w:before="40" w:line="280"/>
      </w:pPr>
      <w:r>
        <w:rPr>
          <w:rFonts w:ascii="Poppins" w:cs="Poppins" w:eastAsia="Poppins" w:hAnsi="Poppins"/>
          <w:color w:val="4A4A4A"/>
          <w:sz w:val="20"/>
          <w:szCs w:val="20"/>
        </w:rPr>
        <w:t xml:space="preserve">Objectifs individuels et suivi</w:t>
      </w:r>
    </w:p>
    <w:p>
      <w:pPr>
        <w:pStyle w:val="ListParagraph"/>
        <w:numPr>
          <w:ilvl w:val="0"/>
          <w:numId w:val="2"/>
        </w:numPr>
        <w:spacing w:after="40" w:before="40" w:line="280"/>
      </w:pPr>
      <w:r>
        <w:rPr>
          <w:rFonts w:ascii="Poppins" w:cs="Poppins" w:eastAsia="Poppins" w:hAnsi="Poppins"/>
          <w:color w:val="4A4A4A"/>
          <w:sz w:val="20"/>
          <w:szCs w:val="20"/>
        </w:rPr>
        <w:t xml:space="preserve">Plan de formation annuel</w:t>
      </w:r>
    </w:p>
    <w:p>
      <w:pPr>
        <w:pStyle w:val="ListParagraph"/>
        <w:numPr>
          <w:ilvl w:val="0"/>
          <w:numId w:val="2"/>
        </w:numPr>
        <w:spacing w:after="40" w:before="40" w:line="280"/>
      </w:pPr>
      <w:r>
        <w:rPr>
          <w:rFonts w:ascii="Poppins" w:cs="Poppins" w:eastAsia="Poppins" w:hAnsi="Poppins"/>
          <w:color w:val="4A4A4A"/>
          <w:sz w:val="20"/>
          <w:szCs w:val="20"/>
        </w:rPr>
        <w:t xml:space="preserve">Catalogue de formations internes et externes</w:t>
      </w:r>
    </w:p>
    <w:p>
      <w:pPr>
        <w:pStyle w:val="ListParagraph"/>
        <w:numPr>
          <w:ilvl w:val="0"/>
          <w:numId w:val="2"/>
        </w:numPr>
        <w:spacing w:after="40" w:before="40" w:line="280"/>
      </w:pPr>
      <w:r>
        <w:rPr>
          <w:rFonts w:ascii="Poppins" w:cs="Poppins" w:eastAsia="Poppins" w:hAnsi="Poppins"/>
          <w:color w:val="4A4A4A"/>
          <w:sz w:val="20"/>
          <w:szCs w:val="20"/>
        </w:rPr>
        <w:t xml:space="preserve">Attestations de formation</w:t>
      </w:r>
    </w:p>
    <w:p>
      <w:pPr>
        <w:pStyle w:val="Heading3"/>
        <w:spacing w:after="80" w:before="240"/>
      </w:pPr>
      <w:r>
        <w:rPr>
          <w:rFonts w:ascii="Poppins" w:cs="Poppins" w:eastAsia="Poppins" w:hAnsi="Poppins"/>
          <w:b/>
          <w:bCs/>
          <w:color w:val="F28C25"/>
          <w:sz w:val="24"/>
          <w:szCs w:val="24"/>
        </w:rPr>
        <w:t xml:space="preserve">8.9.5 Gestion des volontaires</w:t>
      </w:r>
    </w:p>
    <w:p>
      <w:pPr>
        <w:pStyle w:val="ListParagraph"/>
        <w:numPr>
          <w:ilvl w:val="0"/>
          <w:numId w:val="2"/>
        </w:numPr>
        <w:spacing w:after="40" w:before="40" w:line="280"/>
      </w:pPr>
      <w:r>
        <w:rPr>
          <w:rFonts w:ascii="Poppins" w:cs="Poppins" w:eastAsia="Poppins" w:hAnsi="Poppins"/>
          <w:color w:val="4A4A4A"/>
          <w:sz w:val="20"/>
          <w:szCs w:val="20"/>
        </w:rPr>
        <w:t xml:space="preserve">Fiche volontaire (identité, compétences, disponibilités)</w:t>
      </w:r>
    </w:p>
    <w:p>
      <w:pPr>
        <w:pStyle w:val="ListParagraph"/>
        <w:numPr>
          <w:ilvl w:val="0"/>
          <w:numId w:val="2"/>
        </w:numPr>
        <w:spacing w:after="40" w:before="40" w:line="280"/>
      </w:pPr>
      <w:r>
        <w:rPr>
          <w:rFonts w:ascii="Poppins" w:cs="Poppins" w:eastAsia="Poppins" w:hAnsi="Poppins"/>
          <w:color w:val="4A4A4A"/>
          <w:sz w:val="20"/>
          <w:szCs w:val="20"/>
        </w:rPr>
        <w:t xml:space="preserve">Contrat de volontariat / lettre de mission</w:t>
      </w:r>
    </w:p>
    <w:p>
      <w:pPr>
        <w:pStyle w:val="ListParagraph"/>
        <w:numPr>
          <w:ilvl w:val="0"/>
          <w:numId w:val="2"/>
        </w:numPr>
        <w:spacing w:after="40" w:before="40" w:line="280"/>
      </w:pPr>
      <w:r>
        <w:rPr>
          <w:rFonts w:ascii="Poppins" w:cs="Poppins" w:eastAsia="Poppins" w:hAnsi="Poppins"/>
          <w:color w:val="4A4A4A"/>
          <w:sz w:val="20"/>
          <w:szCs w:val="20"/>
        </w:rPr>
        <w:t xml:space="preserve">Affectation aux projets et activités</w:t>
      </w:r>
    </w:p>
    <w:p>
      <w:pPr>
        <w:pStyle w:val="ListParagraph"/>
        <w:numPr>
          <w:ilvl w:val="0"/>
          <w:numId w:val="2"/>
        </w:numPr>
        <w:spacing w:after="40" w:before="40" w:line="280"/>
      </w:pPr>
      <w:r>
        <w:rPr>
          <w:rFonts w:ascii="Poppins" w:cs="Poppins" w:eastAsia="Poppins" w:hAnsi="Poppins"/>
          <w:color w:val="4A4A4A"/>
          <w:sz w:val="20"/>
          <w:szCs w:val="20"/>
        </w:rPr>
        <w:t xml:space="preserve">Feuilles de temps (nombre d'heures par activité)</w:t>
      </w:r>
    </w:p>
    <w:p>
      <w:pPr>
        <w:pStyle w:val="ListParagraph"/>
        <w:numPr>
          <w:ilvl w:val="0"/>
          <w:numId w:val="2"/>
        </w:numPr>
        <w:spacing w:after="40" w:before="40" w:line="280"/>
      </w:pPr>
      <w:r>
        <w:rPr>
          <w:rFonts w:ascii="Poppins" w:cs="Poppins" w:eastAsia="Poppins" w:hAnsi="Poppins"/>
          <w:color w:val="4A4A4A"/>
          <w:sz w:val="20"/>
          <w:szCs w:val="20"/>
        </w:rPr>
        <w:t xml:space="preserve">Valorisation financière des heures de volontariat</w:t>
      </w:r>
    </w:p>
    <w:p>
      <w:pPr>
        <w:pStyle w:val="ListParagraph"/>
        <w:numPr>
          <w:ilvl w:val="0"/>
          <w:numId w:val="2"/>
        </w:numPr>
        <w:spacing w:after="40" w:before="40" w:line="280"/>
      </w:pPr>
      <w:r>
        <w:rPr>
          <w:rFonts w:ascii="Poppins" w:cs="Poppins" w:eastAsia="Poppins" w:hAnsi="Poppins"/>
          <w:color w:val="4A4A4A"/>
          <w:sz w:val="20"/>
          <w:szCs w:val="20"/>
        </w:rPr>
        <w:t xml:space="preserve">Couverture assurance volontaire</w:t>
      </w:r>
    </w:p>
    <w:p>
      <w:pPr>
        <w:pStyle w:val="ListParagraph"/>
        <w:numPr>
          <w:ilvl w:val="0"/>
          <w:numId w:val="2"/>
        </w:numPr>
        <w:spacing w:after="40" w:before="40" w:line="280"/>
      </w:pPr>
      <w:r>
        <w:rPr>
          <w:rFonts w:ascii="Poppins" w:cs="Poppins" w:eastAsia="Poppins" w:hAnsi="Poppins"/>
          <w:color w:val="4A4A4A"/>
          <w:sz w:val="20"/>
          <w:szCs w:val="20"/>
        </w:rPr>
        <w:t xml:space="preserve">Attestations et certificats de bénévolat</w:t>
      </w:r>
    </w:p>
    <w:p>
      <w:pPr>
        <w:pStyle w:val="ListParagraph"/>
        <w:numPr>
          <w:ilvl w:val="0"/>
          <w:numId w:val="2"/>
        </w:numPr>
        <w:spacing w:after="40" w:before="40" w:line="280"/>
      </w:pPr>
      <w:r>
        <w:rPr>
          <w:rFonts w:ascii="Poppins" w:cs="Poppins" w:eastAsia="Poppins" w:hAnsi="Poppins"/>
          <w:color w:val="4A4A4A"/>
          <w:sz w:val="20"/>
          <w:szCs w:val="20"/>
        </w:rPr>
        <w:t xml:space="preserve">Évaluation de la satisfaction des volontaires</w:t>
      </w:r>
    </w:p>
    <w:p>
      <w:r>
        <w:br w:type="page"/>
      </w:r>
    </w:p>
    <w:p>
      <w:pPr>
        <w:pStyle w:val="Heading2"/>
        <w:spacing w:after="120" w:before="360"/>
      </w:pPr>
      <w:r>
        <w:rPr>
          <w:rFonts w:ascii="Poppins" w:cs="Poppins" w:eastAsia="Poppins" w:hAnsi="Poppins"/>
          <w:b/>
          <w:bCs/>
          <w:color w:val="2E9E4F"/>
          <w:sz w:val="28"/>
          <w:szCs w:val="28"/>
        </w:rPr>
        <w:t xml:space="preserve">8.10 Comptabilité conforme SYCEBNL</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C'est le cœur différenciateur d'ANOUANZÊ ERP. La comptabilité doit être nativement conforme au SYCEBNL (Système Comptable des Entités à But Non Lucratif) de l'espace OHADA.</w:t>
      </w:r>
    </w:p>
    <w:p>
      <w:pPr>
        <w:pStyle w:val="Heading3"/>
        <w:spacing w:after="80" w:before="240"/>
      </w:pPr>
      <w:r>
        <w:rPr>
          <w:rFonts w:ascii="Poppins" w:cs="Poppins" w:eastAsia="Poppins" w:hAnsi="Poppins"/>
          <w:b/>
          <w:bCs/>
          <w:color w:val="F28C25"/>
          <w:sz w:val="24"/>
          <w:szCs w:val="24"/>
        </w:rPr>
        <w:t xml:space="preserve">8.10.1 Plan comptable SYCEBNL</w:t>
      </w:r>
    </w:p>
    <w:p>
      <w:pPr>
        <w:pStyle w:val="ListParagraph"/>
        <w:numPr>
          <w:ilvl w:val="0"/>
          <w:numId w:val="2"/>
        </w:numPr>
        <w:spacing w:after="40" w:before="40" w:line="280"/>
      </w:pPr>
      <w:r>
        <w:rPr>
          <w:rFonts w:ascii="Poppins" w:cs="Poppins" w:eastAsia="Poppins" w:hAnsi="Poppins"/>
          <w:color w:val="4A4A4A"/>
          <w:sz w:val="20"/>
          <w:szCs w:val="20"/>
        </w:rPr>
        <w:t xml:space="preserve">Plan comptable SYCEBNL intégré par défaut</w:t>
      </w:r>
    </w:p>
    <w:p>
      <w:pPr>
        <w:pStyle w:val="ListParagraph"/>
        <w:numPr>
          <w:ilvl w:val="0"/>
          <w:numId w:val="2"/>
        </w:numPr>
        <w:spacing w:after="40" w:before="40" w:line="280"/>
      </w:pPr>
      <w:r>
        <w:rPr>
          <w:rFonts w:ascii="Poppins" w:cs="Poppins" w:eastAsia="Poppins" w:hAnsi="Poppins"/>
          <w:color w:val="4A4A4A"/>
          <w:sz w:val="20"/>
          <w:szCs w:val="20"/>
        </w:rPr>
        <w:t xml:space="preserve">Paramétrage par pays (adaptations locales)</w:t>
      </w:r>
    </w:p>
    <w:p>
      <w:pPr>
        <w:pStyle w:val="ListParagraph"/>
        <w:numPr>
          <w:ilvl w:val="0"/>
          <w:numId w:val="2"/>
        </w:numPr>
        <w:spacing w:after="40" w:before="40" w:line="280"/>
      </w:pPr>
      <w:r>
        <w:rPr>
          <w:rFonts w:ascii="Poppins" w:cs="Poppins" w:eastAsia="Poppins" w:hAnsi="Poppins"/>
          <w:color w:val="4A4A4A"/>
          <w:sz w:val="20"/>
          <w:szCs w:val="20"/>
        </w:rPr>
        <w:t xml:space="preserve">Possibilité d'ajouter des comptes personnalisés</w:t>
      </w:r>
    </w:p>
    <w:p>
      <w:pPr>
        <w:pStyle w:val="ListParagraph"/>
        <w:numPr>
          <w:ilvl w:val="0"/>
          <w:numId w:val="2"/>
        </w:numPr>
        <w:spacing w:after="40" w:before="40" w:line="280"/>
      </w:pPr>
      <w:r>
        <w:rPr>
          <w:rFonts w:ascii="Poppins" w:cs="Poppins" w:eastAsia="Poppins" w:hAnsi="Poppins"/>
          <w:color w:val="4A4A4A"/>
          <w:sz w:val="20"/>
          <w:szCs w:val="20"/>
        </w:rPr>
        <w:t xml:space="preserve">Comptes analytiques par projet / bailleur / activité</w:t>
      </w:r>
    </w:p>
    <w:p>
      <w:pPr>
        <w:pStyle w:val="ListParagraph"/>
        <w:numPr>
          <w:ilvl w:val="0"/>
          <w:numId w:val="2"/>
        </w:numPr>
        <w:spacing w:after="40" w:before="40" w:line="280"/>
      </w:pPr>
      <w:r>
        <w:rPr>
          <w:rFonts w:ascii="Poppins" w:cs="Poppins" w:eastAsia="Poppins" w:hAnsi="Poppins"/>
          <w:color w:val="4A4A4A"/>
          <w:sz w:val="20"/>
          <w:szCs w:val="20"/>
        </w:rPr>
        <w:t xml:space="preserve">Liaison automatique comptes généraux / analytiques</w:t>
      </w:r>
    </w:p>
    <w:p>
      <w:pPr>
        <w:pStyle w:val="Heading3"/>
        <w:spacing w:after="80" w:before="240"/>
      </w:pPr>
      <w:r>
        <w:rPr>
          <w:rFonts w:ascii="Poppins" w:cs="Poppins" w:eastAsia="Poppins" w:hAnsi="Poppins"/>
          <w:b/>
          <w:bCs/>
          <w:color w:val="F28C25"/>
          <w:sz w:val="24"/>
          <w:szCs w:val="24"/>
        </w:rPr>
        <w:t xml:space="preserve">8.10.2 Journaux comptables</w:t>
      </w:r>
    </w:p>
    <w:p>
      <w:pPr>
        <w:pStyle w:val="ListParagraph"/>
        <w:numPr>
          <w:ilvl w:val="0"/>
          <w:numId w:val="2"/>
        </w:numPr>
        <w:spacing w:after="40" w:before="40" w:line="280"/>
      </w:pPr>
      <w:r>
        <w:rPr>
          <w:rFonts w:ascii="Poppins" w:cs="Poppins" w:eastAsia="Poppins" w:hAnsi="Poppins"/>
          <w:color w:val="4A4A4A"/>
          <w:sz w:val="20"/>
          <w:szCs w:val="20"/>
        </w:rPr>
        <w:t xml:space="preserve">Journal des achats (HA)</w:t>
      </w:r>
    </w:p>
    <w:p>
      <w:pPr>
        <w:pStyle w:val="ListParagraph"/>
        <w:numPr>
          <w:ilvl w:val="0"/>
          <w:numId w:val="2"/>
        </w:numPr>
        <w:spacing w:after="40" w:before="40" w:line="280"/>
      </w:pPr>
      <w:r>
        <w:rPr>
          <w:rFonts w:ascii="Poppins" w:cs="Poppins" w:eastAsia="Poppins" w:hAnsi="Poppins"/>
          <w:color w:val="4A4A4A"/>
          <w:sz w:val="20"/>
          <w:szCs w:val="20"/>
        </w:rPr>
        <w:t xml:space="preserve">Journal des ventes / recettes (VE)</w:t>
      </w:r>
    </w:p>
    <w:p>
      <w:pPr>
        <w:pStyle w:val="ListParagraph"/>
        <w:numPr>
          <w:ilvl w:val="0"/>
          <w:numId w:val="2"/>
        </w:numPr>
        <w:spacing w:after="40" w:before="40" w:line="280"/>
      </w:pPr>
      <w:r>
        <w:rPr>
          <w:rFonts w:ascii="Poppins" w:cs="Poppins" w:eastAsia="Poppins" w:hAnsi="Poppins"/>
          <w:color w:val="4A4A4A"/>
          <w:sz w:val="20"/>
          <w:szCs w:val="20"/>
        </w:rPr>
        <w:t xml:space="preserve">Journal de banque (BQ) — un journal par banque</w:t>
      </w:r>
    </w:p>
    <w:p>
      <w:pPr>
        <w:pStyle w:val="ListParagraph"/>
        <w:numPr>
          <w:ilvl w:val="0"/>
          <w:numId w:val="2"/>
        </w:numPr>
        <w:spacing w:after="40" w:before="40" w:line="280"/>
      </w:pPr>
      <w:r>
        <w:rPr>
          <w:rFonts w:ascii="Poppins" w:cs="Poppins" w:eastAsia="Poppins" w:hAnsi="Poppins"/>
          <w:color w:val="4A4A4A"/>
          <w:sz w:val="20"/>
          <w:szCs w:val="20"/>
        </w:rPr>
        <w:t xml:space="preserve">Journal de caisse (CA) — une caisse par site</w:t>
      </w:r>
    </w:p>
    <w:p>
      <w:pPr>
        <w:pStyle w:val="ListParagraph"/>
        <w:numPr>
          <w:ilvl w:val="0"/>
          <w:numId w:val="2"/>
        </w:numPr>
        <w:spacing w:after="40" w:before="40" w:line="280"/>
      </w:pPr>
      <w:r>
        <w:rPr>
          <w:rFonts w:ascii="Poppins" w:cs="Poppins" w:eastAsia="Poppins" w:hAnsi="Poppins"/>
          <w:color w:val="4A4A4A"/>
          <w:sz w:val="20"/>
          <w:szCs w:val="20"/>
        </w:rPr>
        <w:t xml:space="preserve">Journal des opérations diverses (OD)</w:t>
      </w:r>
    </w:p>
    <w:p>
      <w:pPr>
        <w:pStyle w:val="ListParagraph"/>
        <w:numPr>
          <w:ilvl w:val="0"/>
          <w:numId w:val="2"/>
        </w:numPr>
        <w:spacing w:after="40" w:before="40" w:line="280"/>
      </w:pPr>
      <w:r>
        <w:rPr>
          <w:rFonts w:ascii="Poppins" w:cs="Poppins" w:eastAsia="Poppins" w:hAnsi="Poppins"/>
          <w:color w:val="4A4A4A"/>
          <w:sz w:val="20"/>
          <w:szCs w:val="20"/>
        </w:rPr>
        <w:t xml:space="preserve">Journal des immobilisations (IM)</w:t>
      </w:r>
    </w:p>
    <w:p>
      <w:pPr>
        <w:pStyle w:val="ListParagraph"/>
        <w:numPr>
          <w:ilvl w:val="0"/>
          <w:numId w:val="2"/>
        </w:numPr>
        <w:spacing w:after="40" w:before="40" w:line="280"/>
      </w:pPr>
      <w:r>
        <w:rPr>
          <w:rFonts w:ascii="Poppins" w:cs="Poppins" w:eastAsia="Poppins" w:hAnsi="Poppins"/>
          <w:color w:val="4A4A4A"/>
          <w:sz w:val="20"/>
          <w:szCs w:val="20"/>
        </w:rPr>
        <w:t xml:space="preserve">Journal de salaires (SA)</w:t>
      </w:r>
    </w:p>
    <w:p>
      <w:pPr>
        <w:pStyle w:val="ListParagraph"/>
        <w:numPr>
          <w:ilvl w:val="0"/>
          <w:numId w:val="2"/>
        </w:numPr>
        <w:spacing w:after="40" w:before="40" w:line="280"/>
      </w:pPr>
      <w:r>
        <w:rPr>
          <w:rFonts w:ascii="Poppins" w:cs="Poppins" w:eastAsia="Poppins" w:hAnsi="Poppins"/>
          <w:color w:val="4A4A4A"/>
          <w:sz w:val="20"/>
          <w:szCs w:val="20"/>
        </w:rPr>
        <w:t xml:space="preserve">Journal de paie des projets (PP)</w:t>
      </w:r>
    </w:p>
    <w:p>
      <w:pPr>
        <w:pStyle w:val="Heading3"/>
        <w:spacing w:after="80" w:before="240"/>
      </w:pPr>
      <w:r>
        <w:rPr>
          <w:rFonts w:ascii="Poppins" w:cs="Poppins" w:eastAsia="Poppins" w:hAnsi="Poppins"/>
          <w:b/>
          <w:bCs/>
          <w:color w:val="F28C25"/>
          <w:sz w:val="24"/>
          <w:szCs w:val="24"/>
        </w:rPr>
        <w:t xml:space="preserve">8.10.3 Saisie et validation des écritures</w:t>
      </w:r>
    </w:p>
    <w:p>
      <w:pPr>
        <w:pStyle w:val="ListParagraph"/>
        <w:numPr>
          <w:ilvl w:val="0"/>
          <w:numId w:val="2"/>
        </w:numPr>
        <w:spacing w:after="40" w:before="40" w:line="280"/>
      </w:pPr>
      <w:r>
        <w:rPr>
          <w:rFonts w:ascii="Poppins" w:cs="Poppins" w:eastAsia="Poppins" w:hAnsi="Poppins"/>
          <w:color w:val="4A4A4A"/>
          <w:sz w:val="20"/>
          <w:szCs w:val="20"/>
        </w:rPr>
        <w:t xml:space="preserve">Saisie manuelle avec assistance comptable (suggestion des comptes)</w:t>
      </w:r>
    </w:p>
    <w:p>
      <w:pPr>
        <w:pStyle w:val="ListParagraph"/>
        <w:numPr>
          <w:ilvl w:val="0"/>
          <w:numId w:val="2"/>
        </w:numPr>
        <w:spacing w:after="40" w:before="40" w:line="280"/>
      </w:pPr>
      <w:r>
        <w:rPr>
          <w:rFonts w:ascii="Poppins" w:cs="Poppins" w:eastAsia="Poppins" w:hAnsi="Poppins"/>
          <w:color w:val="4A4A4A"/>
          <w:sz w:val="20"/>
          <w:szCs w:val="20"/>
        </w:rPr>
        <w:t xml:space="preserve">Saisie par lots (import Excel/CSV)</w:t>
      </w:r>
    </w:p>
    <w:p>
      <w:pPr>
        <w:pStyle w:val="ListParagraph"/>
        <w:numPr>
          <w:ilvl w:val="0"/>
          <w:numId w:val="2"/>
        </w:numPr>
        <w:spacing w:after="40" w:before="40" w:line="280"/>
      </w:pPr>
      <w:r>
        <w:rPr>
          <w:rFonts w:ascii="Poppins" w:cs="Poppins" w:eastAsia="Poppins" w:hAnsi="Poppins"/>
          <w:color w:val="4A4A4A"/>
          <w:sz w:val="20"/>
          <w:szCs w:val="20"/>
        </w:rPr>
        <w:t xml:space="preserve">Modèles d'écritures récurrentes</w:t>
      </w:r>
    </w:p>
    <w:p>
      <w:pPr>
        <w:pStyle w:val="ListParagraph"/>
        <w:numPr>
          <w:ilvl w:val="0"/>
          <w:numId w:val="2"/>
        </w:numPr>
        <w:spacing w:after="40" w:before="40" w:line="280"/>
      </w:pPr>
      <w:r>
        <w:rPr>
          <w:rFonts w:ascii="Poppins" w:cs="Poppins" w:eastAsia="Poppins" w:hAnsi="Poppins"/>
          <w:color w:val="4A4A4A"/>
          <w:sz w:val="20"/>
          <w:szCs w:val="20"/>
        </w:rPr>
        <w:t xml:space="preserve">Lettrage des comptes</w:t>
      </w:r>
    </w:p>
    <w:p>
      <w:pPr>
        <w:pStyle w:val="ListParagraph"/>
        <w:numPr>
          <w:ilvl w:val="0"/>
          <w:numId w:val="2"/>
        </w:numPr>
        <w:spacing w:after="40" w:before="40" w:line="280"/>
      </w:pPr>
      <w:r>
        <w:rPr>
          <w:rFonts w:ascii="Poppins" w:cs="Poppins" w:eastAsia="Poppins" w:hAnsi="Poppins"/>
          <w:color w:val="4A4A4A"/>
          <w:sz w:val="20"/>
          <w:szCs w:val="20"/>
        </w:rPr>
        <w:t xml:space="preserve">Rapprochement bancaire automatisé</w:t>
      </w:r>
    </w:p>
    <w:p>
      <w:pPr>
        <w:pStyle w:val="ListParagraph"/>
        <w:numPr>
          <w:ilvl w:val="0"/>
          <w:numId w:val="2"/>
        </w:numPr>
        <w:spacing w:after="40" w:before="40" w:line="280"/>
      </w:pPr>
      <w:r>
        <w:rPr>
          <w:rFonts w:ascii="Poppins" w:cs="Poppins" w:eastAsia="Poppins" w:hAnsi="Poppins"/>
          <w:color w:val="4A4A4A"/>
          <w:sz w:val="20"/>
          <w:szCs w:val="20"/>
        </w:rPr>
        <w:t xml:space="preserve">Workflow de validation (saisie → vérification → validation)</w:t>
      </w:r>
    </w:p>
    <w:p>
      <w:pPr>
        <w:pStyle w:val="ListParagraph"/>
        <w:numPr>
          <w:ilvl w:val="0"/>
          <w:numId w:val="2"/>
        </w:numPr>
        <w:spacing w:after="40" w:before="40" w:line="280"/>
      </w:pPr>
      <w:r>
        <w:rPr>
          <w:rFonts w:ascii="Poppins" w:cs="Poppins" w:eastAsia="Poppins" w:hAnsi="Poppins"/>
          <w:color w:val="4A4A4A"/>
          <w:sz w:val="20"/>
          <w:szCs w:val="20"/>
        </w:rPr>
        <w:t xml:space="preserve">Annulation motivée avec traçabilité</w:t>
      </w:r>
    </w:p>
    <w:p>
      <w:pPr>
        <w:pStyle w:val="Heading3"/>
        <w:spacing w:after="80" w:before="240"/>
      </w:pPr>
      <w:r>
        <w:rPr>
          <w:rFonts w:ascii="Poppins" w:cs="Poppins" w:eastAsia="Poppins" w:hAnsi="Poppins"/>
          <w:b/>
          <w:bCs/>
          <w:color w:val="F28C25"/>
          <w:sz w:val="24"/>
          <w:szCs w:val="24"/>
        </w:rPr>
        <w:t xml:space="preserve">8.10.4 États financiers SYCEBNL</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État financier</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Description</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Périodicité</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Bilan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Situation patrimoniale de l'organisation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Annuel, semestriel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Compte de résultat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Produits et charges de l'exercice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Mensuel, annuel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Tableau des flux de trésorerie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Entrées et sorties de liquidités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Trimestriel, annuel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Tableau de variation des fonds propres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Évolution des réserves et résultats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Annuel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Annexes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Notes explicatives aux états financiers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Annuel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Grand Livre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Détail de tous les mouvements par compte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À la demande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Balance générale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Soldes de tous les comptes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Mensuel, annuel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Balance analytique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Soldes par projet / bailleur / activité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À la demande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Journal centralisateur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Récapitulatif par journal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Mensuel</w:t>
            </w:r>
          </w:p>
        </w:tc>
      </w:tr>
    </w:tbl>
    <w:p>
      <w:r>
        <w:t xml:space="preserve"/>
      </w:r>
    </w:p>
    <w:p>
      <w:pPr>
        <w:pStyle w:val="Heading3"/>
        <w:spacing w:after="80" w:before="240"/>
      </w:pPr>
      <w:r>
        <w:rPr>
          <w:rFonts w:ascii="Poppins" w:cs="Poppins" w:eastAsia="Poppins" w:hAnsi="Poppins"/>
          <w:b/>
          <w:bCs/>
          <w:color w:val="F28C25"/>
          <w:sz w:val="24"/>
          <w:szCs w:val="24"/>
        </w:rPr>
        <w:t xml:space="preserve">8.10.5 Comptabilité analytique</w:t>
      </w:r>
    </w:p>
    <w:p>
      <w:pPr>
        <w:pStyle w:val="ListParagraph"/>
        <w:numPr>
          <w:ilvl w:val="0"/>
          <w:numId w:val="2"/>
        </w:numPr>
        <w:spacing w:after="40" w:before="40" w:line="280"/>
      </w:pPr>
      <w:r>
        <w:rPr>
          <w:rFonts w:ascii="Poppins" w:cs="Poppins" w:eastAsia="Poppins" w:hAnsi="Poppins"/>
          <w:color w:val="4A4A4A"/>
          <w:sz w:val="20"/>
          <w:szCs w:val="20"/>
        </w:rPr>
        <w:t xml:space="preserve">Axes analytiques configurables (projet, bailleur, activité, département...)</w:t>
      </w:r>
    </w:p>
    <w:p>
      <w:pPr>
        <w:pStyle w:val="ListParagraph"/>
        <w:numPr>
          <w:ilvl w:val="0"/>
          <w:numId w:val="2"/>
        </w:numPr>
        <w:spacing w:after="40" w:before="40" w:line="280"/>
      </w:pPr>
      <w:r>
        <w:rPr>
          <w:rFonts w:ascii="Poppins" w:cs="Poppins" w:eastAsia="Poppins" w:hAnsi="Poppins"/>
          <w:color w:val="4A4A4A"/>
          <w:sz w:val="20"/>
          <w:szCs w:val="20"/>
        </w:rPr>
        <w:t xml:space="preserve">Ventilation automatique selon règles de répartition</w:t>
      </w:r>
    </w:p>
    <w:p>
      <w:pPr>
        <w:pStyle w:val="ListParagraph"/>
        <w:numPr>
          <w:ilvl w:val="0"/>
          <w:numId w:val="2"/>
        </w:numPr>
        <w:spacing w:after="40" w:before="40" w:line="280"/>
      </w:pPr>
      <w:r>
        <w:rPr>
          <w:rFonts w:ascii="Poppins" w:cs="Poppins" w:eastAsia="Poppins" w:hAnsi="Poppins"/>
          <w:color w:val="4A4A4A"/>
          <w:sz w:val="20"/>
          <w:szCs w:val="20"/>
        </w:rPr>
        <w:t xml:space="preserve">Rapport de coûts par projet</w:t>
      </w:r>
    </w:p>
    <w:p>
      <w:pPr>
        <w:pStyle w:val="ListParagraph"/>
        <w:numPr>
          <w:ilvl w:val="0"/>
          <w:numId w:val="2"/>
        </w:numPr>
        <w:spacing w:after="40" w:before="40" w:line="280"/>
      </w:pPr>
      <w:r>
        <w:rPr>
          <w:rFonts w:ascii="Poppins" w:cs="Poppins" w:eastAsia="Poppins" w:hAnsi="Poppins"/>
          <w:color w:val="4A4A4A"/>
          <w:sz w:val="20"/>
          <w:szCs w:val="20"/>
        </w:rPr>
        <w:t xml:space="preserve">Rapport de dépenses par bailleur</w:t>
      </w:r>
    </w:p>
    <w:p>
      <w:pPr>
        <w:pStyle w:val="ListParagraph"/>
        <w:numPr>
          <w:ilvl w:val="0"/>
          <w:numId w:val="2"/>
        </w:numPr>
        <w:spacing w:after="40" w:before="40" w:line="280"/>
      </w:pPr>
      <w:r>
        <w:rPr>
          <w:rFonts w:ascii="Poppins" w:cs="Poppins" w:eastAsia="Poppins" w:hAnsi="Poppins"/>
          <w:color w:val="4A4A4A"/>
          <w:sz w:val="20"/>
          <w:szCs w:val="20"/>
        </w:rPr>
        <w:t xml:space="preserve">Comptabilité d'engagement (engagements, mandatements, paiements)</w:t>
      </w:r>
    </w:p>
    <w:p>
      <w:pPr>
        <w:pStyle w:val="Heading3"/>
        <w:spacing w:after="80" w:before="240"/>
      </w:pPr>
      <w:r>
        <w:rPr>
          <w:rFonts w:ascii="Poppins" w:cs="Poppins" w:eastAsia="Poppins" w:hAnsi="Poppins"/>
          <w:b/>
          <w:bCs/>
          <w:color w:val="F28C25"/>
          <w:sz w:val="24"/>
          <w:szCs w:val="24"/>
        </w:rPr>
        <w:t xml:space="preserve">8.10.6 Gestion multi-exercices</w:t>
      </w:r>
    </w:p>
    <w:p>
      <w:pPr>
        <w:pStyle w:val="ListParagraph"/>
        <w:numPr>
          <w:ilvl w:val="0"/>
          <w:numId w:val="2"/>
        </w:numPr>
        <w:spacing w:after="40" w:before="40" w:line="280"/>
      </w:pPr>
      <w:r>
        <w:rPr>
          <w:rFonts w:ascii="Poppins" w:cs="Poppins" w:eastAsia="Poppins" w:hAnsi="Poppins"/>
          <w:color w:val="4A4A4A"/>
          <w:sz w:val="20"/>
          <w:szCs w:val="20"/>
        </w:rPr>
        <w:t xml:space="preserve">Plusieurs exercices ouverts simultanément</w:t>
      </w:r>
    </w:p>
    <w:p>
      <w:pPr>
        <w:pStyle w:val="ListParagraph"/>
        <w:numPr>
          <w:ilvl w:val="0"/>
          <w:numId w:val="2"/>
        </w:numPr>
        <w:spacing w:after="40" w:before="40" w:line="280"/>
      </w:pPr>
      <w:r>
        <w:rPr>
          <w:rFonts w:ascii="Poppins" w:cs="Poppins" w:eastAsia="Poppins" w:hAnsi="Poppins"/>
          <w:color w:val="4A4A4A"/>
          <w:sz w:val="20"/>
          <w:szCs w:val="20"/>
        </w:rPr>
        <w:t xml:space="preserve">Procédure de clôture de l'exercice</w:t>
      </w:r>
    </w:p>
    <w:p>
      <w:pPr>
        <w:pStyle w:val="ListParagraph"/>
        <w:numPr>
          <w:ilvl w:val="0"/>
          <w:numId w:val="2"/>
        </w:numPr>
        <w:spacing w:after="40" w:before="40" w:line="280"/>
      </w:pPr>
      <w:r>
        <w:rPr>
          <w:rFonts w:ascii="Poppins" w:cs="Poppins" w:eastAsia="Poppins" w:hAnsi="Poppins"/>
          <w:color w:val="4A4A4A"/>
          <w:sz w:val="20"/>
          <w:szCs w:val="20"/>
        </w:rPr>
        <w:t xml:space="preserve">Report des soldes à nouveau</w:t>
      </w:r>
    </w:p>
    <w:p>
      <w:pPr>
        <w:pStyle w:val="ListParagraph"/>
        <w:numPr>
          <w:ilvl w:val="0"/>
          <w:numId w:val="2"/>
        </w:numPr>
        <w:spacing w:after="40" w:before="40" w:line="280"/>
      </w:pPr>
      <w:r>
        <w:rPr>
          <w:rFonts w:ascii="Poppins" w:cs="Poppins" w:eastAsia="Poppins" w:hAnsi="Poppins"/>
          <w:color w:val="4A4A4A"/>
          <w:sz w:val="20"/>
          <w:szCs w:val="20"/>
        </w:rPr>
        <w:t xml:space="preserve">Comparaison multi-exercices dans les états financiers</w:t>
      </w:r>
    </w:p>
    <w:p>
      <w:pPr>
        <w:pStyle w:val="Heading3"/>
        <w:spacing w:after="80" w:before="240"/>
      </w:pPr>
      <w:r>
        <w:rPr>
          <w:rFonts w:ascii="Poppins" w:cs="Poppins" w:eastAsia="Poppins" w:hAnsi="Poppins"/>
          <w:b/>
          <w:bCs/>
          <w:color w:val="F28C25"/>
          <w:sz w:val="24"/>
          <w:szCs w:val="24"/>
        </w:rPr>
        <w:t xml:space="preserve">8.10.7 Multi-devises</w:t>
      </w:r>
    </w:p>
    <w:p>
      <w:pPr>
        <w:pStyle w:val="ListParagraph"/>
        <w:numPr>
          <w:ilvl w:val="0"/>
          <w:numId w:val="2"/>
        </w:numPr>
        <w:spacing w:after="40" w:before="40" w:line="280"/>
      </w:pPr>
      <w:r>
        <w:rPr>
          <w:rFonts w:ascii="Poppins" w:cs="Poppins" w:eastAsia="Poppins" w:hAnsi="Poppins"/>
          <w:color w:val="4A4A4A"/>
          <w:sz w:val="20"/>
          <w:szCs w:val="20"/>
        </w:rPr>
        <w:t xml:space="preserve">Enregistrement dans toute devise</w:t>
      </w:r>
    </w:p>
    <w:p>
      <w:pPr>
        <w:pStyle w:val="ListParagraph"/>
        <w:numPr>
          <w:ilvl w:val="0"/>
          <w:numId w:val="2"/>
        </w:numPr>
        <w:spacing w:after="40" w:before="40" w:line="280"/>
      </w:pPr>
      <w:r>
        <w:rPr>
          <w:rFonts w:ascii="Poppins" w:cs="Poppins" w:eastAsia="Poppins" w:hAnsi="Poppins"/>
          <w:color w:val="4A4A4A"/>
          <w:sz w:val="20"/>
          <w:szCs w:val="20"/>
        </w:rPr>
        <w:t xml:space="preserve">Taux de change configurables (fixe ou marché)</w:t>
      </w:r>
    </w:p>
    <w:p>
      <w:pPr>
        <w:pStyle w:val="ListParagraph"/>
        <w:numPr>
          <w:ilvl w:val="0"/>
          <w:numId w:val="2"/>
        </w:numPr>
        <w:spacing w:after="40" w:before="40" w:line="280"/>
      </w:pPr>
      <w:r>
        <w:rPr>
          <w:rFonts w:ascii="Poppins" w:cs="Poppins" w:eastAsia="Poppins" w:hAnsi="Poppins"/>
          <w:color w:val="4A4A4A"/>
          <w:sz w:val="20"/>
          <w:szCs w:val="20"/>
        </w:rPr>
        <w:t xml:space="preserve">Comptabilisation des écarts de change</w:t>
      </w:r>
    </w:p>
    <w:p>
      <w:pPr>
        <w:pStyle w:val="ListParagraph"/>
        <w:numPr>
          <w:ilvl w:val="0"/>
          <w:numId w:val="2"/>
        </w:numPr>
        <w:spacing w:after="40" w:before="40" w:line="280"/>
      </w:pPr>
      <w:r>
        <w:rPr>
          <w:rFonts w:ascii="Poppins" w:cs="Poppins" w:eastAsia="Poppins" w:hAnsi="Poppins"/>
          <w:color w:val="4A4A4A"/>
          <w:sz w:val="20"/>
          <w:szCs w:val="20"/>
        </w:rPr>
        <w:t xml:space="preserve">États financiers en devise de référence</w:t>
      </w:r>
    </w:p>
    <w:p>
      <w:r>
        <w:br w:type="page"/>
      </w:r>
    </w:p>
    <w:p>
      <w:pPr>
        <w:pStyle w:val="Heading2"/>
        <w:spacing w:after="120" w:before="360"/>
      </w:pPr>
      <w:r>
        <w:rPr>
          <w:rFonts w:ascii="Poppins" w:cs="Poppins" w:eastAsia="Poppins" w:hAnsi="Poppins"/>
          <w:b/>
          <w:bCs/>
          <w:color w:val="2E9E4F"/>
          <w:sz w:val="28"/>
          <w:szCs w:val="28"/>
        </w:rPr>
        <w:t xml:space="preserve">8.11 Gestion Budgétaire</w:t>
      </w:r>
    </w:p>
    <w:p>
      <w:pPr>
        <w:pStyle w:val="Heading3"/>
        <w:spacing w:after="80" w:before="240"/>
      </w:pPr>
      <w:r>
        <w:rPr>
          <w:rFonts w:ascii="Poppins" w:cs="Poppins" w:eastAsia="Poppins" w:hAnsi="Poppins"/>
          <w:b/>
          <w:bCs/>
          <w:color w:val="F28C25"/>
          <w:sz w:val="24"/>
          <w:szCs w:val="24"/>
        </w:rPr>
        <w:t xml:space="preserve">8.11.1 Construction du budget</w:t>
      </w:r>
    </w:p>
    <w:p>
      <w:pPr>
        <w:pStyle w:val="ListParagraph"/>
        <w:numPr>
          <w:ilvl w:val="0"/>
          <w:numId w:val="2"/>
        </w:numPr>
        <w:spacing w:after="40" w:before="40" w:line="280"/>
      </w:pPr>
      <w:r>
        <w:rPr>
          <w:rFonts w:ascii="Poppins" w:cs="Poppins" w:eastAsia="Poppins" w:hAnsi="Poppins"/>
          <w:color w:val="4A4A4A"/>
          <w:sz w:val="20"/>
          <w:szCs w:val="20"/>
        </w:rPr>
        <w:t xml:space="preserve">Budget annuel global de l'organisation</w:t>
      </w:r>
    </w:p>
    <w:p>
      <w:pPr>
        <w:pStyle w:val="ListParagraph"/>
        <w:numPr>
          <w:ilvl w:val="0"/>
          <w:numId w:val="2"/>
        </w:numPr>
        <w:spacing w:after="40" w:before="40" w:line="280"/>
      </w:pPr>
      <w:r>
        <w:rPr>
          <w:rFonts w:ascii="Poppins" w:cs="Poppins" w:eastAsia="Poppins" w:hAnsi="Poppins"/>
          <w:color w:val="4A4A4A"/>
          <w:sz w:val="20"/>
          <w:szCs w:val="20"/>
        </w:rPr>
        <w:t xml:space="preserve">Budget par projet (détaillé par ligne et activité)</w:t>
      </w:r>
    </w:p>
    <w:p>
      <w:pPr>
        <w:pStyle w:val="ListParagraph"/>
        <w:numPr>
          <w:ilvl w:val="0"/>
          <w:numId w:val="2"/>
        </w:numPr>
        <w:spacing w:after="40" w:before="40" w:line="280"/>
      </w:pPr>
      <w:r>
        <w:rPr>
          <w:rFonts w:ascii="Poppins" w:cs="Poppins" w:eastAsia="Poppins" w:hAnsi="Poppins"/>
          <w:color w:val="4A4A4A"/>
          <w:sz w:val="20"/>
          <w:szCs w:val="20"/>
        </w:rPr>
        <w:t xml:space="preserve">Budget par bailleur (format propre à chaque bailleur)</w:t>
      </w:r>
    </w:p>
    <w:p>
      <w:pPr>
        <w:pStyle w:val="ListParagraph"/>
        <w:numPr>
          <w:ilvl w:val="0"/>
          <w:numId w:val="2"/>
        </w:numPr>
        <w:spacing w:after="40" w:before="40" w:line="280"/>
      </w:pPr>
      <w:r>
        <w:rPr>
          <w:rFonts w:ascii="Poppins" w:cs="Poppins" w:eastAsia="Poppins" w:hAnsi="Poppins"/>
          <w:color w:val="4A4A4A"/>
          <w:sz w:val="20"/>
          <w:szCs w:val="20"/>
        </w:rPr>
        <w:t xml:space="preserve">Construction collaborative (saisie par département, consolidation)</w:t>
      </w:r>
    </w:p>
    <w:p>
      <w:pPr>
        <w:pStyle w:val="ListParagraph"/>
        <w:numPr>
          <w:ilvl w:val="0"/>
          <w:numId w:val="2"/>
        </w:numPr>
        <w:spacing w:after="40" w:before="40" w:line="280"/>
      </w:pPr>
      <w:r>
        <w:rPr>
          <w:rFonts w:ascii="Poppins" w:cs="Poppins" w:eastAsia="Poppins" w:hAnsi="Poppins"/>
          <w:color w:val="4A4A4A"/>
          <w:sz w:val="20"/>
          <w:szCs w:val="20"/>
        </w:rPr>
        <w:t xml:space="preserve">Versionnage du budget (v0, v1, v2... avec historique)</w:t>
      </w:r>
    </w:p>
    <w:p>
      <w:pPr>
        <w:pStyle w:val="ListParagraph"/>
        <w:numPr>
          <w:ilvl w:val="0"/>
          <w:numId w:val="2"/>
        </w:numPr>
        <w:spacing w:after="40" w:before="40" w:line="280"/>
      </w:pPr>
      <w:r>
        <w:rPr>
          <w:rFonts w:ascii="Poppins" w:cs="Poppins" w:eastAsia="Poppins" w:hAnsi="Poppins"/>
          <w:color w:val="4A4A4A"/>
          <w:sz w:val="20"/>
          <w:szCs w:val="20"/>
        </w:rPr>
        <w:t xml:space="preserve">Validation du budget (workflow)</w:t>
      </w:r>
    </w:p>
    <w:p>
      <w:pPr>
        <w:pStyle w:val="Heading3"/>
        <w:spacing w:after="80" w:before="240"/>
      </w:pPr>
      <w:r>
        <w:rPr>
          <w:rFonts w:ascii="Poppins" w:cs="Poppins" w:eastAsia="Poppins" w:hAnsi="Poppins"/>
          <w:b/>
          <w:bCs/>
          <w:color w:val="F28C25"/>
          <w:sz w:val="24"/>
          <w:szCs w:val="24"/>
        </w:rPr>
        <w:t xml:space="preserve">8.11.2 Suivi budgétaire</w:t>
      </w:r>
    </w:p>
    <w:p>
      <w:pPr>
        <w:pStyle w:val="ListParagraph"/>
        <w:numPr>
          <w:ilvl w:val="0"/>
          <w:numId w:val="2"/>
        </w:numPr>
        <w:spacing w:after="40" w:before="40" w:line="280"/>
      </w:pPr>
      <w:r>
        <w:rPr>
          <w:rFonts w:ascii="Poppins" w:cs="Poppins" w:eastAsia="Poppins" w:hAnsi="Poppins"/>
          <w:color w:val="4A4A4A"/>
          <w:sz w:val="20"/>
          <w:szCs w:val="20"/>
        </w:rPr>
        <w:t xml:space="preserve">Consommation en temps réel dès la saisie des dépenses</w:t>
      </w:r>
    </w:p>
    <w:p>
      <w:pPr>
        <w:pStyle w:val="ListParagraph"/>
        <w:numPr>
          <w:ilvl w:val="0"/>
          <w:numId w:val="2"/>
        </w:numPr>
        <w:spacing w:after="40" w:before="40" w:line="280"/>
      </w:pPr>
      <w:r>
        <w:rPr>
          <w:rFonts w:ascii="Poppins" w:cs="Poppins" w:eastAsia="Poppins" w:hAnsi="Poppins"/>
          <w:color w:val="4A4A4A"/>
          <w:sz w:val="20"/>
          <w:szCs w:val="20"/>
        </w:rPr>
        <w:t xml:space="preserve">Taux d'exécution par ligne, activité, projet, département</w:t>
      </w:r>
    </w:p>
    <w:p>
      <w:pPr>
        <w:pStyle w:val="ListParagraph"/>
        <w:numPr>
          <w:ilvl w:val="0"/>
          <w:numId w:val="2"/>
        </w:numPr>
        <w:spacing w:after="40" w:before="40" w:line="280"/>
      </w:pPr>
      <w:r>
        <w:rPr>
          <w:rFonts w:ascii="Poppins" w:cs="Poppins" w:eastAsia="Poppins" w:hAnsi="Poppins"/>
          <w:color w:val="4A4A4A"/>
          <w:sz w:val="20"/>
          <w:szCs w:val="20"/>
        </w:rPr>
        <w:t xml:space="preserve">Tableau de bord budgétaire avec graphiques</w:t>
      </w:r>
    </w:p>
    <w:p>
      <w:pPr>
        <w:pStyle w:val="ListParagraph"/>
        <w:numPr>
          <w:ilvl w:val="0"/>
          <w:numId w:val="2"/>
        </w:numPr>
        <w:spacing w:after="40" w:before="40" w:line="280"/>
      </w:pPr>
      <w:r>
        <w:rPr>
          <w:rFonts w:ascii="Poppins" w:cs="Poppins" w:eastAsia="Poppins" w:hAnsi="Poppins"/>
          <w:color w:val="4A4A4A"/>
          <w:sz w:val="20"/>
          <w:szCs w:val="20"/>
        </w:rPr>
        <w:t xml:space="preserve">Alertes configurables (70%, 90%, 100% de consommation)</w:t>
      </w:r>
    </w:p>
    <w:p>
      <w:pPr>
        <w:pStyle w:val="ListParagraph"/>
        <w:numPr>
          <w:ilvl w:val="0"/>
          <w:numId w:val="2"/>
        </w:numPr>
        <w:spacing w:after="40" w:before="40" w:line="280"/>
      </w:pPr>
      <w:r>
        <w:rPr>
          <w:rFonts w:ascii="Poppins" w:cs="Poppins" w:eastAsia="Poppins" w:hAnsi="Poppins"/>
          <w:color w:val="4A4A4A"/>
          <w:sz w:val="20"/>
          <w:szCs w:val="20"/>
        </w:rPr>
        <w:t xml:space="preserve">Révisions budgétaires avec traçabilité</w:t>
      </w:r>
    </w:p>
    <w:p>
      <w:pPr>
        <w:pStyle w:val="ListParagraph"/>
        <w:numPr>
          <w:ilvl w:val="0"/>
          <w:numId w:val="2"/>
        </w:numPr>
        <w:spacing w:after="40" w:before="40" w:line="280"/>
      </w:pPr>
      <w:r>
        <w:rPr>
          <w:rFonts w:ascii="Poppins" w:cs="Poppins" w:eastAsia="Poppins" w:hAnsi="Poppins"/>
          <w:color w:val="4A4A4A"/>
          <w:sz w:val="20"/>
          <w:szCs w:val="20"/>
        </w:rPr>
        <w:t xml:space="preserve">Comparatif prévision/réalisation/écart avec explication</w:t>
      </w:r>
    </w:p>
    <w:p>
      <w:pPr>
        <w:pStyle w:val="Heading3"/>
        <w:spacing w:after="80" w:before="240"/>
      </w:pPr>
      <w:r>
        <w:rPr>
          <w:rFonts w:ascii="Poppins" w:cs="Poppins" w:eastAsia="Poppins" w:hAnsi="Poppins"/>
          <w:b/>
          <w:bCs/>
          <w:color w:val="F28C25"/>
          <w:sz w:val="24"/>
          <w:szCs w:val="24"/>
        </w:rPr>
        <w:t xml:space="preserve">8.11.3 Rapports budgétaires</w:t>
      </w:r>
    </w:p>
    <w:p>
      <w:pPr>
        <w:pStyle w:val="ListParagraph"/>
        <w:numPr>
          <w:ilvl w:val="0"/>
          <w:numId w:val="2"/>
        </w:numPr>
        <w:spacing w:after="40" w:before="40" w:line="280"/>
      </w:pPr>
      <w:r>
        <w:rPr>
          <w:rFonts w:ascii="Poppins" w:cs="Poppins" w:eastAsia="Poppins" w:hAnsi="Poppins"/>
          <w:color w:val="4A4A4A"/>
          <w:sz w:val="20"/>
          <w:szCs w:val="20"/>
        </w:rPr>
        <w:t xml:space="preserve">Rapport budgétaire mensuel (format standard et bailleur)</w:t>
      </w:r>
    </w:p>
    <w:p>
      <w:pPr>
        <w:pStyle w:val="ListParagraph"/>
        <w:numPr>
          <w:ilvl w:val="0"/>
          <w:numId w:val="2"/>
        </w:numPr>
        <w:spacing w:after="40" w:before="40" w:line="280"/>
      </w:pPr>
      <w:r>
        <w:rPr>
          <w:rFonts w:ascii="Poppins" w:cs="Poppins" w:eastAsia="Poppins" w:hAnsi="Poppins"/>
          <w:color w:val="4A4A4A"/>
          <w:sz w:val="20"/>
          <w:szCs w:val="20"/>
        </w:rPr>
        <w:t xml:space="preserve">Rapport de consommation par catégorie de dépenses</w:t>
      </w:r>
    </w:p>
    <w:p>
      <w:pPr>
        <w:pStyle w:val="ListParagraph"/>
        <w:numPr>
          <w:ilvl w:val="0"/>
          <w:numId w:val="2"/>
        </w:numPr>
        <w:spacing w:after="40" w:before="40" w:line="280"/>
      </w:pPr>
      <w:r>
        <w:rPr>
          <w:rFonts w:ascii="Poppins" w:cs="Poppins" w:eastAsia="Poppins" w:hAnsi="Poppins"/>
          <w:color w:val="4A4A4A"/>
          <w:sz w:val="20"/>
          <w:szCs w:val="20"/>
        </w:rPr>
        <w:t xml:space="preserve">Prévision de clôture (projection fin d'année)</w:t>
      </w:r>
    </w:p>
    <w:p>
      <w:pPr>
        <w:pStyle w:val="ListParagraph"/>
        <w:numPr>
          <w:ilvl w:val="0"/>
          <w:numId w:val="2"/>
        </w:numPr>
        <w:spacing w:after="40" w:before="40" w:line="280"/>
      </w:pPr>
      <w:r>
        <w:rPr>
          <w:rFonts w:ascii="Poppins" w:cs="Poppins" w:eastAsia="Poppins" w:hAnsi="Poppins"/>
          <w:color w:val="4A4A4A"/>
          <w:sz w:val="20"/>
          <w:szCs w:val="20"/>
        </w:rPr>
        <w:t xml:space="preserve">Export Excel personnalisable</w:t>
      </w:r>
    </w:p>
    <w:p>
      <w:r>
        <w:br w:type="page"/>
      </w:r>
    </w:p>
    <w:p>
      <w:pPr>
        <w:pStyle w:val="Heading2"/>
        <w:spacing w:after="120" w:before="360"/>
      </w:pPr>
      <w:r>
        <w:rPr>
          <w:rFonts w:ascii="Poppins" w:cs="Poppins" w:eastAsia="Poppins" w:hAnsi="Poppins"/>
          <w:b/>
          <w:bCs/>
          <w:color w:val="2E9E4F"/>
          <w:sz w:val="28"/>
          <w:szCs w:val="28"/>
        </w:rPr>
        <w:t xml:space="preserve">8.12 Trésorerie et Gestion Bancaire</w:t>
      </w:r>
    </w:p>
    <w:p>
      <w:pPr>
        <w:pStyle w:val="Heading3"/>
        <w:spacing w:after="80" w:before="240"/>
      </w:pPr>
      <w:r>
        <w:rPr>
          <w:rFonts w:ascii="Poppins" w:cs="Poppins" w:eastAsia="Poppins" w:hAnsi="Poppins"/>
          <w:b/>
          <w:bCs/>
          <w:color w:val="F28C25"/>
          <w:sz w:val="24"/>
          <w:szCs w:val="24"/>
        </w:rPr>
        <w:t xml:space="preserve">8.12.1 Gestion des comptes</w:t>
      </w:r>
    </w:p>
    <w:p>
      <w:pPr>
        <w:pStyle w:val="ListParagraph"/>
        <w:numPr>
          <w:ilvl w:val="0"/>
          <w:numId w:val="2"/>
        </w:numPr>
        <w:spacing w:after="40" w:before="40" w:line="280"/>
      </w:pPr>
      <w:r>
        <w:rPr>
          <w:rFonts w:ascii="Poppins" w:cs="Poppins" w:eastAsia="Poppins" w:hAnsi="Poppins"/>
          <w:color w:val="4A4A4A"/>
          <w:sz w:val="20"/>
          <w:szCs w:val="20"/>
        </w:rPr>
        <w:t xml:space="preserve">Fiche de chaque compte bancaire (banque, numéro, RIB/IBAN)</w:t>
      </w:r>
    </w:p>
    <w:p>
      <w:pPr>
        <w:pStyle w:val="ListParagraph"/>
        <w:numPr>
          <w:ilvl w:val="0"/>
          <w:numId w:val="2"/>
        </w:numPr>
        <w:spacing w:after="40" w:before="40" w:line="280"/>
      </w:pPr>
      <w:r>
        <w:rPr>
          <w:rFonts w:ascii="Poppins" w:cs="Poppins" w:eastAsia="Poppins" w:hAnsi="Poppins"/>
          <w:color w:val="4A4A4A"/>
          <w:sz w:val="20"/>
          <w:szCs w:val="20"/>
        </w:rPr>
        <w:t xml:space="preserve">Fiche de chaque caisse avec responsable</w:t>
      </w:r>
    </w:p>
    <w:p>
      <w:pPr>
        <w:pStyle w:val="ListParagraph"/>
        <w:numPr>
          <w:ilvl w:val="0"/>
          <w:numId w:val="2"/>
        </w:numPr>
        <w:spacing w:after="40" w:before="40" w:line="280"/>
      </w:pPr>
      <w:r>
        <w:rPr>
          <w:rFonts w:ascii="Poppins" w:cs="Poppins" w:eastAsia="Poppins" w:hAnsi="Poppins"/>
          <w:color w:val="4A4A4A"/>
          <w:sz w:val="20"/>
          <w:szCs w:val="20"/>
        </w:rPr>
        <w:t xml:space="preserve">Portefeuilles Mobile Money (Orange Money, MTN MoMo, Wave...)</w:t>
      </w:r>
    </w:p>
    <w:p>
      <w:pPr>
        <w:pStyle w:val="ListParagraph"/>
        <w:numPr>
          <w:ilvl w:val="0"/>
          <w:numId w:val="2"/>
        </w:numPr>
        <w:spacing w:after="40" w:before="40" w:line="280"/>
      </w:pPr>
      <w:r>
        <w:rPr>
          <w:rFonts w:ascii="Poppins" w:cs="Poppins" w:eastAsia="Poppins" w:hAnsi="Poppins"/>
          <w:color w:val="4A4A4A"/>
          <w:sz w:val="20"/>
          <w:szCs w:val="20"/>
        </w:rPr>
        <w:t xml:space="preserve">Soldes en temps réel</w:t>
      </w:r>
    </w:p>
    <w:p>
      <w:pPr>
        <w:pStyle w:val="ListParagraph"/>
        <w:numPr>
          <w:ilvl w:val="0"/>
          <w:numId w:val="2"/>
        </w:numPr>
        <w:spacing w:after="40" w:before="40" w:line="280"/>
      </w:pPr>
      <w:r>
        <w:rPr>
          <w:rFonts w:ascii="Poppins" w:cs="Poppins" w:eastAsia="Poppins" w:hAnsi="Poppins"/>
          <w:color w:val="4A4A4A"/>
          <w:sz w:val="20"/>
          <w:szCs w:val="20"/>
        </w:rPr>
        <w:t xml:space="preserve">Historique de tous les mouvements</w:t>
      </w:r>
    </w:p>
    <w:p>
      <w:pPr>
        <w:pStyle w:val="Heading3"/>
        <w:spacing w:after="80" w:before="240"/>
      </w:pPr>
      <w:r>
        <w:rPr>
          <w:rFonts w:ascii="Poppins" w:cs="Poppins" w:eastAsia="Poppins" w:hAnsi="Poppins"/>
          <w:b/>
          <w:bCs/>
          <w:color w:val="F28C25"/>
          <w:sz w:val="24"/>
          <w:szCs w:val="24"/>
        </w:rPr>
        <w:t xml:space="preserve">8.12.2 Rapprochement bancaire</w:t>
      </w:r>
    </w:p>
    <w:p>
      <w:pPr>
        <w:pStyle w:val="ListParagraph"/>
        <w:numPr>
          <w:ilvl w:val="0"/>
          <w:numId w:val="2"/>
        </w:numPr>
        <w:spacing w:after="40" w:before="40" w:line="280"/>
      </w:pPr>
      <w:r>
        <w:rPr>
          <w:rFonts w:ascii="Poppins" w:cs="Poppins" w:eastAsia="Poppins" w:hAnsi="Poppins"/>
          <w:color w:val="4A4A4A"/>
          <w:sz w:val="20"/>
          <w:szCs w:val="20"/>
        </w:rPr>
        <w:t xml:space="preserve">Import automatique des relevés bancaires (OFX, CSV, MT940)</w:t>
      </w:r>
    </w:p>
    <w:p>
      <w:pPr>
        <w:pStyle w:val="ListParagraph"/>
        <w:numPr>
          <w:ilvl w:val="0"/>
          <w:numId w:val="2"/>
        </w:numPr>
        <w:spacing w:after="40" w:before="40" w:line="280"/>
      </w:pPr>
      <w:r>
        <w:rPr>
          <w:rFonts w:ascii="Poppins" w:cs="Poppins" w:eastAsia="Poppins" w:hAnsi="Poppins"/>
          <w:color w:val="4A4A4A"/>
          <w:sz w:val="20"/>
          <w:szCs w:val="20"/>
        </w:rPr>
        <w:t xml:space="preserve">Rapprochement automatique (algorithme de matching)</w:t>
      </w:r>
    </w:p>
    <w:p>
      <w:pPr>
        <w:pStyle w:val="ListParagraph"/>
        <w:numPr>
          <w:ilvl w:val="0"/>
          <w:numId w:val="2"/>
        </w:numPr>
        <w:spacing w:after="40" w:before="40" w:line="280"/>
      </w:pPr>
      <w:r>
        <w:rPr>
          <w:rFonts w:ascii="Poppins" w:cs="Poppins" w:eastAsia="Poppins" w:hAnsi="Poppins"/>
          <w:color w:val="4A4A4A"/>
          <w:sz w:val="20"/>
          <w:szCs w:val="20"/>
        </w:rPr>
        <w:t xml:space="preserve">Validation manuelle des opérations non rapprochées</w:t>
      </w:r>
    </w:p>
    <w:p>
      <w:pPr>
        <w:pStyle w:val="ListParagraph"/>
        <w:numPr>
          <w:ilvl w:val="0"/>
          <w:numId w:val="2"/>
        </w:numPr>
        <w:spacing w:after="40" w:before="40" w:line="280"/>
      </w:pPr>
      <w:r>
        <w:rPr>
          <w:rFonts w:ascii="Poppins" w:cs="Poppins" w:eastAsia="Poppins" w:hAnsi="Poppins"/>
          <w:color w:val="4A4A4A"/>
          <w:sz w:val="20"/>
          <w:szCs w:val="20"/>
        </w:rPr>
        <w:t xml:space="preserve">État de rapprochement bancaire signable</w:t>
      </w:r>
    </w:p>
    <w:p>
      <w:pPr>
        <w:pStyle w:val="Heading3"/>
        <w:spacing w:after="80" w:before="240"/>
      </w:pPr>
      <w:r>
        <w:rPr>
          <w:rFonts w:ascii="Poppins" w:cs="Poppins" w:eastAsia="Poppins" w:hAnsi="Poppins"/>
          <w:b/>
          <w:bCs/>
          <w:color w:val="F28C25"/>
          <w:sz w:val="24"/>
          <w:szCs w:val="24"/>
        </w:rPr>
        <w:t xml:space="preserve">8.12.3 Prévisions de trésorerie</w:t>
      </w:r>
    </w:p>
    <w:p>
      <w:pPr>
        <w:pStyle w:val="ListParagraph"/>
        <w:numPr>
          <w:ilvl w:val="0"/>
          <w:numId w:val="2"/>
        </w:numPr>
        <w:spacing w:after="40" w:before="40" w:line="280"/>
      </w:pPr>
      <w:r>
        <w:rPr>
          <w:rFonts w:ascii="Poppins" w:cs="Poppins" w:eastAsia="Poppins" w:hAnsi="Poppins"/>
          <w:color w:val="4A4A4A"/>
          <w:sz w:val="20"/>
          <w:szCs w:val="20"/>
        </w:rPr>
        <w:t xml:space="preserve">Planification des encaissements prévus</w:t>
      </w:r>
    </w:p>
    <w:p>
      <w:pPr>
        <w:pStyle w:val="ListParagraph"/>
        <w:numPr>
          <w:ilvl w:val="0"/>
          <w:numId w:val="2"/>
        </w:numPr>
        <w:spacing w:after="40" w:before="40" w:line="280"/>
      </w:pPr>
      <w:r>
        <w:rPr>
          <w:rFonts w:ascii="Poppins" w:cs="Poppins" w:eastAsia="Poppins" w:hAnsi="Poppins"/>
          <w:color w:val="4A4A4A"/>
          <w:sz w:val="20"/>
          <w:szCs w:val="20"/>
        </w:rPr>
        <w:t xml:space="preserve">Planification des décaissements prévus</w:t>
      </w:r>
    </w:p>
    <w:p>
      <w:pPr>
        <w:pStyle w:val="ListParagraph"/>
        <w:numPr>
          <w:ilvl w:val="0"/>
          <w:numId w:val="2"/>
        </w:numPr>
        <w:spacing w:after="40" w:before="40" w:line="280"/>
      </w:pPr>
      <w:r>
        <w:rPr>
          <w:rFonts w:ascii="Poppins" w:cs="Poppins" w:eastAsia="Poppins" w:hAnsi="Poppins"/>
          <w:color w:val="4A4A4A"/>
          <w:sz w:val="20"/>
          <w:szCs w:val="20"/>
        </w:rPr>
        <w:t xml:space="preserve">Courbe de trésorerie prévisionnelle</w:t>
      </w:r>
    </w:p>
    <w:p>
      <w:pPr>
        <w:pStyle w:val="ListParagraph"/>
        <w:numPr>
          <w:ilvl w:val="0"/>
          <w:numId w:val="2"/>
        </w:numPr>
        <w:spacing w:after="40" w:before="40" w:line="280"/>
      </w:pPr>
      <w:r>
        <w:rPr>
          <w:rFonts w:ascii="Poppins" w:cs="Poppins" w:eastAsia="Poppins" w:hAnsi="Poppins"/>
          <w:color w:val="4A4A4A"/>
          <w:sz w:val="20"/>
          <w:szCs w:val="20"/>
        </w:rPr>
        <w:t xml:space="preserve">Alertes solde insuffisant</w:t>
      </w:r>
    </w:p>
    <w:p>
      <w:pPr>
        <w:pStyle w:val="ListParagraph"/>
        <w:numPr>
          <w:ilvl w:val="0"/>
          <w:numId w:val="2"/>
        </w:numPr>
        <w:spacing w:after="40" w:before="40" w:line="280"/>
      </w:pPr>
      <w:r>
        <w:rPr>
          <w:rFonts w:ascii="Poppins" w:cs="Poppins" w:eastAsia="Poppins" w:hAnsi="Poppins"/>
          <w:color w:val="4A4A4A"/>
          <w:sz w:val="20"/>
          <w:szCs w:val="20"/>
        </w:rPr>
        <w:t xml:space="preserve">Besoin en fonds de roulement</w:t>
      </w:r>
    </w:p>
    <w:p>
      <w:r>
        <w:br w:type="page"/>
      </w:r>
    </w:p>
    <w:p>
      <w:pPr>
        <w:pStyle w:val="Heading2"/>
        <w:spacing w:after="120" w:before="360"/>
      </w:pPr>
      <w:r>
        <w:rPr>
          <w:rFonts w:ascii="Poppins" w:cs="Poppins" w:eastAsia="Poppins" w:hAnsi="Poppins"/>
          <w:b/>
          <w:bCs/>
          <w:color w:val="2E9E4F"/>
          <w:sz w:val="28"/>
          <w:szCs w:val="28"/>
        </w:rPr>
        <w:t xml:space="preserve">8.13 Achats et Fournisseurs</w:t>
      </w:r>
    </w:p>
    <w:p>
      <w:pPr>
        <w:pStyle w:val="Heading3"/>
        <w:spacing w:after="80" w:before="240"/>
      </w:pPr>
      <w:r>
        <w:rPr>
          <w:rFonts w:ascii="Poppins" w:cs="Poppins" w:eastAsia="Poppins" w:hAnsi="Poppins"/>
          <w:b/>
          <w:bCs/>
          <w:color w:val="F28C25"/>
          <w:sz w:val="24"/>
          <w:szCs w:val="24"/>
        </w:rPr>
        <w:t xml:space="preserve">8.13.1 Processus d'achat</w:t>
      </w:r>
    </w:p>
    <w:p>
      <w:pPr>
        <w:pStyle w:val="ListParagraph"/>
        <w:numPr>
          <w:ilvl w:val="0"/>
          <w:numId w:val="2"/>
        </w:numPr>
        <w:spacing w:after="40" w:before="40" w:line="280"/>
      </w:pPr>
      <w:r>
        <w:rPr>
          <w:rFonts w:ascii="Poppins" w:cs="Poppins" w:eastAsia="Poppins" w:hAnsi="Poppins"/>
          <w:color w:val="4A4A4A"/>
          <w:sz w:val="20"/>
          <w:szCs w:val="20"/>
        </w:rPr>
        <w:t xml:space="preserve">Demande d'achat (DAC) avec justification et budget disponible</w:t>
      </w:r>
    </w:p>
    <w:p>
      <w:pPr>
        <w:pStyle w:val="ListParagraph"/>
        <w:numPr>
          <w:ilvl w:val="0"/>
          <w:numId w:val="2"/>
        </w:numPr>
        <w:spacing w:after="40" w:before="40" w:line="280"/>
      </w:pPr>
      <w:r>
        <w:rPr>
          <w:rFonts w:ascii="Poppins" w:cs="Poppins" w:eastAsia="Poppins" w:hAnsi="Poppins"/>
          <w:color w:val="4A4A4A"/>
          <w:sz w:val="20"/>
          <w:szCs w:val="20"/>
        </w:rPr>
        <w:t xml:space="preserve">Workflow de validation (chef de projet → DAF → DG selon seuils)</w:t>
      </w:r>
    </w:p>
    <w:p>
      <w:pPr>
        <w:pStyle w:val="ListParagraph"/>
        <w:numPr>
          <w:ilvl w:val="0"/>
          <w:numId w:val="2"/>
        </w:numPr>
        <w:spacing w:after="40" w:before="40" w:line="280"/>
      </w:pPr>
      <w:r>
        <w:rPr>
          <w:rFonts w:ascii="Poppins" w:cs="Poppins" w:eastAsia="Poppins" w:hAnsi="Poppins"/>
          <w:color w:val="4A4A4A"/>
          <w:sz w:val="20"/>
          <w:szCs w:val="20"/>
        </w:rPr>
        <w:t xml:space="preserve">Consultation de fournisseurs / demande de devis</w:t>
      </w:r>
    </w:p>
    <w:p>
      <w:pPr>
        <w:pStyle w:val="ListParagraph"/>
        <w:numPr>
          <w:ilvl w:val="0"/>
          <w:numId w:val="2"/>
        </w:numPr>
        <w:spacing w:after="40" w:before="40" w:line="280"/>
      </w:pPr>
      <w:r>
        <w:rPr>
          <w:rFonts w:ascii="Poppins" w:cs="Poppins" w:eastAsia="Poppins" w:hAnsi="Poppins"/>
          <w:color w:val="4A4A4A"/>
          <w:sz w:val="20"/>
          <w:szCs w:val="20"/>
        </w:rPr>
        <w:t xml:space="preserve">Tableau comparatif des offres</w:t>
      </w:r>
    </w:p>
    <w:p>
      <w:pPr>
        <w:pStyle w:val="ListParagraph"/>
        <w:numPr>
          <w:ilvl w:val="0"/>
          <w:numId w:val="2"/>
        </w:numPr>
        <w:spacing w:after="40" w:before="40" w:line="280"/>
      </w:pPr>
      <w:r>
        <w:rPr>
          <w:rFonts w:ascii="Poppins" w:cs="Poppins" w:eastAsia="Poppins" w:hAnsi="Poppins"/>
          <w:color w:val="4A4A4A"/>
          <w:sz w:val="20"/>
          <w:szCs w:val="20"/>
        </w:rPr>
        <w:t xml:space="preserve">Bon de commande (BC) officiel avec signatures</w:t>
      </w:r>
    </w:p>
    <w:p>
      <w:pPr>
        <w:pStyle w:val="ListParagraph"/>
        <w:numPr>
          <w:ilvl w:val="0"/>
          <w:numId w:val="2"/>
        </w:numPr>
        <w:spacing w:after="40" w:before="40" w:line="280"/>
      </w:pPr>
      <w:r>
        <w:rPr>
          <w:rFonts w:ascii="Poppins" w:cs="Poppins" w:eastAsia="Poppins" w:hAnsi="Poppins"/>
          <w:color w:val="4A4A4A"/>
          <w:sz w:val="20"/>
          <w:szCs w:val="20"/>
        </w:rPr>
        <w:t xml:space="preserve">Réception des biens ou services</w:t>
      </w:r>
    </w:p>
    <w:p>
      <w:pPr>
        <w:pStyle w:val="ListParagraph"/>
        <w:numPr>
          <w:ilvl w:val="0"/>
          <w:numId w:val="2"/>
        </w:numPr>
        <w:spacing w:after="40" w:before="40" w:line="280"/>
      </w:pPr>
      <w:r>
        <w:rPr>
          <w:rFonts w:ascii="Poppins" w:cs="Poppins" w:eastAsia="Poppins" w:hAnsi="Poppins"/>
          <w:color w:val="4A4A4A"/>
          <w:sz w:val="20"/>
          <w:szCs w:val="20"/>
        </w:rPr>
        <w:t xml:space="preserve">Facture et bon de paiement</w:t>
      </w:r>
    </w:p>
    <w:p>
      <w:pPr>
        <w:pStyle w:val="ListParagraph"/>
        <w:numPr>
          <w:ilvl w:val="0"/>
          <w:numId w:val="2"/>
        </w:numPr>
        <w:spacing w:after="40" w:before="40" w:line="280"/>
      </w:pPr>
      <w:r>
        <w:rPr>
          <w:rFonts w:ascii="Poppins" w:cs="Poppins" w:eastAsia="Poppins" w:hAnsi="Poppins"/>
          <w:color w:val="4A4A4A"/>
          <w:sz w:val="20"/>
          <w:szCs w:val="20"/>
        </w:rPr>
        <w:t xml:space="preserve">Paiement avec preuve de paiement</w:t>
      </w:r>
    </w:p>
    <w:p>
      <w:pPr>
        <w:pStyle w:val="Heading3"/>
        <w:spacing w:after="80" w:before="240"/>
      </w:pPr>
      <w:r>
        <w:rPr>
          <w:rFonts w:ascii="Poppins" w:cs="Poppins" w:eastAsia="Poppins" w:hAnsi="Poppins"/>
          <w:b/>
          <w:bCs/>
          <w:color w:val="F28C25"/>
          <w:sz w:val="24"/>
          <w:szCs w:val="24"/>
        </w:rPr>
        <w:t xml:space="preserve">8.13.2 Base fournisseurs</w:t>
      </w:r>
    </w:p>
    <w:p>
      <w:pPr>
        <w:pStyle w:val="ListParagraph"/>
        <w:numPr>
          <w:ilvl w:val="0"/>
          <w:numId w:val="2"/>
        </w:numPr>
        <w:spacing w:after="40" w:before="40" w:line="280"/>
      </w:pPr>
      <w:r>
        <w:rPr>
          <w:rFonts w:ascii="Poppins" w:cs="Poppins" w:eastAsia="Poppins" w:hAnsi="Poppins"/>
          <w:color w:val="4A4A4A"/>
          <w:sz w:val="20"/>
          <w:szCs w:val="20"/>
        </w:rPr>
        <w:t xml:space="preserve">Fiche fournisseur (identité, contacts, documents fiscaux)</w:t>
      </w:r>
    </w:p>
    <w:p>
      <w:pPr>
        <w:pStyle w:val="ListParagraph"/>
        <w:numPr>
          <w:ilvl w:val="0"/>
          <w:numId w:val="2"/>
        </w:numPr>
        <w:spacing w:after="40" w:before="40" w:line="280"/>
      </w:pPr>
      <w:r>
        <w:rPr>
          <w:rFonts w:ascii="Poppins" w:cs="Poppins" w:eastAsia="Poppins" w:hAnsi="Poppins"/>
          <w:color w:val="4A4A4A"/>
          <w:sz w:val="20"/>
          <w:szCs w:val="20"/>
        </w:rPr>
        <w:t xml:space="preserve">Évaluation des fournisseurs</w:t>
      </w:r>
    </w:p>
    <w:p>
      <w:pPr>
        <w:pStyle w:val="ListParagraph"/>
        <w:numPr>
          <w:ilvl w:val="0"/>
          <w:numId w:val="2"/>
        </w:numPr>
        <w:spacing w:after="40" w:before="40" w:line="280"/>
      </w:pPr>
      <w:r>
        <w:rPr>
          <w:rFonts w:ascii="Poppins" w:cs="Poppins" w:eastAsia="Poppins" w:hAnsi="Poppins"/>
          <w:color w:val="4A4A4A"/>
          <w:sz w:val="20"/>
          <w:szCs w:val="20"/>
        </w:rPr>
        <w:t xml:space="preserve">Historique des transactions</w:t>
      </w:r>
    </w:p>
    <w:p>
      <w:pPr>
        <w:pStyle w:val="ListParagraph"/>
        <w:numPr>
          <w:ilvl w:val="0"/>
          <w:numId w:val="2"/>
        </w:numPr>
        <w:spacing w:after="40" w:before="40" w:line="280"/>
      </w:pPr>
      <w:r>
        <w:rPr>
          <w:rFonts w:ascii="Poppins" w:cs="Poppins" w:eastAsia="Poppins" w:hAnsi="Poppins"/>
          <w:color w:val="4A4A4A"/>
          <w:sz w:val="20"/>
          <w:szCs w:val="20"/>
        </w:rPr>
        <w:t xml:space="preserve">Fournisseurs préférentiels et liste noire</w:t>
      </w:r>
    </w:p>
    <w:p>
      <w:pPr>
        <w:pStyle w:val="Heading3"/>
        <w:spacing w:after="80" w:before="240"/>
      </w:pPr>
      <w:r>
        <w:rPr>
          <w:rFonts w:ascii="Poppins" w:cs="Poppins" w:eastAsia="Poppins" w:hAnsi="Poppins"/>
          <w:b/>
          <w:bCs/>
          <w:color w:val="F28C25"/>
          <w:sz w:val="24"/>
          <w:szCs w:val="24"/>
        </w:rPr>
        <w:t xml:space="preserve">8.13.3 Gestion des contrats fournisseurs</w:t>
      </w:r>
    </w:p>
    <w:p>
      <w:pPr>
        <w:pStyle w:val="ListParagraph"/>
        <w:numPr>
          <w:ilvl w:val="0"/>
          <w:numId w:val="2"/>
        </w:numPr>
        <w:spacing w:after="40" w:before="40" w:line="280"/>
      </w:pPr>
      <w:r>
        <w:rPr>
          <w:rFonts w:ascii="Poppins" w:cs="Poppins" w:eastAsia="Poppins" w:hAnsi="Poppins"/>
          <w:color w:val="4A4A4A"/>
          <w:sz w:val="20"/>
          <w:szCs w:val="20"/>
        </w:rPr>
        <w:t xml:space="preserve">Contrats de prestation avec dates et montants</w:t>
      </w:r>
    </w:p>
    <w:p>
      <w:pPr>
        <w:pStyle w:val="ListParagraph"/>
        <w:numPr>
          <w:ilvl w:val="0"/>
          <w:numId w:val="2"/>
        </w:numPr>
        <w:spacing w:after="40" w:before="40" w:line="280"/>
      </w:pPr>
      <w:r>
        <w:rPr>
          <w:rFonts w:ascii="Poppins" w:cs="Poppins" w:eastAsia="Poppins" w:hAnsi="Poppins"/>
          <w:color w:val="4A4A4A"/>
          <w:sz w:val="20"/>
          <w:szCs w:val="20"/>
        </w:rPr>
        <w:t xml:space="preserve">Alertes d'échéance et de renouvellement</w:t>
      </w:r>
    </w:p>
    <w:p>
      <w:pPr>
        <w:pStyle w:val="ListParagraph"/>
        <w:numPr>
          <w:ilvl w:val="0"/>
          <w:numId w:val="2"/>
        </w:numPr>
        <w:spacing w:after="40" w:before="40" w:line="280"/>
      </w:pPr>
      <w:r>
        <w:rPr>
          <w:rFonts w:ascii="Poppins" w:cs="Poppins" w:eastAsia="Poppins" w:hAnsi="Poppins"/>
          <w:color w:val="4A4A4A"/>
          <w:sz w:val="20"/>
          <w:szCs w:val="20"/>
        </w:rPr>
        <w:t xml:space="preserve">Suivi de l'exécution</w:t>
      </w:r>
    </w:p>
    <w:p>
      <w:r>
        <w:br w:type="page"/>
      </w:r>
    </w:p>
    <w:p>
      <w:pPr>
        <w:pStyle w:val="Heading2"/>
        <w:spacing w:after="120" w:before="360"/>
      </w:pPr>
      <w:r>
        <w:rPr>
          <w:rFonts w:ascii="Poppins" w:cs="Poppins" w:eastAsia="Poppins" w:hAnsi="Poppins"/>
          <w:b/>
          <w:bCs/>
          <w:color w:val="2E9E4F"/>
          <w:sz w:val="28"/>
          <w:szCs w:val="28"/>
        </w:rPr>
        <w:t xml:space="preserve">8.14 Stocks et Inventaires</w:t>
      </w:r>
    </w:p>
    <w:p>
      <w:pPr>
        <w:pStyle w:val="ListParagraph"/>
        <w:numPr>
          <w:ilvl w:val="0"/>
          <w:numId w:val="2"/>
        </w:numPr>
        <w:spacing w:after="40" w:before="40" w:line="280"/>
      </w:pPr>
      <w:r>
        <w:rPr>
          <w:rFonts w:ascii="Poppins" w:cs="Poppins" w:eastAsia="Poppins" w:hAnsi="Poppins"/>
          <w:color w:val="4A4A4A"/>
          <w:sz w:val="20"/>
          <w:szCs w:val="20"/>
        </w:rPr>
        <w:t xml:space="preserve">Catégories : consommables, équipements, médicaments, kits, vivres...</w:t>
      </w:r>
    </w:p>
    <w:p>
      <w:pPr>
        <w:pStyle w:val="ListParagraph"/>
        <w:numPr>
          <w:ilvl w:val="0"/>
          <w:numId w:val="2"/>
        </w:numPr>
        <w:spacing w:after="40" w:before="40" w:line="280"/>
      </w:pPr>
      <w:r>
        <w:rPr>
          <w:rFonts w:ascii="Poppins" w:cs="Poppins" w:eastAsia="Poppins" w:hAnsi="Poppins"/>
          <w:color w:val="4A4A4A"/>
          <w:sz w:val="20"/>
          <w:szCs w:val="20"/>
        </w:rPr>
        <w:t xml:space="preserve">Bon d'entrée (réception) avec fournisseur et facture liée</w:t>
      </w:r>
    </w:p>
    <w:p>
      <w:pPr>
        <w:pStyle w:val="ListParagraph"/>
        <w:numPr>
          <w:ilvl w:val="0"/>
          <w:numId w:val="2"/>
        </w:numPr>
        <w:spacing w:after="40" w:before="40" w:line="280"/>
      </w:pPr>
      <w:r>
        <w:rPr>
          <w:rFonts w:ascii="Poppins" w:cs="Poppins" w:eastAsia="Poppins" w:hAnsi="Poppins"/>
          <w:color w:val="4A4A4A"/>
          <w:sz w:val="20"/>
          <w:szCs w:val="20"/>
        </w:rPr>
        <w:t xml:space="preserve">Bon de sortie (distribution ou consommation) avec bénéficiaire ou activité</w:t>
      </w:r>
    </w:p>
    <w:p>
      <w:pPr>
        <w:pStyle w:val="ListParagraph"/>
        <w:numPr>
          <w:ilvl w:val="0"/>
          <w:numId w:val="2"/>
        </w:numPr>
        <w:spacing w:after="40" w:before="40" w:line="280"/>
      </w:pPr>
      <w:r>
        <w:rPr>
          <w:rFonts w:ascii="Poppins" w:cs="Poppins" w:eastAsia="Poppins" w:hAnsi="Poppins"/>
          <w:color w:val="4A4A4A"/>
          <w:sz w:val="20"/>
          <w:szCs w:val="20"/>
        </w:rPr>
        <w:t xml:space="preserve">Transferts entre entrepôts / sites</w:t>
      </w:r>
    </w:p>
    <w:p>
      <w:pPr>
        <w:pStyle w:val="ListParagraph"/>
        <w:numPr>
          <w:ilvl w:val="0"/>
          <w:numId w:val="2"/>
        </w:numPr>
        <w:spacing w:after="40" w:before="40" w:line="280"/>
      </w:pPr>
      <w:r>
        <w:rPr>
          <w:rFonts w:ascii="Poppins" w:cs="Poppins" w:eastAsia="Poppins" w:hAnsi="Poppins"/>
          <w:color w:val="4A4A4A"/>
          <w:sz w:val="20"/>
          <w:szCs w:val="20"/>
        </w:rPr>
        <w:t xml:space="preserve">Inventaire physique avec écarts et ajustements</w:t>
      </w:r>
    </w:p>
    <w:p>
      <w:pPr>
        <w:pStyle w:val="ListParagraph"/>
        <w:numPr>
          <w:ilvl w:val="0"/>
          <w:numId w:val="2"/>
        </w:numPr>
        <w:spacing w:after="40" w:before="40" w:line="280"/>
      </w:pPr>
      <w:r>
        <w:rPr>
          <w:rFonts w:ascii="Poppins" w:cs="Poppins" w:eastAsia="Poppins" w:hAnsi="Poppins"/>
          <w:color w:val="4A4A4A"/>
          <w:sz w:val="20"/>
          <w:szCs w:val="20"/>
        </w:rPr>
        <w:t xml:space="preserve">Valorisation au prix moyen pondéré (PMP)</w:t>
      </w:r>
    </w:p>
    <w:p>
      <w:pPr>
        <w:pStyle w:val="ListParagraph"/>
        <w:numPr>
          <w:ilvl w:val="0"/>
          <w:numId w:val="2"/>
        </w:numPr>
        <w:spacing w:after="40" w:before="40" w:line="280"/>
      </w:pPr>
      <w:r>
        <w:rPr>
          <w:rFonts w:ascii="Poppins" w:cs="Poppins" w:eastAsia="Poppins" w:hAnsi="Poppins"/>
          <w:color w:val="4A4A4A"/>
          <w:sz w:val="20"/>
          <w:szCs w:val="20"/>
        </w:rPr>
        <w:t xml:space="preserve">Alertes de rupture de stock et de péremption</w:t>
      </w:r>
    </w:p>
    <w:p>
      <w:pPr>
        <w:pStyle w:val="ListParagraph"/>
        <w:numPr>
          <w:ilvl w:val="0"/>
          <w:numId w:val="2"/>
        </w:numPr>
        <w:spacing w:after="40" w:before="40" w:line="280"/>
      </w:pPr>
      <w:r>
        <w:rPr>
          <w:rFonts w:ascii="Poppins" w:cs="Poppins" w:eastAsia="Poppins" w:hAnsi="Poppins"/>
          <w:color w:val="4A4A4A"/>
          <w:sz w:val="20"/>
          <w:szCs w:val="20"/>
        </w:rPr>
        <w:t xml:space="preserve">QR Code et codes-barres sur les articles</w:t>
      </w:r>
    </w:p>
    <w:p>
      <w:pPr>
        <w:pStyle w:val="ListParagraph"/>
        <w:numPr>
          <w:ilvl w:val="0"/>
          <w:numId w:val="2"/>
        </w:numPr>
        <w:spacing w:after="40" w:before="40" w:line="280"/>
      </w:pPr>
      <w:r>
        <w:rPr>
          <w:rFonts w:ascii="Poppins" w:cs="Poppins" w:eastAsia="Poppins" w:hAnsi="Poppins"/>
          <w:color w:val="4A4A4A"/>
          <w:sz w:val="20"/>
          <w:szCs w:val="20"/>
        </w:rPr>
        <w:t xml:space="preserve">États de stock : par article, par entrepôt, par projet</w:t>
      </w:r>
    </w:p>
    <w:p>
      <w:pPr>
        <w:pStyle w:val="ListParagraph"/>
        <w:numPr>
          <w:ilvl w:val="0"/>
          <w:numId w:val="2"/>
        </w:numPr>
        <w:spacing w:after="40" w:before="40" w:line="280"/>
      </w:pPr>
      <w:r>
        <w:rPr>
          <w:rFonts w:ascii="Poppins" w:cs="Poppins" w:eastAsia="Poppins" w:hAnsi="Poppins"/>
          <w:color w:val="4A4A4A"/>
          <w:sz w:val="20"/>
          <w:szCs w:val="20"/>
        </w:rPr>
        <w:t xml:space="preserve">Rapport des dons en nature (stock reçu et distribué)</w:t>
      </w:r>
    </w:p>
    <w:p>
      <w:r>
        <w:br w:type="page"/>
      </w:r>
    </w:p>
    <w:p>
      <w:pPr>
        <w:pStyle w:val="Heading2"/>
        <w:spacing w:after="120" w:before="360"/>
      </w:pPr>
      <w:r>
        <w:rPr>
          <w:rFonts w:ascii="Poppins" w:cs="Poppins" w:eastAsia="Poppins" w:hAnsi="Poppins"/>
          <w:b/>
          <w:bCs/>
          <w:color w:val="2E9E4F"/>
          <w:sz w:val="28"/>
          <w:szCs w:val="28"/>
        </w:rPr>
        <w:t xml:space="preserve">8.15 Immobilisations et Parc Automobile</w:t>
      </w:r>
    </w:p>
    <w:p>
      <w:pPr>
        <w:pStyle w:val="Heading3"/>
        <w:spacing w:after="80" w:before="240"/>
      </w:pPr>
      <w:r>
        <w:rPr>
          <w:rFonts w:ascii="Poppins" w:cs="Poppins" w:eastAsia="Poppins" w:hAnsi="Poppins"/>
          <w:b/>
          <w:bCs/>
          <w:color w:val="F28C25"/>
          <w:sz w:val="24"/>
          <w:szCs w:val="24"/>
        </w:rPr>
        <w:t xml:space="preserve">8.15.1 Immobilisations</w:t>
      </w:r>
    </w:p>
    <w:p>
      <w:pPr>
        <w:pStyle w:val="ListParagraph"/>
        <w:numPr>
          <w:ilvl w:val="0"/>
          <w:numId w:val="2"/>
        </w:numPr>
        <w:spacing w:after="40" w:before="40" w:line="280"/>
      </w:pPr>
      <w:r>
        <w:rPr>
          <w:rFonts w:ascii="Poppins" w:cs="Poppins" w:eastAsia="Poppins" w:hAnsi="Poppins"/>
          <w:color w:val="4A4A4A"/>
          <w:sz w:val="20"/>
          <w:szCs w:val="20"/>
        </w:rPr>
        <w:t xml:space="preserve">Registre complet des immobilisations</w:t>
      </w:r>
    </w:p>
    <w:p>
      <w:pPr>
        <w:pStyle w:val="ListParagraph"/>
        <w:numPr>
          <w:ilvl w:val="0"/>
          <w:numId w:val="2"/>
        </w:numPr>
        <w:spacing w:after="40" w:before="40" w:line="280"/>
      </w:pPr>
      <w:r>
        <w:rPr>
          <w:rFonts w:ascii="Poppins" w:cs="Poppins" w:eastAsia="Poppins" w:hAnsi="Poppins"/>
          <w:color w:val="4A4A4A"/>
          <w:sz w:val="20"/>
          <w:szCs w:val="20"/>
        </w:rPr>
        <w:t xml:space="preserve">Catégories : véhicules, matériels informatiques, mobiliers, bâtiments, terrains</w:t>
      </w:r>
    </w:p>
    <w:p>
      <w:pPr>
        <w:pStyle w:val="ListParagraph"/>
        <w:numPr>
          <w:ilvl w:val="0"/>
          <w:numId w:val="2"/>
        </w:numPr>
        <w:spacing w:after="40" w:before="40" w:line="280"/>
      </w:pPr>
      <w:r>
        <w:rPr>
          <w:rFonts w:ascii="Poppins" w:cs="Poppins" w:eastAsia="Poppins" w:hAnsi="Poppins"/>
          <w:color w:val="4A4A4A"/>
          <w:sz w:val="20"/>
          <w:szCs w:val="20"/>
        </w:rPr>
        <w:t xml:space="preserve">Date d'acquisition, coût, durée d'amortissement, taux</w:t>
      </w:r>
    </w:p>
    <w:p>
      <w:pPr>
        <w:pStyle w:val="ListParagraph"/>
        <w:numPr>
          <w:ilvl w:val="0"/>
          <w:numId w:val="2"/>
        </w:numPr>
        <w:spacing w:after="40" w:before="40" w:line="280"/>
      </w:pPr>
      <w:r>
        <w:rPr>
          <w:rFonts w:ascii="Poppins" w:cs="Poppins" w:eastAsia="Poppins" w:hAnsi="Poppins"/>
          <w:color w:val="4A4A4A"/>
          <w:sz w:val="20"/>
          <w:szCs w:val="20"/>
        </w:rPr>
        <w:t xml:space="preserve">Méthodes d'amortissement (linéaire, dégressif)</w:t>
      </w:r>
    </w:p>
    <w:p>
      <w:pPr>
        <w:pStyle w:val="ListParagraph"/>
        <w:numPr>
          <w:ilvl w:val="0"/>
          <w:numId w:val="2"/>
        </w:numPr>
        <w:spacing w:after="40" w:before="40" w:line="280"/>
      </w:pPr>
      <w:r>
        <w:rPr>
          <w:rFonts w:ascii="Poppins" w:cs="Poppins" w:eastAsia="Poppins" w:hAnsi="Poppins"/>
          <w:color w:val="4A4A4A"/>
          <w:sz w:val="20"/>
          <w:szCs w:val="20"/>
        </w:rPr>
        <w:t xml:space="preserve">Plan d'amortissement automatique</w:t>
      </w:r>
    </w:p>
    <w:p>
      <w:pPr>
        <w:pStyle w:val="ListParagraph"/>
        <w:numPr>
          <w:ilvl w:val="0"/>
          <w:numId w:val="2"/>
        </w:numPr>
        <w:spacing w:after="40" w:before="40" w:line="280"/>
      </w:pPr>
      <w:r>
        <w:rPr>
          <w:rFonts w:ascii="Poppins" w:cs="Poppins" w:eastAsia="Poppins" w:hAnsi="Poppins"/>
          <w:color w:val="4A4A4A"/>
          <w:sz w:val="20"/>
          <w:szCs w:val="20"/>
        </w:rPr>
        <w:t xml:space="preserve">Comptabilisation automatique des dotations</w:t>
      </w:r>
    </w:p>
    <w:p>
      <w:pPr>
        <w:pStyle w:val="ListParagraph"/>
        <w:numPr>
          <w:ilvl w:val="0"/>
          <w:numId w:val="2"/>
        </w:numPr>
        <w:spacing w:after="40" w:before="40" w:line="280"/>
      </w:pPr>
      <w:r>
        <w:rPr>
          <w:rFonts w:ascii="Poppins" w:cs="Poppins" w:eastAsia="Poppins" w:hAnsi="Poppins"/>
          <w:color w:val="4A4A4A"/>
          <w:sz w:val="20"/>
          <w:szCs w:val="20"/>
        </w:rPr>
        <w:t xml:space="preserve">Révision de valeur et dépréciation</w:t>
      </w:r>
    </w:p>
    <w:p>
      <w:pPr>
        <w:pStyle w:val="ListParagraph"/>
        <w:numPr>
          <w:ilvl w:val="0"/>
          <w:numId w:val="2"/>
        </w:numPr>
        <w:spacing w:after="40" w:before="40" w:line="280"/>
      </w:pPr>
      <w:r>
        <w:rPr>
          <w:rFonts w:ascii="Poppins" w:cs="Poppins" w:eastAsia="Poppins" w:hAnsi="Poppins"/>
          <w:color w:val="4A4A4A"/>
          <w:sz w:val="20"/>
          <w:szCs w:val="20"/>
        </w:rPr>
        <w:t xml:space="preserve">Cession avec calcul de la plus/moins-value</w:t>
      </w:r>
    </w:p>
    <w:p>
      <w:pPr>
        <w:pStyle w:val="ListParagraph"/>
        <w:numPr>
          <w:ilvl w:val="0"/>
          <w:numId w:val="2"/>
        </w:numPr>
        <w:spacing w:after="40" w:before="40" w:line="280"/>
      </w:pPr>
      <w:r>
        <w:rPr>
          <w:rFonts w:ascii="Poppins" w:cs="Poppins" w:eastAsia="Poppins" w:hAnsi="Poppins"/>
          <w:color w:val="4A4A4A"/>
          <w:sz w:val="20"/>
          <w:szCs w:val="20"/>
        </w:rPr>
        <w:t xml:space="preserve">Lien avec le bailleur financeur</w:t>
      </w:r>
    </w:p>
    <w:p>
      <w:pPr>
        <w:pStyle w:val="Heading3"/>
        <w:spacing w:after="80" w:before="240"/>
      </w:pPr>
      <w:r>
        <w:rPr>
          <w:rFonts w:ascii="Poppins" w:cs="Poppins" w:eastAsia="Poppins" w:hAnsi="Poppins"/>
          <w:b/>
          <w:bCs/>
          <w:color w:val="F28C25"/>
          <w:sz w:val="24"/>
          <w:szCs w:val="24"/>
        </w:rPr>
        <w:t xml:space="preserve">8.15.2 Parc automobile</w:t>
      </w:r>
    </w:p>
    <w:p>
      <w:pPr>
        <w:pStyle w:val="ListParagraph"/>
        <w:numPr>
          <w:ilvl w:val="0"/>
          <w:numId w:val="2"/>
        </w:numPr>
        <w:spacing w:after="40" w:before="40" w:line="280"/>
      </w:pPr>
      <w:r>
        <w:rPr>
          <w:rFonts w:ascii="Poppins" w:cs="Poppins" w:eastAsia="Poppins" w:hAnsi="Poppins"/>
          <w:color w:val="4A4A4A"/>
          <w:sz w:val="20"/>
          <w:szCs w:val="20"/>
        </w:rPr>
        <w:t xml:space="preserve">Fiche véhicule (immatriculation, marque, modèle, année)</w:t>
      </w:r>
    </w:p>
    <w:p>
      <w:pPr>
        <w:pStyle w:val="ListParagraph"/>
        <w:numPr>
          <w:ilvl w:val="0"/>
          <w:numId w:val="2"/>
        </w:numPr>
        <w:spacing w:after="40" w:before="40" w:line="280"/>
      </w:pPr>
      <w:r>
        <w:rPr>
          <w:rFonts w:ascii="Poppins" w:cs="Poppins" w:eastAsia="Poppins" w:hAnsi="Poppins"/>
          <w:color w:val="4A4A4A"/>
          <w:sz w:val="20"/>
          <w:szCs w:val="20"/>
        </w:rPr>
        <w:t xml:space="preserve">Carnet de bord (kilométrage, missions, conducteur)</w:t>
      </w:r>
    </w:p>
    <w:p>
      <w:pPr>
        <w:pStyle w:val="ListParagraph"/>
        <w:numPr>
          <w:ilvl w:val="0"/>
          <w:numId w:val="2"/>
        </w:numPr>
        <w:spacing w:after="40" w:before="40" w:line="280"/>
      </w:pPr>
      <w:r>
        <w:rPr>
          <w:rFonts w:ascii="Poppins" w:cs="Poppins" w:eastAsia="Poppins" w:hAnsi="Poppins"/>
          <w:color w:val="4A4A4A"/>
          <w:sz w:val="20"/>
          <w:szCs w:val="20"/>
        </w:rPr>
        <w:t xml:space="preserve">Carburant (consommation, coût, par véhicule et chauffeur)</w:t>
      </w:r>
    </w:p>
    <w:p>
      <w:pPr>
        <w:pStyle w:val="ListParagraph"/>
        <w:numPr>
          <w:ilvl w:val="0"/>
          <w:numId w:val="2"/>
        </w:numPr>
        <w:spacing w:after="40" w:before="40" w:line="280"/>
      </w:pPr>
      <w:r>
        <w:rPr>
          <w:rFonts w:ascii="Poppins" w:cs="Poppins" w:eastAsia="Poppins" w:hAnsi="Poppins"/>
          <w:color w:val="4A4A4A"/>
          <w:sz w:val="20"/>
          <w:szCs w:val="20"/>
        </w:rPr>
        <w:t xml:space="preserve">Maintenance préventive et curative avec planning</w:t>
      </w:r>
    </w:p>
    <w:p>
      <w:pPr>
        <w:pStyle w:val="ListParagraph"/>
        <w:numPr>
          <w:ilvl w:val="0"/>
          <w:numId w:val="2"/>
        </w:numPr>
        <w:spacing w:after="40" w:before="40" w:line="280"/>
      </w:pPr>
      <w:r>
        <w:rPr>
          <w:rFonts w:ascii="Poppins" w:cs="Poppins" w:eastAsia="Poppins" w:hAnsi="Poppins"/>
          <w:color w:val="4A4A4A"/>
          <w:sz w:val="20"/>
          <w:szCs w:val="20"/>
        </w:rPr>
        <w:t xml:space="preserve">Assurances, visites techniques, vignettes avec alertes</w:t>
      </w:r>
    </w:p>
    <w:p>
      <w:pPr>
        <w:pStyle w:val="ListParagraph"/>
        <w:numPr>
          <w:ilvl w:val="0"/>
          <w:numId w:val="2"/>
        </w:numPr>
        <w:spacing w:after="40" w:before="40" w:line="280"/>
      </w:pPr>
      <w:r>
        <w:rPr>
          <w:rFonts w:ascii="Poppins" w:cs="Poppins" w:eastAsia="Poppins" w:hAnsi="Poppins"/>
          <w:color w:val="4A4A4A"/>
          <w:sz w:val="20"/>
          <w:szCs w:val="20"/>
        </w:rPr>
        <w:t xml:space="preserve">Rapport de coût par véhicule et par projet</w:t>
      </w:r>
    </w:p>
    <w:p>
      <w:r>
        <w:br w:type="page"/>
      </w:r>
    </w:p>
    <w:p>
      <w:pPr>
        <w:pStyle w:val="Heading2"/>
        <w:spacing w:after="120" w:before="360"/>
      </w:pPr>
      <w:r>
        <w:rPr>
          <w:rFonts w:ascii="Poppins" w:cs="Poppins" w:eastAsia="Poppins" w:hAnsi="Poppins"/>
          <w:b/>
          <w:bCs/>
          <w:color w:val="2E9E4F"/>
          <w:sz w:val="28"/>
          <w:szCs w:val="28"/>
        </w:rPr>
        <w:t xml:space="preserve">8.16 Gestion Documentaire (GED)</w:t>
      </w:r>
    </w:p>
    <w:p>
      <w:pPr>
        <w:pStyle w:val="Heading3"/>
        <w:spacing w:after="80" w:before="240"/>
      </w:pPr>
      <w:r>
        <w:rPr>
          <w:rFonts w:ascii="Poppins" w:cs="Poppins" w:eastAsia="Poppins" w:hAnsi="Poppins"/>
          <w:b/>
          <w:bCs/>
          <w:color w:val="F28C25"/>
          <w:sz w:val="24"/>
          <w:szCs w:val="24"/>
        </w:rPr>
        <w:t xml:space="preserve">8.16.1 Classement et organisation</w:t>
      </w:r>
    </w:p>
    <w:p>
      <w:pPr>
        <w:pStyle w:val="ListParagraph"/>
        <w:numPr>
          <w:ilvl w:val="0"/>
          <w:numId w:val="2"/>
        </w:numPr>
        <w:spacing w:after="40" w:before="40" w:line="280"/>
      </w:pPr>
      <w:r>
        <w:rPr>
          <w:rFonts w:ascii="Poppins" w:cs="Poppins" w:eastAsia="Poppins" w:hAnsi="Poppins"/>
          <w:color w:val="4A4A4A"/>
          <w:sz w:val="20"/>
          <w:szCs w:val="20"/>
        </w:rPr>
        <w:t xml:space="preserve">Arborescence de dossiers personnalisable par organisation</w:t>
      </w:r>
    </w:p>
    <w:p>
      <w:pPr>
        <w:pStyle w:val="ListParagraph"/>
        <w:numPr>
          <w:ilvl w:val="0"/>
          <w:numId w:val="2"/>
        </w:numPr>
        <w:spacing w:after="40" w:before="40" w:line="280"/>
      </w:pPr>
      <w:r>
        <w:rPr>
          <w:rFonts w:ascii="Poppins" w:cs="Poppins" w:eastAsia="Poppins" w:hAnsi="Poppins"/>
          <w:color w:val="4A4A4A"/>
          <w:sz w:val="20"/>
          <w:szCs w:val="20"/>
        </w:rPr>
        <w:t xml:space="preserve">Nommage automatique avec numérotation</w:t>
      </w:r>
    </w:p>
    <w:p>
      <w:pPr>
        <w:pStyle w:val="ListParagraph"/>
        <w:numPr>
          <w:ilvl w:val="0"/>
          <w:numId w:val="2"/>
        </w:numPr>
        <w:spacing w:after="40" w:before="40" w:line="280"/>
      </w:pPr>
      <w:r>
        <w:rPr>
          <w:rFonts w:ascii="Poppins" w:cs="Poppins" w:eastAsia="Poppins" w:hAnsi="Poppins"/>
          <w:color w:val="4A4A4A"/>
          <w:sz w:val="20"/>
          <w:szCs w:val="20"/>
        </w:rPr>
        <w:t xml:space="preserve">Métadonnées (type, date, auteur, objet, entité liée, statut...)</w:t>
      </w:r>
    </w:p>
    <w:p>
      <w:pPr>
        <w:pStyle w:val="ListParagraph"/>
        <w:numPr>
          <w:ilvl w:val="0"/>
          <w:numId w:val="2"/>
        </w:numPr>
        <w:spacing w:after="40" w:before="40" w:line="280"/>
      </w:pPr>
      <w:r>
        <w:rPr>
          <w:rFonts w:ascii="Poppins" w:cs="Poppins" w:eastAsia="Poppins" w:hAnsi="Poppins"/>
          <w:color w:val="4A4A4A"/>
          <w:sz w:val="20"/>
          <w:szCs w:val="20"/>
        </w:rPr>
        <w:t xml:space="preserve">Tags et mots-clés pour la recherche</w:t>
      </w:r>
    </w:p>
    <w:p>
      <w:pPr>
        <w:pStyle w:val="Heading3"/>
        <w:spacing w:after="80" w:before="240"/>
      </w:pPr>
      <w:r>
        <w:rPr>
          <w:rFonts w:ascii="Poppins" w:cs="Poppins" w:eastAsia="Poppins" w:hAnsi="Poppins"/>
          <w:b/>
          <w:bCs/>
          <w:color w:val="F28C25"/>
          <w:sz w:val="24"/>
          <w:szCs w:val="24"/>
        </w:rPr>
        <w:t xml:space="preserve">8.16.2 Fonctionnalités avancées</w:t>
      </w:r>
    </w:p>
    <w:p>
      <w:pPr>
        <w:pStyle w:val="ListParagraph"/>
        <w:numPr>
          <w:ilvl w:val="0"/>
          <w:numId w:val="2"/>
        </w:numPr>
        <w:spacing w:after="40" w:before="40" w:line="280"/>
      </w:pPr>
      <w:r>
        <w:rPr>
          <w:rFonts w:ascii="Poppins" w:cs="Poppins" w:eastAsia="Poppins" w:hAnsi="Poppins"/>
          <w:color w:val="4A4A4A"/>
          <w:sz w:val="20"/>
          <w:szCs w:val="20"/>
        </w:rPr>
        <w:t xml:space="preserve">Versionnage des documents (historique de toutes les versions)</w:t>
      </w:r>
    </w:p>
    <w:p>
      <w:pPr>
        <w:pStyle w:val="ListParagraph"/>
        <w:numPr>
          <w:ilvl w:val="0"/>
          <w:numId w:val="2"/>
        </w:numPr>
        <w:spacing w:after="40" w:before="40" w:line="280"/>
      </w:pPr>
      <w:r>
        <w:rPr>
          <w:rFonts w:ascii="Poppins" w:cs="Poppins" w:eastAsia="Poppins" w:hAnsi="Poppins"/>
          <w:color w:val="4A4A4A"/>
          <w:sz w:val="20"/>
          <w:szCs w:val="20"/>
        </w:rPr>
        <w:t xml:space="preserve">OCR — reconnaissance de caractères sur documents scannés</w:t>
      </w:r>
    </w:p>
    <w:p>
      <w:pPr>
        <w:pStyle w:val="ListParagraph"/>
        <w:numPr>
          <w:ilvl w:val="0"/>
          <w:numId w:val="2"/>
        </w:numPr>
        <w:spacing w:after="40" w:before="40" w:line="280"/>
      </w:pPr>
      <w:r>
        <w:rPr>
          <w:rFonts w:ascii="Poppins" w:cs="Poppins" w:eastAsia="Poppins" w:hAnsi="Poppins"/>
          <w:color w:val="4A4A4A"/>
          <w:sz w:val="20"/>
          <w:szCs w:val="20"/>
        </w:rPr>
        <w:t xml:space="preserve">Recherche full-text dans le contenu des documents</w:t>
      </w:r>
    </w:p>
    <w:p>
      <w:pPr>
        <w:pStyle w:val="ListParagraph"/>
        <w:numPr>
          <w:ilvl w:val="0"/>
          <w:numId w:val="2"/>
        </w:numPr>
        <w:spacing w:after="40" w:before="40" w:line="280"/>
      </w:pPr>
      <w:r>
        <w:rPr>
          <w:rFonts w:ascii="Poppins" w:cs="Poppins" w:eastAsia="Poppins" w:hAnsi="Poppins"/>
          <w:color w:val="4A4A4A"/>
          <w:sz w:val="20"/>
          <w:szCs w:val="20"/>
        </w:rPr>
        <w:t xml:space="preserve">Signature électronique intégrée</w:t>
      </w:r>
    </w:p>
    <w:p>
      <w:pPr>
        <w:pStyle w:val="ListParagraph"/>
        <w:numPr>
          <w:ilvl w:val="0"/>
          <w:numId w:val="2"/>
        </w:numPr>
        <w:spacing w:after="40" w:before="40" w:line="280"/>
      </w:pPr>
      <w:r>
        <w:rPr>
          <w:rFonts w:ascii="Poppins" w:cs="Poppins" w:eastAsia="Poppins" w:hAnsi="Poppins"/>
          <w:color w:val="4A4A4A"/>
          <w:sz w:val="20"/>
          <w:szCs w:val="20"/>
        </w:rPr>
        <w:t xml:space="preserve">Workflow de validation et d'approbation des documents</w:t>
      </w:r>
    </w:p>
    <w:p>
      <w:pPr>
        <w:pStyle w:val="ListParagraph"/>
        <w:numPr>
          <w:ilvl w:val="0"/>
          <w:numId w:val="2"/>
        </w:numPr>
        <w:spacing w:after="40" w:before="40" w:line="280"/>
      </w:pPr>
      <w:r>
        <w:rPr>
          <w:rFonts w:ascii="Poppins" w:cs="Poppins" w:eastAsia="Poppins" w:hAnsi="Poppins"/>
          <w:color w:val="4A4A4A"/>
          <w:sz w:val="20"/>
          <w:szCs w:val="20"/>
        </w:rPr>
        <w:t xml:space="preserve">Partage sécurisé avec lien temporaire</w:t>
      </w:r>
    </w:p>
    <w:p>
      <w:pPr>
        <w:pStyle w:val="ListParagraph"/>
        <w:numPr>
          <w:ilvl w:val="0"/>
          <w:numId w:val="2"/>
        </w:numPr>
        <w:spacing w:after="40" w:before="40" w:line="280"/>
      </w:pPr>
      <w:r>
        <w:rPr>
          <w:rFonts w:ascii="Poppins" w:cs="Poppins" w:eastAsia="Poppins" w:hAnsi="Poppins"/>
          <w:color w:val="4A4A4A"/>
          <w:sz w:val="20"/>
          <w:szCs w:val="20"/>
        </w:rPr>
        <w:t xml:space="preserve">Archivage légal avec durées de conservation paramétrables</w:t>
      </w:r>
    </w:p>
    <w:p>
      <w:pPr>
        <w:pStyle w:val="Heading3"/>
        <w:spacing w:after="80" w:before="240"/>
      </w:pPr>
      <w:r>
        <w:rPr>
          <w:rFonts w:ascii="Poppins" w:cs="Poppins" w:eastAsia="Poppins" w:hAnsi="Poppins"/>
          <w:b/>
          <w:bCs/>
          <w:color w:val="F28C25"/>
          <w:sz w:val="24"/>
          <w:szCs w:val="24"/>
        </w:rPr>
        <w:t xml:space="preserve">8.16.3 Gestion du courrier</w:t>
      </w:r>
    </w:p>
    <w:p>
      <w:pPr>
        <w:pStyle w:val="ListParagraph"/>
        <w:numPr>
          <w:ilvl w:val="0"/>
          <w:numId w:val="2"/>
        </w:numPr>
        <w:spacing w:after="40" w:before="40" w:line="280"/>
      </w:pPr>
      <w:r>
        <w:rPr>
          <w:rFonts w:ascii="Poppins" w:cs="Poppins" w:eastAsia="Poppins" w:hAnsi="Poppins"/>
          <w:color w:val="4A4A4A"/>
          <w:sz w:val="20"/>
          <w:szCs w:val="20"/>
        </w:rPr>
        <w:t xml:space="preserve">Courrier entrant : enregistrement, numérisation, attribution, réponse</w:t>
      </w:r>
    </w:p>
    <w:p>
      <w:pPr>
        <w:pStyle w:val="ListParagraph"/>
        <w:numPr>
          <w:ilvl w:val="0"/>
          <w:numId w:val="2"/>
        </w:numPr>
        <w:spacing w:after="40" w:before="40" w:line="280"/>
      </w:pPr>
      <w:r>
        <w:rPr>
          <w:rFonts w:ascii="Poppins" w:cs="Poppins" w:eastAsia="Poppins" w:hAnsi="Poppins"/>
          <w:color w:val="4A4A4A"/>
          <w:sz w:val="20"/>
          <w:szCs w:val="20"/>
        </w:rPr>
        <w:t xml:space="preserve">Courrier sortant : création, visa, signature, expédition, archivage</w:t>
      </w:r>
    </w:p>
    <w:p>
      <w:pPr>
        <w:pStyle w:val="ListParagraph"/>
        <w:numPr>
          <w:ilvl w:val="0"/>
          <w:numId w:val="2"/>
        </w:numPr>
        <w:spacing w:after="40" w:before="40" w:line="280"/>
      </w:pPr>
      <w:r>
        <w:rPr>
          <w:rFonts w:ascii="Poppins" w:cs="Poppins" w:eastAsia="Poppins" w:hAnsi="Poppins"/>
          <w:color w:val="4A4A4A"/>
          <w:sz w:val="20"/>
          <w:szCs w:val="20"/>
        </w:rPr>
        <w:t xml:space="preserve">Numérotation automatique des courriers</w:t>
      </w:r>
    </w:p>
    <w:p>
      <w:pPr>
        <w:pStyle w:val="ListParagraph"/>
        <w:numPr>
          <w:ilvl w:val="0"/>
          <w:numId w:val="2"/>
        </w:numPr>
        <w:spacing w:after="40" w:before="40" w:line="280"/>
      </w:pPr>
      <w:r>
        <w:rPr>
          <w:rFonts w:ascii="Poppins" w:cs="Poppins" w:eastAsia="Poppins" w:hAnsi="Poppins"/>
          <w:color w:val="4A4A4A"/>
          <w:sz w:val="20"/>
          <w:szCs w:val="20"/>
        </w:rPr>
        <w:t xml:space="preserve">Relances automatiques sur courriers sans réponse</w:t>
      </w:r>
    </w:p>
    <w:p>
      <w:pPr>
        <w:pStyle w:val="ListParagraph"/>
        <w:numPr>
          <w:ilvl w:val="0"/>
          <w:numId w:val="2"/>
        </w:numPr>
        <w:spacing w:after="40" w:before="40" w:line="280"/>
      </w:pPr>
      <w:r>
        <w:rPr>
          <w:rFonts w:ascii="Poppins" w:cs="Poppins" w:eastAsia="Poppins" w:hAnsi="Poppins"/>
          <w:color w:val="4A4A4A"/>
          <w:sz w:val="20"/>
          <w:szCs w:val="20"/>
        </w:rPr>
        <w:t xml:space="preserve">Tableau de bord du courrier (en attente, traité, archivé)</w:t>
      </w:r>
    </w:p>
    <w:p>
      <w:r>
        <w:br w:type="page"/>
      </w:r>
    </w:p>
    <w:p>
      <w:pPr>
        <w:pStyle w:val="Heading2"/>
        <w:spacing w:after="120" w:before="360"/>
      </w:pPr>
      <w:r>
        <w:rPr>
          <w:rFonts w:ascii="Poppins" w:cs="Poppins" w:eastAsia="Poppins" w:hAnsi="Poppins"/>
          <w:b/>
          <w:bCs/>
          <w:color w:val="2E9E4F"/>
          <w:sz w:val="28"/>
          <w:szCs w:val="28"/>
        </w:rPr>
        <w:t xml:space="preserve">8.17 Communication et Agenda</w:t>
      </w:r>
    </w:p>
    <w:p>
      <w:pPr>
        <w:pStyle w:val="Heading3"/>
        <w:spacing w:after="80" w:before="240"/>
      </w:pPr>
      <w:r>
        <w:rPr>
          <w:rFonts w:ascii="Poppins" w:cs="Poppins" w:eastAsia="Poppins" w:hAnsi="Poppins"/>
          <w:b/>
          <w:bCs/>
          <w:color w:val="F28C25"/>
          <w:sz w:val="24"/>
          <w:szCs w:val="24"/>
        </w:rPr>
        <w:t xml:space="preserve">8.17.1 Canaux de communication</w:t>
      </w:r>
    </w:p>
    <w:p>
      <w:pPr>
        <w:pStyle w:val="ListParagraph"/>
        <w:numPr>
          <w:ilvl w:val="0"/>
          <w:numId w:val="2"/>
        </w:numPr>
        <w:spacing w:after="40" w:before="40" w:line="280"/>
      </w:pPr>
      <w:r>
        <w:rPr>
          <w:rFonts w:ascii="Poppins" w:cs="Poppins" w:eastAsia="Poppins" w:hAnsi="Poppins"/>
          <w:color w:val="4A4A4A"/>
          <w:sz w:val="20"/>
          <w:szCs w:val="20"/>
        </w:rPr>
        <w:t xml:space="preserve">Email : envoi individuel ou de masse avec modèles personnalisables</w:t>
      </w:r>
    </w:p>
    <w:p>
      <w:pPr>
        <w:pStyle w:val="ListParagraph"/>
        <w:numPr>
          <w:ilvl w:val="0"/>
          <w:numId w:val="2"/>
        </w:numPr>
        <w:spacing w:after="40" w:before="40" w:line="280"/>
      </w:pPr>
      <w:r>
        <w:rPr>
          <w:rFonts w:ascii="Poppins" w:cs="Poppins" w:eastAsia="Poppins" w:hAnsi="Poppins"/>
          <w:color w:val="4A4A4A"/>
          <w:sz w:val="20"/>
          <w:szCs w:val="20"/>
        </w:rPr>
        <w:t xml:space="preserve">SMS : intégration avec opérateurs locaux (Orange, MTN, Moov...)</w:t>
      </w:r>
    </w:p>
    <w:p>
      <w:pPr>
        <w:pStyle w:val="ListParagraph"/>
        <w:numPr>
          <w:ilvl w:val="0"/>
          <w:numId w:val="2"/>
        </w:numPr>
        <w:spacing w:after="40" w:before="40" w:line="280"/>
      </w:pPr>
      <w:r>
        <w:rPr>
          <w:rFonts w:ascii="Poppins" w:cs="Poppins" w:eastAsia="Poppins" w:hAnsi="Poppins"/>
          <w:color w:val="4A4A4A"/>
          <w:sz w:val="20"/>
          <w:szCs w:val="20"/>
        </w:rPr>
        <w:t xml:space="preserve">WhatsApp Business : notifications automatisées</w:t>
      </w:r>
    </w:p>
    <w:p>
      <w:pPr>
        <w:pStyle w:val="ListParagraph"/>
        <w:numPr>
          <w:ilvl w:val="0"/>
          <w:numId w:val="2"/>
        </w:numPr>
        <w:spacing w:after="40" w:before="40" w:line="280"/>
      </w:pPr>
      <w:r>
        <w:rPr>
          <w:rFonts w:ascii="Poppins" w:cs="Poppins" w:eastAsia="Poppins" w:hAnsi="Poppins"/>
          <w:color w:val="4A4A4A"/>
          <w:sz w:val="20"/>
          <w:szCs w:val="20"/>
        </w:rPr>
        <w:t xml:space="preserve">Notifications Push : sur l'application mobile</w:t>
      </w:r>
    </w:p>
    <w:p>
      <w:pPr>
        <w:pStyle w:val="ListParagraph"/>
        <w:numPr>
          <w:ilvl w:val="0"/>
          <w:numId w:val="2"/>
        </w:numPr>
        <w:spacing w:after="40" w:before="40" w:line="280"/>
      </w:pPr>
      <w:r>
        <w:rPr>
          <w:rFonts w:ascii="Poppins" w:cs="Poppins" w:eastAsia="Poppins" w:hAnsi="Poppins"/>
          <w:color w:val="4A4A4A"/>
          <w:sz w:val="20"/>
          <w:szCs w:val="20"/>
        </w:rPr>
        <w:t xml:space="preserve">Newsletter : avec gestion des abonnés et désabonnements</w:t>
      </w:r>
    </w:p>
    <w:p>
      <w:pPr>
        <w:pStyle w:val="Heading3"/>
        <w:spacing w:after="80" w:before="240"/>
      </w:pPr>
      <w:r>
        <w:rPr>
          <w:rFonts w:ascii="Poppins" w:cs="Poppins" w:eastAsia="Poppins" w:hAnsi="Poppins"/>
          <w:b/>
          <w:bCs/>
          <w:color w:val="F28C25"/>
          <w:sz w:val="24"/>
          <w:szCs w:val="24"/>
        </w:rPr>
        <w:t xml:space="preserve">8.17.2 Automatisations</w:t>
      </w:r>
    </w:p>
    <w:p>
      <w:pPr>
        <w:pStyle w:val="ListParagraph"/>
        <w:numPr>
          <w:ilvl w:val="0"/>
          <w:numId w:val="2"/>
        </w:numPr>
        <w:spacing w:after="40" w:before="40" w:line="280"/>
      </w:pPr>
      <w:r>
        <w:rPr>
          <w:rFonts w:ascii="Poppins" w:cs="Poppins" w:eastAsia="Poppins" w:hAnsi="Poppins"/>
          <w:color w:val="4A4A4A"/>
          <w:sz w:val="20"/>
          <w:szCs w:val="20"/>
        </w:rPr>
        <w:t xml:space="preserve">Rappel de cotisation (J-30, J-15, J-0, J+7...)</w:t>
      </w:r>
    </w:p>
    <w:p>
      <w:pPr>
        <w:pStyle w:val="ListParagraph"/>
        <w:numPr>
          <w:ilvl w:val="0"/>
          <w:numId w:val="2"/>
        </w:numPr>
        <w:spacing w:after="40" w:before="40" w:line="280"/>
      </w:pPr>
      <w:r>
        <w:rPr>
          <w:rFonts w:ascii="Poppins" w:cs="Poppins" w:eastAsia="Poppins" w:hAnsi="Poppins"/>
          <w:color w:val="4A4A4A"/>
          <w:sz w:val="20"/>
          <w:szCs w:val="20"/>
        </w:rPr>
        <w:t xml:space="preserve">Confirmation d'adhésion ou de renouvellement</w:t>
      </w:r>
    </w:p>
    <w:p>
      <w:pPr>
        <w:pStyle w:val="ListParagraph"/>
        <w:numPr>
          <w:ilvl w:val="0"/>
          <w:numId w:val="2"/>
        </w:numPr>
        <w:spacing w:after="40" w:before="40" w:line="280"/>
      </w:pPr>
      <w:r>
        <w:rPr>
          <w:rFonts w:ascii="Poppins" w:cs="Poppins" w:eastAsia="Poppins" w:hAnsi="Poppins"/>
          <w:color w:val="4A4A4A"/>
          <w:sz w:val="20"/>
          <w:szCs w:val="20"/>
        </w:rPr>
        <w:t xml:space="preserve">Alerte d'expiration de documents</w:t>
      </w:r>
    </w:p>
    <w:p>
      <w:pPr>
        <w:pStyle w:val="ListParagraph"/>
        <w:numPr>
          <w:ilvl w:val="0"/>
          <w:numId w:val="2"/>
        </w:numPr>
        <w:spacing w:after="40" w:before="40" w:line="280"/>
      </w:pPr>
      <w:r>
        <w:rPr>
          <w:rFonts w:ascii="Poppins" w:cs="Poppins" w:eastAsia="Poppins" w:hAnsi="Poppins"/>
          <w:color w:val="4A4A4A"/>
          <w:sz w:val="20"/>
          <w:szCs w:val="20"/>
        </w:rPr>
        <w:t xml:space="preserve">Notification de versement de subvention</w:t>
      </w:r>
    </w:p>
    <w:p>
      <w:pPr>
        <w:pStyle w:val="ListParagraph"/>
        <w:numPr>
          <w:ilvl w:val="0"/>
          <w:numId w:val="2"/>
        </w:numPr>
        <w:spacing w:after="40" w:before="40" w:line="280"/>
      </w:pPr>
      <w:r>
        <w:rPr>
          <w:rFonts w:ascii="Poppins" w:cs="Poppins" w:eastAsia="Poppins" w:hAnsi="Poppins"/>
          <w:color w:val="4A4A4A"/>
          <w:sz w:val="20"/>
          <w:szCs w:val="20"/>
        </w:rPr>
        <w:t xml:space="preserve">Rappel d'échéance de rapport bailleur</w:t>
      </w:r>
    </w:p>
    <w:p>
      <w:pPr>
        <w:pStyle w:val="ListParagraph"/>
        <w:numPr>
          <w:ilvl w:val="0"/>
          <w:numId w:val="2"/>
        </w:numPr>
        <w:spacing w:after="40" w:before="40" w:line="280"/>
      </w:pPr>
      <w:r>
        <w:rPr>
          <w:rFonts w:ascii="Poppins" w:cs="Poppins" w:eastAsia="Poppins" w:hAnsi="Poppins"/>
          <w:color w:val="4A4A4A"/>
          <w:sz w:val="20"/>
          <w:szCs w:val="20"/>
        </w:rPr>
        <w:t xml:space="preserve">Remerciement automatique de don</w:t>
      </w:r>
    </w:p>
    <w:p>
      <w:pPr>
        <w:pStyle w:val="Heading3"/>
        <w:spacing w:after="80" w:before="240"/>
      </w:pPr>
      <w:r>
        <w:rPr>
          <w:rFonts w:ascii="Poppins" w:cs="Poppins" w:eastAsia="Poppins" w:hAnsi="Poppins"/>
          <w:b/>
          <w:bCs/>
          <w:color w:val="F28C25"/>
          <w:sz w:val="24"/>
          <w:szCs w:val="24"/>
        </w:rPr>
        <w:t xml:space="preserve">8.17.3 Agenda et calendrier</w:t>
      </w:r>
    </w:p>
    <w:p>
      <w:pPr>
        <w:pStyle w:val="ListParagraph"/>
        <w:numPr>
          <w:ilvl w:val="0"/>
          <w:numId w:val="2"/>
        </w:numPr>
        <w:spacing w:after="40" w:before="40" w:line="280"/>
      </w:pPr>
      <w:r>
        <w:rPr>
          <w:rFonts w:ascii="Poppins" w:cs="Poppins" w:eastAsia="Poppins" w:hAnsi="Poppins"/>
          <w:color w:val="4A4A4A"/>
          <w:sz w:val="20"/>
          <w:szCs w:val="20"/>
        </w:rPr>
        <w:t xml:space="preserve">Calendrier partagé par organisation</w:t>
      </w:r>
    </w:p>
    <w:p>
      <w:pPr>
        <w:pStyle w:val="ListParagraph"/>
        <w:numPr>
          <w:ilvl w:val="0"/>
          <w:numId w:val="2"/>
        </w:numPr>
        <w:spacing w:after="40" w:before="40" w:line="280"/>
      </w:pPr>
      <w:r>
        <w:rPr>
          <w:rFonts w:ascii="Poppins" w:cs="Poppins" w:eastAsia="Poppins" w:hAnsi="Poppins"/>
          <w:color w:val="4A4A4A"/>
          <w:sz w:val="20"/>
          <w:szCs w:val="20"/>
        </w:rPr>
        <w:t xml:space="preserve">Événements : réunions, missions, activités, formations, assemblées</w:t>
      </w:r>
    </w:p>
    <w:p>
      <w:pPr>
        <w:pStyle w:val="ListParagraph"/>
        <w:numPr>
          <w:ilvl w:val="0"/>
          <w:numId w:val="2"/>
        </w:numPr>
        <w:spacing w:after="40" w:before="40" w:line="280"/>
      </w:pPr>
      <w:r>
        <w:rPr>
          <w:rFonts w:ascii="Poppins" w:cs="Poppins" w:eastAsia="Poppins" w:hAnsi="Poppins"/>
          <w:color w:val="4A4A4A"/>
          <w:sz w:val="20"/>
          <w:szCs w:val="20"/>
        </w:rPr>
        <w:t xml:space="preserve">Invitation et confirmation de présence</w:t>
      </w:r>
    </w:p>
    <w:p>
      <w:pPr>
        <w:pStyle w:val="ListParagraph"/>
        <w:numPr>
          <w:ilvl w:val="0"/>
          <w:numId w:val="2"/>
        </w:numPr>
        <w:spacing w:after="40" w:before="40" w:line="280"/>
      </w:pPr>
      <w:r>
        <w:rPr>
          <w:rFonts w:ascii="Poppins" w:cs="Poppins" w:eastAsia="Poppins" w:hAnsi="Poppins"/>
          <w:color w:val="4A4A4A"/>
          <w:sz w:val="20"/>
          <w:szCs w:val="20"/>
        </w:rPr>
        <w:t xml:space="preserve">Rappels automatiques (email + SMS + push)</w:t>
      </w:r>
    </w:p>
    <w:p>
      <w:pPr>
        <w:pStyle w:val="ListParagraph"/>
        <w:numPr>
          <w:ilvl w:val="0"/>
          <w:numId w:val="2"/>
        </w:numPr>
        <w:spacing w:after="40" w:before="40" w:line="280"/>
      </w:pPr>
      <w:r>
        <w:rPr>
          <w:rFonts w:ascii="Poppins" w:cs="Poppins" w:eastAsia="Poppins" w:hAnsi="Poppins"/>
          <w:color w:val="4A4A4A"/>
          <w:sz w:val="20"/>
          <w:szCs w:val="20"/>
        </w:rPr>
        <w:t xml:space="preserve">Vue mensuelle, hebdomadaire, journalière</w:t>
      </w:r>
    </w:p>
    <w:p>
      <w:pPr>
        <w:pStyle w:val="ListParagraph"/>
        <w:numPr>
          <w:ilvl w:val="0"/>
          <w:numId w:val="2"/>
        </w:numPr>
        <w:spacing w:after="40" w:before="40" w:line="280"/>
      </w:pPr>
      <w:r>
        <w:rPr>
          <w:rFonts w:ascii="Poppins" w:cs="Poppins" w:eastAsia="Poppins" w:hAnsi="Poppins"/>
          <w:color w:val="4A4A4A"/>
          <w:sz w:val="20"/>
          <w:szCs w:val="20"/>
        </w:rPr>
        <w:t xml:space="preserve">Synchronisation avec Google Calendar / Outlook (API)</w:t>
      </w:r>
    </w:p>
    <w:p>
      <w:pPr>
        <w:pStyle w:val="Heading3"/>
        <w:spacing w:after="80" w:before="240"/>
      </w:pPr>
      <w:r>
        <w:rPr>
          <w:rFonts w:ascii="Poppins" w:cs="Poppins" w:eastAsia="Poppins" w:hAnsi="Poppins"/>
          <w:b/>
          <w:bCs/>
          <w:color w:val="F28C25"/>
          <w:sz w:val="24"/>
          <w:szCs w:val="24"/>
        </w:rPr>
        <w:t xml:space="preserve">8.17.4 Gestion des événements</w:t>
      </w:r>
    </w:p>
    <w:p>
      <w:pPr>
        <w:pStyle w:val="ListParagraph"/>
        <w:numPr>
          <w:ilvl w:val="0"/>
          <w:numId w:val="2"/>
        </w:numPr>
        <w:spacing w:after="40" w:before="40" w:line="280"/>
      </w:pPr>
      <w:r>
        <w:rPr>
          <w:rFonts w:ascii="Poppins" w:cs="Poppins" w:eastAsia="Poppins" w:hAnsi="Poppins"/>
          <w:color w:val="4A4A4A"/>
          <w:sz w:val="20"/>
          <w:szCs w:val="20"/>
        </w:rPr>
        <w:t xml:space="preserve">Création de l'événement avec toutes les informations</w:t>
      </w:r>
    </w:p>
    <w:p>
      <w:pPr>
        <w:pStyle w:val="ListParagraph"/>
        <w:numPr>
          <w:ilvl w:val="0"/>
          <w:numId w:val="2"/>
        </w:numPr>
        <w:spacing w:after="40" w:before="40" w:line="280"/>
      </w:pPr>
      <w:r>
        <w:rPr>
          <w:rFonts w:ascii="Poppins" w:cs="Poppins" w:eastAsia="Poppins" w:hAnsi="Poppins"/>
          <w:color w:val="4A4A4A"/>
          <w:sz w:val="20"/>
          <w:szCs w:val="20"/>
        </w:rPr>
        <w:t xml:space="preserve">Inscription en ligne (gratuite ou payante)</w:t>
      </w:r>
    </w:p>
    <w:p>
      <w:pPr>
        <w:pStyle w:val="ListParagraph"/>
        <w:numPr>
          <w:ilvl w:val="0"/>
          <w:numId w:val="2"/>
        </w:numPr>
        <w:spacing w:after="40" w:before="40" w:line="280"/>
      </w:pPr>
      <w:r>
        <w:rPr>
          <w:rFonts w:ascii="Poppins" w:cs="Poppins" w:eastAsia="Poppins" w:hAnsi="Poppins"/>
          <w:color w:val="4A4A4A"/>
          <w:sz w:val="20"/>
          <w:szCs w:val="20"/>
        </w:rPr>
        <w:t xml:space="preserve">QR Code pour accès et badgeage</w:t>
      </w:r>
    </w:p>
    <w:p>
      <w:pPr>
        <w:pStyle w:val="ListParagraph"/>
        <w:numPr>
          <w:ilvl w:val="0"/>
          <w:numId w:val="2"/>
        </w:numPr>
        <w:spacing w:after="40" w:before="40" w:line="280"/>
      </w:pPr>
      <w:r>
        <w:rPr>
          <w:rFonts w:ascii="Poppins" w:cs="Poppins" w:eastAsia="Poppins" w:hAnsi="Poppins"/>
          <w:color w:val="4A4A4A"/>
          <w:sz w:val="20"/>
          <w:szCs w:val="20"/>
        </w:rPr>
        <w:t xml:space="preserve">Génération de badges nominatifs</w:t>
      </w:r>
    </w:p>
    <w:p>
      <w:pPr>
        <w:pStyle w:val="ListParagraph"/>
        <w:numPr>
          <w:ilvl w:val="0"/>
          <w:numId w:val="2"/>
        </w:numPr>
        <w:spacing w:after="40" w:before="40" w:line="280"/>
      </w:pPr>
      <w:r>
        <w:rPr>
          <w:rFonts w:ascii="Poppins" w:cs="Poppins" w:eastAsia="Poppins" w:hAnsi="Poppins"/>
          <w:color w:val="4A4A4A"/>
          <w:sz w:val="20"/>
          <w:szCs w:val="20"/>
        </w:rPr>
        <w:t xml:space="preserve">Émission d'attestations de participation</w:t>
      </w:r>
    </w:p>
    <w:p>
      <w:r>
        <w:br w:type="page"/>
      </w:r>
    </w:p>
    <w:p>
      <w:pPr>
        <w:pStyle w:val="Heading2"/>
        <w:spacing w:after="120" w:before="360"/>
      </w:pPr>
      <w:r>
        <w:rPr>
          <w:rFonts w:ascii="Poppins" w:cs="Poppins" w:eastAsia="Poppins" w:hAnsi="Poppins"/>
          <w:b/>
          <w:bCs/>
          <w:color w:val="2E9E4F"/>
          <w:sz w:val="28"/>
          <w:szCs w:val="28"/>
        </w:rPr>
        <w:t xml:space="preserve">8.18 Portails Dédiés par Rôle</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Chaque acteur dispose d'un espace personnalisé avec ses propres données, indicateurs et actions.</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Portail</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Utilisateur</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Fonctionnalités clés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Présidence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Président / Président du CA</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Vision stratégique, KPI globaux, alertes, validations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Direction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Directeur Exécutif / DG</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Opérations, RH, projets, finances, reporting</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Secrétariat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Secrétaire Général(e)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Membres, AG, courriers, agenda, PV</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Trésorerie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Trésorier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Finances, trésorerie, cotisations, budget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Comptabilité</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Comptable / DAF</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Comptabilité, pièces, états financiers, TVA</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Projets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Chef de Projet / Coordinateur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Activités, budget, bénéficiaires, reporting</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RH</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Responsable RH</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Employés, paie, congés, évaluations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Achats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Responsable Achats / Logistique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DAC, fournisseurs, stocks, immobilisations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Donateur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Donateur individuel ou institutionnel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Historique dons, reçus, suivi projets financés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Bailleur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Chargé de programme du bailleur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Rapports, pièces justificatives, indicateurs, avancement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Membre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Membre ordinaire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Ma fiche, cotisations, activités, documents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Auditeur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Auditeur interne ou externe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Lecture seule : écritures, pièces, journaux, piste d'audit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Super Admin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Administrateur système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Configuration globale, organisations, rôles, sécurité</w:t>
            </w:r>
          </w:p>
        </w:tc>
      </w:tr>
    </w:tbl>
    <w:p>
      <w:r>
        <w:br w:type="page"/>
      </w:r>
    </w:p>
    <w:p>
      <w:pPr>
        <w:pStyle w:val="Heading2"/>
        <w:spacing w:after="120" w:before="360"/>
      </w:pPr>
      <w:r>
        <w:rPr>
          <w:rFonts w:ascii="Poppins" w:cs="Poppins" w:eastAsia="Poppins" w:hAnsi="Poppins"/>
          <w:b/>
          <w:bCs/>
          <w:color w:val="2E9E4F"/>
          <w:sz w:val="28"/>
          <w:szCs w:val="28"/>
        </w:rPr>
        <w:t xml:space="preserve">8.19 Reporting et Business Intelligence</w:t>
      </w:r>
    </w:p>
    <w:p>
      <w:pPr>
        <w:pStyle w:val="Heading3"/>
        <w:spacing w:after="80" w:before="240"/>
      </w:pPr>
      <w:r>
        <w:rPr>
          <w:rFonts w:ascii="Poppins" w:cs="Poppins" w:eastAsia="Poppins" w:hAnsi="Poppins"/>
          <w:b/>
          <w:bCs/>
          <w:color w:val="F28C25"/>
          <w:sz w:val="24"/>
          <w:szCs w:val="24"/>
        </w:rPr>
        <w:t xml:space="preserve">8.19.1 Rapports standards intégrés</w:t>
      </w:r>
    </w:p>
    <w:p>
      <w:pPr>
        <w:pStyle w:val="ListParagraph"/>
        <w:numPr>
          <w:ilvl w:val="0"/>
          <w:numId w:val="2"/>
        </w:numPr>
        <w:spacing w:after="40" w:before="40" w:line="280"/>
      </w:pPr>
      <w:r>
        <w:rPr>
          <w:rFonts w:ascii="Poppins" w:cs="Poppins" w:eastAsia="Poppins" w:hAnsi="Poppins"/>
          <w:color w:val="4A4A4A"/>
          <w:sz w:val="20"/>
          <w:szCs w:val="20"/>
        </w:rPr>
        <w:t xml:space="preserve">Rapport annuel de l'organisation (narratif + financier)</w:t>
      </w:r>
    </w:p>
    <w:p>
      <w:pPr>
        <w:pStyle w:val="ListParagraph"/>
        <w:numPr>
          <w:ilvl w:val="0"/>
          <w:numId w:val="2"/>
        </w:numPr>
        <w:spacing w:after="40" w:before="40" w:line="280"/>
      </w:pPr>
      <w:r>
        <w:rPr>
          <w:rFonts w:ascii="Poppins" w:cs="Poppins" w:eastAsia="Poppins" w:hAnsi="Poppins"/>
          <w:color w:val="4A4A4A"/>
          <w:sz w:val="20"/>
          <w:szCs w:val="20"/>
        </w:rPr>
        <w:t xml:space="preserve">Rapport d'activité mensuel / trimestriel / annuel</w:t>
      </w:r>
    </w:p>
    <w:p>
      <w:pPr>
        <w:pStyle w:val="ListParagraph"/>
        <w:numPr>
          <w:ilvl w:val="0"/>
          <w:numId w:val="2"/>
        </w:numPr>
        <w:spacing w:after="40" w:before="40" w:line="280"/>
      </w:pPr>
      <w:r>
        <w:rPr>
          <w:rFonts w:ascii="Poppins" w:cs="Poppins" w:eastAsia="Poppins" w:hAnsi="Poppins"/>
          <w:color w:val="4A4A4A"/>
          <w:sz w:val="20"/>
          <w:szCs w:val="20"/>
        </w:rPr>
        <w:t xml:space="preserve">Rapport financier par projet et par bailleur</w:t>
      </w:r>
    </w:p>
    <w:p>
      <w:pPr>
        <w:pStyle w:val="ListParagraph"/>
        <w:numPr>
          <w:ilvl w:val="0"/>
          <w:numId w:val="2"/>
        </w:numPr>
        <w:spacing w:after="40" w:before="40" w:line="280"/>
      </w:pPr>
      <w:r>
        <w:rPr>
          <w:rFonts w:ascii="Poppins" w:cs="Poppins" w:eastAsia="Poppins" w:hAnsi="Poppins"/>
          <w:color w:val="4A4A4A"/>
          <w:sz w:val="20"/>
          <w:szCs w:val="20"/>
        </w:rPr>
        <w:t xml:space="preserve">Rapport de suivi des indicateurs (MEAL)</w:t>
      </w:r>
    </w:p>
    <w:p>
      <w:pPr>
        <w:pStyle w:val="ListParagraph"/>
        <w:numPr>
          <w:ilvl w:val="0"/>
          <w:numId w:val="2"/>
        </w:numPr>
        <w:spacing w:after="40" w:before="40" w:line="280"/>
      </w:pPr>
      <w:r>
        <w:rPr>
          <w:rFonts w:ascii="Poppins" w:cs="Poppins" w:eastAsia="Poppins" w:hAnsi="Poppins"/>
          <w:color w:val="4A4A4A"/>
          <w:sz w:val="20"/>
          <w:szCs w:val="20"/>
        </w:rPr>
        <w:t xml:space="preserve">Rapport de trésorerie et de rapprochement bancaire</w:t>
      </w:r>
    </w:p>
    <w:p>
      <w:pPr>
        <w:pStyle w:val="ListParagraph"/>
        <w:numPr>
          <w:ilvl w:val="0"/>
          <w:numId w:val="2"/>
        </w:numPr>
        <w:spacing w:after="40" w:before="40" w:line="280"/>
      </w:pPr>
      <w:r>
        <w:rPr>
          <w:rFonts w:ascii="Poppins" w:cs="Poppins" w:eastAsia="Poppins" w:hAnsi="Poppins"/>
          <w:color w:val="4A4A4A"/>
          <w:sz w:val="20"/>
          <w:szCs w:val="20"/>
        </w:rPr>
        <w:t xml:space="preserve">Rapport des cotisations et adhésions</w:t>
      </w:r>
    </w:p>
    <w:p>
      <w:pPr>
        <w:pStyle w:val="ListParagraph"/>
        <w:numPr>
          <w:ilvl w:val="0"/>
          <w:numId w:val="2"/>
        </w:numPr>
        <w:spacing w:after="40" w:before="40" w:line="280"/>
      </w:pPr>
      <w:r>
        <w:rPr>
          <w:rFonts w:ascii="Poppins" w:cs="Poppins" w:eastAsia="Poppins" w:hAnsi="Poppins"/>
          <w:color w:val="4A4A4A"/>
          <w:sz w:val="20"/>
          <w:szCs w:val="20"/>
        </w:rPr>
        <w:t xml:space="preserve">Rapport RH (présences, congés, paie)</w:t>
      </w:r>
    </w:p>
    <w:p>
      <w:pPr>
        <w:pStyle w:val="ListParagraph"/>
        <w:numPr>
          <w:ilvl w:val="0"/>
          <w:numId w:val="2"/>
        </w:numPr>
        <w:spacing w:after="40" w:before="40" w:line="280"/>
      </w:pPr>
      <w:r>
        <w:rPr>
          <w:rFonts w:ascii="Poppins" w:cs="Poppins" w:eastAsia="Poppins" w:hAnsi="Poppins"/>
          <w:color w:val="4A4A4A"/>
          <w:sz w:val="20"/>
          <w:szCs w:val="20"/>
        </w:rPr>
        <w:t xml:space="preserve">Rapport des stocks et immobilisations</w:t>
      </w:r>
    </w:p>
    <w:p>
      <w:pPr>
        <w:pStyle w:val="ListParagraph"/>
        <w:numPr>
          <w:ilvl w:val="0"/>
          <w:numId w:val="2"/>
        </w:numPr>
        <w:spacing w:after="40" w:before="40" w:line="280"/>
      </w:pPr>
      <w:r>
        <w:rPr>
          <w:rFonts w:ascii="Poppins" w:cs="Poppins" w:eastAsia="Poppins" w:hAnsi="Poppins"/>
          <w:color w:val="4A4A4A"/>
          <w:sz w:val="20"/>
          <w:szCs w:val="20"/>
        </w:rPr>
        <w:t xml:space="preserve">Rapport d'audit interne</w:t>
      </w:r>
    </w:p>
    <w:p>
      <w:pPr>
        <w:pStyle w:val="Heading3"/>
        <w:spacing w:after="80" w:before="240"/>
      </w:pPr>
      <w:r>
        <w:rPr>
          <w:rFonts w:ascii="Poppins" w:cs="Poppins" w:eastAsia="Poppins" w:hAnsi="Poppins"/>
          <w:b/>
          <w:bCs/>
          <w:color w:val="F28C25"/>
          <w:sz w:val="24"/>
          <w:szCs w:val="24"/>
        </w:rPr>
        <w:t xml:space="preserve">8.19.2 Rapports personnalisables</w:t>
      </w:r>
    </w:p>
    <w:p>
      <w:pPr>
        <w:pStyle w:val="ListParagraph"/>
        <w:numPr>
          <w:ilvl w:val="0"/>
          <w:numId w:val="2"/>
        </w:numPr>
        <w:spacing w:after="40" w:before="40" w:line="280"/>
      </w:pPr>
      <w:r>
        <w:rPr>
          <w:rFonts w:ascii="Poppins" w:cs="Poppins" w:eastAsia="Poppins" w:hAnsi="Poppins"/>
          <w:color w:val="4A4A4A"/>
          <w:sz w:val="20"/>
          <w:szCs w:val="20"/>
        </w:rPr>
        <w:t xml:space="preserve">Générateur de rapports no-code (drag &amp; drop de champs et filtres)</w:t>
      </w:r>
    </w:p>
    <w:p>
      <w:pPr>
        <w:pStyle w:val="ListParagraph"/>
        <w:numPr>
          <w:ilvl w:val="0"/>
          <w:numId w:val="2"/>
        </w:numPr>
        <w:spacing w:after="40" w:before="40" w:line="280"/>
      </w:pPr>
      <w:r>
        <w:rPr>
          <w:rFonts w:ascii="Poppins" w:cs="Poppins" w:eastAsia="Poppins" w:hAnsi="Poppins"/>
          <w:color w:val="4A4A4A"/>
          <w:sz w:val="20"/>
          <w:szCs w:val="20"/>
        </w:rPr>
        <w:t xml:space="preserve">Enregistrement et réutilisation des rapports personnalisés</w:t>
      </w:r>
    </w:p>
    <w:p>
      <w:pPr>
        <w:pStyle w:val="ListParagraph"/>
        <w:numPr>
          <w:ilvl w:val="0"/>
          <w:numId w:val="2"/>
        </w:numPr>
        <w:spacing w:after="40" w:before="40" w:line="280"/>
      </w:pPr>
      <w:r>
        <w:rPr>
          <w:rFonts w:ascii="Poppins" w:cs="Poppins" w:eastAsia="Poppins" w:hAnsi="Poppins"/>
          <w:color w:val="4A4A4A"/>
          <w:sz w:val="20"/>
          <w:szCs w:val="20"/>
        </w:rPr>
        <w:t xml:space="preserve">Planification automatique (envoi mensuel par email)</w:t>
      </w:r>
    </w:p>
    <w:p>
      <w:pPr>
        <w:pStyle w:val="ListParagraph"/>
        <w:numPr>
          <w:ilvl w:val="0"/>
          <w:numId w:val="2"/>
        </w:numPr>
        <w:spacing w:after="40" w:before="40" w:line="280"/>
      </w:pPr>
      <w:r>
        <w:rPr>
          <w:rFonts w:ascii="Poppins" w:cs="Poppins" w:eastAsia="Poppins" w:hAnsi="Poppins"/>
          <w:color w:val="4A4A4A"/>
          <w:sz w:val="20"/>
          <w:szCs w:val="20"/>
        </w:rPr>
        <w:t xml:space="preserve">Export : PDF, Excel (XLSX), Word (DOCX), CSV</w:t>
      </w:r>
    </w:p>
    <w:p>
      <w:pPr>
        <w:pStyle w:val="Heading3"/>
        <w:spacing w:after="80" w:before="240"/>
      </w:pPr>
      <w:r>
        <w:rPr>
          <w:rFonts w:ascii="Poppins" w:cs="Poppins" w:eastAsia="Poppins" w:hAnsi="Poppins"/>
          <w:b/>
          <w:bCs/>
          <w:color w:val="F28C25"/>
          <w:sz w:val="24"/>
          <w:szCs w:val="24"/>
        </w:rPr>
        <w:t xml:space="preserve">8.19.3 Business Intelligence</w:t>
      </w:r>
    </w:p>
    <w:p>
      <w:pPr>
        <w:pStyle w:val="ListParagraph"/>
        <w:numPr>
          <w:ilvl w:val="0"/>
          <w:numId w:val="2"/>
        </w:numPr>
        <w:spacing w:after="40" w:before="40" w:line="280"/>
      </w:pPr>
      <w:r>
        <w:rPr>
          <w:rFonts w:ascii="Poppins" w:cs="Poppins" w:eastAsia="Poppins" w:hAnsi="Poppins"/>
          <w:color w:val="4A4A4A"/>
          <w:sz w:val="20"/>
          <w:szCs w:val="20"/>
        </w:rPr>
        <w:t xml:space="preserve">Tableaux de bord interactifs (filtres dynamiques)</w:t>
      </w:r>
    </w:p>
    <w:p>
      <w:pPr>
        <w:pStyle w:val="ListParagraph"/>
        <w:numPr>
          <w:ilvl w:val="0"/>
          <w:numId w:val="2"/>
        </w:numPr>
        <w:spacing w:after="40" w:before="40" w:line="280"/>
      </w:pPr>
      <w:r>
        <w:rPr>
          <w:rFonts w:ascii="Poppins" w:cs="Poppins" w:eastAsia="Poppins" w:hAnsi="Poppins"/>
          <w:color w:val="4A4A4A"/>
          <w:sz w:val="20"/>
          <w:szCs w:val="20"/>
        </w:rPr>
        <w:t xml:space="preserve">Graphiques : barres, courbes, camemberts, cartes, jauges</w:t>
      </w:r>
    </w:p>
    <w:p>
      <w:pPr>
        <w:pStyle w:val="ListParagraph"/>
        <w:numPr>
          <w:ilvl w:val="0"/>
          <w:numId w:val="2"/>
        </w:numPr>
        <w:spacing w:after="40" w:before="40" w:line="280"/>
      </w:pPr>
      <w:r>
        <w:rPr>
          <w:rFonts w:ascii="Poppins" w:cs="Poppins" w:eastAsia="Poppins" w:hAnsi="Poppins"/>
          <w:color w:val="4A4A4A"/>
          <w:sz w:val="20"/>
          <w:szCs w:val="20"/>
        </w:rPr>
        <w:t xml:space="preserve">Analyse comparative multi-périodes, multi-projets</w:t>
      </w:r>
    </w:p>
    <w:p>
      <w:pPr>
        <w:pStyle w:val="ListParagraph"/>
        <w:numPr>
          <w:ilvl w:val="0"/>
          <w:numId w:val="2"/>
        </w:numPr>
        <w:spacing w:after="40" w:before="40" w:line="280"/>
      </w:pPr>
      <w:r>
        <w:rPr>
          <w:rFonts w:ascii="Poppins" w:cs="Poppins" w:eastAsia="Poppins" w:hAnsi="Poppins"/>
          <w:color w:val="4A4A4A"/>
          <w:sz w:val="20"/>
          <w:szCs w:val="20"/>
        </w:rPr>
        <w:t xml:space="preserve">Intégration Power BI Embedded (option)</w:t>
      </w:r>
    </w:p>
    <w:p>
      <w:pPr>
        <w:pStyle w:val="ListParagraph"/>
        <w:numPr>
          <w:ilvl w:val="0"/>
          <w:numId w:val="2"/>
        </w:numPr>
        <w:spacing w:after="40" w:before="40" w:line="280"/>
      </w:pPr>
      <w:r>
        <w:rPr>
          <w:rFonts w:ascii="Poppins" w:cs="Poppins" w:eastAsia="Poppins" w:hAnsi="Poppins"/>
          <w:color w:val="4A4A4A"/>
          <w:sz w:val="20"/>
          <w:szCs w:val="20"/>
        </w:rPr>
        <w:t xml:space="preserve">Intégration Apache Superset / Metabase</w:t>
      </w:r>
    </w:p>
    <w:p>
      <w:r>
        <w:br w:type="page"/>
      </w:r>
    </w:p>
    <w:p>
      <w:pPr>
        <w:pStyle w:val="Heading2"/>
        <w:spacing w:after="120" w:before="360"/>
      </w:pPr>
      <w:r>
        <w:rPr>
          <w:rFonts w:ascii="Poppins" w:cs="Poppins" w:eastAsia="Poppins" w:hAnsi="Poppins"/>
          <w:b/>
          <w:bCs/>
          <w:color w:val="2E9E4F"/>
          <w:sz w:val="28"/>
          <w:szCs w:val="28"/>
        </w:rPr>
        <w:t xml:space="preserve">8.20 Audit, Traçabilité et Conformité</w:t>
      </w:r>
    </w:p>
    <w:p>
      <w:pPr>
        <w:pStyle w:val="ListParagraph"/>
        <w:numPr>
          <w:ilvl w:val="0"/>
          <w:numId w:val="2"/>
        </w:numPr>
        <w:spacing w:after="40" w:before="40" w:line="280"/>
      </w:pPr>
      <w:r>
        <w:rPr>
          <w:rFonts w:ascii="Poppins" w:cs="Poppins" w:eastAsia="Poppins" w:hAnsi="Poppins"/>
          <w:color w:val="4A4A4A"/>
          <w:sz w:val="20"/>
          <w:szCs w:val="20"/>
        </w:rPr>
        <w:t xml:space="preserve">Journal d'audit complet : toute action est horodatée et liée à un utilisateur</w:t>
      </w:r>
    </w:p>
    <w:p>
      <w:pPr>
        <w:pStyle w:val="ListParagraph"/>
        <w:numPr>
          <w:ilvl w:val="0"/>
          <w:numId w:val="2"/>
        </w:numPr>
        <w:spacing w:after="40" w:before="40" w:line="280"/>
      </w:pPr>
      <w:r>
        <w:rPr>
          <w:rFonts w:ascii="Poppins" w:cs="Poppins" w:eastAsia="Poppins" w:hAnsi="Poppins"/>
          <w:color w:val="4A4A4A"/>
          <w:sz w:val="20"/>
          <w:szCs w:val="20"/>
        </w:rPr>
        <w:t xml:space="preserve">Traçabilité des modifications (qui a changé quoi, quand, valeur avant/après)</w:t>
      </w:r>
    </w:p>
    <w:p>
      <w:pPr>
        <w:pStyle w:val="ListParagraph"/>
        <w:numPr>
          <w:ilvl w:val="0"/>
          <w:numId w:val="2"/>
        </w:numPr>
        <w:spacing w:after="40" w:before="40" w:line="280"/>
      </w:pPr>
      <w:r>
        <w:rPr>
          <w:rFonts w:ascii="Poppins" w:cs="Poppins" w:eastAsia="Poppins" w:hAnsi="Poppins"/>
          <w:color w:val="4A4A4A"/>
          <w:sz w:val="20"/>
          <w:szCs w:val="20"/>
        </w:rPr>
        <w:t xml:space="preserve">Connexions : date, heure, IP, appareil</w:t>
      </w:r>
    </w:p>
    <w:p>
      <w:pPr>
        <w:pStyle w:val="ListParagraph"/>
        <w:numPr>
          <w:ilvl w:val="0"/>
          <w:numId w:val="2"/>
        </w:numPr>
        <w:spacing w:after="40" w:before="40" w:line="280"/>
      </w:pPr>
      <w:r>
        <w:rPr>
          <w:rFonts w:ascii="Poppins" w:cs="Poppins" w:eastAsia="Poppins" w:hAnsi="Poppins"/>
          <w:color w:val="4A4A4A"/>
          <w:sz w:val="20"/>
          <w:szCs w:val="20"/>
        </w:rPr>
        <w:t xml:space="preserve">Tentatives d'accès échouées</w:t>
      </w:r>
    </w:p>
    <w:p>
      <w:pPr>
        <w:pStyle w:val="ListParagraph"/>
        <w:numPr>
          <w:ilvl w:val="0"/>
          <w:numId w:val="2"/>
        </w:numPr>
        <w:spacing w:after="40" w:before="40" w:line="280"/>
      </w:pPr>
      <w:r>
        <w:rPr>
          <w:rFonts w:ascii="Poppins" w:cs="Poppins" w:eastAsia="Poppins" w:hAnsi="Poppins"/>
          <w:color w:val="4A4A4A"/>
          <w:sz w:val="20"/>
          <w:szCs w:val="20"/>
        </w:rPr>
        <w:t xml:space="preserve">Exportation des logs pour audit externe</w:t>
      </w:r>
    </w:p>
    <w:p>
      <w:pPr>
        <w:pStyle w:val="ListParagraph"/>
        <w:numPr>
          <w:ilvl w:val="0"/>
          <w:numId w:val="2"/>
        </w:numPr>
        <w:spacing w:after="40" w:before="40" w:line="280"/>
      </w:pPr>
      <w:r>
        <w:rPr>
          <w:rFonts w:ascii="Poppins" w:cs="Poppins" w:eastAsia="Poppins" w:hAnsi="Poppins"/>
          <w:color w:val="4A4A4A"/>
          <w:sz w:val="20"/>
          <w:szCs w:val="20"/>
        </w:rPr>
        <w:t xml:space="preserve">Piste d'audit comptable (immutabilité des écritures validées)</w:t>
      </w:r>
    </w:p>
    <w:p>
      <w:pPr>
        <w:pStyle w:val="ListParagraph"/>
        <w:numPr>
          <w:ilvl w:val="0"/>
          <w:numId w:val="2"/>
        </w:numPr>
        <w:spacing w:after="40" w:before="40" w:line="280"/>
      </w:pPr>
      <w:r>
        <w:rPr>
          <w:rFonts w:ascii="Poppins" w:cs="Poppins" w:eastAsia="Poppins" w:hAnsi="Poppins"/>
          <w:color w:val="4A4A4A"/>
          <w:sz w:val="20"/>
          <w:szCs w:val="20"/>
        </w:rPr>
        <w:t xml:space="preserve">Tableaux de bord de conformité (documents manquants, validations en attente)</w:t>
      </w:r>
    </w:p>
    <w:p>
      <w:pPr>
        <w:pStyle w:val="ListParagraph"/>
        <w:numPr>
          <w:ilvl w:val="0"/>
          <w:numId w:val="2"/>
        </w:numPr>
        <w:spacing w:after="40" w:before="40" w:line="280"/>
      </w:pPr>
      <w:r>
        <w:rPr>
          <w:rFonts w:ascii="Poppins" w:cs="Poppins" w:eastAsia="Poppins" w:hAnsi="Poppins"/>
          <w:color w:val="4A4A4A"/>
          <w:sz w:val="20"/>
          <w:szCs w:val="20"/>
        </w:rPr>
        <w:t xml:space="preserve">Alertes réglementaires (AG en retard, mandats expirés, agréments à renouveler)</w:t>
      </w:r>
    </w:p>
    <w:p>
      <w:r>
        <w:br w:type="page"/>
      </w:r>
    </w:p>
    <w:p>
      <w:pPr>
        <w:pStyle w:val="Heading2"/>
        <w:spacing w:after="120" w:before="360"/>
      </w:pPr>
      <w:r>
        <w:rPr>
          <w:rFonts w:ascii="Poppins" w:cs="Poppins" w:eastAsia="Poppins" w:hAnsi="Poppins"/>
          <w:b/>
          <w:bCs/>
          <w:color w:val="2E9E4F"/>
          <w:sz w:val="28"/>
          <w:szCs w:val="28"/>
        </w:rPr>
        <w:t xml:space="preserve">8.21 Gestion des Événements et Formations</w:t>
      </w:r>
    </w:p>
    <w:p>
      <w:pPr>
        <w:pStyle w:val="Heading3"/>
        <w:spacing w:after="80" w:before="240"/>
      </w:pPr>
      <w:r>
        <w:rPr>
          <w:rFonts w:ascii="Poppins" w:cs="Poppins" w:eastAsia="Poppins" w:hAnsi="Poppins"/>
          <w:b/>
          <w:bCs/>
          <w:color w:val="F28C25"/>
          <w:sz w:val="24"/>
          <w:szCs w:val="24"/>
        </w:rPr>
        <w:t xml:space="preserve">8.21.1 Événements</w:t>
      </w:r>
    </w:p>
    <w:p>
      <w:pPr>
        <w:pStyle w:val="ListParagraph"/>
        <w:numPr>
          <w:ilvl w:val="0"/>
          <w:numId w:val="2"/>
        </w:numPr>
        <w:spacing w:after="40" w:before="40" w:line="280"/>
      </w:pPr>
      <w:r>
        <w:rPr>
          <w:rFonts w:ascii="Poppins" w:cs="Poppins" w:eastAsia="Poppins" w:hAnsi="Poppins"/>
          <w:color w:val="4A4A4A"/>
          <w:sz w:val="20"/>
          <w:szCs w:val="20"/>
        </w:rPr>
        <w:t xml:space="preserve">Conférences, séminaires, ateliers, forums</w:t>
      </w:r>
    </w:p>
    <w:p>
      <w:pPr>
        <w:pStyle w:val="ListParagraph"/>
        <w:numPr>
          <w:ilvl w:val="0"/>
          <w:numId w:val="2"/>
        </w:numPr>
        <w:spacing w:after="40" w:before="40" w:line="280"/>
      </w:pPr>
      <w:r>
        <w:rPr>
          <w:rFonts w:ascii="Poppins" w:cs="Poppins" w:eastAsia="Poppins" w:hAnsi="Poppins"/>
          <w:color w:val="4A4A4A"/>
          <w:sz w:val="20"/>
          <w:szCs w:val="20"/>
        </w:rPr>
        <w:t xml:space="preserve">Billetterie gratuite ou payante</w:t>
      </w:r>
    </w:p>
    <w:p>
      <w:pPr>
        <w:pStyle w:val="ListParagraph"/>
        <w:numPr>
          <w:ilvl w:val="0"/>
          <w:numId w:val="2"/>
        </w:numPr>
        <w:spacing w:after="40" w:before="40" w:line="280"/>
      </w:pPr>
      <w:r>
        <w:rPr>
          <w:rFonts w:ascii="Poppins" w:cs="Poppins" w:eastAsia="Poppins" w:hAnsi="Poppins"/>
          <w:color w:val="4A4A4A"/>
          <w:sz w:val="20"/>
          <w:szCs w:val="20"/>
        </w:rPr>
        <w:t xml:space="preserve">Inscription en ligne avec formulaire personnalisable</w:t>
      </w:r>
    </w:p>
    <w:p>
      <w:pPr>
        <w:pStyle w:val="ListParagraph"/>
        <w:numPr>
          <w:ilvl w:val="0"/>
          <w:numId w:val="2"/>
        </w:numPr>
        <w:spacing w:after="40" w:before="40" w:line="280"/>
      </w:pPr>
      <w:r>
        <w:rPr>
          <w:rFonts w:ascii="Poppins" w:cs="Poppins" w:eastAsia="Poppins" w:hAnsi="Poppins"/>
          <w:color w:val="4A4A4A"/>
          <w:sz w:val="20"/>
          <w:szCs w:val="20"/>
        </w:rPr>
        <w:t xml:space="preserve">Paiement en ligne (Mobile Money, carte)</w:t>
      </w:r>
    </w:p>
    <w:p>
      <w:pPr>
        <w:pStyle w:val="ListParagraph"/>
        <w:numPr>
          <w:ilvl w:val="0"/>
          <w:numId w:val="2"/>
        </w:numPr>
        <w:spacing w:after="40" w:before="40" w:line="280"/>
      </w:pPr>
      <w:r>
        <w:rPr>
          <w:rFonts w:ascii="Poppins" w:cs="Poppins" w:eastAsia="Poppins" w:hAnsi="Poppins"/>
          <w:color w:val="4A4A4A"/>
          <w:sz w:val="20"/>
          <w:szCs w:val="20"/>
        </w:rPr>
        <w:t xml:space="preserve">QR Code d'accès et badgeage à l'entrée</w:t>
      </w:r>
    </w:p>
    <w:p>
      <w:pPr>
        <w:pStyle w:val="ListParagraph"/>
        <w:numPr>
          <w:ilvl w:val="0"/>
          <w:numId w:val="2"/>
        </w:numPr>
        <w:spacing w:after="40" w:before="40" w:line="280"/>
      </w:pPr>
      <w:r>
        <w:rPr>
          <w:rFonts w:ascii="Poppins" w:cs="Poppins" w:eastAsia="Poppins" w:hAnsi="Poppins"/>
          <w:color w:val="4A4A4A"/>
          <w:sz w:val="20"/>
          <w:szCs w:val="20"/>
        </w:rPr>
        <w:t xml:space="preserve">Génération de badges nominatifs</w:t>
      </w:r>
    </w:p>
    <w:p>
      <w:pPr>
        <w:pStyle w:val="ListParagraph"/>
        <w:numPr>
          <w:ilvl w:val="0"/>
          <w:numId w:val="2"/>
        </w:numPr>
        <w:spacing w:after="40" w:before="40" w:line="280"/>
      </w:pPr>
      <w:r>
        <w:rPr>
          <w:rFonts w:ascii="Poppins" w:cs="Poppins" w:eastAsia="Poppins" w:hAnsi="Poppins"/>
          <w:color w:val="4A4A4A"/>
          <w:sz w:val="20"/>
          <w:szCs w:val="20"/>
        </w:rPr>
        <w:t xml:space="preserve">Attestations de participation</w:t>
      </w:r>
    </w:p>
    <w:p>
      <w:pPr>
        <w:pStyle w:val="ListParagraph"/>
        <w:numPr>
          <w:ilvl w:val="0"/>
          <w:numId w:val="2"/>
        </w:numPr>
        <w:spacing w:after="40" w:before="40" w:line="280"/>
      </w:pPr>
      <w:r>
        <w:rPr>
          <w:rFonts w:ascii="Poppins" w:cs="Poppins" w:eastAsia="Poppins" w:hAnsi="Poppins"/>
          <w:color w:val="4A4A4A"/>
          <w:sz w:val="20"/>
          <w:szCs w:val="20"/>
        </w:rPr>
        <w:t xml:space="preserve">Photos et médias post-événement</w:t>
      </w:r>
    </w:p>
    <w:p>
      <w:pPr>
        <w:pStyle w:val="Heading3"/>
        <w:spacing w:after="80" w:before="240"/>
      </w:pPr>
      <w:r>
        <w:rPr>
          <w:rFonts w:ascii="Poppins" w:cs="Poppins" w:eastAsia="Poppins" w:hAnsi="Poppins"/>
          <w:b/>
          <w:bCs/>
          <w:color w:val="F28C25"/>
          <w:sz w:val="24"/>
          <w:szCs w:val="24"/>
        </w:rPr>
        <w:t xml:space="preserve">8.21.2 Formations</w:t>
      </w:r>
    </w:p>
    <w:p>
      <w:pPr>
        <w:pStyle w:val="ListParagraph"/>
        <w:numPr>
          <w:ilvl w:val="0"/>
          <w:numId w:val="2"/>
        </w:numPr>
        <w:spacing w:after="40" w:before="40" w:line="280"/>
      </w:pPr>
      <w:r>
        <w:rPr>
          <w:rFonts w:ascii="Poppins" w:cs="Poppins" w:eastAsia="Poppins" w:hAnsi="Poppins"/>
          <w:color w:val="4A4A4A"/>
          <w:sz w:val="20"/>
          <w:szCs w:val="20"/>
        </w:rPr>
        <w:t xml:space="preserve">Catalogue de formations internes</w:t>
      </w:r>
    </w:p>
    <w:p>
      <w:pPr>
        <w:pStyle w:val="ListParagraph"/>
        <w:numPr>
          <w:ilvl w:val="0"/>
          <w:numId w:val="2"/>
        </w:numPr>
        <w:spacing w:after="40" w:before="40" w:line="280"/>
      </w:pPr>
      <w:r>
        <w:rPr>
          <w:rFonts w:ascii="Poppins" w:cs="Poppins" w:eastAsia="Poppins" w:hAnsi="Poppins"/>
          <w:color w:val="4A4A4A"/>
          <w:sz w:val="20"/>
          <w:szCs w:val="20"/>
        </w:rPr>
        <w:t xml:space="preserve">Plan de formation annuel</w:t>
      </w:r>
    </w:p>
    <w:p>
      <w:pPr>
        <w:pStyle w:val="ListParagraph"/>
        <w:numPr>
          <w:ilvl w:val="0"/>
          <w:numId w:val="2"/>
        </w:numPr>
        <w:spacing w:after="40" w:before="40" w:line="280"/>
      </w:pPr>
      <w:r>
        <w:rPr>
          <w:rFonts w:ascii="Poppins" w:cs="Poppins" w:eastAsia="Poppins" w:hAnsi="Poppins"/>
          <w:color w:val="4A4A4A"/>
          <w:sz w:val="20"/>
          <w:szCs w:val="20"/>
        </w:rPr>
        <w:t xml:space="preserve">Sessions de formation avec liste des participants</w:t>
      </w:r>
    </w:p>
    <w:p>
      <w:pPr>
        <w:pStyle w:val="ListParagraph"/>
        <w:numPr>
          <w:ilvl w:val="0"/>
          <w:numId w:val="2"/>
        </w:numPr>
        <w:spacing w:after="40" w:before="40" w:line="280"/>
      </w:pPr>
      <w:r>
        <w:rPr>
          <w:rFonts w:ascii="Poppins" w:cs="Poppins" w:eastAsia="Poppins" w:hAnsi="Poppins"/>
          <w:color w:val="4A4A4A"/>
          <w:sz w:val="20"/>
          <w:szCs w:val="20"/>
        </w:rPr>
        <w:t xml:space="preserve">Évaluations de formation (pré/post-test)</w:t>
      </w:r>
    </w:p>
    <w:p>
      <w:pPr>
        <w:pStyle w:val="ListParagraph"/>
        <w:numPr>
          <w:ilvl w:val="0"/>
          <w:numId w:val="2"/>
        </w:numPr>
        <w:spacing w:after="40" w:before="40" w:line="280"/>
      </w:pPr>
      <w:r>
        <w:rPr>
          <w:rFonts w:ascii="Poppins" w:cs="Poppins" w:eastAsia="Poppins" w:hAnsi="Poppins"/>
          <w:color w:val="4A4A4A"/>
          <w:sz w:val="20"/>
          <w:szCs w:val="20"/>
        </w:rPr>
        <w:t xml:space="preserve">Attestations et certificats de formation</w:t>
      </w:r>
    </w:p>
    <w:p>
      <w:pPr>
        <w:pStyle w:val="ListParagraph"/>
        <w:numPr>
          <w:ilvl w:val="0"/>
          <w:numId w:val="2"/>
        </w:numPr>
        <w:spacing w:after="40" w:before="40" w:line="280"/>
      </w:pPr>
      <w:r>
        <w:rPr>
          <w:rFonts w:ascii="Poppins" w:cs="Poppins" w:eastAsia="Poppins" w:hAnsi="Poppins"/>
          <w:color w:val="4A4A4A"/>
          <w:sz w:val="20"/>
          <w:szCs w:val="20"/>
        </w:rPr>
        <w:t xml:space="preserve">Coûts de formation liés au budget RH</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9. PAIEMENTS ET INTÉGRATIONS FINANCIÈRES</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ANOUANZÊ ERP intègre nativement les modes de paiement les plus utilisés en Afrique, avec possibilité de configurer ses propres APIs.</w:t>
      </w:r>
    </w:p>
    <w:p>
      <w:pPr>
        <w:pStyle w:val="Heading2"/>
        <w:spacing w:after="120" w:before="360"/>
      </w:pPr>
      <w:r>
        <w:rPr>
          <w:rFonts w:ascii="Poppins" w:cs="Poppins" w:eastAsia="Poppins" w:hAnsi="Poppins"/>
          <w:b/>
          <w:bCs/>
          <w:color w:val="2E9E4F"/>
          <w:sz w:val="28"/>
          <w:szCs w:val="28"/>
        </w:rPr>
        <w:t xml:space="preserve">9.1 Mobile Money</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Opérateur</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Pays</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API</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Orange Money</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Côte d'Ivoire, Sénégal, Mali, Burkina, Cameroun, Guinée...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Orange Money API</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MTN MoMo</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Côte d'Ivoire, Cameroun, Ghana, Rwanda, Uganda, Zambie...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MTN MoMo API</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Moov Money</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Côte d'Ivoire, Bénin, Togo, Burkina, Tchad...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Flooz API</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Wave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Côte d'Ivoire, Sénégal, Mali, Burkina, Guinée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Wave API</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M-Pesa</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Kenya, Tanzania, RDC, Mozambique, Ghana, Lesotho</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M-Pesa API</w:t>
            </w:r>
          </w:p>
        </w:tc>
      </w:tr>
    </w:tbl>
    <w:p>
      <w:r>
        <w:t xml:space="preserve"/>
      </w:r>
    </w:p>
    <w:p>
      <w:pPr>
        <w:pStyle w:val="Heading2"/>
        <w:spacing w:after="120" w:before="360"/>
      </w:pPr>
      <w:r>
        <w:rPr>
          <w:rFonts w:ascii="Poppins" w:cs="Poppins" w:eastAsia="Poppins" w:hAnsi="Poppins"/>
          <w:b/>
          <w:bCs/>
          <w:color w:val="2E9E4F"/>
          <w:sz w:val="28"/>
          <w:szCs w:val="28"/>
        </w:rPr>
        <w:t xml:space="preserve">9.2 Passerelles de paiement multi-méthodes</w:t>
      </w:r>
    </w:p>
    <w:p>
      <w:pPr>
        <w:pStyle w:val="ListParagraph"/>
        <w:numPr>
          <w:ilvl w:val="0"/>
          <w:numId w:val="2"/>
        </w:numPr>
        <w:spacing w:after="40" w:before="40" w:line="280"/>
      </w:pPr>
      <w:r>
        <w:rPr>
          <w:rFonts w:ascii="Poppins" w:cs="Poppins" w:eastAsia="Poppins" w:hAnsi="Poppins"/>
          <w:color w:val="4A4A4A"/>
          <w:sz w:val="20"/>
          <w:szCs w:val="20"/>
        </w:rPr>
        <w:t xml:space="preserve">CinetPay — Afrique francophone (Visa, Mastercard, Mobile Money)</w:t>
      </w:r>
    </w:p>
    <w:p>
      <w:pPr>
        <w:pStyle w:val="ListParagraph"/>
        <w:numPr>
          <w:ilvl w:val="0"/>
          <w:numId w:val="2"/>
        </w:numPr>
        <w:spacing w:after="40" w:before="40" w:line="280"/>
      </w:pPr>
      <w:r>
        <w:rPr>
          <w:rFonts w:ascii="Poppins" w:cs="Poppins" w:eastAsia="Poppins" w:hAnsi="Poppins"/>
          <w:color w:val="4A4A4A"/>
          <w:sz w:val="20"/>
          <w:szCs w:val="20"/>
        </w:rPr>
        <w:t xml:space="preserve">Moneroo — Afrique de l'Ouest (multi-méthodes)</w:t>
      </w:r>
    </w:p>
    <w:p>
      <w:pPr>
        <w:pStyle w:val="ListParagraph"/>
        <w:numPr>
          <w:ilvl w:val="0"/>
          <w:numId w:val="2"/>
        </w:numPr>
        <w:spacing w:after="40" w:before="40" w:line="280"/>
      </w:pPr>
      <w:r>
        <w:rPr>
          <w:rFonts w:ascii="Poppins" w:cs="Poppins" w:eastAsia="Poppins" w:hAnsi="Poppins"/>
          <w:color w:val="4A4A4A"/>
          <w:sz w:val="20"/>
          <w:szCs w:val="20"/>
        </w:rPr>
        <w:t xml:space="preserve">FedaPay — Bénin et Afrique de l'Ouest</w:t>
      </w:r>
    </w:p>
    <w:p>
      <w:pPr>
        <w:pStyle w:val="ListParagraph"/>
        <w:numPr>
          <w:ilvl w:val="0"/>
          <w:numId w:val="2"/>
        </w:numPr>
        <w:spacing w:after="40" w:before="40" w:line="280"/>
      </w:pPr>
      <w:r>
        <w:rPr>
          <w:rFonts w:ascii="Poppins" w:cs="Poppins" w:eastAsia="Poppins" w:hAnsi="Poppins"/>
          <w:color w:val="4A4A4A"/>
          <w:sz w:val="20"/>
          <w:szCs w:val="20"/>
        </w:rPr>
        <w:t xml:space="preserve">Stripe — International (Visa, Mastercard, SEPA)</w:t>
      </w:r>
    </w:p>
    <w:p>
      <w:pPr>
        <w:pStyle w:val="ListParagraph"/>
        <w:numPr>
          <w:ilvl w:val="0"/>
          <w:numId w:val="2"/>
        </w:numPr>
        <w:spacing w:after="40" w:before="40" w:line="280"/>
      </w:pPr>
      <w:r>
        <w:rPr>
          <w:rFonts w:ascii="Poppins" w:cs="Poppins" w:eastAsia="Poppins" w:hAnsi="Poppins"/>
          <w:color w:val="4A4A4A"/>
          <w:sz w:val="20"/>
          <w:szCs w:val="20"/>
        </w:rPr>
        <w:t xml:space="preserve">PayPal — International</w:t>
      </w:r>
    </w:p>
    <w:p>
      <w:pPr>
        <w:pStyle w:val="ListParagraph"/>
        <w:numPr>
          <w:ilvl w:val="0"/>
          <w:numId w:val="2"/>
        </w:numPr>
        <w:spacing w:after="40" w:before="40" w:line="280"/>
      </w:pPr>
      <w:r>
        <w:rPr>
          <w:rFonts w:ascii="Poppins" w:cs="Poppins" w:eastAsia="Poppins" w:hAnsi="Poppins"/>
          <w:color w:val="4A4A4A"/>
          <w:sz w:val="20"/>
          <w:szCs w:val="20"/>
        </w:rPr>
        <w:t xml:space="preserve">Flutterwave — Afrique (30+ méthodes, 30+ pays)</w:t>
      </w:r>
    </w:p>
    <w:p>
      <w:pPr>
        <w:pStyle w:val="ListParagraph"/>
        <w:numPr>
          <w:ilvl w:val="0"/>
          <w:numId w:val="2"/>
        </w:numPr>
        <w:spacing w:after="40" w:before="40" w:line="280"/>
      </w:pPr>
      <w:r>
        <w:rPr>
          <w:rFonts w:ascii="Poppins" w:cs="Poppins" w:eastAsia="Poppins" w:hAnsi="Poppins"/>
          <w:color w:val="4A4A4A"/>
          <w:sz w:val="20"/>
          <w:szCs w:val="20"/>
        </w:rPr>
        <w:t xml:space="preserve">Paystack — Afrique de l'Ouest et de l'Est</w:t>
      </w:r>
    </w:p>
    <w:p>
      <w:pPr>
        <w:pStyle w:val="Heading2"/>
        <w:spacing w:after="120" w:before="360"/>
      </w:pPr>
      <w:r>
        <w:rPr>
          <w:rFonts w:ascii="Poppins" w:cs="Poppins" w:eastAsia="Poppins" w:hAnsi="Poppins"/>
          <w:b/>
          <w:bCs/>
          <w:color w:val="2E9E4F"/>
          <w:sz w:val="28"/>
          <w:szCs w:val="28"/>
        </w:rPr>
        <w:t xml:space="preserve">9.3 Paiements bancaires</w:t>
      </w:r>
    </w:p>
    <w:p>
      <w:pPr>
        <w:pStyle w:val="ListParagraph"/>
        <w:numPr>
          <w:ilvl w:val="0"/>
          <w:numId w:val="2"/>
        </w:numPr>
        <w:spacing w:after="40" w:before="40" w:line="280"/>
      </w:pPr>
      <w:r>
        <w:rPr>
          <w:rFonts w:ascii="Poppins" w:cs="Poppins" w:eastAsia="Poppins" w:hAnsi="Poppins"/>
          <w:color w:val="4A4A4A"/>
          <w:sz w:val="20"/>
          <w:szCs w:val="20"/>
        </w:rPr>
        <w:t xml:space="preserve">Virements bancaires locaux et internationaux</w:t>
      </w:r>
    </w:p>
    <w:p>
      <w:pPr>
        <w:pStyle w:val="ListParagraph"/>
        <w:numPr>
          <w:ilvl w:val="0"/>
          <w:numId w:val="2"/>
        </w:numPr>
        <w:spacing w:after="40" w:before="40" w:line="280"/>
      </w:pPr>
      <w:r>
        <w:rPr>
          <w:rFonts w:ascii="Poppins" w:cs="Poppins" w:eastAsia="Poppins" w:hAnsi="Poppins"/>
          <w:color w:val="4A4A4A"/>
          <w:sz w:val="20"/>
          <w:szCs w:val="20"/>
        </w:rPr>
        <w:t xml:space="preserve">Chèques (enregistrement et suivi)</w:t>
      </w:r>
    </w:p>
    <w:p>
      <w:pPr>
        <w:pStyle w:val="ListParagraph"/>
        <w:numPr>
          <w:ilvl w:val="0"/>
          <w:numId w:val="2"/>
        </w:numPr>
        <w:spacing w:after="40" w:before="40" w:line="280"/>
      </w:pPr>
      <w:r>
        <w:rPr>
          <w:rFonts w:ascii="Poppins" w:cs="Poppins" w:eastAsia="Poppins" w:hAnsi="Poppins"/>
          <w:color w:val="4A4A4A"/>
          <w:sz w:val="20"/>
          <w:szCs w:val="20"/>
        </w:rPr>
        <w:t xml:space="preserve">Prélèvements automatiques</w:t>
      </w:r>
    </w:p>
    <w:p>
      <w:pPr>
        <w:pStyle w:val="Heading2"/>
        <w:spacing w:after="120" w:before="360"/>
      </w:pPr>
      <w:r>
        <w:rPr>
          <w:rFonts w:ascii="Poppins" w:cs="Poppins" w:eastAsia="Poppins" w:hAnsi="Poppins"/>
          <w:b/>
          <w:bCs/>
          <w:color w:val="2E9E4F"/>
          <w:sz w:val="28"/>
          <w:szCs w:val="28"/>
        </w:rPr>
        <w:t xml:space="preserve">9.4 Configuration par organisation</w:t>
      </w:r>
    </w:p>
    <w:p>
      <w:pPr>
        <w:spacing w:after="80" w:before="80" w:line="320"/>
      </w:pPr>
      <w:r>
        <w:rPr>
          <w:rFonts w:ascii="Poppins" w:cs="Poppins" w:eastAsia="Poppins" w:hAnsi="Poppins"/>
          <w:color w:val="4A4A4A"/>
          <w:sz w:val="20"/>
          <w:szCs w:val="20"/>
        </w:rPr>
        <w:t xml:space="preserve">Chaque organisation peut configurer ses propres APIs de paiement avec ses clés personnelles. ANOUANZÊ ERP agit comme un connecteur flexible.</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10. SÉCURITÉ ET PROTECTION DES DONNÉES</w:t>
      </w:r>
    </w:p>
    <w:p>
      <w:pPr>
        <w:pStyle w:val="Heading2"/>
        <w:spacing w:after="120" w:before="360"/>
      </w:pPr>
      <w:r>
        <w:rPr>
          <w:rFonts w:ascii="Poppins" w:cs="Poppins" w:eastAsia="Poppins" w:hAnsi="Poppins"/>
          <w:b/>
          <w:bCs/>
          <w:color w:val="2E9E4F"/>
          <w:sz w:val="28"/>
          <w:szCs w:val="28"/>
        </w:rPr>
        <w:t xml:space="preserve">10.1 Authentification et accès</w:t>
      </w:r>
    </w:p>
    <w:p>
      <w:pPr>
        <w:pStyle w:val="ListParagraph"/>
        <w:numPr>
          <w:ilvl w:val="0"/>
          <w:numId w:val="2"/>
        </w:numPr>
        <w:spacing w:after="40" w:before="40" w:line="280"/>
      </w:pPr>
      <w:r>
        <w:rPr>
          <w:rFonts w:ascii="Poppins" w:cs="Poppins" w:eastAsia="Poppins" w:hAnsi="Poppins"/>
          <w:color w:val="4A4A4A"/>
          <w:sz w:val="20"/>
          <w:szCs w:val="20"/>
        </w:rPr>
        <w:t xml:space="preserve">Authentification à deux facteurs (2FA) : SMS, email, TOTP (Google Authenticator)</w:t>
      </w:r>
    </w:p>
    <w:p>
      <w:pPr>
        <w:pStyle w:val="ListParagraph"/>
        <w:numPr>
          <w:ilvl w:val="0"/>
          <w:numId w:val="2"/>
        </w:numPr>
        <w:spacing w:after="40" w:before="40" w:line="280"/>
      </w:pPr>
      <w:r>
        <w:rPr>
          <w:rFonts w:ascii="Poppins" w:cs="Poppins" w:eastAsia="Poppins" w:hAnsi="Poppins"/>
          <w:color w:val="4A4A4A"/>
          <w:sz w:val="20"/>
          <w:szCs w:val="20"/>
        </w:rPr>
        <w:t xml:space="preserve">Authentification biométrique sur mobile (empreinte digitale, Face ID)</w:t>
      </w:r>
    </w:p>
    <w:p>
      <w:pPr>
        <w:pStyle w:val="ListParagraph"/>
        <w:numPr>
          <w:ilvl w:val="0"/>
          <w:numId w:val="2"/>
        </w:numPr>
        <w:spacing w:after="40" w:before="40" w:line="280"/>
      </w:pPr>
      <w:r>
        <w:rPr>
          <w:rFonts w:ascii="Poppins" w:cs="Poppins" w:eastAsia="Poppins" w:hAnsi="Poppins"/>
          <w:color w:val="4A4A4A"/>
          <w:sz w:val="20"/>
          <w:szCs w:val="20"/>
        </w:rPr>
        <w:t xml:space="preserve">SSO (Single Sign-On) : Google, Microsoft Azure AD, SAML 2.0</w:t>
      </w:r>
    </w:p>
    <w:p>
      <w:pPr>
        <w:pStyle w:val="ListParagraph"/>
        <w:numPr>
          <w:ilvl w:val="0"/>
          <w:numId w:val="2"/>
        </w:numPr>
        <w:spacing w:after="40" w:before="40" w:line="280"/>
      </w:pPr>
      <w:r>
        <w:rPr>
          <w:rFonts w:ascii="Poppins" w:cs="Poppins" w:eastAsia="Poppins" w:hAnsi="Poppins"/>
          <w:color w:val="4A4A4A"/>
          <w:sz w:val="20"/>
          <w:szCs w:val="20"/>
        </w:rPr>
        <w:t xml:space="preserve">Politique de mot de passe fort (longueur minimale, complexité, expiration)</w:t>
      </w:r>
    </w:p>
    <w:p>
      <w:pPr>
        <w:pStyle w:val="ListParagraph"/>
        <w:numPr>
          <w:ilvl w:val="0"/>
          <w:numId w:val="2"/>
        </w:numPr>
        <w:spacing w:after="40" w:before="40" w:line="280"/>
      </w:pPr>
      <w:r>
        <w:rPr>
          <w:rFonts w:ascii="Poppins" w:cs="Poppins" w:eastAsia="Poppins" w:hAnsi="Poppins"/>
          <w:color w:val="4A4A4A"/>
          <w:sz w:val="20"/>
          <w:szCs w:val="20"/>
        </w:rPr>
        <w:t xml:space="preserve">Verrouillage automatique après tentatives échouées</w:t>
      </w:r>
    </w:p>
    <w:p>
      <w:pPr>
        <w:pStyle w:val="ListParagraph"/>
        <w:numPr>
          <w:ilvl w:val="0"/>
          <w:numId w:val="2"/>
        </w:numPr>
        <w:spacing w:after="40" w:before="40" w:line="280"/>
      </w:pPr>
      <w:r>
        <w:rPr>
          <w:rFonts w:ascii="Poppins" w:cs="Poppins" w:eastAsia="Poppins" w:hAnsi="Poppins"/>
          <w:color w:val="4A4A4A"/>
          <w:sz w:val="20"/>
          <w:szCs w:val="20"/>
        </w:rPr>
        <w:t xml:space="preserve">Sessions avec délai d'expiration configurable</w:t>
      </w:r>
    </w:p>
    <w:p>
      <w:pPr>
        <w:pStyle w:val="Heading2"/>
        <w:spacing w:after="120" w:before="360"/>
      </w:pPr>
      <w:r>
        <w:rPr>
          <w:rFonts w:ascii="Poppins" w:cs="Poppins" w:eastAsia="Poppins" w:hAnsi="Poppins"/>
          <w:b/>
          <w:bCs/>
          <w:color w:val="2E9E4F"/>
          <w:sz w:val="28"/>
          <w:szCs w:val="28"/>
        </w:rPr>
        <w:t xml:space="preserve">10.2 Gestion des rôles et permissions</w:t>
      </w:r>
    </w:p>
    <w:p>
      <w:pPr>
        <w:pStyle w:val="ListParagraph"/>
        <w:numPr>
          <w:ilvl w:val="0"/>
          <w:numId w:val="2"/>
        </w:numPr>
        <w:spacing w:after="40" w:before="40" w:line="280"/>
      </w:pPr>
      <w:r>
        <w:rPr>
          <w:rFonts w:ascii="Poppins" w:cs="Poppins" w:eastAsia="Poppins" w:hAnsi="Poppins"/>
          <w:color w:val="4A4A4A"/>
          <w:sz w:val="20"/>
          <w:szCs w:val="20"/>
        </w:rPr>
        <w:t xml:space="preserve">Rôles prédéfinis (Admin, Comptable, Chef de projet, Auditeur...)</w:t>
      </w:r>
    </w:p>
    <w:p>
      <w:pPr>
        <w:pStyle w:val="ListParagraph"/>
        <w:numPr>
          <w:ilvl w:val="0"/>
          <w:numId w:val="2"/>
        </w:numPr>
        <w:spacing w:after="40" w:before="40" w:line="280"/>
      </w:pPr>
      <w:r>
        <w:rPr>
          <w:rFonts w:ascii="Poppins" w:cs="Poppins" w:eastAsia="Poppins" w:hAnsi="Poppins"/>
          <w:color w:val="4A4A4A"/>
          <w:sz w:val="20"/>
          <w:szCs w:val="20"/>
        </w:rPr>
        <w:t xml:space="preserve">Rôles personnalisés avec permissions granulaires par module et action</w:t>
      </w:r>
    </w:p>
    <w:p>
      <w:pPr>
        <w:pStyle w:val="ListParagraph"/>
        <w:numPr>
          <w:ilvl w:val="0"/>
          <w:numId w:val="2"/>
        </w:numPr>
        <w:spacing w:after="40" w:before="40" w:line="280"/>
      </w:pPr>
      <w:r>
        <w:rPr>
          <w:rFonts w:ascii="Poppins" w:cs="Poppins" w:eastAsia="Poppins" w:hAnsi="Poppins"/>
          <w:color w:val="4A4A4A"/>
          <w:sz w:val="20"/>
          <w:szCs w:val="20"/>
        </w:rPr>
        <w:t xml:space="preserve">Restriction par organisation, projet, entité</w:t>
      </w:r>
    </w:p>
    <w:p>
      <w:pPr>
        <w:pStyle w:val="ListParagraph"/>
        <w:numPr>
          <w:ilvl w:val="0"/>
          <w:numId w:val="2"/>
        </w:numPr>
        <w:spacing w:after="40" w:before="40" w:line="280"/>
      </w:pPr>
      <w:r>
        <w:rPr>
          <w:rFonts w:ascii="Poppins" w:cs="Poppins" w:eastAsia="Poppins" w:hAnsi="Poppins"/>
          <w:color w:val="4A4A4A"/>
          <w:sz w:val="20"/>
          <w:szCs w:val="20"/>
        </w:rPr>
        <w:t xml:space="preserve">Délégation temporaire de droits (intérim)</w:t>
      </w:r>
    </w:p>
    <w:p>
      <w:pPr>
        <w:pStyle w:val="ListParagraph"/>
        <w:numPr>
          <w:ilvl w:val="0"/>
          <w:numId w:val="2"/>
        </w:numPr>
        <w:spacing w:after="40" w:before="40" w:line="280"/>
      </w:pPr>
      <w:r>
        <w:rPr>
          <w:rFonts w:ascii="Poppins" w:cs="Poppins" w:eastAsia="Poppins" w:hAnsi="Poppins"/>
          <w:color w:val="4A4A4A"/>
          <w:sz w:val="20"/>
          <w:szCs w:val="20"/>
        </w:rPr>
        <w:t xml:space="preserve">Révocation immédiate d'accès</w:t>
      </w:r>
    </w:p>
    <w:p>
      <w:pPr>
        <w:pStyle w:val="Heading2"/>
        <w:spacing w:after="120" w:before="360"/>
      </w:pPr>
      <w:r>
        <w:rPr>
          <w:rFonts w:ascii="Poppins" w:cs="Poppins" w:eastAsia="Poppins" w:hAnsi="Poppins"/>
          <w:b/>
          <w:bCs/>
          <w:color w:val="2E9E4F"/>
          <w:sz w:val="28"/>
          <w:szCs w:val="28"/>
        </w:rPr>
        <w:t xml:space="preserve">10.3 Chiffrement des données</w:t>
      </w:r>
    </w:p>
    <w:p>
      <w:pPr>
        <w:pStyle w:val="ListParagraph"/>
        <w:numPr>
          <w:ilvl w:val="0"/>
          <w:numId w:val="2"/>
        </w:numPr>
        <w:spacing w:after="40" w:before="40" w:line="280"/>
      </w:pPr>
      <w:r>
        <w:rPr>
          <w:rFonts w:ascii="Poppins" w:cs="Poppins" w:eastAsia="Poppins" w:hAnsi="Poppins"/>
          <w:color w:val="4A4A4A"/>
          <w:sz w:val="20"/>
          <w:szCs w:val="20"/>
        </w:rPr>
        <w:t xml:space="preserve">Données en transit : TLS 1.3 obligatoire</w:t>
      </w:r>
    </w:p>
    <w:p>
      <w:pPr>
        <w:pStyle w:val="ListParagraph"/>
        <w:numPr>
          <w:ilvl w:val="0"/>
          <w:numId w:val="2"/>
        </w:numPr>
        <w:spacing w:after="40" w:before="40" w:line="280"/>
      </w:pPr>
      <w:r>
        <w:rPr>
          <w:rFonts w:ascii="Poppins" w:cs="Poppins" w:eastAsia="Poppins" w:hAnsi="Poppins"/>
          <w:color w:val="4A4A4A"/>
          <w:sz w:val="20"/>
          <w:szCs w:val="20"/>
        </w:rPr>
        <w:t xml:space="preserve">Données au repos : AES-256 (chiffrement au niveau disque et base de données)</w:t>
      </w:r>
    </w:p>
    <w:p>
      <w:pPr>
        <w:pStyle w:val="ListParagraph"/>
        <w:numPr>
          <w:ilvl w:val="0"/>
          <w:numId w:val="2"/>
        </w:numPr>
        <w:spacing w:after="40" w:before="40" w:line="280"/>
      </w:pPr>
      <w:r>
        <w:rPr>
          <w:rFonts w:ascii="Poppins" w:cs="Poppins" w:eastAsia="Poppins" w:hAnsi="Poppins"/>
          <w:color w:val="4A4A4A"/>
          <w:sz w:val="20"/>
          <w:szCs w:val="20"/>
        </w:rPr>
        <w:t xml:space="preserve">Chiffrement de bout en bout pour les documents sensibles</w:t>
      </w:r>
    </w:p>
    <w:p>
      <w:pPr>
        <w:pStyle w:val="ListParagraph"/>
        <w:numPr>
          <w:ilvl w:val="0"/>
          <w:numId w:val="2"/>
        </w:numPr>
        <w:spacing w:after="40" w:before="40" w:line="280"/>
      </w:pPr>
      <w:r>
        <w:rPr>
          <w:rFonts w:ascii="Poppins" w:cs="Poppins" w:eastAsia="Poppins" w:hAnsi="Poppins"/>
          <w:color w:val="4A4A4A"/>
          <w:sz w:val="20"/>
          <w:szCs w:val="20"/>
        </w:rPr>
        <w:t xml:space="preserve">Clés de chiffrement gérées par HSM (option)</w:t>
      </w:r>
    </w:p>
    <w:p>
      <w:pPr>
        <w:pStyle w:val="Heading2"/>
        <w:spacing w:after="120" w:before="360"/>
      </w:pPr>
      <w:r>
        <w:rPr>
          <w:rFonts w:ascii="Poppins" w:cs="Poppins" w:eastAsia="Poppins" w:hAnsi="Poppins"/>
          <w:b/>
          <w:bCs/>
          <w:color w:val="2E9E4F"/>
          <w:sz w:val="28"/>
          <w:szCs w:val="28"/>
        </w:rPr>
        <w:t xml:space="preserve">10.4 Sauvegardes</w:t>
      </w:r>
    </w:p>
    <w:p>
      <w:pPr>
        <w:pStyle w:val="ListParagraph"/>
        <w:numPr>
          <w:ilvl w:val="0"/>
          <w:numId w:val="2"/>
        </w:numPr>
        <w:spacing w:after="40" w:before="40" w:line="280"/>
      </w:pPr>
      <w:r>
        <w:rPr>
          <w:rFonts w:ascii="Poppins" w:cs="Poppins" w:eastAsia="Poppins" w:hAnsi="Poppins"/>
          <w:color w:val="4A4A4A"/>
          <w:sz w:val="20"/>
          <w:szCs w:val="20"/>
        </w:rPr>
        <w:t xml:space="preserve">Sauvegarde automatique toutes les 6 heures</w:t>
      </w:r>
    </w:p>
    <w:p>
      <w:pPr>
        <w:pStyle w:val="ListParagraph"/>
        <w:numPr>
          <w:ilvl w:val="0"/>
          <w:numId w:val="2"/>
        </w:numPr>
        <w:spacing w:after="40" w:before="40" w:line="280"/>
      </w:pPr>
      <w:r>
        <w:rPr>
          <w:rFonts w:ascii="Poppins" w:cs="Poppins" w:eastAsia="Poppins" w:hAnsi="Poppins"/>
          <w:color w:val="4A4A4A"/>
          <w:sz w:val="20"/>
          <w:szCs w:val="20"/>
        </w:rPr>
        <w:t xml:space="preserve">Réplication géographique dans 2 datacenters différents</w:t>
      </w:r>
    </w:p>
    <w:p>
      <w:pPr>
        <w:pStyle w:val="ListParagraph"/>
        <w:numPr>
          <w:ilvl w:val="0"/>
          <w:numId w:val="2"/>
        </w:numPr>
        <w:spacing w:after="40" w:before="40" w:line="280"/>
      </w:pPr>
      <w:r>
        <w:rPr>
          <w:rFonts w:ascii="Poppins" w:cs="Poppins" w:eastAsia="Poppins" w:hAnsi="Poppins"/>
          <w:color w:val="4A4A4A"/>
          <w:sz w:val="20"/>
          <w:szCs w:val="20"/>
        </w:rPr>
        <w:t xml:space="preserve">Rétention : 30 jours quotidiens, 12 mois mensuels, 7 ans annuels</w:t>
      </w:r>
    </w:p>
    <w:p>
      <w:pPr>
        <w:pStyle w:val="ListParagraph"/>
        <w:numPr>
          <w:ilvl w:val="0"/>
          <w:numId w:val="2"/>
        </w:numPr>
        <w:spacing w:after="40" w:before="40" w:line="280"/>
      </w:pPr>
      <w:r>
        <w:rPr>
          <w:rFonts w:ascii="Poppins" w:cs="Poppins" w:eastAsia="Poppins" w:hAnsi="Poppins"/>
          <w:color w:val="4A4A4A"/>
          <w:sz w:val="20"/>
          <w:szCs w:val="20"/>
        </w:rPr>
        <w:t xml:space="preserve">Test de restauration mensuel automatisé</w:t>
      </w:r>
    </w:p>
    <w:p>
      <w:pPr>
        <w:pStyle w:val="ListParagraph"/>
        <w:numPr>
          <w:ilvl w:val="0"/>
          <w:numId w:val="2"/>
        </w:numPr>
        <w:spacing w:after="40" w:before="40" w:line="280"/>
      </w:pPr>
      <w:r>
        <w:rPr>
          <w:rFonts w:ascii="Poppins" w:cs="Poppins" w:eastAsia="Poppins" w:hAnsi="Poppins"/>
          <w:color w:val="4A4A4A"/>
          <w:sz w:val="20"/>
          <w:szCs w:val="20"/>
        </w:rPr>
        <w:t xml:space="preserve">Export des données à la demande de l'organisation (portabilité)</w:t>
      </w:r>
    </w:p>
    <w:p>
      <w:pPr>
        <w:pStyle w:val="Heading2"/>
        <w:spacing w:after="120" w:before="360"/>
      </w:pPr>
      <w:r>
        <w:rPr>
          <w:rFonts w:ascii="Poppins" w:cs="Poppins" w:eastAsia="Poppins" w:hAnsi="Poppins"/>
          <w:b/>
          <w:bCs/>
          <w:color w:val="2E9E4F"/>
          <w:sz w:val="28"/>
          <w:szCs w:val="28"/>
        </w:rPr>
        <w:t xml:space="preserve">10.5 Protection des données personnelles</w:t>
      </w:r>
    </w:p>
    <w:p>
      <w:pPr>
        <w:pStyle w:val="ListParagraph"/>
        <w:numPr>
          <w:ilvl w:val="0"/>
          <w:numId w:val="2"/>
        </w:numPr>
        <w:spacing w:after="40" w:before="40" w:line="280"/>
      </w:pPr>
      <w:r>
        <w:rPr>
          <w:rFonts w:ascii="Poppins" w:cs="Poppins" w:eastAsia="Poppins" w:hAnsi="Poppins"/>
          <w:color w:val="4A4A4A"/>
          <w:sz w:val="20"/>
          <w:szCs w:val="20"/>
        </w:rPr>
        <w:t xml:space="preserve">Conformité RGPD et lois nationales africaines sur la protection des données</w:t>
      </w:r>
    </w:p>
    <w:p>
      <w:pPr>
        <w:pStyle w:val="ListParagraph"/>
        <w:numPr>
          <w:ilvl w:val="0"/>
          <w:numId w:val="2"/>
        </w:numPr>
        <w:spacing w:after="40" w:before="40" w:line="280"/>
      </w:pPr>
      <w:r>
        <w:rPr>
          <w:rFonts w:ascii="Poppins" w:cs="Poppins" w:eastAsia="Poppins" w:hAnsi="Poppins"/>
          <w:color w:val="4A4A4A"/>
          <w:sz w:val="20"/>
          <w:szCs w:val="20"/>
        </w:rPr>
        <w:t xml:space="preserve">Registre des traitements de données</w:t>
      </w:r>
    </w:p>
    <w:p>
      <w:pPr>
        <w:pStyle w:val="ListParagraph"/>
        <w:numPr>
          <w:ilvl w:val="0"/>
          <w:numId w:val="2"/>
        </w:numPr>
        <w:spacing w:after="40" w:before="40" w:line="280"/>
      </w:pPr>
      <w:r>
        <w:rPr>
          <w:rFonts w:ascii="Poppins" w:cs="Poppins" w:eastAsia="Poppins" w:hAnsi="Poppins"/>
          <w:color w:val="4A4A4A"/>
          <w:sz w:val="20"/>
          <w:szCs w:val="20"/>
        </w:rPr>
        <w:t xml:space="preserve">Durées de conservation configurables par type de donnée</w:t>
      </w:r>
    </w:p>
    <w:p>
      <w:pPr>
        <w:pStyle w:val="ListParagraph"/>
        <w:numPr>
          <w:ilvl w:val="0"/>
          <w:numId w:val="2"/>
        </w:numPr>
        <w:spacing w:after="40" w:before="40" w:line="280"/>
      </w:pPr>
      <w:r>
        <w:rPr>
          <w:rFonts w:ascii="Poppins" w:cs="Poppins" w:eastAsia="Poppins" w:hAnsi="Poppins"/>
          <w:color w:val="4A4A4A"/>
          <w:sz w:val="20"/>
          <w:szCs w:val="20"/>
        </w:rPr>
        <w:t xml:space="preserve">Droit à l'oubli (anonymisation à la demande)</w:t>
      </w:r>
    </w:p>
    <w:p>
      <w:pPr>
        <w:pStyle w:val="ListParagraph"/>
        <w:numPr>
          <w:ilvl w:val="0"/>
          <w:numId w:val="2"/>
        </w:numPr>
        <w:spacing w:after="40" w:before="40" w:line="280"/>
      </w:pPr>
      <w:r>
        <w:rPr>
          <w:rFonts w:ascii="Poppins" w:cs="Poppins" w:eastAsia="Poppins" w:hAnsi="Poppins"/>
          <w:color w:val="4A4A4A"/>
          <w:sz w:val="20"/>
          <w:szCs w:val="20"/>
        </w:rPr>
        <w:t xml:space="preserve">Consentement numérique des bénéficiaires</w:t>
      </w:r>
    </w:p>
    <w:p>
      <w:pPr>
        <w:pStyle w:val="ListParagraph"/>
        <w:numPr>
          <w:ilvl w:val="0"/>
          <w:numId w:val="2"/>
        </w:numPr>
        <w:spacing w:after="40" w:before="40" w:line="280"/>
      </w:pPr>
      <w:r>
        <w:rPr>
          <w:rFonts w:ascii="Poppins" w:cs="Poppins" w:eastAsia="Poppins" w:hAnsi="Poppins"/>
          <w:color w:val="4A4A4A"/>
          <w:sz w:val="20"/>
          <w:szCs w:val="20"/>
        </w:rPr>
        <w:t xml:space="preserve">Politique de confidentialité accessible dans l'application</w:t>
      </w:r>
    </w:p>
    <w:p>
      <w:pPr>
        <w:pStyle w:val="Heading2"/>
        <w:spacing w:after="120" w:before="360"/>
      </w:pPr>
      <w:r>
        <w:rPr>
          <w:rFonts w:ascii="Poppins" w:cs="Poppins" w:eastAsia="Poppins" w:hAnsi="Poppins"/>
          <w:b/>
          <w:bCs/>
          <w:color w:val="2E9E4F"/>
          <w:sz w:val="28"/>
          <w:szCs w:val="28"/>
        </w:rPr>
        <w:t xml:space="preserve">10.6 Sécurité infrastructure</w:t>
      </w:r>
    </w:p>
    <w:p>
      <w:pPr>
        <w:pStyle w:val="ListParagraph"/>
        <w:numPr>
          <w:ilvl w:val="0"/>
          <w:numId w:val="2"/>
        </w:numPr>
        <w:spacing w:after="40" w:before="40" w:line="280"/>
      </w:pPr>
      <w:r>
        <w:rPr>
          <w:rFonts w:ascii="Poppins" w:cs="Poppins" w:eastAsia="Poppins" w:hAnsi="Poppins"/>
          <w:color w:val="4A4A4A"/>
          <w:sz w:val="20"/>
          <w:szCs w:val="20"/>
        </w:rPr>
        <w:t xml:space="preserve">WAF (Web Application Firewall) — Cloudflare</w:t>
      </w:r>
    </w:p>
    <w:p>
      <w:pPr>
        <w:pStyle w:val="ListParagraph"/>
        <w:numPr>
          <w:ilvl w:val="0"/>
          <w:numId w:val="2"/>
        </w:numPr>
        <w:spacing w:after="40" w:before="40" w:line="280"/>
      </w:pPr>
      <w:r>
        <w:rPr>
          <w:rFonts w:ascii="Poppins" w:cs="Poppins" w:eastAsia="Poppins" w:hAnsi="Poppins"/>
          <w:color w:val="4A4A4A"/>
          <w:sz w:val="20"/>
          <w:szCs w:val="20"/>
        </w:rPr>
        <w:t xml:space="preserve">Protection DDoS</w:t>
      </w:r>
    </w:p>
    <w:p>
      <w:pPr>
        <w:pStyle w:val="ListParagraph"/>
        <w:numPr>
          <w:ilvl w:val="0"/>
          <w:numId w:val="2"/>
        </w:numPr>
        <w:spacing w:after="40" w:before="40" w:line="280"/>
      </w:pPr>
      <w:r>
        <w:rPr>
          <w:rFonts w:ascii="Poppins" w:cs="Poppins" w:eastAsia="Poppins" w:hAnsi="Poppins"/>
          <w:color w:val="4A4A4A"/>
          <w:sz w:val="20"/>
          <w:szCs w:val="20"/>
        </w:rPr>
        <w:t xml:space="preserve">Intrusion Detection System (IDS)</w:t>
      </w:r>
    </w:p>
    <w:p>
      <w:pPr>
        <w:pStyle w:val="ListParagraph"/>
        <w:numPr>
          <w:ilvl w:val="0"/>
          <w:numId w:val="2"/>
        </w:numPr>
        <w:spacing w:after="40" w:before="40" w:line="280"/>
      </w:pPr>
      <w:r>
        <w:rPr>
          <w:rFonts w:ascii="Poppins" w:cs="Poppins" w:eastAsia="Poppins" w:hAnsi="Poppins"/>
          <w:color w:val="4A4A4A"/>
          <w:sz w:val="20"/>
          <w:szCs w:val="20"/>
        </w:rPr>
        <w:t xml:space="preserve">Scan de vulnérabilités régulier</w:t>
      </w:r>
    </w:p>
    <w:p>
      <w:pPr>
        <w:pStyle w:val="ListParagraph"/>
        <w:numPr>
          <w:ilvl w:val="0"/>
          <w:numId w:val="2"/>
        </w:numPr>
        <w:spacing w:after="40" w:before="40" w:line="280"/>
      </w:pPr>
      <w:r>
        <w:rPr>
          <w:rFonts w:ascii="Poppins" w:cs="Poppins" w:eastAsia="Poppins" w:hAnsi="Poppins"/>
          <w:color w:val="4A4A4A"/>
          <w:sz w:val="20"/>
          <w:szCs w:val="20"/>
        </w:rPr>
        <w:t xml:space="preserve">Mise à jour de sécurité automatisée</w:t>
      </w:r>
    </w:p>
    <w:p>
      <w:pPr>
        <w:pStyle w:val="ListParagraph"/>
        <w:numPr>
          <w:ilvl w:val="0"/>
          <w:numId w:val="2"/>
        </w:numPr>
        <w:spacing w:after="40" w:before="40" w:line="280"/>
      </w:pPr>
      <w:r>
        <w:rPr>
          <w:rFonts w:ascii="Poppins" w:cs="Poppins" w:eastAsia="Poppins" w:hAnsi="Poppins"/>
          <w:color w:val="4A4A4A"/>
          <w:sz w:val="20"/>
          <w:szCs w:val="20"/>
        </w:rPr>
        <w:t xml:space="preserve">Tests de pénétration (pentests) semestriels</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11. PERFORMANCE ET DISPONIBILITÉ</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Indicateur</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Cible</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Mesure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Disponibilité (Uptime)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 99,5% (cible 99,9%)</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Mensuelle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Temps de réponse API</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&lt; 300ms (P95)</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Percentile 95</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Chargement page web</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&lt; 2 secondes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First Contentful Paint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Chargement app mobile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&lt; 3 secondes à l'ouverture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TTI (Time to Interactive)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Génération rapport PDF</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&lt; 10 secondes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Rapport standard 10 pages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Recherche GED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&lt; 1 seconde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Sur 100 000 documents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Concurrent users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10 000 simultanés minimum</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Tests de charge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RTO (Recovery Time)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&lt; 4 heures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Incident majeur</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RPO (Recovery Point)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&lt; 6 heures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Perte maximale de données</w:t>
            </w:r>
          </w:p>
        </w:tc>
      </w:tr>
    </w:tbl>
    <w:p>
      <w:r>
        <w:t xml:space="preserve"/>
      </w:r>
    </w:p>
    <w:p>
      <w:pPr>
        <w:pStyle w:val="Heading2"/>
        <w:spacing w:after="120" w:before="360"/>
      </w:pPr>
      <w:r>
        <w:rPr>
          <w:rFonts w:ascii="Poppins" w:cs="Poppins" w:eastAsia="Poppins" w:hAnsi="Poppins"/>
          <w:b/>
          <w:bCs/>
          <w:color w:val="2E9E4F"/>
          <w:sz w:val="28"/>
          <w:szCs w:val="28"/>
        </w:rPr>
        <w:t xml:space="preserve">11.1 Optimisations pour l'Afrique</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Une priorité absolue est l'optimisation pour les connexions internet lentes, fréquentes en Afrique subsaharienne.</w:t>
      </w:r>
    </w:p>
    <w:p>
      <w:pPr>
        <w:pStyle w:val="ListParagraph"/>
        <w:numPr>
          <w:ilvl w:val="0"/>
          <w:numId w:val="2"/>
        </w:numPr>
        <w:spacing w:after="40" w:before="40" w:line="280"/>
      </w:pPr>
      <w:r>
        <w:rPr>
          <w:rFonts w:ascii="Poppins" w:cs="Poppins" w:eastAsia="Poppins" w:hAnsi="Poppins"/>
          <w:color w:val="4A4A4A"/>
          <w:sz w:val="20"/>
          <w:szCs w:val="20"/>
        </w:rPr>
        <w:t xml:space="preserve">Compression des assets (images, CSS, JS) — réduction de 70% minimum</w:t>
      </w:r>
    </w:p>
    <w:p>
      <w:pPr>
        <w:pStyle w:val="ListParagraph"/>
        <w:numPr>
          <w:ilvl w:val="0"/>
          <w:numId w:val="2"/>
        </w:numPr>
        <w:spacing w:after="40" w:before="40" w:line="280"/>
      </w:pPr>
      <w:r>
        <w:rPr>
          <w:rFonts w:ascii="Poppins" w:cs="Poppins" w:eastAsia="Poppins" w:hAnsi="Poppins"/>
          <w:color w:val="4A4A4A"/>
          <w:sz w:val="20"/>
          <w:szCs w:val="20"/>
        </w:rPr>
        <w:t xml:space="preserve">Mode lazy loading des données</w:t>
      </w:r>
    </w:p>
    <w:p>
      <w:pPr>
        <w:pStyle w:val="ListParagraph"/>
        <w:numPr>
          <w:ilvl w:val="0"/>
          <w:numId w:val="2"/>
        </w:numPr>
        <w:spacing w:after="40" w:before="40" w:line="280"/>
      </w:pPr>
      <w:r>
        <w:rPr>
          <w:rFonts w:ascii="Poppins" w:cs="Poppins" w:eastAsia="Poppins" w:hAnsi="Poppins"/>
          <w:color w:val="4A4A4A"/>
          <w:sz w:val="20"/>
          <w:szCs w:val="20"/>
        </w:rPr>
        <w:t xml:space="preserve">Cache agressif côté client (Service Worker)</w:t>
      </w:r>
    </w:p>
    <w:p>
      <w:pPr>
        <w:pStyle w:val="ListParagraph"/>
        <w:numPr>
          <w:ilvl w:val="0"/>
          <w:numId w:val="2"/>
        </w:numPr>
        <w:spacing w:after="40" w:before="40" w:line="280"/>
      </w:pPr>
      <w:r>
        <w:rPr>
          <w:rFonts w:ascii="Poppins" w:cs="Poppins" w:eastAsia="Poppins" w:hAnsi="Poppins"/>
          <w:color w:val="4A4A4A"/>
          <w:sz w:val="20"/>
          <w:szCs w:val="20"/>
        </w:rPr>
        <w:t xml:space="preserve">Application mobile fonctionnelle hors ligne avec sync différée</w:t>
      </w:r>
    </w:p>
    <w:p>
      <w:pPr>
        <w:pStyle w:val="ListParagraph"/>
        <w:numPr>
          <w:ilvl w:val="0"/>
          <w:numId w:val="2"/>
        </w:numPr>
        <w:spacing w:after="40" w:before="40" w:line="280"/>
      </w:pPr>
      <w:r>
        <w:rPr>
          <w:rFonts w:ascii="Poppins" w:cs="Poppins" w:eastAsia="Poppins" w:hAnsi="Poppins"/>
          <w:color w:val="4A4A4A"/>
          <w:sz w:val="20"/>
          <w:szCs w:val="20"/>
        </w:rPr>
        <w:t xml:space="preserve">Pagination et chargement progressif des listes</w:t>
      </w:r>
    </w:p>
    <w:p>
      <w:pPr>
        <w:pStyle w:val="ListParagraph"/>
        <w:numPr>
          <w:ilvl w:val="0"/>
          <w:numId w:val="2"/>
        </w:numPr>
        <w:spacing w:after="40" w:before="40" w:line="280"/>
      </w:pPr>
      <w:r>
        <w:rPr>
          <w:rFonts w:ascii="Poppins" w:cs="Poppins" w:eastAsia="Poppins" w:hAnsi="Poppins"/>
          <w:color w:val="4A4A4A"/>
          <w:sz w:val="20"/>
          <w:szCs w:val="20"/>
        </w:rPr>
        <w:t xml:space="preserve">CDN avec points de présence en Afrique (Cloudflare)</w:t>
      </w:r>
    </w:p>
    <w:p>
      <w:pPr>
        <w:pStyle w:val="ListParagraph"/>
        <w:numPr>
          <w:ilvl w:val="0"/>
          <w:numId w:val="2"/>
        </w:numPr>
        <w:spacing w:after="40" w:before="40" w:line="280"/>
      </w:pPr>
      <w:r>
        <w:rPr>
          <w:rFonts w:ascii="Poppins" w:cs="Poppins" w:eastAsia="Poppins" w:hAnsi="Poppins"/>
          <w:color w:val="4A4A4A"/>
          <w:sz w:val="20"/>
          <w:szCs w:val="20"/>
        </w:rPr>
        <w:t xml:space="preserve">Option mode données économiques (texte uniquement)</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12. APPLICATION MOBILE</w:t>
      </w:r>
    </w:p>
    <w:p>
      <w:pPr>
        <w:pStyle w:val="Heading2"/>
        <w:spacing w:after="120" w:before="360"/>
      </w:pPr>
      <w:r>
        <w:rPr>
          <w:rFonts w:ascii="Poppins" w:cs="Poppins" w:eastAsia="Poppins" w:hAnsi="Poppins"/>
          <w:b/>
          <w:bCs/>
          <w:color w:val="2E9E4F"/>
          <w:sz w:val="28"/>
          <w:szCs w:val="28"/>
        </w:rPr>
        <w:t xml:space="preserve">12.1 Plateformes</w:t>
      </w:r>
    </w:p>
    <w:p>
      <w:pPr>
        <w:pStyle w:val="ListParagraph"/>
        <w:numPr>
          <w:ilvl w:val="0"/>
          <w:numId w:val="2"/>
        </w:numPr>
        <w:spacing w:after="40" w:before="40" w:line="280"/>
      </w:pPr>
      <w:r>
        <w:rPr>
          <w:rFonts w:ascii="Poppins" w:cs="Poppins" w:eastAsia="Poppins" w:hAnsi="Poppins"/>
          <w:color w:val="4A4A4A"/>
          <w:sz w:val="20"/>
          <w:szCs w:val="20"/>
        </w:rPr>
        <w:t xml:space="preserve">Android 8.0 et versions ultérieures</w:t>
      </w:r>
    </w:p>
    <w:p>
      <w:pPr>
        <w:pStyle w:val="ListParagraph"/>
        <w:numPr>
          <w:ilvl w:val="0"/>
          <w:numId w:val="2"/>
        </w:numPr>
        <w:spacing w:after="40" w:before="40" w:line="280"/>
      </w:pPr>
      <w:r>
        <w:rPr>
          <w:rFonts w:ascii="Poppins" w:cs="Poppins" w:eastAsia="Poppins" w:hAnsi="Poppins"/>
          <w:color w:val="4A4A4A"/>
          <w:sz w:val="20"/>
          <w:szCs w:val="20"/>
        </w:rPr>
        <w:t xml:space="preserve">iOS 14 et versions ultérieures</w:t>
      </w:r>
    </w:p>
    <w:p>
      <w:pPr>
        <w:pStyle w:val="ListParagraph"/>
        <w:numPr>
          <w:ilvl w:val="0"/>
          <w:numId w:val="2"/>
        </w:numPr>
        <w:spacing w:after="40" w:before="40" w:line="280"/>
      </w:pPr>
      <w:r>
        <w:rPr>
          <w:rFonts w:ascii="Poppins" w:cs="Poppins" w:eastAsia="Poppins" w:hAnsi="Poppins"/>
          <w:color w:val="4A4A4A"/>
          <w:sz w:val="20"/>
          <w:szCs w:val="20"/>
        </w:rPr>
        <w:t xml:space="preserve">Publication sur Google Play Store et Apple App Store</w:t>
      </w:r>
    </w:p>
    <w:p>
      <w:pPr>
        <w:pStyle w:val="Heading2"/>
        <w:spacing w:after="120" w:before="360"/>
      </w:pPr>
      <w:r>
        <w:rPr>
          <w:rFonts w:ascii="Poppins" w:cs="Poppins" w:eastAsia="Poppins" w:hAnsi="Poppins"/>
          <w:b/>
          <w:bCs/>
          <w:color w:val="2E9E4F"/>
          <w:sz w:val="28"/>
          <w:szCs w:val="28"/>
        </w:rPr>
        <w:t xml:space="preserve">12.2 Fonctionnalités mobiles prioritaires</w:t>
      </w:r>
    </w:p>
    <w:p>
      <w:pPr>
        <w:pStyle w:val="ListParagraph"/>
        <w:numPr>
          <w:ilvl w:val="0"/>
          <w:numId w:val="2"/>
        </w:numPr>
        <w:spacing w:after="40" w:before="40" w:line="280"/>
      </w:pPr>
      <w:r>
        <w:rPr>
          <w:rFonts w:ascii="Poppins" w:cs="Poppins" w:eastAsia="Poppins" w:hAnsi="Poppins"/>
          <w:color w:val="4A4A4A"/>
          <w:sz w:val="20"/>
          <w:szCs w:val="20"/>
        </w:rPr>
        <w:t xml:space="preserve">Tableau de bord adapté mobile</w:t>
      </w:r>
    </w:p>
    <w:p>
      <w:pPr>
        <w:pStyle w:val="ListParagraph"/>
        <w:numPr>
          <w:ilvl w:val="0"/>
          <w:numId w:val="2"/>
        </w:numPr>
        <w:spacing w:after="40" w:before="40" w:line="280"/>
      </w:pPr>
      <w:r>
        <w:rPr>
          <w:rFonts w:ascii="Poppins" w:cs="Poppins" w:eastAsia="Poppins" w:hAnsi="Poppins"/>
          <w:color w:val="4A4A4A"/>
          <w:sz w:val="20"/>
          <w:szCs w:val="20"/>
        </w:rPr>
        <w:t xml:space="preserve">Gestion des membres et adhésions</w:t>
      </w:r>
    </w:p>
    <w:p>
      <w:pPr>
        <w:pStyle w:val="ListParagraph"/>
        <w:numPr>
          <w:ilvl w:val="0"/>
          <w:numId w:val="2"/>
        </w:numPr>
        <w:spacing w:after="40" w:before="40" w:line="280"/>
      </w:pPr>
      <w:r>
        <w:rPr>
          <w:rFonts w:ascii="Poppins" w:cs="Poppins" w:eastAsia="Poppins" w:hAnsi="Poppins"/>
          <w:color w:val="4A4A4A"/>
          <w:sz w:val="20"/>
          <w:szCs w:val="20"/>
        </w:rPr>
        <w:t xml:space="preserve">Saisie de présences (QR Code scanner)</w:t>
      </w:r>
    </w:p>
    <w:p>
      <w:pPr>
        <w:pStyle w:val="ListParagraph"/>
        <w:numPr>
          <w:ilvl w:val="0"/>
          <w:numId w:val="2"/>
        </w:numPr>
        <w:spacing w:after="40" w:before="40" w:line="280"/>
      </w:pPr>
      <w:r>
        <w:rPr>
          <w:rFonts w:ascii="Poppins" w:cs="Poppins" w:eastAsia="Poppins" w:hAnsi="Poppins"/>
          <w:color w:val="4A4A4A"/>
          <w:sz w:val="20"/>
          <w:szCs w:val="20"/>
        </w:rPr>
        <w:t xml:space="preserve">Saisie et validation de dépenses avec photo de justificatif</w:t>
      </w:r>
    </w:p>
    <w:p>
      <w:pPr>
        <w:pStyle w:val="ListParagraph"/>
        <w:numPr>
          <w:ilvl w:val="0"/>
          <w:numId w:val="2"/>
        </w:numPr>
        <w:spacing w:after="40" w:before="40" w:line="280"/>
      </w:pPr>
      <w:r>
        <w:rPr>
          <w:rFonts w:ascii="Poppins" w:cs="Poppins" w:eastAsia="Poppins" w:hAnsi="Poppins"/>
          <w:color w:val="4A4A4A"/>
          <w:sz w:val="20"/>
          <w:szCs w:val="20"/>
        </w:rPr>
        <w:t xml:space="preserve">Collecte de données bénéficiaires (formulaires MEAL)</w:t>
      </w:r>
    </w:p>
    <w:p>
      <w:pPr>
        <w:pStyle w:val="ListParagraph"/>
        <w:numPr>
          <w:ilvl w:val="0"/>
          <w:numId w:val="2"/>
        </w:numPr>
        <w:spacing w:after="40" w:before="40" w:line="280"/>
      </w:pPr>
      <w:r>
        <w:rPr>
          <w:rFonts w:ascii="Poppins" w:cs="Poppins" w:eastAsia="Poppins" w:hAnsi="Poppins"/>
          <w:color w:val="4A4A4A"/>
          <w:sz w:val="20"/>
          <w:szCs w:val="20"/>
        </w:rPr>
        <w:t xml:space="preserve">Consultation des projets et activités</w:t>
      </w:r>
    </w:p>
    <w:p>
      <w:pPr>
        <w:pStyle w:val="ListParagraph"/>
        <w:numPr>
          <w:ilvl w:val="0"/>
          <w:numId w:val="2"/>
        </w:numPr>
        <w:spacing w:after="40" w:before="40" w:line="280"/>
      </w:pPr>
      <w:r>
        <w:rPr>
          <w:rFonts w:ascii="Poppins" w:cs="Poppins" w:eastAsia="Poppins" w:hAnsi="Poppins"/>
          <w:color w:val="4A4A4A"/>
          <w:sz w:val="20"/>
          <w:szCs w:val="20"/>
        </w:rPr>
        <w:t xml:space="preserve">Agenda et calendrier</w:t>
      </w:r>
    </w:p>
    <w:p>
      <w:pPr>
        <w:pStyle w:val="ListParagraph"/>
        <w:numPr>
          <w:ilvl w:val="0"/>
          <w:numId w:val="2"/>
        </w:numPr>
        <w:spacing w:after="40" w:before="40" w:line="280"/>
      </w:pPr>
      <w:r>
        <w:rPr>
          <w:rFonts w:ascii="Poppins" w:cs="Poppins" w:eastAsia="Poppins" w:hAnsi="Poppins"/>
          <w:color w:val="4A4A4A"/>
          <w:sz w:val="20"/>
          <w:szCs w:val="20"/>
        </w:rPr>
        <w:t xml:space="preserve">Messagerie et notifications</w:t>
      </w:r>
    </w:p>
    <w:p>
      <w:pPr>
        <w:pStyle w:val="ListParagraph"/>
        <w:numPr>
          <w:ilvl w:val="0"/>
          <w:numId w:val="2"/>
        </w:numPr>
        <w:spacing w:after="40" w:before="40" w:line="280"/>
      </w:pPr>
      <w:r>
        <w:rPr>
          <w:rFonts w:ascii="Poppins" w:cs="Poppins" w:eastAsia="Poppins" w:hAnsi="Poppins"/>
          <w:color w:val="4A4A4A"/>
          <w:sz w:val="20"/>
          <w:szCs w:val="20"/>
        </w:rPr>
        <w:t xml:space="preserve">GED : consultation, téléchargement, partage</w:t>
      </w:r>
    </w:p>
    <w:p>
      <w:pPr>
        <w:pStyle w:val="ListParagraph"/>
        <w:numPr>
          <w:ilvl w:val="0"/>
          <w:numId w:val="2"/>
        </w:numPr>
        <w:spacing w:after="40" w:before="40" w:line="280"/>
      </w:pPr>
      <w:r>
        <w:rPr>
          <w:rFonts w:ascii="Poppins" w:cs="Poppins" w:eastAsia="Poppins" w:hAnsi="Poppins"/>
          <w:color w:val="4A4A4A"/>
          <w:sz w:val="20"/>
          <w:szCs w:val="20"/>
        </w:rPr>
        <w:t xml:space="preserve">Signature électronique</w:t>
      </w:r>
    </w:p>
    <w:p>
      <w:pPr>
        <w:pStyle w:val="ListParagraph"/>
        <w:numPr>
          <w:ilvl w:val="0"/>
          <w:numId w:val="2"/>
        </w:numPr>
        <w:spacing w:after="40" w:before="40" w:line="280"/>
      </w:pPr>
      <w:r>
        <w:rPr>
          <w:rFonts w:ascii="Poppins" w:cs="Poppins" w:eastAsia="Poppins" w:hAnsi="Poppins"/>
          <w:color w:val="4A4A4A"/>
          <w:sz w:val="20"/>
          <w:szCs w:val="20"/>
        </w:rPr>
        <w:t xml:space="preserve">Paiements (Mobile Money, cotisations, dons)</w:t>
      </w:r>
    </w:p>
    <w:p>
      <w:pPr>
        <w:pStyle w:val="Heading2"/>
        <w:spacing w:after="120" w:before="360"/>
      </w:pPr>
      <w:r>
        <w:rPr>
          <w:rFonts w:ascii="Poppins" w:cs="Poppins" w:eastAsia="Poppins" w:hAnsi="Poppins"/>
          <w:b/>
          <w:bCs/>
          <w:color w:val="2E9E4F"/>
          <w:sz w:val="28"/>
          <w:szCs w:val="28"/>
        </w:rPr>
        <w:t xml:space="preserve">12.3 Mode hors ligne</w:t>
      </w:r>
    </w:p>
    <w:p>
      <w:pPr>
        <w:pStyle w:val="ListParagraph"/>
        <w:numPr>
          <w:ilvl w:val="0"/>
          <w:numId w:val="2"/>
        </w:numPr>
        <w:spacing w:after="40" w:before="40" w:line="280"/>
      </w:pPr>
      <w:r>
        <w:rPr>
          <w:rFonts w:ascii="Poppins" w:cs="Poppins" w:eastAsia="Poppins" w:hAnsi="Poppins"/>
          <w:color w:val="4A4A4A"/>
          <w:sz w:val="20"/>
          <w:szCs w:val="20"/>
        </w:rPr>
        <w:t xml:space="preserve">Synchronisation bidirectionnelle avec le serveur</w:t>
      </w:r>
    </w:p>
    <w:p>
      <w:pPr>
        <w:pStyle w:val="ListParagraph"/>
        <w:numPr>
          <w:ilvl w:val="0"/>
          <w:numId w:val="2"/>
        </w:numPr>
        <w:spacing w:after="40" w:before="40" w:line="280"/>
      </w:pPr>
      <w:r>
        <w:rPr>
          <w:rFonts w:ascii="Poppins" w:cs="Poppins" w:eastAsia="Poppins" w:hAnsi="Poppins"/>
          <w:color w:val="4A4A4A"/>
          <w:sz w:val="20"/>
          <w:szCs w:val="20"/>
        </w:rPr>
        <w:t xml:space="preserve">Queue des opérations hors ligne (FIFO)</w:t>
      </w:r>
    </w:p>
    <w:p>
      <w:pPr>
        <w:pStyle w:val="ListParagraph"/>
        <w:numPr>
          <w:ilvl w:val="0"/>
          <w:numId w:val="2"/>
        </w:numPr>
        <w:spacing w:after="40" w:before="40" w:line="280"/>
      </w:pPr>
      <w:r>
        <w:rPr>
          <w:rFonts w:ascii="Poppins" w:cs="Poppins" w:eastAsia="Poppins" w:hAnsi="Poppins"/>
          <w:color w:val="4A4A4A"/>
          <w:sz w:val="20"/>
          <w:szCs w:val="20"/>
        </w:rPr>
        <w:t xml:space="preserve">Résolution des conflits de synchronisation</w:t>
      </w:r>
    </w:p>
    <w:p>
      <w:pPr>
        <w:pStyle w:val="ListParagraph"/>
        <w:numPr>
          <w:ilvl w:val="0"/>
          <w:numId w:val="2"/>
        </w:numPr>
        <w:spacing w:after="40" w:before="40" w:line="280"/>
      </w:pPr>
      <w:r>
        <w:rPr>
          <w:rFonts w:ascii="Poppins" w:cs="Poppins" w:eastAsia="Poppins" w:hAnsi="Poppins"/>
          <w:color w:val="4A4A4A"/>
          <w:sz w:val="20"/>
          <w:szCs w:val="20"/>
        </w:rPr>
        <w:t xml:space="preserve">Indicateur de statut de connexion en temps réel</w:t>
      </w:r>
    </w:p>
    <w:p>
      <w:pPr>
        <w:pStyle w:val="ListParagraph"/>
        <w:numPr>
          <w:ilvl w:val="0"/>
          <w:numId w:val="2"/>
        </w:numPr>
        <w:spacing w:after="40" w:before="40" w:line="280"/>
      </w:pPr>
      <w:r>
        <w:rPr>
          <w:rFonts w:ascii="Poppins" w:cs="Poppins" w:eastAsia="Poppins" w:hAnsi="Poppins"/>
          <w:color w:val="4A4A4A"/>
          <w:sz w:val="20"/>
          <w:szCs w:val="20"/>
        </w:rPr>
        <w:t xml:space="preserve">Données critiques stockées localement chiffrées</w:t>
      </w:r>
    </w:p>
    <w:p>
      <w:pPr>
        <w:pStyle w:val="Heading2"/>
        <w:spacing w:after="120" w:before="360"/>
      </w:pPr>
      <w:r>
        <w:rPr>
          <w:rFonts w:ascii="Poppins" w:cs="Poppins" w:eastAsia="Poppins" w:hAnsi="Poppins"/>
          <w:b/>
          <w:bCs/>
          <w:color w:val="2E9E4F"/>
          <w:sz w:val="28"/>
          <w:szCs w:val="28"/>
        </w:rPr>
        <w:t xml:space="preserve">12.4 Fonctionnalités natives</w:t>
      </w:r>
    </w:p>
    <w:p>
      <w:pPr>
        <w:pStyle w:val="ListParagraph"/>
        <w:numPr>
          <w:ilvl w:val="0"/>
          <w:numId w:val="2"/>
        </w:numPr>
        <w:spacing w:after="40" w:before="40" w:line="280"/>
      </w:pPr>
      <w:r>
        <w:rPr>
          <w:rFonts w:ascii="Poppins" w:cs="Poppins" w:eastAsia="Poppins" w:hAnsi="Poppins"/>
          <w:color w:val="4A4A4A"/>
          <w:sz w:val="20"/>
          <w:szCs w:val="20"/>
        </w:rPr>
        <w:t xml:space="preserve">Appareil photo : photo de pièces justificatives, bénéficiaires</w:t>
      </w:r>
    </w:p>
    <w:p>
      <w:pPr>
        <w:pStyle w:val="ListParagraph"/>
        <w:numPr>
          <w:ilvl w:val="0"/>
          <w:numId w:val="2"/>
        </w:numPr>
        <w:spacing w:after="40" w:before="40" w:line="280"/>
      </w:pPr>
      <w:r>
        <w:rPr>
          <w:rFonts w:ascii="Poppins" w:cs="Poppins" w:eastAsia="Poppins" w:hAnsi="Poppins"/>
          <w:color w:val="4A4A4A"/>
          <w:sz w:val="20"/>
          <w:szCs w:val="20"/>
        </w:rPr>
        <w:t xml:space="preserve">Scanner QR Code : présences, cartes membres, stocks</w:t>
      </w:r>
    </w:p>
    <w:p>
      <w:pPr>
        <w:pStyle w:val="ListParagraph"/>
        <w:numPr>
          <w:ilvl w:val="0"/>
          <w:numId w:val="2"/>
        </w:numPr>
        <w:spacing w:after="40" w:before="40" w:line="280"/>
      </w:pPr>
      <w:r>
        <w:rPr>
          <w:rFonts w:ascii="Poppins" w:cs="Poppins" w:eastAsia="Poppins" w:hAnsi="Poppins"/>
          <w:color w:val="4A4A4A"/>
          <w:sz w:val="20"/>
          <w:szCs w:val="20"/>
        </w:rPr>
        <w:t xml:space="preserve">GPS : localisation des activités et bénéficiaires</w:t>
      </w:r>
    </w:p>
    <w:p>
      <w:pPr>
        <w:pStyle w:val="ListParagraph"/>
        <w:numPr>
          <w:ilvl w:val="0"/>
          <w:numId w:val="2"/>
        </w:numPr>
        <w:spacing w:after="40" w:before="40" w:line="280"/>
      </w:pPr>
      <w:r>
        <w:rPr>
          <w:rFonts w:ascii="Poppins" w:cs="Poppins" w:eastAsia="Poppins" w:hAnsi="Poppins"/>
          <w:color w:val="4A4A4A"/>
          <w:sz w:val="20"/>
          <w:szCs w:val="20"/>
        </w:rPr>
        <w:t xml:space="preserve">Biométrie : authentification par empreinte/Face ID</w:t>
      </w:r>
    </w:p>
    <w:p>
      <w:pPr>
        <w:pStyle w:val="ListParagraph"/>
        <w:numPr>
          <w:ilvl w:val="0"/>
          <w:numId w:val="2"/>
        </w:numPr>
        <w:spacing w:after="40" w:before="40" w:line="280"/>
      </w:pPr>
      <w:r>
        <w:rPr>
          <w:rFonts w:ascii="Poppins" w:cs="Poppins" w:eastAsia="Poppins" w:hAnsi="Poppins"/>
          <w:color w:val="4A4A4A"/>
          <w:sz w:val="20"/>
          <w:szCs w:val="20"/>
        </w:rPr>
        <w:t xml:space="preserve">Notifications push</w:t>
      </w:r>
    </w:p>
    <w:p>
      <w:pPr>
        <w:pStyle w:val="ListParagraph"/>
        <w:numPr>
          <w:ilvl w:val="0"/>
          <w:numId w:val="2"/>
        </w:numPr>
        <w:spacing w:after="40" w:before="40" w:line="280"/>
      </w:pPr>
      <w:r>
        <w:rPr>
          <w:rFonts w:ascii="Poppins" w:cs="Poppins" w:eastAsia="Poppins" w:hAnsi="Poppins"/>
          <w:color w:val="4A4A4A"/>
          <w:sz w:val="20"/>
          <w:szCs w:val="20"/>
        </w:rPr>
        <w:t xml:space="preserve">Partage de documents vers d'autres applications</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13. INTELLIGENCE ARTIFICIELLE — ANOUANZÊ AI</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ANOUANZÊ AI est l'assistant intelligent intégré qui aide les organisations à mieux gérer, rédiger et décider. L'organisation peut connecter son propre fournisseur d'IA.</w:t>
      </w:r>
    </w:p>
    <w:p>
      <w:pPr>
        <w:pStyle w:val="Heading2"/>
        <w:spacing w:after="120" w:before="360"/>
      </w:pPr>
      <w:r>
        <w:rPr>
          <w:rFonts w:ascii="Poppins" w:cs="Poppins" w:eastAsia="Poppins" w:hAnsi="Poppins"/>
          <w:b/>
          <w:bCs/>
          <w:color w:val="2E9E4F"/>
          <w:sz w:val="28"/>
          <w:szCs w:val="28"/>
        </w:rPr>
        <w:t xml:space="preserve">13.1 Fonctionnalités IA</w:t>
      </w:r>
    </w:p>
    <w:p>
      <w:pPr>
        <w:pStyle w:val="Heading3"/>
        <w:spacing w:after="80" w:before="240"/>
      </w:pPr>
      <w:r>
        <w:rPr>
          <w:rFonts w:ascii="Poppins" w:cs="Poppins" w:eastAsia="Poppins" w:hAnsi="Poppins"/>
          <w:b/>
          <w:bCs/>
          <w:color w:val="F28C25"/>
          <w:sz w:val="24"/>
          <w:szCs w:val="24"/>
        </w:rPr>
        <w:t xml:space="preserve">13.1.1 Rédaction assistée</w:t>
      </w:r>
    </w:p>
    <w:p>
      <w:pPr>
        <w:pStyle w:val="ListParagraph"/>
        <w:numPr>
          <w:ilvl w:val="0"/>
          <w:numId w:val="2"/>
        </w:numPr>
        <w:spacing w:after="40" w:before="40" w:line="280"/>
      </w:pPr>
      <w:r>
        <w:rPr>
          <w:rFonts w:ascii="Poppins" w:cs="Poppins" w:eastAsia="Poppins" w:hAnsi="Poppins"/>
          <w:color w:val="4A4A4A"/>
          <w:sz w:val="20"/>
          <w:szCs w:val="20"/>
        </w:rPr>
        <w:t xml:space="preserve">Génération automatique de rapports narratifs (rapport d'activité, rapport bailleur)</w:t>
      </w:r>
    </w:p>
    <w:p>
      <w:pPr>
        <w:pStyle w:val="ListParagraph"/>
        <w:numPr>
          <w:ilvl w:val="0"/>
          <w:numId w:val="2"/>
        </w:numPr>
        <w:spacing w:after="40" w:before="40" w:line="280"/>
      </w:pPr>
      <w:r>
        <w:rPr>
          <w:rFonts w:ascii="Poppins" w:cs="Poppins" w:eastAsia="Poppins" w:hAnsi="Poppins"/>
          <w:color w:val="4A4A4A"/>
          <w:sz w:val="20"/>
          <w:szCs w:val="20"/>
        </w:rPr>
        <w:t xml:space="preserve">Rédaction de procès-verbaux d'assemblées à partir des notes de séance</w:t>
      </w:r>
    </w:p>
    <w:p>
      <w:pPr>
        <w:pStyle w:val="ListParagraph"/>
        <w:numPr>
          <w:ilvl w:val="0"/>
          <w:numId w:val="2"/>
        </w:numPr>
        <w:spacing w:after="40" w:before="40" w:line="280"/>
      </w:pPr>
      <w:r>
        <w:rPr>
          <w:rFonts w:ascii="Poppins" w:cs="Poppins" w:eastAsia="Poppins" w:hAnsi="Poppins"/>
          <w:color w:val="4A4A4A"/>
          <w:sz w:val="20"/>
          <w:szCs w:val="20"/>
        </w:rPr>
        <w:t xml:space="preserve">Rédaction de courriers (convocation, accusé de réception, remerciement...)</w:t>
      </w:r>
    </w:p>
    <w:p>
      <w:pPr>
        <w:pStyle w:val="ListParagraph"/>
        <w:numPr>
          <w:ilvl w:val="0"/>
          <w:numId w:val="2"/>
        </w:numPr>
        <w:spacing w:after="40" w:before="40" w:line="280"/>
      </w:pPr>
      <w:r>
        <w:rPr>
          <w:rFonts w:ascii="Poppins" w:cs="Poppins" w:eastAsia="Poppins" w:hAnsi="Poppins"/>
          <w:color w:val="4A4A4A"/>
          <w:sz w:val="20"/>
          <w:szCs w:val="20"/>
        </w:rPr>
        <w:t xml:space="preserve">Proposition de descriptions de projets et d'activités</w:t>
      </w:r>
    </w:p>
    <w:p>
      <w:pPr>
        <w:pStyle w:val="ListParagraph"/>
        <w:numPr>
          <w:ilvl w:val="0"/>
          <w:numId w:val="2"/>
        </w:numPr>
        <w:spacing w:after="40" w:before="40" w:line="280"/>
      </w:pPr>
      <w:r>
        <w:rPr>
          <w:rFonts w:ascii="Poppins" w:cs="Poppins" w:eastAsia="Poppins" w:hAnsi="Poppins"/>
          <w:color w:val="4A4A4A"/>
          <w:sz w:val="20"/>
          <w:szCs w:val="20"/>
        </w:rPr>
        <w:t xml:space="preserve">Génération de comptes rendus de réunion</w:t>
      </w:r>
    </w:p>
    <w:p>
      <w:pPr>
        <w:pStyle w:val="ListParagraph"/>
        <w:numPr>
          <w:ilvl w:val="0"/>
          <w:numId w:val="2"/>
        </w:numPr>
        <w:spacing w:after="40" w:before="40" w:line="280"/>
      </w:pPr>
      <w:r>
        <w:rPr>
          <w:rFonts w:ascii="Poppins" w:cs="Poppins" w:eastAsia="Poppins" w:hAnsi="Poppins"/>
          <w:color w:val="4A4A4A"/>
          <w:sz w:val="20"/>
          <w:szCs w:val="20"/>
        </w:rPr>
        <w:t xml:space="preserve">Traduction automatique des documents</w:t>
      </w:r>
    </w:p>
    <w:p>
      <w:pPr>
        <w:pStyle w:val="Heading3"/>
        <w:spacing w:after="80" w:before="240"/>
      </w:pPr>
      <w:r>
        <w:rPr>
          <w:rFonts w:ascii="Poppins" w:cs="Poppins" w:eastAsia="Poppins" w:hAnsi="Poppins"/>
          <w:b/>
          <w:bCs/>
          <w:color w:val="F28C25"/>
          <w:sz w:val="24"/>
          <w:szCs w:val="24"/>
        </w:rPr>
        <w:t xml:space="preserve">13.1.2 Analyse financière</w:t>
      </w:r>
    </w:p>
    <w:p>
      <w:pPr>
        <w:pStyle w:val="ListParagraph"/>
        <w:numPr>
          <w:ilvl w:val="0"/>
          <w:numId w:val="2"/>
        </w:numPr>
        <w:spacing w:after="40" w:before="40" w:line="280"/>
      </w:pPr>
      <w:r>
        <w:rPr>
          <w:rFonts w:ascii="Poppins" w:cs="Poppins" w:eastAsia="Poppins" w:hAnsi="Poppins"/>
          <w:color w:val="4A4A4A"/>
          <w:sz w:val="20"/>
          <w:szCs w:val="20"/>
        </w:rPr>
        <w:t xml:space="preserve">Détection d'anomalies comptables (doublons, erreurs de compte, montants inhabituels)</w:t>
      </w:r>
    </w:p>
    <w:p>
      <w:pPr>
        <w:pStyle w:val="ListParagraph"/>
        <w:numPr>
          <w:ilvl w:val="0"/>
          <w:numId w:val="2"/>
        </w:numPr>
        <w:spacing w:after="40" w:before="40" w:line="280"/>
      </w:pPr>
      <w:r>
        <w:rPr>
          <w:rFonts w:ascii="Poppins" w:cs="Poppins" w:eastAsia="Poppins" w:hAnsi="Poppins"/>
          <w:color w:val="4A4A4A"/>
          <w:sz w:val="20"/>
          <w:szCs w:val="20"/>
        </w:rPr>
        <w:t xml:space="preserve">Analyse des écarts budgétaires avec explications</w:t>
      </w:r>
    </w:p>
    <w:p>
      <w:pPr>
        <w:pStyle w:val="ListParagraph"/>
        <w:numPr>
          <w:ilvl w:val="0"/>
          <w:numId w:val="2"/>
        </w:numPr>
        <w:spacing w:after="40" w:before="40" w:line="280"/>
      </w:pPr>
      <w:r>
        <w:rPr>
          <w:rFonts w:ascii="Poppins" w:cs="Poppins" w:eastAsia="Poppins" w:hAnsi="Poppins"/>
          <w:color w:val="4A4A4A"/>
          <w:sz w:val="20"/>
          <w:szCs w:val="20"/>
        </w:rPr>
        <w:t xml:space="preserve">Prévisions de trésorerie basées sur l'historique</w:t>
      </w:r>
    </w:p>
    <w:p>
      <w:pPr>
        <w:pStyle w:val="ListParagraph"/>
        <w:numPr>
          <w:ilvl w:val="0"/>
          <w:numId w:val="2"/>
        </w:numPr>
        <w:spacing w:after="40" w:before="40" w:line="280"/>
      </w:pPr>
      <w:r>
        <w:rPr>
          <w:rFonts w:ascii="Poppins" w:cs="Poppins" w:eastAsia="Poppins" w:hAnsi="Poppins"/>
          <w:color w:val="4A4A4A"/>
          <w:sz w:val="20"/>
          <w:szCs w:val="20"/>
        </w:rPr>
        <w:t xml:space="preserve">Identification des risques financiers</w:t>
      </w:r>
    </w:p>
    <w:p>
      <w:pPr>
        <w:pStyle w:val="Heading3"/>
        <w:spacing w:after="80" w:before="240"/>
      </w:pPr>
      <w:r>
        <w:rPr>
          <w:rFonts w:ascii="Poppins" w:cs="Poppins" w:eastAsia="Poppins" w:hAnsi="Poppins"/>
          <w:b/>
          <w:bCs/>
          <w:color w:val="F28C25"/>
          <w:sz w:val="24"/>
          <w:szCs w:val="24"/>
        </w:rPr>
        <w:t xml:space="preserve">13.1.3 Assistant virtuel</w:t>
      </w:r>
    </w:p>
    <w:p>
      <w:pPr>
        <w:pStyle w:val="ListParagraph"/>
        <w:numPr>
          <w:ilvl w:val="0"/>
          <w:numId w:val="2"/>
        </w:numPr>
        <w:spacing w:after="40" w:before="40" w:line="280"/>
      </w:pPr>
      <w:r>
        <w:rPr>
          <w:rFonts w:ascii="Poppins" w:cs="Poppins" w:eastAsia="Poppins" w:hAnsi="Poppins"/>
          <w:color w:val="4A4A4A"/>
          <w:sz w:val="20"/>
          <w:szCs w:val="20"/>
        </w:rPr>
        <w:t xml:space="preserve">Chatbot intégré pour guider les utilisateurs (comment faire X ?)</w:t>
      </w:r>
    </w:p>
    <w:p>
      <w:pPr>
        <w:pStyle w:val="ListParagraph"/>
        <w:numPr>
          <w:ilvl w:val="0"/>
          <w:numId w:val="2"/>
        </w:numPr>
        <w:spacing w:after="40" w:before="40" w:line="280"/>
      </w:pPr>
      <w:r>
        <w:rPr>
          <w:rFonts w:ascii="Poppins" w:cs="Poppins" w:eastAsia="Poppins" w:hAnsi="Poppins"/>
          <w:color w:val="4A4A4A"/>
          <w:sz w:val="20"/>
          <w:szCs w:val="20"/>
        </w:rPr>
        <w:t xml:space="preserve">Réponse aux questions sur les données de l'organisation</w:t>
      </w:r>
    </w:p>
    <w:p>
      <w:pPr>
        <w:pStyle w:val="ListParagraph"/>
        <w:numPr>
          <w:ilvl w:val="0"/>
          <w:numId w:val="2"/>
        </w:numPr>
        <w:spacing w:after="40" w:before="40" w:line="280"/>
      </w:pPr>
      <w:r>
        <w:rPr>
          <w:rFonts w:ascii="Poppins" w:cs="Poppins" w:eastAsia="Poppins" w:hAnsi="Poppins"/>
          <w:color w:val="4A4A4A"/>
          <w:sz w:val="20"/>
          <w:szCs w:val="20"/>
        </w:rPr>
        <w:t xml:space="preserve">Suggestions contextuelles d'actions à effectuer</w:t>
      </w:r>
    </w:p>
    <w:p>
      <w:pPr>
        <w:pStyle w:val="ListParagraph"/>
        <w:numPr>
          <w:ilvl w:val="0"/>
          <w:numId w:val="2"/>
        </w:numPr>
        <w:spacing w:after="40" w:before="40" w:line="280"/>
      </w:pPr>
      <w:r>
        <w:rPr>
          <w:rFonts w:ascii="Poppins" w:cs="Poppins" w:eastAsia="Poppins" w:hAnsi="Poppins"/>
          <w:color w:val="4A4A4A"/>
          <w:sz w:val="20"/>
          <w:szCs w:val="20"/>
        </w:rPr>
        <w:t xml:space="preserve">Alerte proactive sur les risques et échéances</w:t>
      </w:r>
    </w:p>
    <w:p>
      <w:pPr>
        <w:pStyle w:val="Heading3"/>
        <w:spacing w:after="80" w:before="240"/>
      </w:pPr>
      <w:r>
        <w:rPr>
          <w:rFonts w:ascii="Poppins" w:cs="Poppins" w:eastAsia="Poppins" w:hAnsi="Poppins"/>
          <w:b/>
          <w:bCs/>
          <w:color w:val="F28C25"/>
          <w:sz w:val="24"/>
          <w:szCs w:val="24"/>
        </w:rPr>
        <w:t xml:space="preserve">13.1.4 Intelligence décisionnelle</w:t>
      </w:r>
    </w:p>
    <w:p>
      <w:pPr>
        <w:pStyle w:val="ListParagraph"/>
        <w:numPr>
          <w:ilvl w:val="0"/>
          <w:numId w:val="2"/>
        </w:numPr>
        <w:spacing w:after="40" w:before="40" w:line="280"/>
      </w:pPr>
      <w:r>
        <w:rPr>
          <w:rFonts w:ascii="Poppins" w:cs="Poppins" w:eastAsia="Poppins" w:hAnsi="Poppins"/>
          <w:color w:val="4A4A4A"/>
          <w:sz w:val="20"/>
          <w:szCs w:val="20"/>
        </w:rPr>
        <w:t xml:space="preserve">Recommandations d'allocation budgétaire</w:t>
      </w:r>
    </w:p>
    <w:p>
      <w:pPr>
        <w:pStyle w:val="ListParagraph"/>
        <w:numPr>
          <w:ilvl w:val="0"/>
          <w:numId w:val="2"/>
        </w:numPr>
        <w:spacing w:after="40" w:before="40" w:line="280"/>
      </w:pPr>
      <w:r>
        <w:rPr>
          <w:rFonts w:ascii="Poppins" w:cs="Poppins" w:eastAsia="Poppins" w:hAnsi="Poppins"/>
          <w:color w:val="4A4A4A"/>
          <w:sz w:val="20"/>
          <w:szCs w:val="20"/>
        </w:rPr>
        <w:t xml:space="preserve">Analyse comparative des performances des projets</w:t>
      </w:r>
    </w:p>
    <w:p>
      <w:pPr>
        <w:pStyle w:val="ListParagraph"/>
        <w:numPr>
          <w:ilvl w:val="0"/>
          <w:numId w:val="2"/>
        </w:numPr>
        <w:spacing w:after="40" w:before="40" w:line="280"/>
      </w:pPr>
      <w:r>
        <w:rPr>
          <w:rFonts w:ascii="Poppins" w:cs="Poppins" w:eastAsia="Poppins" w:hAnsi="Poppins"/>
          <w:color w:val="4A4A4A"/>
          <w:sz w:val="20"/>
          <w:szCs w:val="20"/>
        </w:rPr>
        <w:t xml:space="preserve">Score de probabilité de décaissement bailleur</w:t>
      </w:r>
    </w:p>
    <w:p>
      <w:pPr>
        <w:pStyle w:val="ListParagraph"/>
        <w:numPr>
          <w:ilvl w:val="0"/>
          <w:numId w:val="2"/>
        </w:numPr>
        <w:spacing w:after="40" w:before="40" w:line="280"/>
      </w:pPr>
      <w:r>
        <w:rPr>
          <w:rFonts w:ascii="Poppins" w:cs="Poppins" w:eastAsia="Poppins" w:hAnsi="Poppins"/>
          <w:color w:val="4A4A4A"/>
          <w:sz w:val="20"/>
          <w:szCs w:val="20"/>
        </w:rPr>
        <w:t xml:space="preserve">Prédiction du taux de recouvrement des cotisations</w:t>
      </w:r>
    </w:p>
    <w:p>
      <w:pPr>
        <w:pStyle w:val="Heading2"/>
        <w:spacing w:after="120" w:before="360"/>
      </w:pPr>
      <w:r>
        <w:rPr>
          <w:rFonts w:ascii="Poppins" w:cs="Poppins" w:eastAsia="Poppins" w:hAnsi="Poppins"/>
          <w:b/>
          <w:bCs/>
          <w:color w:val="2E9E4F"/>
          <w:sz w:val="28"/>
          <w:szCs w:val="28"/>
        </w:rPr>
        <w:t xml:space="preserve">13.2 Fournisseurs d'IA supportés</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Fournisseur</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Modèles</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Configuration</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OpenAI</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GPT-4o, GPT-4 Turbo</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Clé API configurable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Anthropic</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Claude 3.5 Sonnet, Claude Opus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Clé API configurable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Google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Gemini 1.5 Pro, Gemini Flash</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Clé API configurable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Groq</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Llama 3, Mixtral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Clé API configurable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Mistral AI</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Mistral Large, Mistral Small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Clé API configurable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ANOUANZÊ Cloud AI</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Modèle propriétaire (roadmap)</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Intégré par défaut</w:t>
            </w:r>
          </w:p>
        </w:tc>
      </w:tr>
    </w:tbl>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14. PARAMÉTRAGE ET ADMINISTRATION SYSTÈME</w:t>
      </w:r>
    </w:p>
    <w:p>
      <w:pPr>
        <w:pStyle w:val="Heading2"/>
        <w:spacing w:after="120" w:before="360"/>
      </w:pPr>
      <w:r>
        <w:rPr>
          <w:rFonts w:ascii="Poppins" w:cs="Poppins" w:eastAsia="Poppins" w:hAnsi="Poppins"/>
          <w:b/>
          <w:bCs/>
          <w:color w:val="2E9E4F"/>
          <w:sz w:val="28"/>
          <w:szCs w:val="28"/>
        </w:rPr>
        <w:t xml:space="preserve">14.1 Paramétrage par organisation</w:t>
      </w:r>
    </w:p>
    <w:p>
      <w:pPr>
        <w:pStyle w:val="ListParagraph"/>
        <w:numPr>
          <w:ilvl w:val="0"/>
          <w:numId w:val="2"/>
        </w:numPr>
        <w:spacing w:after="40" w:before="40" w:line="280"/>
      </w:pPr>
      <w:r>
        <w:rPr>
          <w:rFonts w:ascii="Poppins" w:cs="Poppins" w:eastAsia="Poppins" w:hAnsi="Poppins"/>
          <w:color w:val="4A4A4A"/>
          <w:sz w:val="20"/>
          <w:szCs w:val="20"/>
        </w:rPr>
        <w:t xml:space="preserve">Identité de l'organisation (logo, couleurs, nom, contacts)</w:t>
      </w:r>
    </w:p>
    <w:p>
      <w:pPr>
        <w:pStyle w:val="ListParagraph"/>
        <w:numPr>
          <w:ilvl w:val="0"/>
          <w:numId w:val="2"/>
        </w:numPr>
        <w:spacing w:after="40" w:before="40" w:line="280"/>
      </w:pPr>
      <w:r>
        <w:rPr>
          <w:rFonts w:ascii="Poppins" w:cs="Poppins" w:eastAsia="Poppins" w:hAnsi="Poppins"/>
          <w:color w:val="4A4A4A"/>
          <w:sz w:val="20"/>
          <w:szCs w:val="20"/>
        </w:rPr>
        <w:t xml:space="preserve">Exercice comptable et devises</w:t>
      </w:r>
    </w:p>
    <w:p>
      <w:pPr>
        <w:pStyle w:val="ListParagraph"/>
        <w:numPr>
          <w:ilvl w:val="0"/>
          <w:numId w:val="2"/>
        </w:numPr>
        <w:spacing w:after="40" w:before="40" w:line="280"/>
      </w:pPr>
      <w:r>
        <w:rPr>
          <w:rFonts w:ascii="Poppins" w:cs="Poppins" w:eastAsia="Poppins" w:hAnsi="Poppins"/>
          <w:color w:val="4A4A4A"/>
          <w:sz w:val="20"/>
          <w:szCs w:val="20"/>
        </w:rPr>
        <w:t xml:space="preserve">Plan comptable (SYCEBNL + comptes personnalisés)</w:t>
      </w:r>
    </w:p>
    <w:p>
      <w:pPr>
        <w:pStyle w:val="ListParagraph"/>
        <w:numPr>
          <w:ilvl w:val="0"/>
          <w:numId w:val="2"/>
        </w:numPr>
        <w:spacing w:after="40" w:before="40" w:line="280"/>
      </w:pPr>
      <w:r>
        <w:rPr>
          <w:rFonts w:ascii="Poppins" w:cs="Poppins" w:eastAsia="Poppins" w:hAnsi="Poppins"/>
          <w:color w:val="4A4A4A"/>
          <w:sz w:val="20"/>
          <w:szCs w:val="20"/>
        </w:rPr>
        <w:t xml:space="preserve">Modèles de documents (reçus, courriers, cartes membres, badges)</w:t>
      </w:r>
    </w:p>
    <w:p>
      <w:pPr>
        <w:pStyle w:val="ListParagraph"/>
        <w:numPr>
          <w:ilvl w:val="0"/>
          <w:numId w:val="2"/>
        </w:numPr>
        <w:spacing w:after="40" w:before="40" w:line="280"/>
      </w:pPr>
      <w:r>
        <w:rPr>
          <w:rFonts w:ascii="Poppins" w:cs="Poppins" w:eastAsia="Poppins" w:hAnsi="Poppins"/>
          <w:color w:val="4A4A4A"/>
          <w:sz w:val="20"/>
          <w:szCs w:val="20"/>
        </w:rPr>
        <w:t xml:space="preserve">Workflows de validation configurables (no-code)</w:t>
      </w:r>
    </w:p>
    <w:p>
      <w:pPr>
        <w:pStyle w:val="ListParagraph"/>
        <w:numPr>
          <w:ilvl w:val="0"/>
          <w:numId w:val="2"/>
        </w:numPr>
        <w:spacing w:after="40" w:before="40" w:line="280"/>
      </w:pPr>
      <w:r>
        <w:rPr>
          <w:rFonts w:ascii="Poppins" w:cs="Poppins" w:eastAsia="Poppins" w:hAnsi="Poppins"/>
          <w:color w:val="4A4A4A"/>
          <w:sz w:val="20"/>
          <w:szCs w:val="20"/>
        </w:rPr>
        <w:t xml:space="preserve">Champs personnalisés sur toutes les fiches</w:t>
      </w:r>
    </w:p>
    <w:p>
      <w:pPr>
        <w:pStyle w:val="ListParagraph"/>
        <w:numPr>
          <w:ilvl w:val="0"/>
          <w:numId w:val="2"/>
        </w:numPr>
        <w:spacing w:after="40" w:before="40" w:line="280"/>
      </w:pPr>
      <w:r>
        <w:rPr>
          <w:rFonts w:ascii="Poppins" w:cs="Poppins" w:eastAsia="Poppins" w:hAnsi="Poppins"/>
          <w:color w:val="4A4A4A"/>
          <w:sz w:val="20"/>
          <w:szCs w:val="20"/>
        </w:rPr>
        <w:t xml:space="preserve">Catégories et nomenclatures propres à l'organisation</w:t>
      </w:r>
    </w:p>
    <w:p>
      <w:pPr>
        <w:pStyle w:val="ListParagraph"/>
        <w:numPr>
          <w:ilvl w:val="0"/>
          <w:numId w:val="2"/>
        </w:numPr>
        <w:spacing w:after="40" w:before="40" w:line="280"/>
      </w:pPr>
      <w:r>
        <w:rPr>
          <w:rFonts w:ascii="Poppins" w:cs="Poppins" w:eastAsia="Poppins" w:hAnsi="Poppins"/>
          <w:color w:val="4A4A4A"/>
          <w:sz w:val="20"/>
          <w:szCs w:val="20"/>
        </w:rPr>
        <w:t xml:space="preserve">Numérotation automatique par module</w:t>
      </w:r>
    </w:p>
    <w:p>
      <w:pPr>
        <w:pStyle w:val="ListParagraph"/>
        <w:numPr>
          <w:ilvl w:val="0"/>
          <w:numId w:val="2"/>
        </w:numPr>
        <w:spacing w:after="40" w:before="40" w:line="280"/>
      </w:pPr>
      <w:r>
        <w:rPr>
          <w:rFonts w:ascii="Poppins" w:cs="Poppins" w:eastAsia="Poppins" w:hAnsi="Poppins"/>
          <w:color w:val="4A4A4A"/>
          <w:sz w:val="20"/>
          <w:szCs w:val="20"/>
        </w:rPr>
        <w:t xml:space="preserve">Intégrations tierces (paiements, IA, email, SMS)</w:t>
      </w:r>
    </w:p>
    <w:p>
      <w:pPr>
        <w:pStyle w:val="Heading2"/>
        <w:spacing w:after="120" w:before="360"/>
      </w:pPr>
      <w:r>
        <w:rPr>
          <w:rFonts w:ascii="Poppins" w:cs="Poppins" w:eastAsia="Poppins" w:hAnsi="Poppins"/>
          <w:b/>
          <w:bCs/>
          <w:color w:val="2E9E4F"/>
          <w:sz w:val="28"/>
          <w:szCs w:val="28"/>
        </w:rPr>
        <w:t xml:space="preserve">14.2 Administration multi-tenant</w:t>
      </w:r>
    </w:p>
    <w:p>
      <w:pPr>
        <w:pStyle w:val="ListParagraph"/>
        <w:numPr>
          <w:ilvl w:val="0"/>
          <w:numId w:val="2"/>
        </w:numPr>
        <w:spacing w:after="40" w:before="40" w:line="280"/>
      </w:pPr>
      <w:r>
        <w:rPr>
          <w:rFonts w:ascii="Poppins" w:cs="Poppins" w:eastAsia="Poppins" w:hAnsi="Poppins"/>
          <w:color w:val="4A4A4A"/>
          <w:sz w:val="20"/>
          <w:szCs w:val="20"/>
        </w:rPr>
        <w:t xml:space="preserve">Console d'administration globale (super admin IBIG)</w:t>
      </w:r>
    </w:p>
    <w:p>
      <w:pPr>
        <w:pStyle w:val="ListParagraph"/>
        <w:numPr>
          <w:ilvl w:val="0"/>
          <w:numId w:val="2"/>
        </w:numPr>
        <w:spacing w:after="40" w:before="40" w:line="280"/>
      </w:pPr>
      <w:r>
        <w:rPr>
          <w:rFonts w:ascii="Poppins" w:cs="Poppins" w:eastAsia="Poppins" w:hAnsi="Poppins"/>
          <w:color w:val="4A4A4A"/>
          <w:sz w:val="20"/>
          <w:szCs w:val="20"/>
        </w:rPr>
        <w:t xml:space="preserve">Création et gestion des organisations clientes</w:t>
      </w:r>
    </w:p>
    <w:p>
      <w:pPr>
        <w:pStyle w:val="ListParagraph"/>
        <w:numPr>
          <w:ilvl w:val="0"/>
          <w:numId w:val="2"/>
        </w:numPr>
        <w:spacing w:after="40" w:before="40" w:line="280"/>
      </w:pPr>
      <w:r>
        <w:rPr>
          <w:rFonts w:ascii="Poppins" w:cs="Poppins" w:eastAsia="Poppins" w:hAnsi="Poppins"/>
          <w:color w:val="4A4A4A"/>
          <w:sz w:val="20"/>
          <w:szCs w:val="20"/>
        </w:rPr>
        <w:t xml:space="preserve">Gestion des abonnements et licences</w:t>
      </w:r>
    </w:p>
    <w:p>
      <w:pPr>
        <w:pStyle w:val="ListParagraph"/>
        <w:numPr>
          <w:ilvl w:val="0"/>
          <w:numId w:val="2"/>
        </w:numPr>
        <w:spacing w:after="40" w:before="40" w:line="280"/>
      </w:pPr>
      <w:r>
        <w:rPr>
          <w:rFonts w:ascii="Poppins" w:cs="Poppins" w:eastAsia="Poppins" w:hAnsi="Poppins"/>
          <w:color w:val="4A4A4A"/>
          <w:sz w:val="20"/>
          <w:szCs w:val="20"/>
        </w:rPr>
        <w:t xml:space="preserve">Monitoring de l'utilisation par organisation</w:t>
      </w:r>
    </w:p>
    <w:p>
      <w:pPr>
        <w:pStyle w:val="ListParagraph"/>
        <w:numPr>
          <w:ilvl w:val="0"/>
          <w:numId w:val="2"/>
        </w:numPr>
        <w:spacing w:after="40" w:before="40" w:line="280"/>
      </w:pPr>
      <w:r>
        <w:rPr>
          <w:rFonts w:ascii="Poppins" w:cs="Poppins" w:eastAsia="Poppins" w:hAnsi="Poppins"/>
          <w:color w:val="4A4A4A"/>
          <w:sz w:val="20"/>
          <w:szCs w:val="20"/>
        </w:rPr>
        <w:t xml:space="preserve">Déploiement de mises à jour globales</w:t>
      </w:r>
    </w:p>
    <w:p>
      <w:pPr>
        <w:pStyle w:val="ListParagraph"/>
        <w:numPr>
          <w:ilvl w:val="0"/>
          <w:numId w:val="2"/>
        </w:numPr>
        <w:spacing w:after="40" w:before="40" w:line="280"/>
      </w:pPr>
      <w:r>
        <w:rPr>
          <w:rFonts w:ascii="Poppins" w:cs="Poppins" w:eastAsia="Poppins" w:hAnsi="Poppins"/>
          <w:color w:val="4A4A4A"/>
          <w:sz w:val="20"/>
          <w:szCs w:val="20"/>
        </w:rPr>
        <w:t xml:space="preserve">Gestion des incidents et support</w:t>
      </w:r>
    </w:p>
    <w:p>
      <w:pPr>
        <w:pStyle w:val="Heading2"/>
        <w:spacing w:after="120" w:before="360"/>
      </w:pPr>
      <w:r>
        <w:rPr>
          <w:rFonts w:ascii="Poppins" w:cs="Poppins" w:eastAsia="Poppins" w:hAnsi="Poppins"/>
          <w:b/>
          <w:bCs/>
          <w:color w:val="2E9E4F"/>
          <w:sz w:val="28"/>
          <w:szCs w:val="28"/>
        </w:rPr>
        <w:t xml:space="preserve">14.3 Moteur de workflows (no-code)</w:t>
      </w:r>
    </w:p>
    <w:p>
      <w:pPr>
        <w:pStyle w:val="ListParagraph"/>
        <w:numPr>
          <w:ilvl w:val="0"/>
          <w:numId w:val="2"/>
        </w:numPr>
        <w:spacing w:after="40" w:before="40" w:line="280"/>
      </w:pPr>
      <w:r>
        <w:rPr>
          <w:rFonts w:ascii="Poppins" w:cs="Poppins" w:eastAsia="Poppins" w:hAnsi="Poppins"/>
          <w:color w:val="4A4A4A"/>
          <w:sz w:val="20"/>
          <w:szCs w:val="20"/>
        </w:rPr>
        <w:t xml:space="preserve">Workflows prédéfinis configurables (validation dépenses, congés, achats...)</w:t>
      </w:r>
    </w:p>
    <w:p>
      <w:pPr>
        <w:pStyle w:val="ListParagraph"/>
        <w:numPr>
          <w:ilvl w:val="0"/>
          <w:numId w:val="2"/>
        </w:numPr>
        <w:spacing w:after="40" w:before="40" w:line="280"/>
      </w:pPr>
      <w:r>
        <w:rPr>
          <w:rFonts w:ascii="Poppins" w:cs="Poppins" w:eastAsia="Poppins" w:hAnsi="Poppins"/>
          <w:color w:val="4A4A4A"/>
          <w:sz w:val="20"/>
          <w:szCs w:val="20"/>
        </w:rPr>
        <w:t xml:space="preserve">Création de nouveaux workflows par l'administrateur</w:t>
      </w:r>
    </w:p>
    <w:p>
      <w:pPr>
        <w:pStyle w:val="ListParagraph"/>
        <w:numPr>
          <w:ilvl w:val="0"/>
          <w:numId w:val="2"/>
        </w:numPr>
        <w:spacing w:after="40" w:before="40" w:line="280"/>
      </w:pPr>
      <w:r>
        <w:rPr>
          <w:rFonts w:ascii="Poppins" w:cs="Poppins" w:eastAsia="Poppins" w:hAnsi="Poppins"/>
          <w:color w:val="4A4A4A"/>
          <w:sz w:val="20"/>
          <w:szCs w:val="20"/>
        </w:rPr>
        <w:t xml:space="preserve">Déclencheurs : création, modification, seuil, date</w:t>
      </w:r>
    </w:p>
    <w:p>
      <w:pPr>
        <w:pStyle w:val="ListParagraph"/>
        <w:numPr>
          <w:ilvl w:val="0"/>
          <w:numId w:val="2"/>
        </w:numPr>
        <w:spacing w:after="40" w:before="40" w:line="280"/>
      </w:pPr>
      <w:r>
        <w:rPr>
          <w:rFonts w:ascii="Poppins" w:cs="Poppins" w:eastAsia="Poppins" w:hAnsi="Poppins"/>
          <w:color w:val="4A4A4A"/>
          <w:sz w:val="20"/>
          <w:szCs w:val="20"/>
        </w:rPr>
        <w:t xml:space="preserve">Actions : notification, validation requise, blocage, email, SMS</w:t>
      </w:r>
    </w:p>
    <w:p>
      <w:pPr>
        <w:pStyle w:val="ListParagraph"/>
        <w:numPr>
          <w:ilvl w:val="0"/>
          <w:numId w:val="2"/>
        </w:numPr>
        <w:spacing w:after="40" w:before="40" w:line="280"/>
      </w:pPr>
      <w:r>
        <w:rPr>
          <w:rFonts w:ascii="Poppins" w:cs="Poppins" w:eastAsia="Poppins" w:hAnsi="Poppins"/>
          <w:color w:val="4A4A4A"/>
          <w:sz w:val="20"/>
          <w:szCs w:val="20"/>
        </w:rPr>
        <w:t xml:space="preserve">Délais de validation avec escalade automatique</w:t>
      </w:r>
    </w:p>
    <w:p>
      <w:pPr>
        <w:pStyle w:val="ListParagraph"/>
        <w:numPr>
          <w:ilvl w:val="0"/>
          <w:numId w:val="2"/>
        </w:numPr>
        <w:spacing w:after="40" w:before="40" w:line="280"/>
      </w:pPr>
      <w:r>
        <w:rPr>
          <w:rFonts w:ascii="Poppins" w:cs="Poppins" w:eastAsia="Poppins" w:hAnsi="Poppins"/>
          <w:color w:val="4A4A4A"/>
          <w:sz w:val="20"/>
          <w:szCs w:val="20"/>
        </w:rPr>
        <w:t xml:space="preserve">Historique des instances de workflow</w:t>
      </w:r>
    </w:p>
    <w:p>
      <w:pPr>
        <w:pStyle w:val="Heading2"/>
        <w:spacing w:after="120" w:before="360"/>
      </w:pPr>
      <w:r>
        <w:rPr>
          <w:rFonts w:ascii="Poppins" w:cs="Poppins" w:eastAsia="Poppins" w:hAnsi="Poppins"/>
          <w:b/>
          <w:bCs/>
          <w:color w:val="2E9E4F"/>
          <w:sz w:val="28"/>
          <w:szCs w:val="28"/>
        </w:rPr>
        <w:t xml:space="preserve">14.4 Générateur de formulaires (no-code)</w:t>
      </w:r>
    </w:p>
    <w:p>
      <w:pPr>
        <w:pStyle w:val="ListParagraph"/>
        <w:numPr>
          <w:ilvl w:val="0"/>
          <w:numId w:val="2"/>
        </w:numPr>
        <w:spacing w:after="40" w:before="40" w:line="280"/>
      </w:pPr>
      <w:r>
        <w:rPr>
          <w:rFonts w:ascii="Poppins" w:cs="Poppins" w:eastAsia="Poppins" w:hAnsi="Poppins"/>
          <w:color w:val="4A4A4A"/>
          <w:sz w:val="20"/>
          <w:szCs w:val="20"/>
        </w:rPr>
        <w:t xml:space="preserve">Création de formulaires personnalisés par module</w:t>
      </w:r>
    </w:p>
    <w:p>
      <w:pPr>
        <w:pStyle w:val="ListParagraph"/>
        <w:numPr>
          <w:ilvl w:val="0"/>
          <w:numId w:val="2"/>
        </w:numPr>
        <w:spacing w:after="40" w:before="40" w:line="280"/>
      </w:pPr>
      <w:r>
        <w:rPr>
          <w:rFonts w:ascii="Poppins" w:cs="Poppins" w:eastAsia="Poppins" w:hAnsi="Poppins"/>
          <w:color w:val="4A4A4A"/>
          <w:sz w:val="20"/>
          <w:szCs w:val="20"/>
        </w:rPr>
        <w:t xml:space="preserve">Types de champs : texte, nombre, date, liste, GPS, photo, signature</w:t>
      </w:r>
    </w:p>
    <w:p>
      <w:pPr>
        <w:pStyle w:val="ListParagraph"/>
        <w:numPr>
          <w:ilvl w:val="0"/>
          <w:numId w:val="2"/>
        </w:numPr>
        <w:spacing w:after="40" w:before="40" w:line="280"/>
      </w:pPr>
      <w:r>
        <w:rPr>
          <w:rFonts w:ascii="Poppins" w:cs="Poppins" w:eastAsia="Poppins" w:hAnsi="Poppins"/>
          <w:color w:val="4A4A4A"/>
          <w:sz w:val="20"/>
          <w:szCs w:val="20"/>
        </w:rPr>
        <w:t xml:space="preserve">Règles de validation et conditions d'affichage</w:t>
      </w:r>
    </w:p>
    <w:p>
      <w:pPr>
        <w:pStyle w:val="ListParagraph"/>
        <w:numPr>
          <w:ilvl w:val="0"/>
          <w:numId w:val="2"/>
        </w:numPr>
        <w:spacing w:after="40" w:before="40" w:line="280"/>
      </w:pPr>
      <w:r>
        <w:rPr>
          <w:rFonts w:ascii="Poppins" w:cs="Poppins" w:eastAsia="Poppins" w:hAnsi="Poppins"/>
          <w:color w:val="4A4A4A"/>
          <w:sz w:val="20"/>
          <w:szCs w:val="20"/>
        </w:rPr>
        <w:t xml:space="preserve">Publication en ligne (lien public ou restreint)</w:t>
      </w:r>
    </w:p>
    <w:p>
      <w:pPr>
        <w:pStyle w:val="ListParagraph"/>
        <w:numPr>
          <w:ilvl w:val="0"/>
          <w:numId w:val="2"/>
        </w:numPr>
        <w:spacing w:after="40" w:before="40" w:line="280"/>
      </w:pPr>
      <w:r>
        <w:rPr>
          <w:rFonts w:ascii="Poppins" w:cs="Poppins" w:eastAsia="Poppins" w:hAnsi="Poppins"/>
          <w:color w:val="4A4A4A"/>
          <w:sz w:val="20"/>
          <w:szCs w:val="20"/>
        </w:rPr>
        <w:t xml:space="preserve">Collecte et analyse des réponses</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15. LIVRABLES ATTENDUS</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Livrable</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Description</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Format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Application Web</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Frontend Next.js complet, responsive, tous modules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URL de déploiement</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Application Android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App React Native publiée sur Google Play</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.apk + Play Store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Application iOS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App React Native publiée sur App Store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.ipa + App Store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API Backend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API REST + GraphQL complète, documentée (Swagger)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URL + docs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Base de données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Schéma PostgreSQL avec données de référence (plan SYCEBNL)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SQL migrations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Documentation technique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Architecture, API, déploiement, maintenance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PDF + Markdown</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Documentation utilisateur</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Guides par rôle, tutoriels vidéo, FAQ</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PDF + vidéos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Code source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Dépôt Git complet avec historique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GitHub/GitLab privé</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Tests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Tests unitaires (&gt;80% coverage), tests E2E, tests de charge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Rapports CI</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Déploiement initial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Mise en production sur environnement cloud</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Infrastructure as Code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Formation</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Formation des administrateurs et utilisateurs clés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Sessions + supports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Données de test</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Jeu de données réaliste pour démonstrations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SQL seed</w:t>
            </w:r>
          </w:p>
        </w:tc>
      </w:tr>
    </w:tbl>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16. PHASES DE DÉVELOPPEMENT ET PLANNING</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2460"/>
        <w:gridCol w:w="2460"/>
        <w:gridCol w:w="2460"/>
        <w:gridCol w:w="2460"/>
      </w:tblGrid>
      <w:tr>
        <w:trPr>
          <w:tblHeader/>
        </w:trPr>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Phase</w:t>
            </w:r>
          </w:p>
        </w:tc>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Contenu</w:t>
            </w:r>
          </w:p>
        </w:tc>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Durée</w:t>
            </w:r>
          </w:p>
        </w:tc>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Livrable clé</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0 — Setup</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Architecture, environnements, CI/CD, design system</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2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Infrastructure opérationnelle</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1 — Core</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Auth, organisations, membres, cotisations, gouvernance</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8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Version alpha testable</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2 — Finance</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Comptabilité SYCEBNL, budget, trésorerie, achats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10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Module comptable validé</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3 — Projets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Projets, bailleurs, bénéficiaires, MEAL, rapports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8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Gestion projets complète</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4 — RH &amp; Stocks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RH, paie, volontaires, stocks, immobilisations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Modules opérationnels</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5 — GED &amp; Comm</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GED, OCR, courrier, communication, agenda</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GED complète</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6 — Mobile</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App React Native iOS/Android, mode offline</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8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App mobile publiée</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7 — IA &amp; BI</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ANOUANZÊ AI, tableaux de bord BI, rapports avancés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IA et BI intégrés</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Phase 8 — Tests &amp; Launch</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Tests de charge, sécurité, UAT, formation, lancement</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semaines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Mise en production V1</w:t>
            </w:r>
          </w:p>
        </w:tc>
      </w:tr>
    </w:tbl>
    <w:p>
      <w:r>
        <w:t xml:space="preserve"/>
      </w:r>
    </w:p>
    <w:p>
      <w:pPr>
        <w:spacing w:after="80" w:before="80" w:line="320"/>
      </w:pPr>
      <w:r>
        <w:rPr>
          <w:rFonts w:ascii="Poppins" w:cs="Poppins" w:eastAsia="Poppins" w:hAnsi="Poppins"/>
          <w:b/>
          <w:bCs/>
          <w:color w:val="1A1A1A"/>
          <w:sz w:val="22"/>
          <w:szCs w:val="22"/>
        </w:rPr>
        <w:t xml:space="preserve">Durée totale estimée : </w:t>
      </w:r>
      <w:r>
        <w:rPr>
          <w:rFonts w:ascii="Poppins" w:cs="Poppins" w:eastAsia="Poppins" w:hAnsi="Poppins"/>
          <w:color w:val="4A4A4A"/>
          <w:sz w:val="20"/>
          <w:szCs w:val="20"/>
        </w:rPr>
        <w:t xml:space="preserve">14 à 18 mois selon la taille des équipes</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Un MVP (Minimum Viable Product) couvrant les modules Membres, Cotisations, Comptabilité et Projets peut être livré en 6 mois pour permettre des tests marché et les premières souscriptions.</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17. BUDGET ESTIMATIF</w:t>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Les estimations ci-dessous sont données à titre indicatif. Elles varient selon la localisation de l'équipe, le niveau de séniorité et le recours à des freelances vs une agence spécialisée.</w:t>
      </w:r>
    </w:p>
    <w:p>
      <w:r>
        <w:t xml:space="preserve"/>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2460"/>
        <w:gridCol w:w="2460"/>
        <w:gridCol w:w="2460"/>
        <w:gridCol w:w="2460"/>
      </w:tblGrid>
      <w:tr>
        <w:trPr>
          <w:tblHeader/>
        </w:trPr>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Poste</w:t>
            </w:r>
          </w:p>
        </w:tc>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Profil</w:t>
            </w:r>
          </w:p>
        </w:tc>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Durée</w:t>
            </w:r>
          </w:p>
        </w:tc>
        <w:tc>
          <w:tcPr>
            <w:tcW w:type="dxa" w:w="246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Coût estimé (USD)</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Architecte / Lead Dev</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Senior Full-Stack TypeScript</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18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36 000 – 72 000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Dev Backend NestJS (x2)</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Senior NestJS/PostgreSQL</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16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48 000 – 96 000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Dev Frontend Next.js (x2)</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Senior React/Next.js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14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42 000 – 84 000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Dev Mobile React Native</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Senior React Native</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10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20 000 – 40 000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Expert Comptable SYCEBNL</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Consultant comptable OHADA</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12 000 – 24 000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UX/UI Designer</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Product Designer</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8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16 000 – 32 000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DevOps / Cloud Engineer</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AWS/K8s Specialist</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12 000 – 24 000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QA / Testeur</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Test Engineer</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9 000 – 18 000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Chef de projet IT</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Project Manager</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18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18 000 – 36 000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Infrastructure Cloud</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AWS / OVHcloud</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18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6 000 – 18 000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Licences &amp; outils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SaaS dev tools, design</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18 mois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3 000 – 8 000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Marketing &amp; lancement</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Site, contenus, campagnes</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Ponctuel</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10 000 – 30 000</w:t>
            </w:r>
          </w:p>
        </w:tc>
      </w:tr>
      <w:tr>
        <w:tc>
          <w:tcPr>
            <w:tcW w:type="dxa" w:w="2460"/>
            <w:tcMar>
              <w:top w:type="dxa" w:w="80"/>
              <w:left w:type="dxa" w:w="120"/>
              <w:bottom w:type="dxa" w:w="80"/>
              <w:right w:type="dxa" w:w="120"/>
            </w:tcMar>
          </w:tcPr>
          <w:p>
            <w:r>
              <w:rPr>
                <w:rFonts w:ascii="Poppins" w:cs="Poppins" w:eastAsia="Poppins" w:hAnsi="Poppins"/>
                <w:color w:val="4A4A4A"/>
                <w:sz w:val="20"/>
                <w:szCs w:val="20"/>
              </w:rPr>
              <w:t xml:space="preserve">TOTAL ESTIMÉ</w:t>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
            </w:r>
          </w:p>
        </w:tc>
        <w:tc>
          <w:tcPr>
            <w:tcW w:type="dxa" w:w="2460"/>
            <w:tcMar>
              <w:top w:type="dxa" w:w="80"/>
              <w:left w:type="dxa" w:w="120"/>
              <w:bottom w:type="dxa" w:w="80"/>
              <w:right w:type="dxa" w:w="120"/>
            </w:tcMar>
          </w:tcPr>
          <w:p>
            <w:r>
              <w:rPr>
                <w:rFonts w:ascii="Poppins" w:cs="Poppins" w:eastAsia="Poppins" w:hAnsi="Poppins"/>
                <w:color w:val="4A4A4A"/>
                <w:sz w:val="20"/>
                <w:szCs w:val="20"/>
              </w:rPr>
              <w:t xml:space="preserve">232 000 – 482 000 USD</w:t>
            </w:r>
          </w:p>
        </w:tc>
      </w:tr>
    </w:tbl>
    <w:p>
      <w:r>
        <w:t xml:space="preserve"/>
      </w:r>
    </w:p>
    <w:p>
      <w:pPr>
        <w:pBdr>
          <w:left w:val="single" w:color="2E9E4F" w:sz="16"/>
        </w:pBdr>
        <w:shd w:fill="F7F7F7" w:color="F7F7F7" w:val="clear"/>
        <w:spacing w:after="120" w:before="120" w:line="300"/>
        <w:ind w:left="360"/>
      </w:pPr>
      <w:r>
        <w:rPr>
          <w:rFonts w:ascii="Poppins" w:cs="Poppins" w:eastAsia="Poppins" w:hAnsi="Poppins"/>
          <w:i/>
          <w:iCs/>
          <w:color w:val="4A4A4A"/>
          <w:sz w:val="20"/>
          <w:szCs w:val="20"/>
        </w:rPr>
        <w:t xml:space="preserve">Une équipe africaine locale (Côte d'Ivoire, Sénégal, Cameroun) permet de réduire le coût de 40 à 60% par rapport à une équipe européenne, tout en maintenant un haut niveau de qualité.</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18. CRITÈRES D'ACCEPTATION ET RECETTE</w:t>
      </w:r>
    </w:p>
    <w:p>
      <w:pPr>
        <w:pStyle w:val="Heading2"/>
        <w:spacing w:after="120" w:before="360"/>
      </w:pPr>
      <w:r>
        <w:rPr>
          <w:rFonts w:ascii="Poppins" w:cs="Poppins" w:eastAsia="Poppins" w:hAnsi="Poppins"/>
          <w:b/>
          <w:bCs/>
          <w:color w:val="2E9E4F"/>
          <w:sz w:val="28"/>
          <w:szCs w:val="28"/>
        </w:rPr>
        <w:t xml:space="preserve">18.1 Tests fonctionnels</w:t>
      </w:r>
    </w:p>
    <w:p>
      <w:pPr>
        <w:pStyle w:val="ListParagraph"/>
        <w:numPr>
          <w:ilvl w:val="0"/>
          <w:numId w:val="2"/>
        </w:numPr>
        <w:spacing w:after="40" w:before="40" w:line="280"/>
      </w:pPr>
      <w:r>
        <w:rPr>
          <w:rFonts w:ascii="Poppins" w:cs="Poppins" w:eastAsia="Poppins" w:hAnsi="Poppins"/>
          <w:color w:val="4A4A4A"/>
          <w:sz w:val="20"/>
          <w:szCs w:val="20"/>
        </w:rPr>
        <w:t xml:space="preserve">Tous les cas d'usage documentés couverts et validés</w:t>
      </w:r>
    </w:p>
    <w:p>
      <w:pPr>
        <w:pStyle w:val="ListParagraph"/>
        <w:numPr>
          <w:ilvl w:val="0"/>
          <w:numId w:val="2"/>
        </w:numPr>
        <w:spacing w:after="40" w:before="40" w:line="280"/>
      </w:pPr>
      <w:r>
        <w:rPr>
          <w:rFonts w:ascii="Poppins" w:cs="Poppins" w:eastAsia="Poppins" w:hAnsi="Poppins"/>
          <w:color w:val="4A4A4A"/>
          <w:sz w:val="20"/>
          <w:szCs w:val="20"/>
        </w:rPr>
        <w:t xml:space="preserve">Scénarios de test définis avec données réelles (minimum 3 organisations pilotes)</w:t>
      </w:r>
    </w:p>
    <w:p>
      <w:pPr>
        <w:pStyle w:val="ListParagraph"/>
        <w:numPr>
          <w:ilvl w:val="0"/>
          <w:numId w:val="2"/>
        </w:numPr>
        <w:spacing w:after="40" w:before="40" w:line="280"/>
      </w:pPr>
      <w:r>
        <w:rPr>
          <w:rFonts w:ascii="Poppins" w:cs="Poppins" w:eastAsia="Poppins" w:hAnsi="Poppins"/>
          <w:color w:val="4A4A4A"/>
          <w:sz w:val="20"/>
          <w:szCs w:val="20"/>
        </w:rPr>
        <w:t xml:space="preserve">Zéro bug bloquant ou critique en production</w:t>
      </w:r>
    </w:p>
    <w:p>
      <w:pPr>
        <w:pStyle w:val="ListParagraph"/>
        <w:numPr>
          <w:ilvl w:val="0"/>
          <w:numId w:val="2"/>
        </w:numPr>
        <w:spacing w:after="40" w:before="40" w:line="280"/>
      </w:pPr>
      <w:r>
        <w:rPr>
          <w:rFonts w:ascii="Poppins" w:cs="Poppins" w:eastAsia="Poppins" w:hAnsi="Poppins"/>
          <w:color w:val="4A4A4A"/>
          <w:sz w:val="20"/>
          <w:szCs w:val="20"/>
        </w:rPr>
        <w:t xml:space="preserve">Moins de 5 bugs mineurs non résolus au lancement</w:t>
      </w:r>
    </w:p>
    <w:p>
      <w:pPr>
        <w:pStyle w:val="Heading2"/>
        <w:spacing w:after="120" w:before="360"/>
      </w:pPr>
      <w:r>
        <w:rPr>
          <w:rFonts w:ascii="Poppins" w:cs="Poppins" w:eastAsia="Poppins" w:hAnsi="Poppins"/>
          <w:b/>
          <w:bCs/>
          <w:color w:val="2E9E4F"/>
          <w:sz w:val="28"/>
          <w:szCs w:val="28"/>
        </w:rPr>
        <w:t xml:space="preserve">18.2 Tests techniques</w:t>
      </w:r>
    </w:p>
    <w:p>
      <w:pPr>
        <w:pStyle w:val="ListParagraph"/>
        <w:numPr>
          <w:ilvl w:val="0"/>
          <w:numId w:val="2"/>
        </w:numPr>
        <w:spacing w:after="40" w:before="40" w:line="280"/>
      </w:pPr>
      <w:r>
        <w:rPr>
          <w:rFonts w:ascii="Poppins" w:cs="Poppins" w:eastAsia="Poppins" w:hAnsi="Poppins"/>
          <w:color w:val="4A4A4A"/>
          <w:sz w:val="20"/>
          <w:szCs w:val="20"/>
        </w:rPr>
        <w:t xml:space="preserve">Couverture de tests unitaires ≥ 80%</w:t>
      </w:r>
    </w:p>
    <w:p>
      <w:pPr>
        <w:pStyle w:val="ListParagraph"/>
        <w:numPr>
          <w:ilvl w:val="0"/>
          <w:numId w:val="2"/>
        </w:numPr>
        <w:spacing w:after="40" w:before="40" w:line="280"/>
      </w:pPr>
      <w:r>
        <w:rPr>
          <w:rFonts w:ascii="Poppins" w:cs="Poppins" w:eastAsia="Poppins" w:hAnsi="Poppins"/>
          <w:color w:val="4A4A4A"/>
          <w:sz w:val="20"/>
          <w:szCs w:val="20"/>
        </w:rPr>
        <w:t xml:space="preserve">Tests d'intégration API : 100% des endpoints testés</w:t>
      </w:r>
    </w:p>
    <w:p>
      <w:pPr>
        <w:pStyle w:val="ListParagraph"/>
        <w:numPr>
          <w:ilvl w:val="0"/>
          <w:numId w:val="2"/>
        </w:numPr>
        <w:spacing w:after="40" w:before="40" w:line="280"/>
      </w:pPr>
      <w:r>
        <w:rPr>
          <w:rFonts w:ascii="Poppins" w:cs="Poppins" w:eastAsia="Poppins" w:hAnsi="Poppins"/>
          <w:color w:val="4A4A4A"/>
          <w:sz w:val="20"/>
          <w:szCs w:val="20"/>
        </w:rPr>
        <w:t xml:space="preserve">Tests de charge : 10 000 utilisateurs simultanés sans dégradation</w:t>
      </w:r>
    </w:p>
    <w:p>
      <w:pPr>
        <w:pStyle w:val="ListParagraph"/>
        <w:numPr>
          <w:ilvl w:val="0"/>
          <w:numId w:val="2"/>
        </w:numPr>
        <w:spacing w:after="40" w:before="40" w:line="280"/>
      </w:pPr>
      <w:r>
        <w:rPr>
          <w:rFonts w:ascii="Poppins" w:cs="Poppins" w:eastAsia="Poppins" w:hAnsi="Poppins"/>
          <w:color w:val="4A4A4A"/>
          <w:sz w:val="20"/>
          <w:szCs w:val="20"/>
        </w:rPr>
        <w:t xml:space="preserve">Test de sécurité (pentest) : aucune vulnérabilité critique ou haute</w:t>
      </w:r>
    </w:p>
    <w:p>
      <w:pPr>
        <w:pStyle w:val="ListParagraph"/>
        <w:numPr>
          <w:ilvl w:val="0"/>
          <w:numId w:val="2"/>
        </w:numPr>
        <w:spacing w:after="40" w:before="40" w:line="280"/>
      </w:pPr>
      <w:r>
        <w:rPr>
          <w:rFonts w:ascii="Poppins" w:cs="Poppins" w:eastAsia="Poppins" w:hAnsi="Poppins"/>
          <w:color w:val="4A4A4A"/>
          <w:sz w:val="20"/>
          <w:szCs w:val="20"/>
        </w:rPr>
        <w:t xml:space="preserve">Rapport d'audit de sécurité OWASP Top 10</w:t>
      </w:r>
    </w:p>
    <w:p>
      <w:pPr>
        <w:pStyle w:val="Heading2"/>
        <w:spacing w:after="120" w:before="360"/>
      </w:pPr>
      <w:r>
        <w:rPr>
          <w:rFonts w:ascii="Poppins" w:cs="Poppins" w:eastAsia="Poppins" w:hAnsi="Poppins"/>
          <w:b/>
          <w:bCs/>
          <w:color w:val="2E9E4F"/>
          <w:sz w:val="28"/>
          <w:szCs w:val="28"/>
        </w:rPr>
        <w:t xml:space="preserve">18.3 Tests de conformité</w:t>
      </w:r>
    </w:p>
    <w:p>
      <w:pPr>
        <w:pStyle w:val="ListParagraph"/>
        <w:numPr>
          <w:ilvl w:val="0"/>
          <w:numId w:val="2"/>
        </w:numPr>
        <w:spacing w:after="40" w:before="40" w:line="280"/>
      </w:pPr>
      <w:r>
        <w:rPr>
          <w:rFonts w:ascii="Poppins" w:cs="Poppins" w:eastAsia="Poppins" w:hAnsi="Poppins"/>
          <w:color w:val="4A4A4A"/>
          <w:sz w:val="20"/>
          <w:szCs w:val="20"/>
        </w:rPr>
        <w:t xml:space="preserve">Validation du plan comptable SYCEBNL par un expert-comptable certifié OHADA</w:t>
      </w:r>
    </w:p>
    <w:p>
      <w:pPr>
        <w:pStyle w:val="ListParagraph"/>
        <w:numPr>
          <w:ilvl w:val="0"/>
          <w:numId w:val="2"/>
        </w:numPr>
        <w:spacing w:after="40" w:before="40" w:line="280"/>
      </w:pPr>
      <w:r>
        <w:rPr>
          <w:rFonts w:ascii="Poppins" w:cs="Poppins" w:eastAsia="Poppins" w:hAnsi="Poppins"/>
          <w:color w:val="4A4A4A"/>
          <w:sz w:val="20"/>
          <w:szCs w:val="20"/>
        </w:rPr>
        <w:t xml:space="preserve">Validation des états financiers par un commissaire aux comptes</w:t>
      </w:r>
    </w:p>
    <w:p>
      <w:pPr>
        <w:pStyle w:val="ListParagraph"/>
        <w:numPr>
          <w:ilvl w:val="0"/>
          <w:numId w:val="2"/>
        </w:numPr>
        <w:spacing w:after="40" w:before="40" w:line="280"/>
      </w:pPr>
      <w:r>
        <w:rPr>
          <w:rFonts w:ascii="Poppins" w:cs="Poppins" w:eastAsia="Poppins" w:hAnsi="Poppins"/>
          <w:color w:val="4A4A4A"/>
          <w:sz w:val="20"/>
          <w:szCs w:val="20"/>
        </w:rPr>
        <w:t xml:space="preserve">Certification de conformité émise par un organisme reconnu</w:t>
      </w:r>
    </w:p>
    <w:p>
      <w:pPr>
        <w:pStyle w:val="Heading2"/>
        <w:spacing w:after="120" w:before="360"/>
      </w:pPr>
      <w:r>
        <w:rPr>
          <w:rFonts w:ascii="Poppins" w:cs="Poppins" w:eastAsia="Poppins" w:hAnsi="Poppins"/>
          <w:b/>
          <w:bCs/>
          <w:color w:val="2E9E4F"/>
          <w:sz w:val="28"/>
          <w:szCs w:val="28"/>
        </w:rPr>
        <w:t xml:space="preserve">18.4 Tests utilisateurs</w:t>
      </w:r>
    </w:p>
    <w:p>
      <w:pPr>
        <w:pStyle w:val="ListParagraph"/>
        <w:numPr>
          <w:ilvl w:val="0"/>
          <w:numId w:val="2"/>
        </w:numPr>
        <w:spacing w:after="40" w:before="40" w:line="280"/>
      </w:pPr>
      <w:r>
        <w:rPr>
          <w:rFonts w:ascii="Poppins" w:cs="Poppins" w:eastAsia="Poppins" w:hAnsi="Poppins"/>
          <w:color w:val="4A4A4A"/>
          <w:sz w:val="20"/>
          <w:szCs w:val="20"/>
        </w:rPr>
        <w:t xml:space="preserve">Formation d'au moins 10 organisations pilotes (associations et ONG)</w:t>
      </w:r>
    </w:p>
    <w:p>
      <w:pPr>
        <w:pStyle w:val="ListParagraph"/>
        <w:numPr>
          <w:ilvl w:val="0"/>
          <w:numId w:val="2"/>
        </w:numPr>
        <w:spacing w:after="40" w:before="40" w:line="280"/>
      </w:pPr>
      <w:r>
        <w:rPr>
          <w:rFonts w:ascii="Poppins" w:cs="Poppins" w:eastAsia="Poppins" w:hAnsi="Poppins"/>
          <w:color w:val="4A4A4A"/>
          <w:sz w:val="20"/>
          <w:szCs w:val="20"/>
        </w:rPr>
        <w:t xml:space="preserve">Score NPS (Net Promoter Score) ≥ 50 lors du test pilote</w:t>
      </w:r>
    </w:p>
    <w:p>
      <w:pPr>
        <w:pStyle w:val="ListParagraph"/>
        <w:numPr>
          <w:ilvl w:val="0"/>
          <w:numId w:val="2"/>
        </w:numPr>
        <w:spacing w:after="40" w:before="40" w:line="280"/>
      </w:pPr>
      <w:r>
        <w:rPr>
          <w:rFonts w:ascii="Poppins" w:cs="Poppins" w:eastAsia="Poppins" w:hAnsi="Poppins"/>
          <w:color w:val="4A4A4A"/>
          <w:sz w:val="20"/>
          <w:szCs w:val="20"/>
        </w:rPr>
        <w:t xml:space="preserve">Documentation utilisateur complète et validée</w:t>
      </w:r>
    </w:p>
    <w:p>
      <w:pPr>
        <w:pStyle w:val="ListParagraph"/>
        <w:numPr>
          <w:ilvl w:val="0"/>
          <w:numId w:val="2"/>
        </w:numPr>
        <w:spacing w:after="40" w:before="40" w:line="280"/>
      </w:pPr>
      <w:r>
        <w:rPr>
          <w:rFonts w:ascii="Poppins" w:cs="Poppins" w:eastAsia="Poppins" w:hAnsi="Poppins"/>
          <w:color w:val="4A4A4A"/>
          <w:sz w:val="20"/>
          <w:szCs w:val="20"/>
        </w:rPr>
        <w:t xml:space="preserve">Tutoriels vidéo pour chaque module principal</w:t>
      </w:r>
    </w:p>
    <w:p>
      <w:r>
        <w:br w:type="page"/>
      </w:r>
    </w:p>
    <w:p>
      <w:pPr>
        <w:pStyle w:val="Heading1"/>
        <w:pBdr>
          <w:bottom w:val="single" w:color="F28C25" w:sz="8"/>
        </w:pBdr>
        <w:spacing w:after="160" w:before="480"/>
      </w:pPr>
      <w:r>
        <w:rPr>
          <w:rFonts w:ascii="Poppins" w:cs="Poppins" w:eastAsia="Poppins" w:hAnsi="Poppins"/>
          <w:b/>
          <w:bCs/>
          <w:color w:val="146C43"/>
          <w:sz w:val="36"/>
          <w:szCs w:val="36"/>
        </w:rPr>
        <w:t xml:space="preserve">19. ANNEXES</w:t>
      </w:r>
    </w:p>
    <w:p>
      <w:pPr>
        <w:pStyle w:val="Heading2"/>
        <w:spacing w:after="120" w:before="360"/>
      </w:pPr>
      <w:r>
        <w:rPr>
          <w:rFonts w:ascii="Poppins" w:cs="Poppins" w:eastAsia="Poppins" w:hAnsi="Poppins"/>
          <w:b/>
          <w:bCs/>
          <w:color w:val="2E9E4F"/>
          <w:sz w:val="28"/>
          <w:szCs w:val="28"/>
        </w:rPr>
        <w:t xml:space="preserve">Annexe A — Plan comptable SYCEBNL — Classes de comptes</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3280"/>
        <w:gridCol w:w="3280"/>
        <w:gridCol w:w="3280"/>
      </w:tblGrid>
      <w:tr>
        <w:trPr>
          <w:tblHeader/>
        </w:trPr>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Classe</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Libellé</w:t>
            </w:r>
          </w:p>
        </w:tc>
        <w:tc>
          <w:tcPr>
            <w:tcW w:type="dxa" w:w="328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Exemples de comptes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1</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Ressources stables et fonds propres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10 – Fonds associatifs, 12 – Résultat, 16 – Emprunts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2</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Actifs immobilisés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21 – Immobilisations incorporelles, 22 – Terrains, 24 – Matériels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3</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Actifs circulants et stocks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31 – Marchandises, 37 – Stocks en cours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4</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Tiers (créances et dettes)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40 – Fournisseurs, 41 – Membres, 42 – Personnel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5</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Trésorerie</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51 – Banques, 52 – Chèques, 57 – Caisse</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6</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Charges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60 – Achats, 61 – Services extérieurs, 66 – Charges personnel</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7</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Produits</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70 – Cotisations, 71 – Subventions, 74 – Dons et legs</w:t>
            </w:r>
          </w:p>
        </w:tc>
      </w:tr>
      <w:tr>
        <w:tc>
          <w:tcPr>
            <w:tcW w:type="dxa" w:w="3280"/>
            <w:tcMar>
              <w:top w:type="dxa" w:w="80"/>
              <w:left w:type="dxa" w:w="120"/>
              <w:bottom w:type="dxa" w:w="80"/>
              <w:right w:type="dxa" w:w="120"/>
            </w:tcMar>
          </w:tcPr>
          <w:p>
            <w:r>
              <w:rPr>
                <w:rFonts w:ascii="Poppins" w:cs="Poppins" w:eastAsia="Poppins" w:hAnsi="Poppins"/>
                <w:color w:val="4A4A4A"/>
                <w:sz w:val="20"/>
                <w:szCs w:val="20"/>
              </w:rPr>
              <w:t xml:space="preserve">Classe 8</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Comptes spéciaux SYCEBNL</w:t>
            </w:r>
          </w:p>
        </w:tc>
        <w:tc>
          <w:tcPr>
            <w:tcW w:type="dxa" w:w="3280"/>
            <w:tcMar>
              <w:top w:type="dxa" w:w="80"/>
              <w:left w:type="dxa" w:w="120"/>
              <w:bottom w:type="dxa" w:w="80"/>
              <w:right w:type="dxa" w:w="120"/>
            </w:tcMar>
          </w:tcPr>
          <w:p>
            <w:r>
              <w:rPr>
                <w:rFonts w:ascii="Poppins" w:cs="Poppins" w:eastAsia="Poppins" w:hAnsi="Poppins"/>
                <w:color w:val="4A4A4A"/>
                <w:sz w:val="20"/>
                <w:szCs w:val="20"/>
              </w:rPr>
              <w:t xml:space="preserve">80 – Engagements reçus, 86 – Emplois des contributions</w:t>
            </w:r>
          </w:p>
        </w:tc>
      </w:tr>
    </w:tbl>
    <w:p>
      <w:r>
        <w:t xml:space="preserve"/>
      </w:r>
    </w:p>
    <w:p>
      <w:pPr>
        <w:pStyle w:val="Heading2"/>
        <w:spacing w:after="120" w:before="360"/>
      </w:pPr>
      <w:r>
        <w:rPr>
          <w:rFonts w:ascii="Poppins" w:cs="Poppins" w:eastAsia="Poppins" w:hAnsi="Poppins"/>
          <w:b/>
          <w:bCs/>
          <w:color w:val="2E9E4F"/>
          <w:sz w:val="28"/>
          <w:szCs w:val="28"/>
        </w:rPr>
        <w:t xml:space="preserve">Annexe B — Glossaire</w:t>
      </w:r>
    </w:p>
    <w:tbl>
      <w:tblPr>
        <w:tblW w:type="dxa" w:w="9840"/>
        <w:tblBorders>
          <w:top w:val="single" w:color="CCCCCC" w:sz="4"/>
          <w:left w:val="single" w:color="CCCCCC" w:sz="4"/>
          <w:bottom w:val="single" w:color="CCCCCC" w:sz="4"/>
          <w:right w:val="single" w:color="CCCCCC" w:sz="4"/>
          <w:insideH w:val="single" w:color="auto" w:sz="4"/>
          <w:insideV w:val="single" w:color="auto" w:sz="4"/>
        </w:tblBorders>
      </w:tblPr>
      <w:tblGrid>
        <w:gridCol w:w="4920"/>
        <w:gridCol w:w="4920"/>
      </w:tblGrid>
      <w:tr>
        <w:trPr>
          <w:tblHeader/>
        </w:trPr>
        <w:tc>
          <w:tcPr>
            <w:tcW w:type="dxa" w:w="492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Terme</w:t>
            </w:r>
          </w:p>
        </w:tc>
        <w:tc>
          <w:tcPr>
            <w:tcW w:type="dxa" w:w="4920"/>
            <w:shd w:fill="146C43" w:color="146C43" w:val="clear"/>
            <w:tcMar>
              <w:top w:type="dxa" w:w="80"/>
              <w:left w:type="dxa" w:w="120"/>
              <w:bottom w:type="dxa" w:w="80"/>
              <w:right w:type="dxa" w:w="120"/>
            </w:tcMar>
          </w:tcPr>
          <w:p>
            <w:r>
              <w:rPr>
                <w:rFonts w:ascii="Poppins" w:cs="Poppins" w:eastAsia="Poppins" w:hAnsi="Poppins"/>
                <w:b/>
                <w:bCs/>
                <w:color w:val="FFFFFF"/>
                <w:sz w:val="20"/>
                <w:szCs w:val="20"/>
              </w:rPr>
              <w:t xml:space="preserve">Définition</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SYCEBNL</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Système Comptable des Entités à But Non Lucratif — référentiel comptable OHADA pour les OSBL</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OHADA</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Organisation pour l'Harmonisation en Afrique du Droit des Affaires</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OSBL</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Organisme Sans But Lucratif (synonyme : OBNL, association, ONG...)</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MEAL</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Monitoring, Evaluation, Accountability and Learning — système de suivi-évaluation</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GED</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Gestion Électronique des Documents</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SaaS</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Software as a Service — logiciel accessible en ligne par abonnement</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Multi-tenant</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Architecture où plusieurs organisations partagent la même infrastructure en toute isolation</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API First</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Approche de développement où toutes les fonctionnalités sont d'abord exposées via API</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MVP</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Minimum Viable Product — version minimale fonctionnelle pour tester le marché</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KPI</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Key Performance Indicator — indicateur clé de performance</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2FA</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Two-Factor Authentication — authentification à deux facteurs</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OCR</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Optical Character Recognition — reconnaissance optique de caractères</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SSO</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Single Sign-On — authentification unique</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RTO</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Recovery Time Objective — durée maximale d'interruption tolérée</w:t>
            </w:r>
          </w:p>
        </w:tc>
      </w:tr>
      <w:tr>
        <w:tc>
          <w:tcPr>
            <w:tcW w:type="dxa" w:w="4920"/>
            <w:tcMar>
              <w:top w:type="dxa" w:w="80"/>
              <w:left w:type="dxa" w:w="120"/>
              <w:bottom w:type="dxa" w:w="80"/>
              <w:right w:type="dxa" w:w="120"/>
            </w:tcMar>
          </w:tcPr>
          <w:p>
            <w:r>
              <w:rPr>
                <w:rFonts w:ascii="Poppins" w:cs="Poppins" w:eastAsia="Poppins" w:hAnsi="Poppins"/>
                <w:color w:val="4A4A4A"/>
                <w:sz w:val="20"/>
                <w:szCs w:val="20"/>
              </w:rPr>
              <w:t xml:space="preserve">RPO</w:t>
            </w:r>
          </w:p>
        </w:tc>
        <w:tc>
          <w:tcPr>
            <w:tcW w:type="dxa" w:w="4920"/>
            <w:tcMar>
              <w:top w:type="dxa" w:w="80"/>
              <w:left w:type="dxa" w:w="120"/>
              <w:bottom w:type="dxa" w:w="80"/>
              <w:right w:type="dxa" w:w="120"/>
            </w:tcMar>
          </w:tcPr>
          <w:p>
            <w:r>
              <w:rPr>
                <w:rFonts w:ascii="Poppins" w:cs="Poppins" w:eastAsia="Poppins" w:hAnsi="Poppins"/>
                <w:color w:val="4A4A4A"/>
                <w:sz w:val="20"/>
                <w:szCs w:val="20"/>
              </w:rPr>
              <w:t xml:space="preserve">Recovery Point Objective — perte maximale de données tolérée</w:t>
            </w:r>
          </w:p>
        </w:tc>
      </w:tr>
    </w:tbl>
    <w:p>
      <w:r>
        <w:t xml:space="preserve"/>
      </w:r>
    </w:p>
    <w:p>
      <w:pPr>
        <w:pStyle w:val="Heading2"/>
        <w:spacing w:after="120" w:before="360"/>
      </w:pPr>
      <w:r>
        <w:rPr>
          <w:rFonts w:ascii="Poppins" w:cs="Poppins" w:eastAsia="Poppins" w:hAnsi="Poppins"/>
          <w:b/>
          <w:bCs/>
          <w:color w:val="2E9E4F"/>
          <w:sz w:val="28"/>
          <w:szCs w:val="28"/>
        </w:rPr>
        <w:t xml:space="preserve">Annexe C — Contacts et Informations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Société</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IBIG SARL</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Produit</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ANOUANZÊ ERP</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Site web</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www.anouanze-erp.com</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Email</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contact@anouanze-erp.com</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Téléphone</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+225 07 00 00 00 00</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Slogan</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Pilotez votre impact. Gérez votre organisation avec excellence.</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Version document</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1.0 — Juillet 2026</w:t>
            </w:r>
          </w:p>
        </w:tc>
      </w:tr>
      <w:tr>
        <w:tc>
          <w:tcPr>
            <w:tcW w:type="dxa" w:w="3000"/>
            <w:shd w:fill="F7F7F7" w:color="F7F7F7" w:val="clear"/>
            <w:tcMar>
              <w:top w:type="dxa" w:w="80"/>
              <w:left w:type="dxa" w:w="120"/>
              <w:bottom w:type="dxa" w:w="80"/>
              <w:right w:type="dxa" w:w="120"/>
            </w:tcMar>
          </w:tcPr>
          <w:p>
            <w:r>
              <w:rPr>
                <w:rFonts w:ascii="Poppins" w:cs="Poppins" w:eastAsia="Poppins" w:hAnsi="Poppins"/>
                <w:b/>
                <w:bCs/>
                <w:color w:val="1A1A1A"/>
                <w:sz w:val="22"/>
                <w:szCs w:val="22"/>
              </w:rPr>
              <w:t xml:space="preserve">Auteur</w:t>
            </w:r>
          </w:p>
        </w:tc>
        <w:tc>
          <w:tcPr>
            <w:tcW w:type="dxa" w:w="6840"/>
            <w:tcMar>
              <w:top w:type="dxa" w:w="80"/>
              <w:left w:type="dxa" w:w="120"/>
              <w:bottom w:type="dxa" w:w="80"/>
              <w:right w:type="dxa" w:w="120"/>
            </w:tcMar>
          </w:tcPr>
          <w:p>
            <w:r>
              <w:rPr>
                <w:rFonts w:ascii="Poppins" w:cs="Poppins" w:eastAsia="Poppins" w:hAnsi="Poppins"/>
                <w:color w:val="4A4A4A"/>
                <w:sz w:val="20"/>
                <w:szCs w:val="20"/>
              </w:rPr>
              <w:t xml:space="preserve">IBIG SARL — Direction Produit</w:t>
            </w:r>
          </w:p>
        </w:tc>
      </w:tr>
    </w:tbl>
    <w:p>
      <w:r>
        <w:t xml:space="preserve"/>
      </w:r>
    </w:p>
    <w:p>
      <w:pPr>
        <w:shd w:fill="146C43" w:color="146C43" w:val="clear"/>
        <w:spacing w:after="200" w:before="600"/>
        <w:jc w:val="center"/>
      </w:pPr>
      <w:r>
        <w:rPr>
          <w:rFonts w:ascii="Poppins" w:cs="Poppins" w:eastAsia="Poppins" w:hAnsi="Poppins"/>
          <w:b/>
          <w:bCs/>
          <w:color w:val="FFFFFF"/>
          <w:sz w:val="40"/>
          <w:szCs w:val="40"/>
        </w:rPr>
        <w:t xml:space="preserve">ANOUANZÊ ERP</w:t>
      </w:r>
      <w:r>
        <w:rPr>
          <w:rFonts w:ascii="Poppins" w:cs="Poppins" w:eastAsia="Poppins" w:hAnsi="Poppins"/>
          <w:color w:val="F28C25"/>
          <w:sz w:val="40"/>
          <w:szCs w:val="40"/>
        </w:rPr>
        <w:t xml:space="preserve">  |  </w:t>
      </w:r>
      <w:r>
        <w:rPr>
          <w:rFonts w:ascii="Poppins" w:cs="Poppins" w:eastAsia="Poppins" w:hAnsi="Poppins"/>
          <w:i/>
          <w:iCs/>
          <w:color w:val="FFFFFF"/>
          <w:sz w:val="28"/>
          <w:szCs w:val="28"/>
        </w:rPr>
        <w:t xml:space="preserve">L'ERP africain des organisations à but non lucratif</w:t>
      </w:r>
    </w:p>
    <w:p>
      <w:pPr>
        <w:shd w:fill="146C43" w:color="146C43" w:val="clear"/>
        <w:spacing w:after="200" w:before="0"/>
        <w:jc w:val="center"/>
      </w:pPr>
      <w:r>
        <w:rPr>
          <w:rFonts w:ascii="Poppins" w:cs="Poppins" w:eastAsia="Poppins" w:hAnsi="Poppins"/>
          <w:color w:val="D4EDDA"/>
          <w:sz w:val="18"/>
          <w:szCs w:val="18"/>
        </w:rPr>
        <w:t xml:space="preserve">www.anouanze-erp.com  •  contact@anouanze-erp.com  •  +225 07 00 00 00 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Poppins" w:cs="Poppins" w:eastAsia="Poppins" w:hAnsi="Poppins"/>
        <w:color w:val="4A4A4A"/>
        <w:sz w:val="16"/>
        <w:szCs w:val="16"/>
      </w:rPr>
      <w:t xml:space="preserve">www.anouanze-erp.com  •  contact@anouanze-erp.com  •  © IBIG SARL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80"/>
      <w:jc w:val="right"/>
    </w:pPr>
    <w:r>
      <w:rPr>
        <w:rFonts w:ascii="Poppins" w:cs="Poppins" w:eastAsia="Poppins" w:hAnsi="Poppins"/>
        <w:color w:val="4A4A4A"/>
        <w:sz w:val="16"/>
        <w:szCs w:val="16"/>
      </w:rPr>
      <w:t xml:space="preserve">ANOUANZÊ ERP — Cahier des Charges Complet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F28C25"/>
      </w:rPr>
    </w:lvl>
    <w:lvl w:ilvl="1" w15:tentative="1">
      <w:start w:val="1"/>
      <w:numFmt w:val="bullet"/>
      <w:lvlText w:val="○"/>
      <w:lvlJc w:val="left"/>
      <w:pPr>
        <w:ind w:left="840" w:hanging="240"/>
      </w:pPr>
      <w:rPr>
        <w:color w:val="2E9E4F"/>
      </w:rPr>
    </w:lvl>
    <w:lvl w:ilvl="2" w15:tentative="1">
      <w:start w:val="1"/>
      <w:numFmt w:val="bullet"/>
      <w:lvlText w:val="▸"/>
      <w:lvlJc w:val="left"/>
      <w:pPr>
        <w:ind w:left="1200" w:hanging="240"/>
      </w:pPr>
      <w:rPr>
        <w:color w:val="4A4A4A"/>
      </w:rPr>
    </w:lvl>
  </w:abstractNum>
  <w:abstractNum w:abstractNumId="3" w15:restartNumberingAfterBreak="0">
    <w:multiLevelType w:val="hybridMultilevel"/>
    <w:lvl w:ilvl="0" w15:tentative="1">
      <w:start w:val="1"/>
      <w:numFmt w:val="decimal"/>
      <w:lvlText w:val="%1."/>
      <w:lvlJc w:val="left"/>
      <w:pPr>
        <w:ind w:left="480" w:hanging="240"/>
      </w:pPr>
      <w:rPr>
        <w:b/>
        <w:bCs/>
        <w:color w:val="146C43"/>
      </w:rPr>
    </w:lvl>
    <w:lvl w:ilvl="1" w15:tentative="1">
      <w:start w:val="1"/>
      <w:numFmt w:val="lowerLetter"/>
      <w:lvlText w:val="%2."/>
      <w:lvlJc w:val="left"/>
      <w:pPr>
        <w:ind w:left="840" w:hanging="240"/>
      </w:pPr>
      <w:rPr>
        <w:color w:val="4A4A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80"/>
      <w:outlineLvl w:val="0"/>
    </w:pPr>
    <w:rPr>
      <w:rFonts w:ascii="Poppins" w:cs="Poppins" w:eastAsia="Poppins" w:hAnsi="Poppins"/>
      <w:b/>
      <w:bCs/>
      <w:color w:val="146C43"/>
      <w:sz w:val="36"/>
      <w:szCs w:val="36"/>
    </w:rPr>
  </w:style>
  <w:style w:type="paragraph" w:styleId="Heading2">
    <w:name w:val="Heading 2"/>
    <w:basedOn w:val="Normal"/>
    <w:pPr>
      <w:spacing w:after="120" w:before="360"/>
      <w:outlineLvl w:val="1"/>
    </w:pPr>
    <w:rPr>
      <w:rFonts w:ascii="Poppins" w:cs="Poppins" w:eastAsia="Poppins" w:hAnsi="Poppins"/>
      <w:b/>
      <w:bCs/>
      <w:color w:val="2E9E4F"/>
      <w:sz w:val="28"/>
      <w:szCs w:val="28"/>
    </w:rPr>
  </w:style>
  <w:style w:type="paragraph" w:styleId="Heading3">
    <w:name w:val="Heading 3"/>
    <w:basedOn w:val="Normal"/>
    <w:pPr>
      <w:spacing w:after="80" w:before="240"/>
      <w:outlineLvl w:val="2"/>
    </w:pPr>
    <w:rPr>
      <w:rFonts w:ascii="Poppins" w:cs="Poppins" w:eastAsia="Poppins" w:hAnsi="Poppins"/>
      <w:b/>
      <w:bCs/>
      <w:color w:val="F28C25"/>
      <w:sz w:val="24"/>
      <w:szCs w:val="24"/>
    </w:rPr>
  </w:style>
  <w:style w:type="paragraph" w:styleId="Heading4">
    <w:name w:val="Heading 4"/>
    <w:basedOn w:val="Normal"/>
    <w:pPr>
      <w:spacing w:after="60" w:before="160"/>
      <w:outlineLvl w:val="3"/>
    </w:pPr>
    <w:rPr>
      <w:rFonts w:ascii="Poppins" w:cs="Poppins" w:eastAsia="Poppins" w:hAnsi="Poppins"/>
      <w:b/>
      <w:bCs/>
      <w:color w:val="146C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2026-07-09T19:46:47.990Z</dcterms:created>
  <dcterms:modified xsi:type="dcterms:W3CDTF">2026-07-09T19:46:48.001Z</dcterms:modified>
</cp:coreProperties>
</file>

<file path=docProps/custom.xml><?xml version="1.0" encoding="utf-8"?>
<Properties xmlns="http://schemas.openxmlformats.org/officeDocument/2006/custom-properties" xmlns:vt="http://schemas.openxmlformats.org/officeDocument/2006/docPropsVTypes"/>
</file>