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Calibri" w:cs="Calibri" w:eastAsia="Calibri" w:hAnsi="Calibri"/>
          <w:b/>
          <w:bCs/>
          <w:color w:val="0D47A1"/>
          <w:sz w:val="96"/>
          <w:szCs w:val="96"/>
        </w:rPr>
        <w:t xml:space="preserve">SANTAREX</w:t>
      </w:r>
      <w:r>
        <w:rPr>
          <w:rFonts w:ascii="Calibri" w:cs="Calibri" w:eastAsia="Calibri" w:hAnsi="Calibri"/>
          <w:b/>
          <w:bCs/>
          <w:color w:val="00838F"/>
          <w:sz w:val="96"/>
          <w:szCs w:val="96"/>
        </w:rPr>
        <w:t xml:space="preserve"> ERP</w:t>
      </w:r>
    </w:p>
    <w:p>
      <w:pPr>
        <w:spacing w:after="300"/>
        <w:jc w:val="center"/>
      </w:pPr>
      <w:r>
        <w:rPr>
          <w:color w:val="00838F"/>
          <w:sz w:val="24"/>
          <w:szCs w:val="24"/>
        </w:rPr>
        <w:t xml:space="preserve">━━━━━━━━━━━━━━━━━━━━━━━━━━━━━━━━━━━━━━━━━━━━━━━━━━━━━</w:t>
      </w:r>
    </w:p>
    <w:p>
      <w:pPr>
        <w:spacing w:after="800"/>
        <w:jc w:val="center"/>
      </w:pPr>
      <w:r>
        <w:rPr>
          <w:rFonts w:ascii="Calibri" w:cs="Calibri" w:eastAsia="Calibri" w:hAnsi="Calibri"/>
          <w:i/>
          <w:iCs/>
          <w:color w:val="00ACC1"/>
          <w:sz w:val="40"/>
          <w:szCs w:val="40"/>
        </w:rPr>
        <w:t xml:space="preserve">La technologie au service de la santé</w:t>
      </w:r>
    </w:p>
    <w:p>
      <w:pPr>
        <w:spacing w:after="200"/>
        <w:jc w:val="center"/>
      </w:pPr>
      <w:r>
        <w:rPr>
          <w:rFonts w:ascii="Calibri" w:cs="Calibri" w:eastAsia="Calibri" w:hAnsi="Calibri"/>
          <w:b/>
          <w:bCs/>
          <w:color w:val="37474F"/>
          <w:sz w:val="56"/>
          <w:szCs w:val="56"/>
        </w:rPr>
        <w:t xml:space="preserve">CAHIER DES CHARGES</w:t>
      </w:r>
    </w:p>
    <w:p>
      <w:pPr>
        <w:spacing w:after="600"/>
        <w:jc w:val="center"/>
      </w:pPr>
      <w:r>
        <w:rPr>
          <w:rFonts w:ascii="Calibri" w:cs="Calibri" w:eastAsia="Calibri" w:hAnsi="Calibri"/>
          <w:b/>
          <w:bCs/>
          <w:color w:val="1565C0"/>
          <w:sz w:val="40"/>
          <w:szCs w:val="40"/>
        </w:rPr>
        <w:t xml:space="preserve">FONCTIONNEL &amp; TECHNIQUE</w:t>
      </w:r>
    </w:p>
    <w:p>
      <w:pPr>
        <w:spacing w:after="100"/>
        <w:jc w:val="center"/>
      </w:pPr>
      <w:r>
        <w:rPr>
          <w:rFonts w:ascii="Calibri" w:cs="Calibri" w:eastAsia="Calibri" w:hAnsi="Calibri"/>
          <w:color w:val="546E7A"/>
          <w:sz w:val="32"/>
          <w:szCs w:val="32"/>
        </w:rPr>
        <w:t xml:space="preserve">Plateforme Cloud SaaS de Gestion Hospitalière</w:t>
      </w:r>
    </w:p>
    <w:p>
      <w:pPr>
        <w:spacing w:after="800"/>
        <w:jc w:val="center"/>
      </w:pPr>
      <w:r>
        <w:rPr>
          <w:rFonts w:ascii="Calibri" w:cs="Calibri" w:eastAsia="Calibri" w:hAnsi="Calibri"/>
          <w:color w:val="546E7A"/>
          <w:sz w:val="28"/>
          <w:szCs w:val="28"/>
        </w:rPr>
        <w:t xml:space="preserve">Spécialement conçue pour les établissements de santé en Afrique</w:t>
      </w:r>
    </w:p>
    <w:p>
      <w:pPr>
        <w:spacing w:after="500"/>
        <w:jc w:val="center"/>
      </w:pPr>
      <w:r>
        <w:rPr>
          <w:color w:val="00838F"/>
          <w:sz w:val="24"/>
          <w:szCs w:val="24"/>
        </w:rPr>
        <w:t xml:space="preserv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shd w:fill="ECEFF1" w:color="auto" w:val="clear"/>
          </w:tcPr>
          <w:p>
            <w:pPr>
              <w:jc w:val="center"/>
            </w:pPr>
            <w:r>
              <w:rPr>
                <w:b/>
                <w:bCs/>
                <w:color w:val="0D47A1"/>
                <w:sz w:val="22"/>
                <w:szCs w:val="22"/>
              </w:rPr>
              <w:t xml:space="preserve">Éditeur</w:t>
            </w:r>
          </w:p>
        </w:tc>
        <w:tc>
          <w:tcPr>
            <w:tcW w:type="dxa" w:w="5500"/>
          </w:tcPr>
          <w:p>
            <w:pPr>
              <w:jc w:val="center"/>
            </w:pPr>
            <w:r>
              <w:rPr>
                <w:b/>
                <w:bCs/>
                <w:color w:val="37474F"/>
                <w:sz w:val="22"/>
                <w:szCs w:val="22"/>
              </w:rPr>
              <w:t xml:space="preserve">IBIG SOFT</w:t>
            </w:r>
          </w:p>
        </w:tc>
      </w:tr>
      <w:tr>
        <w:tc>
          <w:tcPr>
            <w:tcW w:type="dxa" w:w="2500"/>
            <w:shd w:fill="ECEFF1" w:color="auto" w:val="clear"/>
          </w:tcPr>
          <w:p>
            <w:pPr>
              <w:jc w:val="center"/>
            </w:pPr>
            <w:r>
              <w:rPr>
                <w:b/>
                <w:bCs/>
                <w:color w:val="0D47A1"/>
                <w:sz w:val="22"/>
                <w:szCs w:val="22"/>
              </w:rPr>
              <w:t xml:space="preserve">Produit</w:t>
            </w:r>
          </w:p>
        </w:tc>
        <w:tc>
          <w:tcPr>
            <w:tcW w:type="dxa" w:w="5500"/>
          </w:tcPr>
          <w:p>
            <w:pPr>
              <w:jc w:val="center"/>
            </w:pPr>
            <w:r>
              <w:rPr>
                <w:b/>
                <w:bCs/>
                <w:color w:val="37474F"/>
                <w:sz w:val="22"/>
                <w:szCs w:val="22"/>
              </w:rPr>
              <w:t xml:space="preserve">SANTAREX ERP v1.0</w:t>
            </w:r>
          </w:p>
        </w:tc>
      </w:tr>
      <w:tr>
        <w:tc>
          <w:tcPr>
            <w:tcW w:type="dxa" w:w="2500"/>
            <w:shd w:fill="ECEFF1" w:color="auto" w:val="clear"/>
          </w:tcPr>
          <w:p>
            <w:pPr>
              <w:jc w:val="center"/>
            </w:pPr>
            <w:r>
              <w:rPr>
                <w:b/>
                <w:bCs/>
                <w:color w:val="0D47A1"/>
                <w:sz w:val="22"/>
                <w:szCs w:val="22"/>
              </w:rPr>
              <w:t xml:space="preserve">Version</w:t>
            </w:r>
          </w:p>
        </w:tc>
        <w:tc>
          <w:tcPr>
            <w:tcW w:type="dxa" w:w="5500"/>
          </w:tcPr>
          <w:p>
            <w:pPr>
              <w:jc w:val="center"/>
            </w:pPr>
            <w:r>
              <w:rPr>
                <w:color w:val="37474F"/>
                <w:sz w:val="22"/>
                <w:szCs w:val="22"/>
              </w:rPr>
              <w:t xml:space="preserve">Version 1.0 — Juillet 2025</w:t>
            </w:r>
          </w:p>
        </w:tc>
      </w:tr>
      <w:tr>
        <w:tc>
          <w:tcPr>
            <w:tcW w:type="dxa" w:w="2500"/>
            <w:shd w:fill="ECEFF1" w:color="auto" w:val="clear"/>
          </w:tcPr>
          <w:p>
            <w:pPr>
              <w:jc w:val="center"/>
            </w:pPr>
            <w:r>
              <w:rPr>
                <w:b/>
                <w:bCs/>
                <w:color w:val="0D47A1"/>
                <w:sz w:val="22"/>
                <w:szCs w:val="22"/>
              </w:rPr>
              <w:t xml:space="preserve">Statut</w:t>
            </w:r>
          </w:p>
        </w:tc>
        <w:tc>
          <w:tcPr>
            <w:tcW w:type="dxa" w:w="5500"/>
          </w:tcPr>
          <w:p>
            <w:pPr>
              <w:jc w:val="center"/>
            </w:pPr>
            <w:r>
              <w:rPr>
                <w:b/>
                <w:bCs/>
                <w:color w:val="C62828"/>
                <w:sz w:val="22"/>
                <w:szCs w:val="22"/>
              </w:rPr>
              <w:t xml:space="preserve">Document Officiel — Confidentiel</w:t>
            </w:r>
          </w:p>
        </w:tc>
      </w:tr>
      <w:tr>
        <w:tc>
          <w:tcPr>
            <w:tcW w:type="dxa" w:w="2500"/>
            <w:shd w:fill="ECEFF1" w:color="auto" w:val="clear"/>
          </w:tcPr>
          <w:p>
            <w:pPr>
              <w:jc w:val="center"/>
            </w:pPr>
            <w:r>
              <w:rPr>
                <w:b/>
                <w:bCs/>
                <w:color w:val="0D47A1"/>
                <w:sz w:val="22"/>
                <w:szCs w:val="22"/>
              </w:rPr>
              <w:t xml:space="preserve">Marché cible</w:t>
            </w:r>
          </w:p>
        </w:tc>
        <w:tc>
          <w:tcPr>
            <w:tcW w:type="dxa" w:w="5500"/>
          </w:tcPr>
          <w:p>
            <w:pPr>
              <w:jc w:val="center"/>
            </w:pPr>
            <w:r>
              <w:rPr>
                <w:color w:val="37474F"/>
                <w:sz w:val="22"/>
                <w:szCs w:val="22"/>
              </w:rPr>
              <w:t xml:space="preserve">Afrique Subsaharienne &amp; UEMOA</w:t>
            </w:r>
          </w:p>
        </w:tc>
      </w:tr>
    </w:tbl>
    <w:p/>
    <w:p/>
    <w:p>
      <w:pPr>
        <w:spacing w:before="400"/>
        <w:jc w:val="center"/>
      </w:pPr>
      <w:r>
        <w:rPr>
          <w:i/>
          <w:iCs/>
          <w:color w:val="546E7A"/>
          <w:sz w:val="18"/>
          <w:szCs w:val="18"/>
        </w:rPr>
        <w:t xml:space="preserve">© 2025 IBIG SOFT — Tous droits réservés. Document confidentiel.</w:t>
      </w:r>
    </w:p>
    <w:p>
      <w:pPr>
        <w:spacing w:after="300" w:before="400"/>
      </w:pPr>
      <w:r>
        <w:rPr>
          <w:rFonts w:ascii="Calibri" w:cs="Calibri" w:eastAsia="Calibri" w:hAnsi="Calibri"/>
          <w:b/>
          <w:bCs/>
          <w:color w:val="0D47A1"/>
          <w:sz w:val="44"/>
          <w:szCs w:val="44"/>
        </w:rPr>
        <w:t xml:space="preserve">AVANT-PROPOS</w:t>
      </w:r>
    </w:p>
    <w:p>
      <w:pPr>
        <w:spacing w:after="200"/>
        <w:jc w:val="both"/>
      </w:pPr>
      <w:r>
        <w:rPr>
          <w:rFonts w:ascii="Calibri" w:cs="Calibri" w:eastAsia="Calibri" w:hAnsi="Calibri"/>
          <w:color w:val="37474F"/>
          <w:sz w:val="22"/>
          <w:szCs w:val="22"/>
        </w:rPr>
        <w:t xml:space="preserve">Ce document constitue le Cahier des Charges Fonctionnel et Technique officiel de SANTAREX ERP, version 1.0. Il a été rédigé par l'équipe technique et stratégique d'IBIG SOFT pour servir de référence unique et exhaustive à toutes les parties prenantes du projet : équipe de développement, direction, investisseurs, partenaires institutionnels et clients pilotes.</w:t>
      </w:r>
    </w:p>
    <w:p>
      <w:pPr>
        <w:spacing w:after="200"/>
        <w:jc w:val="both"/>
      </w:pPr>
      <w:r>
        <w:rPr>
          <w:rFonts w:ascii="Calibri" w:cs="Calibri" w:eastAsia="Calibri" w:hAnsi="Calibri"/>
          <w:color w:val="37474F"/>
          <w:sz w:val="22"/>
          <w:szCs w:val="22"/>
        </w:rPr>
        <w:t xml:space="preserve">Ce document couvre l'intégralité de la vision produit, de l'architecture technique, des modules fonctionnels, des règles métier, des cas d'usage, des workflows, des indicateurs de performance et de la feuille de route du produit.</w:t>
      </w:r>
    </w:p>
    <w:p>
      <w:pPr>
        <w:spacing w:after="400"/>
        <w:jc w:val="both"/>
      </w:pPr>
      <w:r>
        <w:rPr>
          <w:rFonts w:ascii="Calibri" w:cs="Calibri" w:eastAsia="Calibri" w:hAnsi="Calibri"/>
          <w:color w:val="37474F"/>
          <w:sz w:val="22"/>
          <w:szCs w:val="22"/>
        </w:rPr>
        <w:t xml:space="preserve">Il est destiné à évoluer avec le produit et sera mis à jour à chaque version majeure de SANTAREX ERP. Toute reproduction, diffusion ou utilisation partielle ou totale de ce document sans autorisation écrite préalable d'IBIG SOFT est strictement interdite.</w:t>
      </w:r>
    </w:p>
    <w:p>
      <w:pPr>
        <w:spacing w:after="200" w:before="400"/>
      </w:pPr>
      <w:r>
        <w:rPr>
          <w:rFonts w:ascii="Calibri" w:cs="Calibri" w:eastAsia="Calibri" w:hAnsi="Calibri"/>
          <w:b/>
          <w:bCs/>
          <w:color w:val="0D47A1"/>
          <w:sz w:val="36"/>
          <w:szCs w:val="36"/>
        </w:rPr>
        <w:t xml:space="preserve">Table des Matières</w:t>
      </w:r>
    </w:p>
    <w:sdt>
      <w:sdtPr>
        <w:alias w:val="Table des Matières"/>
      </w:sdtPr>
      <w:sdtContent>
        <w:p>
          <w:r>
            <w:fldChar w:fldCharType="begin" w:dirty="true"/>
            <w:instrText xml:space="preserve">TOC \h \o "1-4"</w:instrText>
            <w:fldChar w:fldCharType="separate"/>
          </w:r>
        </w:p>
        <w:p>
          <w:r>
            <w:fldChar w:fldCharType="end"/>
          </w:r>
        </w:p>
      </w:sdtContent>
    </w:sdt>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1</w:t>
      </w:r>
    </w:p>
    <w:p>
      <w:pPr>
        <w:shd w:fill="37474F" w:color="auto" w:val="clear"/>
        <w:spacing w:after="400" w:before="0"/>
        <w:ind w:left="400"/>
      </w:pPr>
      <w:r>
        <w:rPr>
          <w:i/>
          <w:iCs/>
          <w:color w:val="00ACC1"/>
          <w:sz w:val="26"/>
          <w:szCs w:val="26"/>
        </w:rPr>
        <w:t xml:space="preserve">PRÉSENTATION GÉNÉRALE DE SANTAREX ERP</w:t>
      </w:r>
    </w:p>
    <w:p>
      <w:pPr>
        <w:pStyle w:val="Heading1"/>
        <w:spacing w:after="200" w:before="600"/>
      </w:pPr>
      <w:r>
        <w:t xml:space="preserve">1.1 — Identité du Produit</w:t>
      </w:r>
    </w:p>
    <w:p>
      <w:pPr>
        <w:spacing w:after="160"/>
        <w:jc w:val="both"/>
      </w:pPr>
      <w:r>
        <w:rPr>
          <w:rFonts w:ascii="Calibri" w:cs="Calibri" w:eastAsia="Calibri" w:hAnsi="Calibri"/>
          <w:color w:val="37474F"/>
          <w:sz w:val="22"/>
          <w:szCs w:val="22"/>
        </w:rPr>
        <w:t xml:space="preserve">SANTAREX ERP est une plateforme de gestion hospitalière complète de nouvelle génération, développée par IBIG SOFT. Conçue spécialement pour répondre aux besoins des établissements de santé africains, elle combine les meilleures pratiques internationales avec une profonde compréhension des réalités opérationnelles, infrastructurelles et réglementaires du continent africain.</w:t>
      </w:r>
    </w:p>
    <w:p>
      <w:pPr>
        <w:spacing w:after="160"/>
        <w:jc w:val="both"/>
      </w:pPr>
      <w:r>
        <w:rPr>
          <w:rFonts w:ascii="Calibri" w:cs="Calibri" w:eastAsia="Calibri" w:hAnsi="Calibri"/>
          <w:color w:val="37474F"/>
          <w:sz w:val="22"/>
          <w:szCs w:val="22"/>
        </w:rPr>
        <w:t xml:space="preserve">Contrairement aux solutions ERP classiques importées d'Europe ou d'Amérique du Nord — souvent trop lourdes, trop coûteuses et inadaptées aux contextes locaux — SANTAREX ERP a été conçu nativement pour l'Afrique, avec une architecture légère, moderne, modulaire et résiliente, capable de fonctionner même dans des environnements à connectivité limitée.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Attribut</w:t>
            </w:r>
          </w:p>
        </w:tc>
        <w:tc>
          <w:tcPr>
            <w:tcW w:type="dxa" w:w="4500"/>
            <w:shd w:fill="0D47A1" w:color="auto" w:val="clear"/>
          </w:tcPr>
          <w:p>
            <w:pPr>
              <w:jc w:val="center"/>
            </w:pPr>
            <w:r>
              <w:rPr>
                <w:b/>
                <w:bCs/>
                <w:color w:val="FFFFFF"/>
                <w:sz w:val="20"/>
                <w:szCs w:val="20"/>
              </w:rPr>
              <w:t xml:space="preserve">Valeur</w:t>
            </w:r>
          </w:p>
        </w:tc>
      </w:tr>
      <w:tr>
        <w:tc>
          <w:tcPr>
            <w:tcW w:type="dxa" w:w="4500"/>
            <w:shd w:fill="E3F2FD" w:color="auto" w:val="clear"/>
          </w:tcPr>
          <w:p>
            <w:pPr>
              <w:ind w:left="100"/>
              <w:jc w:val="left"/>
            </w:pPr>
            <w:r>
              <w:rPr>
                <w:color w:val="37474F"/>
                <w:sz w:val="20"/>
                <w:szCs w:val="20"/>
              </w:rPr>
              <w:t xml:space="preserve">Nom officiel</w:t>
            </w:r>
          </w:p>
        </w:tc>
        <w:tc>
          <w:tcPr>
            <w:tcW w:type="dxa" w:w="4500"/>
            <w:shd w:fill="E3F2FD" w:color="auto" w:val="clear"/>
          </w:tcPr>
          <w:p>
            <w:pPr>
              <w:ind w:left="100"/>
              <w:jc w:val="left"/>
            </w:pPr>
            <w:r>
              <w:rPr>
                <w:color w:val="37474F"/>
                <w:sz w:val="20"/>
                <w:szCs w:val="20"/>
              </w:rPr>
              <w:t xml:space="preserve">SANTAREX ERP</w:t>
            </w:r>
          </w:p>
        </w:tc>
      </w:tr>
      <w:tr>
        <w:tc>
          <w:tcPr>
            <w:tcW w:type="dxa" w:w="4500"/>
            <w:shd w:fill="FFFFFF" w:color="auto" w:val="clear"/>
          </w:tcPr>
          <w:p>
            <w:pPr>
              <w:ind w:left="100"/>
              <w:jc w:val="left"/>
            </w:pPr>
            <w:r>
              <w:rPr>
                <w:color w:val="37474F"/>
                <w:sz w:val="20"/>
                <w:szCs w:val="20"/>
              </w:rPr>
              <w:t xml:space="preserve">Slogan</w:t>
            </w:r>
          </w:p>
        </w:tc>
        <w:tc>
          <w:tcPr>
            <w:tcW w:type="dxa" w:w="4500"/>
            <w:shd w:fill="FFFFFF" w:color="auto" w:val="clear"/>
          </w:tcPr>
          <w:p>
            <w:pPr>
              <w:ind w:left="100"/>
              <w:jc w:val="left"/>
            </w:pPr>
            <w:r>
              <w:rPr>
                <w:color w:val="37474F"/>
                <w:sz w:val="20"/>
                <w:szCs w:val="20"/>
              </w:rPr>
              <w:t xml:space="preserve">La technologie au service de la santé</w:t>
            </w:r>
          </w:p>
        </w:tc>
      </w:tr>
      <w:tr>
        <w:tc>
          <w:tcPr>
            <w:tcW w:type="dxa" w:w="4500"/>
            <w:shd w:fill="E3F2FD" w:color="auto" w:val="clear"/>
          </w:tcPr>
          <w:p>
            <w:pPr>
              <w:ind w:left="100"/>
              <w:jc w:val="left"/>
            </w:pPr>
            <w:r>
              <w:rPr>
                <w:color w:val="37474F"/>
                <w:sz w:val="20"/>
                <w:szCs w:val="20"/>
              </w:rPr>
              <w:t xml:space="preserve">Éditeur</w:t>
            </w:r>
          </w:p>
        </w:tc>
        <w:tc>
          <w:tcPr>
            <w:tcW w:type="dxa" w:w="4500"/>
            <w:shd w:fill="E3F2FD" w:color="auto" w:val="clear"/>
          </w:tcPr>
          <w:p>
            <w:pPr>
              <w:ind w:left="100"/>
              <w:jc w:val="left"/>
            </w:pPr>
            <w:r>
              <w:rPr>
                <w:color w:val="37474F"/>
                <w:sz w:val="20"/>
                <w:szCs w:val="20"/>
              </w:rPr>
              <w:t xml:space="preserve">IBIG SOFT</w:t>
            </w:r>
          </w:p>
        </w:tc>
      </w:tr>
      <w:tr>
        <w:tc>
          <w:tcPr>
            <w:tcW w:type="dxa" w:w="4500"/>
            <w:shd w:fill="FFFFFF" w:color="auto" w:val="clear"/>
          </w:tcPr>
          <w:p>
            <w:pPr>
              <w:ind w:left="100"/>
              <w:jc w:val="left"/>
            </w:pPr>
            <w:r>
              <w:rPr>
                <w:color w:val="37474F"/>
                <w:sz w:val="20"/>
                <w:szCs w:val="20"/>
              </w:rPr>
              <w:t xml:space="preserve">Type de solution</w:t>
            </w:r>
          </w:p>
        </w:tc>
        <w:tc>
          <w:tcPr>
            <w:tcW w:type="dxa" w:w="4500"/>
            <w:shd w:fill="FFFFFF" w:color="auto" w:val="clear"/>
          </w:tcPr>
          <w:p>
            <w:pPr>
              <w:ind w:left="100"/>
              <w:jc w:val="left"/>
            </w:pPr>
            <w:r>
              <w:rPr>
                <w:color w:val="37474F"/>
                <w:sz w:val="20"/>
                <w:szCs w:val="20"/>
              </w:rPr>
              <w:t xml:space="preserve">ERP Santé Cloud SaaS</w:t>
            </w:r>
          </w:p>
        </w:tc>
      </w:tr>
      <w:tr>
        <w:tc>
          <w:tcPr>
            <w:tcW w:type="dxa" w:w="4500"/>
            <w:shd w:fill="E3F2FD" w:color="auto" w:val="clear"/>
          </w:tcPr>
          <w:p>
            <w:pPr>
              <w:ind w:left="100"/>
              <w:jc w:val="left"/>
            </w:pPr>
            <w:r>
              <w:rPr>
                <w:color w:val="37474F"/>
                <w:sz w:val="20"/>
                <w:szCs w:val="20"/>
              </w:rPr>
              <w:t xml:space="preserve">Architecture</w:t>
            </w:r>
          </w:p>
        </w:tc>
        <w:tc>
          <w:tcPr>
            <w:tcW w:type="dxa" w:w="4500"/>
            <w:shd w:fill="E3F2FD" w:color="auto" w:val="clear"/>
          </w:tcPr>
          <w:p>
            <w:pPr>
              <w:ind w:left="100"/>
              <w:jc w:val="left"/>
            </w:pPr>
            <w:r>
              <w:rPr>
                <w:color w:val="37474F"/>
                <w:sz w:val="20"/>
                <w:szCs w:val="20"/>
              </w:rPr>
              <w:t xml:space="preserve">Microservices — Cloud-native</w:t>
            </w:r>
          </w:p>
        </w:tc>
      </w:tr>
      <w:tr>
        <w:tc>
          <w:tcPr>
            <w:tcW w:type="dxa" w:w="4500"/>
            <w:shd w:fill="FFFFFF" w:color="auto" w:val="clear"/>
          </w:tcPr>
          <w:p>
            <w:pPr>
              <w:ind w:left="100"/>
              <w:jc w:val="left"/>
            </w:pPr>
            <w:r>
              <w:rPr>
                <w:color w:val="37474F"/>
                <w:sz w:val="20"/>
                <w:szCs w:val="20"/>
              </w:rPr>
              <w:t xml:space="preserve">Modèle commercial</w:t>
            </w:r>
          </w:p>
        </w:tc>
        <w:tc>
          <w:tcPr>
            <w:tcW w:type="dxa" w:w="4500"/>
            <w:shd w:fill="FFFFFF" w:color="auto" w:val="clear"/>
          </w:tcPr>
          <w:p>
            <w:pPr>
              <w:ind w:left="100"/>
              <w:jc w:val="left"/>
            </w:pPr>
            <w:r>
              <w:rPr>
                <w:color w:val="37474F"/>
                <w:sz w:val="20"/>
                <w:szCs w:val="20"/>
              </w:rPr>
              <w:t xml:space="preserve">SaaS (Abonnement mensuel / annuel)</w:t>
            </w:r>
          </w:p>
        </w:tc>
      </w:tr>
      <w:tr>
        <w:tc>
          <w:tcPr>
            <w:tcW w:type="dxa" w:w="4500"/>
            <w:shd w:fill="E3F2FD" w:color="auto" w:val="clear"/>
          </w:tcPr>
          <w:p>
            <w:pPr>
              <w:ind w:left="100"/>
              <w:jc w:val="left"/>
            </w:pPr>
            <w:r>
              <w:rPr>
                <w:color w:val="37474F"/>
                <w:sz w:val="20"/>
                <w:szCs w:val="20"/>
              </w:rPr>
              <w:t xml:space="preserve">Marché cible</w:t>
            </w:r>
          </w:p>
        </w:tc>
        <w:tc>
          <w:tcPr>
            <w:tcW w:type="dxa" w:w="4500"/>
            <w:shd w:fill="E3F2FD" w:color="auto" w:val="clear"/>
          </w:tcPr>
          <w:p>
            <w:pPr>
              <w:ind w:left="100"/>
              <w:jc w:val="left"/>
            </w:pPr>
            <w:r>
              <w:rPr>
                <w:color w:val="37474F"/>
                <w:sz w:val="20"/>
                <w:szCs w:val="20"/>
              </w:rPr>
              <w:t xml:space="preserve">Afrique Subsaharienne, UEMOA, CEDEAO</w:t>
            </w:r>
          </w:p>
        </w:tc>
      </w:tr>
      <w:tr>
        <w:tc>
          <w:tcPr>
            <w:tcW w:type="dxa" w:w="4500"/>
            <w:shd w:fill="FFFFFF" w:color="auto" w:val="clear"/>
          </w:tcPr>
          <w:p>
            <w:pPr>
              <w:ind w:left="100"/>
              <w:jc w:val="left"/>
            </w:pPr>
            <w:r>
              <w:rPr>
                <w:color w:val="37474F"/>
                <w:sz w:val="20"/>
                <w:szCs w:val="20"/>
              </w:rPr>
              <w:t xml:space="preserve">Langues</w:t>
            </w:r>
          </w:p>
        </w:tc>
        <w:tc>
          <w:tcPr>
            <w:tcW w:type="dxa" w:w="4500"/>
            <w:shd w:fill="FFFFFF" w:color="auto" w:val="clear"/>
          </w:tcPr>
          <w:p>
            <w:pPr>
              <w:ind w:left="100"/>
              <w:jc w:val="left"/>
            </w:pPr>
            <w:r>
              <w:rPr>
                <w:color w:val="37474F"/>
                <w:sz w:val="20"/>
                <w:szCs w:val="20"/>
              </w:rPr>
              <w:t xml:space="preserve">Français, Anglais, Portugais, Wolof, Haoussa (extensible)</w:t>
            </w:r>
          </w:p>
        </w:tc>
      </w:tr>
      <w:tr>
        <w:tc>
          <w:tcPr>
            <w:tcW w:type="dxa" w:w="4500"/>
            <w:shd w:fill="E3F2FD" w:color="auto" w:val="clear"/>
          </w:tcPr>
          <w:p>
            <w:pPr>
              <w:ind w:left="100"/>
              <w:jc w:val="left"/>
            </w:pPr>
            <w:r>
              <w:rPr>
                <w:color w:val="37474F"/>
                <w:sz w:val="20"/>
                <w:szCs w:val="20"/>
              </w:rPr>
              <w:t xml:space="preserve">Devises</w:t>
            </w:r>
          </w:p>
        </w:tc>
        <w:tc>
          <w:tcPr>
            <w:tcW w:type="dxa" w:w="4500"/>
            <w:shd w:fill="E3F2FD" w:color="auto" w:val="clear"/>
          </w:tcPr>
          <w:p>
            <w:pPr>
              <w:ind w:left="100"/>
              <w:jc w:val="left"/>
            </w:pPr>
            <w:r>
              <w:rPr>
                <w:color w:val="37474F"/>
                <w:sz w:val="20"/>
                <w:szCs w:val="20"/>
              </w:rPr>
              <w:t xml:space="preserve">XOF, XAF, EUR, USD, GHS, NGN, KES, MAD</w:t>
            </w:r>
          </w:p>
        </w:tc>
      </w:tr>
      <w:tr>
        <w:tc>
          <w:tcPr>
            <w:tcW w:type="dxa" w:w="4500"/>
            <w:shd w:fill="FFFFFF" w:color="auto" w:val="clear"/>
          </w:tcPr>
          <w:p>
            <w:pPr>
              <w:ind w:left="100"/>
              <w:jc w:val="left"/>
            </w:pPr>
            <w:r>
              <w:rPr>
                <w:color w:val="37474F"/>
                <w:sz w:val="20"/>
                <w:szCs w:val="20"/>
              </w:rPr>
              <w:t xml:space="preserve">Normes comptables</w:t>
            </w:r>
          </w:p>
        </w:tc>
        <w:tc>
          <w:tcPr>
            <w:tcW w:type="dxa" w:w="4500"/>
            <w:shd w:fill="FFFFFF" w:color="auto" w:val="clear"/>
          </w:tcPr>
          <w:p>
            <w:pPr>
              <w:ind w:left="100"/>
              <w:jc w:val="left"/>
            </w:pPr>
            <w:r>
              <w:rPr>
                <w:color w:val="37474F"/>
                <w:sz w:val="20"/>
                <w:szCs w:val="20"/>
              </w:rPr>
              <w:t xml:space="preserve">SYSCOHADA, IFRS, locales</w:t>
            </w:r>
          </w:p>
        </w:tc>
      </w:tr>
      <w:tr>
        <w:tc>
          <w:tcPr>
            <w:tcW w:type="dxa" w:w="4500"/>
            <w:shd w:fill="E3F2FD" w:color="auto" w:val="clear"/>
          </w:tcPr>
          <w:p>
            <w:pPr>
              <w:ind w:left="100"/>
              <w:jc w:val="left"/>
            </w:pPr>
            <w:r>
              <w:rPr>
                <w:color w:val="37474F"/>
                <w:sz w:val="20"/>
                <w:szCs w:val="20"/>
              </w:rPr>
              <w:t xml:space="preserve">Conformité</w:t>
            </w:r>
          </w:p>
        </w:tc>
        <w:tc>
          <w:tcPr>
            <w:tcW w:type="dxa" w:w="4500"/>
            <w:shd w:fill="E3F2FD" w:color="auto" w:val="clear"/>
          </w:tcPr>
          <w:p>
            <w:pPr>
              <w:ind w:left="100"/>
              <w:jc w:val="left"/>
            </w:pPr>
            <w:r>
              <w:rPr>
                <w:color w:val="37474F"/>
                <w:sz w:val="20"/>
                <w:szCs w:val="20"/>
              </w:rPr>
              <w:t xml:space="preserve">ISO 27001, RGPD adapté, réglementations nationales</w:t>
            </w:r>
          </w:p>
        </w:tc>
      </w:tr>
      <w:tr>
        <w:tc>
          <w:tcPr>
            <w:tcW w:type="dxa" w:w="4500"/>
            <w:shd w:fill="FFFFFF" w:color="auto" w:val="clear"/>
          </w:tcPr>
          <w:p>
            <w:pPr>
              <w:ind w:left="100"/>
              <w:jc w:val="left"/>
            </w:pPr>
            <w:r>
              <w:rPr>
                <w:color w:val="37474F"/>
                <w:sz w:val="20"/>
                <w:szCs w:val="20"/>
              </w:rPr>
              <w:t xml:space="preserve">Plateformes</w:t>
            </w:r>
          </w:p>
        </w:tc>
        <w:tc>
          <w:tcPr>
            <w:tcW w:type="dxa" w:w="4500"/>
            <w:shd w:fill="FFFFFF" w:color="auto" w:val="clear"/>
          </w:tcPr>
          <w:p>
            <w:pPr>
              <w:ind w:left="100"/>
              <w:jc w:val="left"/>
            </w:pPr>
            <w:r>
              <w:rPr>
                <w:color w:val="37474F"/>
                <w:sz w:val="20"/>
                <w:szCs w:val="20"/>
              </w:rPr>
              <w:t xml:space="preserve">Web, Android, iOS, PWA, Desktop</w:t>
            </w:r>
          </w:p>
        </w:tc>
      </w:tr>
      <w:tr>
        <w:tc>
          <w:tcPr>
            <w:tcW w:type="dxa" w:w="4500"/>
            <w:shd w:fill="E3F2FD" w:color="auto" w:val="clear"/>
          </w:tcPr>
          <w:p>
            <w:pPr>
              <w:ind w:left="100"/>
              <w:jc w:val="left"/>
            </w:pPr>
            <w:r>
              <w:rPr>
                <w:color w:val="37474F"/>
                <w:sz w:val="20"/>
                <w:szCs w:val="20"/>
              </w:rPr>
              <w:t xml:space="preserve">Version initiale</w:t>
            </w:r>
          </w:p>
        </w:tc>
        <w:tc>
          <w:tcPr>
            <w:tcW w:type="dxa" w:w="4500"/>
            <w:shd w:fill="E3F2FD" w:color="auto" w:val="clear"/>
          </w:tcPr>
          <w:p>
            <w:pPr>
              <w:ind w:left="100"/>
              <w:jc w:val="left"/>
            </w:pPr>
            <w:r>
              <w:rPr>
                <w:color w:val="37474F"/>
                <w:sz w:val="20"/>
                <w:szCs w:val="20"/>
              </w:rPr>
              <w:t xml:space="preserve">v1.0 — 2025</w:t>
            </w:r>
          </w:p>
        </w:tc>
      </w:tr>
    </w:tbl>
    <w:p/>
    <w:p>
      <w:pPr>
        <w:pStyle w:val="Heading2"/>
        <w:spacing w:after="160" w:before="400"/>
      </w:pPr>
      <w:r>
        <w:t xml:space="preserve">1.2 — La Vision Fondatrice</w:t>
      </w:r>
    </w:p>
    <w:p>
      <w:pPr>
        <w:spacing w:after="160"/>
        <w:jc w:val="both"/>
      </w:pPr>
      <w:r>
        <w:rPr>
          <w:rFonts w:ascii="Calibri" w:cs="Calibri" w:eastAsia="Calibri" w:hAnsi="Calibri"/>
          <w:color w:val="37474F"/>
          <w:sz w:val="22"/>
          <w:szCs w:val="22"/>
        </w:rPr>
        <w:t xml:space="preserve">La santé est un droit fondamental. Pourtant, en Afrique, des millions de patients souffrent chaque jour du manque d'organisation dans les établissements de soins : dossiers médicaux perdus, médicaments en rupture de stock, factures mal établies, rendez-vous mal gérés, données non centralisées, statistiques absentes pour la prise de décision.</w:t>
      </w:r>
    </w:p>
    <w:p>
      <w:pPr>
        <w:spacing w:after="160"/>
        <w:jc w:val="both"/>
      </w:pPr>
      <w:r>
        <w:rPr>
          <w:rFonts w:ascii="Calibri" w:cs="Calibri" w:eastAsia="Calibri" w:hAnsi="Calibri"/>
          <w:color w:val="37474F"/>
          <w:sz w:val="22"/>
          <w:szCs w:val="22"/>
        </w:rPr>
        <w:t xml:space="preserve">SANTAREX ERP est né d'une conviction profonde : la technologie peut et doit transformer la qualité des soins en Afrique. Pas en transposant des solutions occidentales inadaptées, mais en créant un outil pensé ici, pour ici — robuste, simple, accessible et puissant.</w:t>
      </w:r>
    </w:p>
    <w:p>
      <w:pPr>
        <w:spacing w:after="160"/>
        <w:jc w:val="both"/>
      </w:pPr>
      <w:r>
        <w:rPr>
          <w:rFonts w:ascii="Calibri" w:cs="Calibri" w:eastAsia="Calibri" w:hAnsi="Calibri"/>
          <w:color w:val="37474F"/>
          <w:sz w:val="22"/>
          <w:szCs w:val="22"/>
        </w:rPr>
        <w:t xml:space="preserve">Notre vision : devenir la plateforme de référence de la santé numérique en Afrique d'ici 2030, en équipant 10 000 établissements de santé sur le continent, en numérisant des millions de dossiers médicaux et en contribuant directement à l'amélioration des indicateurs de santé publique africains.</w:t>
      </w:r>
    </w:p>
    <w:p/>
    <w:p>
      <w:pPr>
        <w:pStyle w:val="Heading2"/>
        <w:spacing w:after="160" w:before="400"/>
      </w:pPr>
      <w:r>
        <w:t xml:space="preserve">1.3 — La Mission</w:t>
      </w:r>
    </w:p>
    <w:p>
      <w:pPr>
        <w:spacing w:after="160"/>
        <w:jc w:val="both"/>
      </w:pPr>
      <w:r>
        <w:rPr>
          <w:rFonts w:ascii="Calibri" w:cs="Calibri" w:eastAsia="Calibri" w:hAnsi="Calibri"/>
          <w:color w:val="37474F"/>
          <w:sz w:val="22"/>
          <w:szCs w:val="22"/>
        </w:rPr>
        <w:t xml:space="preserve">La mission de SANTAREX ERP est de fournir aux établissements de santé africains — qu'il s'agisse d'un cabinet médical de quartier ou d'un hôpital universitaire de référence — un outil numérique complet, intuitif, fiable et abordable, leur permettant de :</w:t>
      </w:r>
    </w:p>
    <w:p>
      <w:pPr>
        <w:pStyle w:val="ListParagraph"/>
        <w:numPr>
          <w:ilvl w:val="0"/>
          <w:numId w:val="1"/>
        </w:numPr>
        <w:spacing w:after="100"/>
      </w:pPr>
      <w:r>
        <w:rPr>
          <w:rFonts w:ascii="Calibri" w:cs="Calibri" w:eastAsia="Calibri" w:hAnsi="Calibri"/>
          <w:color w:val="37474F"/>
          <w:sz w:val="22"/>
          <w:szCs w:val="22"/>
        </w:rPr>
        <w:t xml:space="preserve">Gérer la totalité des processus cliniques et administratifs depuis une seule plateforme</w:t>
      </w:r>
    </w:p>
    <w:p>
      <w:pPr>
        <w:pStyle w:val="ListParagraph"/>
        <w:numPr>
          <w:ilvl w:val="0"/>
          <w:numId w:val="1"/>
        </w:numPr>
        <w:spacing w:after="100"/>
      </w:pPr>
      <w:r>
        <w:rPr>
          <w:rFonts w:ascii="Calibri" w:cs="Calibri" w:eastAsia="Calibri" w:hAnsi="Calibri"/>
          <w:color w:val="37474F"/>
          <w:sz w:val="22"/>
          <w:szCs w:val="22"/>
        </w:rPr>
        <w:t xml:space="preserve">Améliorer la qualité et la continuité des soins grâce au dossier médical électronique</w:t>
      </w:r>
    </w:p>
    <w:p>
      <w:pPr>
        <w:pStyle w:val="ListParagraph"/>
        <w:numPr>
          <w:ilvl w:val="0"/>
          <w:numId w:val="1"/>
        </w:numPr>
        <w:spacing w:after="100"/>
      </w:pPr>
      <w:r>
        <w:rPr>
          <w:rFonts w:ascii="Calibri" w:cs="Calibri" w:eastAsia="Calibri" w:hAnsi="Calibri"/>
          <w:color w:val="37474F"/>
          <w:sz w:val="22"/>
          <w:szCs w:val="22"/>
        </w:rPr>
        <w:t xml:space="preserve">Optimiser les ressources humaines, financières et logistiques</w:t>
      </w:r>
    </w:p>
    <w:p>
      <w:pPr>
        <w:pStyle w:val="ListParagraph"/>
        <w:numPr>
          <w:ilvl w:val="0"/>
          <w:numId w:val="1"/>
        </w:numPr>
        <w:spacing w:after="100"/>
      </w:pPr>
      <w:r>
        <w:rPr>
          <w:rFonts w:ascii="Calibri" w:cs="Calibri" w:eastAsia="Calibri" w:hAnsi="Calibri"/>
          <w:color w:val="37474F"/>
          <w:sz w:val="22"/>
          <w:szCs w:val="22"/>
        </w:rPr>
        <w:t xml:space="preserve">Produire des données de santé fiables pour l'aide à la décision et les rapports institutionnels</w:t>
      </w:r>
    </w:p>
    <w:p>
      <w:pPr>
        <w:pStyle w:val="ListParagraph"/>
        <w:numPr>
          <w:ilvl w:val="0"/>
          <w:numId w:val="1"/>
        </w:numPr>
        <w:spacing w:after="100"/>
      </w:pPr>
      <w:r>
        <w:rPr>
          <w:rFonts w:ascii="Calibri" w:cs="Calibri" w:eastAsia="Calibri" w:hAnsi="Calibri"/>
          <w:color w:val="37474F"/>
          <w:sz w:val="22"/>
          <w:szCs w:val="22"/>
        </w:rPr>
        <w:t xml:space="preserve">Garantir la sécurité, la confidentialité et la traçabilité de toutes les données de santé</w:t>
      </w:r>
    </w:p>
    <w:p>
      <w:pPr>
        <w:pStyle w:val="ListParagraph"/>
        <w:numPr>
          <w:ilvl w:val="0"/>
          <w:numId w:val="1"/>
        </w:numPr>
        <w:spacing w:after="100"/>
      </w:pPr>
      <w:r>
        <w:rPr>
          <w:rFonts w:ascii="Calibri" w:cs="Calibri" w:eastAsia="Calibri" w:hAnsi="Calibri"/>
          <w:color w:val="37474F"/>
          <w:sz w:val="22"/>
          <w:szCs w:val="22"/>
        </w:rPr>
        <w:t xml:space="preserve">Permettre une interopérabilité avec les systèmes nationaux de santé (HMIS, DHIS2, etc.)</w:t>
      </w:r>
    </w:p>
    <w:p>
      <w:pPr>
        <w:pStyle w:val="ListParagraph"/>
        <w:numPr>
          <w:ilvl w:val="0"/>
          <w:numId w:val="1"/>
        </w:numPr>
        <w:spacing w:after="100"/>
      </w:pPr>
      <w:r>
        <w:rPr>
          <w:rFonts w:ascii="Calibri" w:cs="Calibri" w:eastAsia="Calibri" w:hAnsi="Calibri"/>
          <w:color w:val="37474F"/>
          <w:sz w:val="22"/>
          <w:szCs w:val="22"/>
        </w:rPr>
        <w:t xml:space="preserve">Réduire les pertes financières liées aux erreurs administratives et aux fuites de revenus</w:t>
      </w:r>
    </w:p>
    <w:p/>
    <w:p>
      <w:pPr>
        <w:pStyle w:val="Heading2"/>
        <w:spacing w:after="160" w:before="400"/>
      </w:pPr>
      <w:r>
        <w:t xml:space="preserve">1.4 — Les Valeurs Fondatrices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Valeur</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 Centré sur le Patient</w:t>
            </w:r>
          </w:p>
        </w:tc>
        <w:tc>
          <w:tcPr>
            <w:tcW w:type="dxa" w:w="4500"/>
            <w:shd w:fill="E3F2FD" w:color="auto" w:val="clear"/>
          </w:tcPr>
          <w:p>
            <w:pPr>
              <w:ind w:left="100"/>
              <w:jc w:val="left"/>
            </w:pPr>
            <w:r>
              <w:rPr>
                <w:color w:val="37474F"/>
                <w:sz w:val="20"/>
                <w:szCs w:val="20"/>
              </w:rPr>
              <w:t xml:space="preserve">Chaque fonctionnalité est pensée d'abord pour améliorer l'expérience et la sécurité du patient.</w:t>
            </w:r>
          </w:p>
        </w:tc>
      </w:tr>
      <w:tr>
        <w:tc>
          <w:tcPr>
            <w:tcW w:type="dxa" w:w="4500"/>
            <w:shd w:fill="FFFFFF" w:color="auto" w:val="clear"/>
          </w:tcPr>
          <w:p>
            <w:pPr>
              <w:ind w:left="100"/>
              <w:jc w:val="left"/>
            </w:pPr>
            <w:r>
              <w:rPr>
                <w:color w:val="37474F"/>
                <w:sz w:val="20"/>
                <w:szCs w:val="20"/>
              </w:rPr>
              <w:t xml:space="preserve">⚡ Simplicité Radicale</w:t>
            </w:r>
          </w:p>
        </w:tc>
        <w:tc>
          <w:tcPr>
            <w:tcW w:type="dxa" w:w="4500"/>
            <w:shd w:fill="FFFFFF" w:color="auto" w:val="clear"/>
          </w:tcPr>
          <w:p>
            <w:pPr>
              <w:ind w:left="100"/>
              <w:jc w:val="left"/>
            </w:pPr>
            <w:r>
              <w:rPr>
                <w:color w:val="37474F"/>
                <w:sz w:val="20"/>
                <w:szCs w:val="20"/>
              </w:rPr>
              <w:t xml:space="preserve">Interface intuitive, courbe d'apprentissage minimale, productivité maximale dès le premier jour.</w:t>
            </w:r>
          </w:p>
        </w:tc>
      </w:tr>
      <w:tr>
        <w:tc>
          <w:tcPr>
            <w:tcW w:type="dxa" w:w="4500"/>
            <w:shd w:fill="E3F2FD" w:color="auto" w:val="clear"/>
          </w:tcPr>
          <w:p>
            <w:pPr>
              <w:ind w:left="100"/>
              <w:jc w:val="left"/>
            </w:pPr>
            <w:r>
              <w:rPr>
                <w:color w:val="37474F"/>
                <w:sz w:val="20"/>
                <w:szCs w:val="20"/>
              </w:rPr>
              <w:t xml:space="preserve">🌍 Africain par Essence</w:t>
            </w:r>
          </w:p>
        </w:tc>
        <w:tc>
          <w:tcPr>
            <w:tcW w:type="dxa" w:w="4500"/>
            <w:shd w:fill="E3F2FD" w:color="auto" w:val="clear"/>
          </w:tcPr>
          <w:p>
            <w:pPr>
              <w:ind w:left="100"/>
              <w:jc w:val="left"/>
            </w:pPr>
            <w:r>
              <w:rPr>
                <w:color w:val="37474F"/>
                <w:sz w:val="20"/>
                <w:szCs w:val="20"/>
              </w:rPr>
              <w:t xml:space="preserve">Conçu pour fonctionner avec les contraintes africaines : connectivité, multilinguisme, réglementations locales.</w:t>
            </w:r>
          </w:p>
        </w:tc>
      </w:tr>
      <w:tr>
        <w:tc>
          <w:tcPr>
            <w:tcW w:type="dxa" w:w="4500"/>
            <w:shd w:fill="FFFFFF" w:color="auto" w:val="clear"/>
          </w:tcPr>
          <w:p>
            <w:pPr>
              <w:ind w:left="100"/>
              <w:jc w:val="left"/>
            </w:pPr>
            <w:r>
              <w:rPr>
                <w:color w:val="37474F"/>
                <w:sz w:val="20"/>
                <w:szCs w:val="20"/>
              </w:rPr>
              <w:t xml:space="preserve">🔒 Sécurité Sans Compromis</w:t>
            </w:r>
          </w:p>
        </w:tc>
        <w:tc>
          <w:tcPr>
            <w:tcW w:type="dxa" w:w="4500"/>
            <w:shd w:fill="FFFFFF" w:color="auto" w:val="clear"/>
          </w:tcPr>
          <w:p>
            <w:pPr>
              <w:ind w:left="100"/>
              <w:jc w:val="left"/>
            </w:pPr>
            <w:r>
              <w:rPr>
                <w:color w:val="37474F"/>
                <w:sz w:val="20"/>
                <w:szCs w:val="20"/>
              </w:rPr>
              <w:t xml:space="preserve">Les données de santé sont sacrées. Chiffrement de bout en bout, traçabilité totale, conformité réglementaire.</w:t>
            </w:r>
          </w:p>
        </w:tc>
      </w:tr>
      <w:tr>
        <w:tc>
          <w:tcPr>
            <w:tcW w:type="dxa" w:w="4500"/>
            <w:shd w:fill="E3F2FD" w:color="auto" w:val="clear"/>
          </w:tcPr>
          <w:p>
            <w:pPr>
              <w:ind w:left="100"/>
              <w:jc w:val="left"/>
            </w:pPr>
            <w:r>
              <w:rPr>
                <w:color w:val="37474F"/>
                <w:sz w:val="20"/>
                <w:szCs w:val="20"/>
              </w:rPr>
              <w:t xml:space="preserve">📊 Données au Service de la Décision</w:t>
            </w:r>
          </w:p>
        </w:tc>
        <w:tc>
          <w:tcPr>
            <w:tcW w:type="dxa" w:w="4500"/>
            <w:shd w:fill="E3F2FD" w:color="auto" w:val="clear"/>
          </w:tcPr>
          <w:p>
            <w:pPr>
              <w:ind w:left="100"/>
              <w:jc w:val="left"/>
            </w:pPr>
            <w:r>
              <w:rPr>
                <w:color w:val="37474F"/>
                <w:sz w:val="20"/>
                <w:szCs w:val="20"/>
              </w:rPr>
              <w:t xml:space="preserve">Tableaux de bord temps réel, KPI, IA embarquée pour guider les dirigeants médicaux et administratifs.</w:t>
            </w:r>
          </w:p>
        </w:tc>
      </w:tr>
      <w:tr>
        <w:tc>
          <w:tcPr>
            <w:tcW w:type="dxa" w:w="4500"/>
            <w:shd w:fill="FFFFFF" w:color="auto" w:val="clear"/>
          </w:tcPr>
          <w:p>
            <w:pPr>
              <w:ind w:left="100"/>
              <w:jc w:val="left"/>
            </w:pPr>
            <w:r>
              <w:rPr>
                <w:color w:val="37474F"/>
                <w:sz w:val="20"/>
                <w:szCs w:val="20"/>
              </w:rPr>
              <w:t xml:space="preserve">🔧 Modularité Totale</w:t>
            </w:r>
          </w:p>
        </w:tc>
        <w:tc>
          <w:tcPr>
            <w:tcW w:type="dxa" w:w="4500"/>
            <w:shd w:fill="FFFFFF" w:color="auto" w:val="clear"/>
          </w:tcPr>
          <w:p>
            <w:pPr>
              <w:ind w:left="100"/>
              <w:jc w:val="left"/>
            </w:pPr>
            <w:r>
              <w:rPr>
                <w:color w:val="37474F"/>
                <w:sz w:val="20"/>
                <w:szCs w:val="20"/>
              </w:rPr>
              <w:t xml:space="preserve">Chaque établissement active uniquement les modules dont il a besoin, à son rythme.</w:t>
            </w:r>
          </w:p>
        </w:tc>
      </w:tr>
      <w:tr>
        <w:tc>
          <w:tcPr>
            <w:tcW w:type="dxa" w:w="4500"/>
            <w:shd w:fill="E3F2FD" w:color="auto" w:val="clear"/>
          </w:tcPr>
          <w:p>
            <w:pPr>
              <w:ind w:left="100"/>
              <w:jc w:val="left"/>
            </w:pPr>
            <w:r>
              <w:rPr>
                <w:color w:val="37474F"/>
                <w:sz w:val="20"/>
                <w:szCs w:val="20"/>
              </w:rPr>
              <w:t xml:space="preserve">🤝 Partenariat Long Terme</w:t>
            </w:r>
          </w:p>
        </w:tc>
        <w:tc>
          <w:tcPr>
            <w:tcW w:type="dxa" w:w="4500"/>
            <w:shd w:fill="E3F2FD" w:color="auto" w:val="clear"/>
          </w:tcPr>
          <w:p>
            <w:pPr>
              <w:ind w:left="100"/>
              <w:jc w:val="left"/>
            </w:pPr>
            <w:r>
              <w:rPr>
                <w:color w:val="37474F"/>
                <w:sz w:val="20"/>
                <w:szCs w:val="20"/>
              </w:rPr>
              <w:t xml:space="preserve">Formation, support local, évolution continue : nous construisons une relation durable avec chaque client.</w:t>
            </w:r>
          </w:p>
        </w:tc>
      </w:tr>
    </w:tbl>
    <w:p/>
    <w:p>
      <w:pPr>
        <w:pStyle w:val="Heading2"/>
        <w:spacing w:after="160" w:before="400"/>
      </w:pPr>
      <w:r>
        <w:t xml:space="preserve">1.5 — Périmètre d'Application</w:t>
      </w:r>
    </w:p>
    <w:p>
      <w:pPr>
        <w:spacing w:after="160"/>
        <w:jc w:val="both"/>
      </w:pPr>
      <w:r>
        <w:rPr>
          <w:rFonts w:ascii="Calibri" w:cs="Calibri" w:eastAsia="Calibri" w:hAnsi="Calibri"/>
          <w:color w:val="37474F"/>
          <w:sz w:val="22"/>
          <w:szCs w:val="22"/>
        </w:rPr>
        <w:t xml:space="preserve">SANTAREX ERP est conçu pour couvrir l'intégralité du spectre des établissements de santé, des plus petits aux plus grands. Le tableau ci-dessous illustre l'adéquation du système selon le type d'établissement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Type d'Établissement</w:t>
            </w:r>
          </w:p>
        </w:tc>
        <w:tc>
          <w:tcPr>
            <w:tcW w:type="dxa" w:w="3000"/>
            <w:shd w:fill="0D47A1" w:color="auto" w:val="clear"/>
          </w:tcPr>
          <w:p>
            <w:pPr>
              <w:jc w:val="center"/>
            </w:pPr>
            <w:r>
              <w:rPr>
                <w:b/>
                <w:bCs/>
                <w:color w:val="FFFFFF"/>
                <w:sz w:val="20"/>
                <w:szCs w:val="20"/>
              </w:rPr>
              <w:t xml:space="preserve">Modules Clés</w:t>
            </w:r>
          </w:p>
        </w:tc>
        <w:tc>
          <w:tcPr>
            <w:tcW w:type="dxa" w:w="3000"/>
            <w:shd w:fill="0D47A1" w:color="auto" w:val="clear"/>
          </w:tcPr>
          <w:p>
            <w:pPr>
              <w:jc w:val="center"/>
            </w:pPr>
            <w:r>
              <w:rPr>
                <w:b/>
                <w:bCs/>
                <w:color w:val="FFFFFF"/>
                <w:sz w:val="20"/>
                <w:szCs w:val="20"/>
              </w:rPr>
              <w:t xml:space="preserve">Taille cible</w:t>
            </w:r>
          </w:p>
        </w:tc>
      </w:tr>
      <w:tr>
        <w:tc>
          <w:tcPr>
            <w:tcW w:type="dxa" w:w="3000"/>
            <w:shd w:fill="E3F2FD" w:color="auto" w:val="clear"/>
          </w:tcPr>
          <w:p>
            <w:pPr>
              <w:ind w:left="100"/>
              <w:jc w:val="left"/>
            </w:pPr>
            <w:r>
              <w:rPr>
                <w:color w:val="37474F"/>
                <w:sz w:val="20"/>
                <w:szCs w:val="20"/>
              </w:rPr>
              <w:t xml:space="preserve">Hôpital Public Universitaire</w:t>
            </w:r>
          </w:p>
        </w:tc>
        <w:tc>
          <w:tcPr>
            <w:tcW w:type="dxa" w:w="3000"/>
            <w:shd w:fill="E3F2FD" w:color="auto" w:val="clear"/>
          </w:tcPr>
          <w:p>
            <w:pPr>
              <w:ind w:left="100"/>
              <w:jc w:val="left"/>
            </w:pPr>
            <w:r>
              <w:rPr>
                <w:color w:val="37474F"/>
                <w:sz w:val="20"/>
                <w:szCs w:val="20"/>
              </w:rPr>
              <w:t xml:space="preserve">Tous les modules</w:t>
            </w:r>
          </w:p>
        </w:tc>
        <w:tc>
          <w:tcPr>
            <w:tcW w:type="dxa" w:w="3000"/>
            <w:shd w:fill="E3F2FD" w:color="auto" w:val="clear"/>
          </w:tcPr>
          <w:p>
            <w:pPr>
              <w:ind w:left="100"/>
              <w:jc w:val="left"/>
            </w:pPr>
            <w:r>
              <w:rPr>
                <w:color w:val="37474F"/>
                <w:sz w:val="20"/>
                <w:szCs w:val="20"/>
              </w:rPr>
              <w:t xml:space="preserve">500+ lits</w:t>
            </w:r>
          </w:p>
        </w:tc>
      </w:tr>
      <w:tr>
        <w:tc>
          <w:tcPr>
            <w:tcW w:type="dxa" w:w="3000"/>
            <w:shd w:fill="FFFFFF" w:color="auto" w:val="clear"/>
          </w:tcPr>
          <w:p>
            <w:pPr>
              <w:ind w:left="100"/>
              <w:jc w:val="left"/>
            </w:pPr>
            <w:r>
              <w:rPr>
                <w:color w:val="37474F"/>
                <w:sz w:val="20"/>
                <w:szCs w:val="20"/>
              </w:rPr>
              <w:t xml:space="preserve">Hôpital Privé</w:t>
            </w:r>
          </w:p>
        </w:tc>
        <w:tc>
          <w:tcPr>
            <w:tcW w:type="dxa" w:w="3000"/>
            <w:shd w:fill="FFFFFF" w:color="auto" w:val="clear"/>
          </w:tcPr>
          <w:p>
            <w:pPr>
              <w:ind w:left="100"/>
              <w:jc w:val="left"/>
            </w:pPr>
            <w:r>
              <w:rPr>
                <w:color w:val="37474F"/>
                <w:sz w:val="20"/>
                <w:szCs w:val="20"/>
              </w:rPr>
              <w:t xml:space="preserve">Tous les modules</w:t>
            </w:r>
          </w:p>
        </w:tc>
        <w:tc>
          <w:tcPr>
            <w:tcW w:type="dxa" w:w="3000"/>
            <w:shd w:fill="FFFFFF" w:color="auto" w:val="clear"/>
          </w:tcPr>
          <w:p>
            <w:pPr>
              <w:ind w:left="100"/>
              <w:jc w:val="left"/>
            </w:pPr>
            <w:r>
              <w:rPr>
                <w:color w:val="37474F"/>
                <w:sz w:val="20"/>
                <w:szCs w:val="20"/>
              </w:rPr>
              <w:t xml:space="preserve">50–500 lits</w:t>
            </w:r>
          </w:p>
        </w:tc>
      </w:tr>
      <w:tr>
        <w:tc>
          <w:tcPr>
            <w:tcW w:type="dxa" w:w="3000"/>
            <w:shd w:fill="E3F2FD" w:color="auto" w:val="clear"/>
          </w:tcPr>
          <w:p>
            <w:pPr>
              <w:ind w:left="100"/>
              <w:jc w:val="left"/>
            </w:pPr>
            <w:r>
              <w:rPr>
                <w:color w:val="37474F"/>
                <w:sz w:val="20"/>
                <w:szCs w:val="20"/>
              </w:rPr>
              <w:t xml:space="preserve">Clinique Spécialisée</w:t>
            </w:r>
          </w:p>
        </w:tc>
        <w:tc>
          <w:tcPr>
            <w:tcW w:type="dxa" w:w="3000"/>
            <w:shd w:fill="E3F2FD" w:color="auto" w:val="clear"/>
          </w:tcPr>
          <w:p>
            <w:pPr>
              <w:ind w:left="100"/>
              <w:jc w:val="left"/>
            </w:pPr>
            <w:r>
              <w:rPr>
                <w:color w:val="37474F"/>
                <w:sz w:val="20"/>
                <w:szCs w:val="20"/>
              </w:rPr>
              <w:t xml:space="preserve">DME, Consultations, Facturation, RH</w:t>
            </w:r>
          </w:p>
        </w:tc>
        <w:tc>
          <w:tcPr>
            <w:tcW w:type="dxa" w:w="3000"/>
            <w:shd w:fill="E3F2FD" w:color="auto" w:val="clear"/>
          </w:tcPr>
          <w:p>
            <w:pPr>
              <w:ind w:left="100"/>
              <w:jc w:val="left"/>
            </w:pPr>
            <w:r>
              <w:rPr>
                <w:color w:val="37474F"/>
                <w:sz w:val="20"/>
                <w:szCs w:val="20"/>
              </w:rPr>
              <w:t xml:space="preserve">10–100 lits</w:t>
            </w:r>
          </w:p>
        </w:tc>
      </w:tr>
      <w:tr>
        <w:tc>
          <w:tcPr>
            <w:tcW w:type="dxa" w:w="3000"/>
            <w:shd w:fill="FFFFFF" w:color="auto" w:val="clear"/>
          </w:tcPr>
          <w:p>
            <w:pPr>
              <w:ind w:left="100"/>
              <w:jc w:val="left"/>
            </w:pPr>
            <w:r>
              <w:rPr>
                <w:color w:val="37474F"/>
                <w:sz w:val="20"/>
                <w:szCs w:val="20"/>
              </w:rPr>
              <w:t xml:space="preserve">Centre Médical</w:t>
            </w:r>
          </w:p>
        </w:tc>
        <w:tc>
          <w:tcPr>
            <w:tcW w:type="dxa" w:w="3000"/>
            <w:shd w:fill="FFFFFF" w:color="auto" w:val="clear"/>
          </w:tcPr>
          <w:p>
            <w:pPr>
              <w:ind w:left="100"/>
              <w:jc w:val="left"/>
            </w:pPr>
            <w:r>
              <w:rPr>
                <w:color w:val="37474F"/>
                <w:sz w:val="20"/>
                <w:szCs w:val="20"/>
              </w:rPr>
              <w:t xml:space="preserve">Patients, Consultations, Pharmacie, Facturation</w:t>
            </w:r>
          </w:p>
        </w:tc>
        <w:tc>
          <w:tcPr>
            <w:tcW w:type="dxa" w:w="3000"/>
            <w:shd w:fill="FFFFFF" w:color="auto" w:val="clear"/>
          </w:tcPr>
          <w:p>
            <w:pPr>
              <w:ind w:left="100"/>
              <w:jc w:val="left"/>
            </w:pPr>
            <w:r>
              <w:rPr>
                <w:color w:val="37474F"/>
                <w:sz w:val="20"/>
                <w:szCs w:val="20"/>
              </w:rPr>
              <w:t xml:space="preserve">5–50 lits</w:t>
            </w:r>
          </w:p>
        </w:tc>
      </w:tr>
      <w:tr>
        <w:tc>
          <w:tcPr>
            <w:tcW w:type="dxa" w:w="3000"/>
            <w:shd w:fill="E3F2FD" w:color="auto" w:val="clear"/>
          </w:tcPr>
          <w:p>
            <w:pPr>
              <w:ind w:left="100"/>
              <w:jc w:val="left"/>
            </w:pPr>
            <w:r>
              <w:rPr>
                <w:color w:val="37474F"/>
                <w:sz w:val="20"/>
                <w:szCs w:val="20"/>
              </w:rPr>
              <w:t xml:space="preserve">Maternité</w:t>
            </w:r>
          </w:p>
        </w:tc>
        <w:tc>
          <w:tcPr>
            <w:tcW w:type="dxa" w:w="3000"/>
            <w:shd w:fill="E3F2FD" w:color="auto" w:val="clear"/>
          </w:tcPr>
          <w:p>
            <w:pPr>
              <w:ind w:left="100"/>
              <w:jc w:val="left"/>
            </w:pPr>
            <w:r>
              <w:rPr>
                <w:color w:val="37474F"/>
                <w:sz w:val="20"/>
                <w:szCs w:val="20"/>
              </w:rPr>
              <w:t xml:space="preserve">Obstétrique, Neonatologie, DME, Facturation</w:t>
            </w:r>
          </w:p>
        </w:tc>
        <w:tc>
          <w:tcPr>
            <w:tcW w:type="dxa" w:w="3000"/>
            <w:shd w:fill="E3F2FD" w:color="auto" w:val="clear"/>
          </w:tcPr>
          <w:p>
            <w:pPr>
              <w:ind w:left="100"/>
              <w:jc w:val="left"/>
            </w:pPr>
            <w:r>
              <w:rPr>
                <w:color w:val="37474F"/>
                <w:sz w:val="20"/>
                <w:szCs w:val="20"/>
              </w:rPr>
              <w:t xml:space="preserve">10–100 lits</w:t>
            </w:r>
          </w:p>
        </w:tc>
      </w:tr>
      <w:tr>
        <w:tc>
          <w:tcPr>
            <w:tcW w:type="dxa" w:w="3000"/>
            <w:shd w:fill="FFFFFF" w:color="auto" w:val="clear"/>
          </w:tcPr>
          <w:p>
            <w:pPr>
              <w:ind w:left="100"/>
              <w:jc w:val="left"/>
            </w:pPr>
            <w:r>
              <w:rPr>
                <w:color w:val="37474F"/>
                <w:sz w:val="20"/>
                <w:szCs w:val="20"/>
              </w:rPr>
              <w:t xml:space="preserve">Laboratoire d'Analyses</w:t>
            </w:r>
          </w:p>
        </w:tc>
        <w:tc>
          <w:tcPr>
            <w:tcW w:type="dxa" w:w="3000"/>
            <w:shd w:fill="FFFFFF" w:color="auto" w:val="clear"/>
          </w:tcPr>
          <w:p>
            <w:pPr>
              <w:ind w:left="100"/>
              <w:jc w:val="left"/>
            </w:pPr>
            <w:r>
              <w:rPr>
                <w:color w:val="37474F"/>
                <w:sz w:val="20"/>
                <w:szCs w:val="20"/>
              </w:rPr>
              <w:t xml:space="preserve">Laboratoire, Facturation, Rapports</w:t>
            </w:r>
          </w:p>
        </w:tc>
        <w:tc>
          <w:tcPr>
            <w:tcW w:type="dxa" w:w="3000"/>
            <w:shd w:fill="FFFFFF" w:color="auto" w:val="clear"/>
          </w:tcPr>
          <w:p>
            <w:pPr>
              <w:ind w:left="100"/>
              <w:jc w:val="left"/>
            </w:pPr>
            <w:r>
              <w:rPr>
                <w:color w:val="37474F"/>
                <w:sz w:val="20"/>
                <w:szCs w:val="20"/>
              </w:rPr>
              <w:t xml:space="preserve">Unitaire</w:t>
            </w:r>
          </w:p>
        </w:tc>
      </w:tr>
      <w:tr>
        <w:tc>
          <w:tcPr>
            <w:tcW w:type="dxa" w:w="3000"/>
            <w:shd w:fill="E3F2FD" w:color="auto" w:val="clear"/>
          </w:tcPr>
          <w:p>
            <w:pPr>
              <w:ind w:left="100"/>
              <w:jc w:val="left"/>
            </w:pPr>
            <w:r>
              <w:rPr>
                <w:color w:val="37474F"/>
                <w:sz w:val="20"/>
                <w:szCs w:val="20"/>
              </w:rPr>
              <w:t xml:space="preserve">Pharmacie Hospitalière</w:t>
            </w:r>
          </w:p>
        </w:tc>
        <w:tc>
          <w:tcPr>
            <w:tcW w:type="dxa" w:w="3000"/>
            <w:shd w:fill="E3F2FD" w:color="auto" w:val="clear"/>
          </w:tcPr>
          <w:p>
            <w:pPr>
              <w:ind w:left="100"/>
              <w:jc w:val="left"/>
            </w:pPr>
            <w:r>
              <w:rPr>
                <w:color w:val="37474F"/>
                <w:sz w:val="20"/>
                <w:szCs w:val="20"/>
              </w:rPr>
              <w:t xml:space="preserve">Pharmacie, Stocks, Fournisseurs, Facturation</w:t>
            </w:r>
          </w:p>
        </w:tc>
        <w:tc>
          <w:tcPr>
            <w:tcW w:type="dxa" w:w="3000"/>
            <w:shd w:fill="E3F2FD" w:color="auto" w:val="clear"/>
          </w:tcPr>
          <w:p>
            <w:pPr>
              <w:ind w:left="100"/>
              <w:jc w:val="left"/>
            </w:pPr>
            <w:r>
              <w:rPr>
                <w:color w:val="37474F"/>
                <w:sz w:val="20"/>
                <w:szCs w:val="20"/>
              </w:rPr>
              <w:t xml:space="preserve">Unitaire</w:t>
            </w:r>
          </w:p>
        </w:tc>
      </w:tr>
      <w:tr>
        <w:tc>
          <w:tcPr>
            <w:tcW w:type="dxa" w:w="3000"/>
            <w:shd w:fill="FFFFFF" w:color="auto" w:val="clear"/>
          </w:tcPr>
          <w:p>
            <w:pPr>
              <w:ind w:left="100"/>
              <w:jc w:val="left"/>
            </w:pPr>
            <w:r>
              <w:rPr>
                <w:color w:val="37474F"/>
                <w:sz w:val="20"/>
                <w:szCs w:val="20"/>
              </w:rPr>
              <w:t xml:space="preserve">Cabinet Médical</w:t>
            </w:r>
          </w:p>
        </w:tc>
        <w:tc>
          <w:tcPr>
            <w:tcW w:type="dxa" w:w="3000"/>
            <w:shd w:fill="FFFFFF" w:color="auto" w:val="clear"/>
          </w:tcPr>
          <w:p>
            <w:pPr>
              <w:ind w:left="100"/>
              <w:jc w:val="left"/>
            </w:pPr>
            <w:r>
              <w:rPr>
                <w:color w:val="37474F"/>
                <w:sz w:val="20"/>
                <w:szCs w:val="20"/>
              </w:rPr>
              <w:t xml:space="preserve">Patients, Consultations, RDV, Facturation</w:t>
            </w:r>
          </w:p>
        </w:tc>
        <w:tc>
          <w:tcPr>
            <w:tcW w:type="dxa" w:w="3000"/>
            <w:shd w:fill="FFFFFF" w:color="auto" w:val="clear"/>
          </w:tcPr>
          <w:p>
            <w:pPr>
              <w:ind w:left="100"/>
              <w:jc w:val="left"/>
            </w:pPr>
            <w:r>
              <w:rPr>
                <w:color w:val="37474F"/>
                <w:sz w:val="20"/>
                <w:szCs w:val="20"/>
              </w:rPr>
              <w:t xml:space="preserve">1–10 praticiens</w:t>
            </w:r>
          </w:p>
        </w:tc>
      </w:tr>
      <w:tr>
        <w:tc>
          <w:tcPr>
            <w:tcW w:type="dxa" w:w="3000"/>
            <w:shd w:fill="E3F2FD" w:color="auto" w:val="clear"/>
          </w:tcPr>
          <w:p>
            <w:pPr>
              <w:ind w:left="100"/>
              <w:jc w:val="left"/>
            </w:pPr>
            <w:r>
              <w:rPr>
                <w:color w:val="37474F"/>
                <w:sz w:val="20"/>
                <w:szCs w:val="20"/>
              </w:rPr>
              <w:t xml:space="preserve">Cabinet Dentaire</w:t>
            </w:r>
          </w:p>
        </w:tc>
        <w:tc>
          <w:tcPr>
            <w:tcW w:type="dxa" w:w="3000"/>
            <w:shd w:fill="E3F2FD" w:color="auto" w:val="clear"/>
          </w:tcPr>
          <w:p>
            <w:pPr>
              <w:ind w:left="100"/>
              <w:jc w:val="left"/>
            </w:pPr>
            <w:r>
              <w:rPr>
                <w:color w:val="37474F"/>
                <w:sz w:val="20"/>
                <w:szCs w:val="20"/>
              </w:rPr>
              <w:t xml:space="preserve">Patients, Dentisterie, RDV, Facturation</w:t>
            </w:r>
          </w:p>
        </w:tc>
        <w:tc>
          <w:tcPr>
            <w:tcW w:type="dxa" w:w="3000"/>
            <w:shd w:fill="E3F2FD" w:color="auto" w:val="clear"/>
          </w:tcPr>
          <w:p>
            <w:pPr>
              <w:ind w:left="100"/>
              <w:jc w:val="left"/>
            </w:pPr>
            <w:r>
              <w:rPr>
                <w:color w:val="37474F"/>
                <w:sz w:val="20"/>
                <w:szCs w:val="20"/>
              </w:rPr>
              <w:t xml:space="preserve">1–5 praticiens</w:t>
            </w:r>
          </w:p>
        </w:tc>
      </w:tr>
      <w:tr>
        <w:tc>
          <w:tcPr>
            <w:tcW w:type="dxa" w:w="3000"/>
            <w:shd w:fill="FFFFFF" w:color="auto" w:val="clear"/>
          </w:tcPr>
          <w:p>
            <w:pPr>
              <w:ind w:left="100"/>
              <w:jc w:val="left"/>
            </w:pPr>
            <w:r>
              <w:rPr>
                <w:color w:val="37474F"/>
                <w:sz w:val="20"/>
                <w:szCs w:val="20"/>
              </w:rPr>
              <w:t xml:space="preserve">Centre de Vaccination</w:t>
            </w:r>
          </w:p>
        </w:tc>
        <w:tc>
          <w:tcPr>
            <w:tcW w:type="dxa" w:w="3000"/>
            <w:shd w:fill="FFFFFF" w:color="auto" w:val="clear"/>
          </w:tcPr>
          <w:p>
            <w:pPr>
              <w:ind w:left="100"/>
              <w:jc w:val="left"/>
            </w:pPr>
            <w:r>
              <w:rPr>
                <w:color w:val="37474F"/>
                <w:sz w:val="20"/>
                <w:szCs w:val="20"/>
              </w:rPr>
              <w:t xml:space="preserve">Vaccination, Patients, Stocks vaccins</w:t>
            </w:r>
          </w:p>
        </w:tc>
        <w:tc>
          <w:tcPr>
            <w:tcW w:type="dxa" w:w="3000"/>
            <w:shd w:fill="FFFFFF" w:color="auto" w:val="clear"/>
          </w:tcPr>
          <w:p>
            <w:pPr>
              <w:ind w:left="100"/>
              <w:jc w:val="left"/>
            </w:pPr>
            <w:r>
              <w:rPr>
                <w:color w:val="37474F"/>
                <w:sz w:val="20"/>
                <w:szCs w:val="20"/>
              </w:rPr>
              <w:t xml:space="preserve">Unitaire</w:t>
            </w:r>
          </w:p>
        </w:tc>
      </w:tr>
      <w:tr>
        <w:tc>
          <w:tcPr>
            <w:tcW w:type="dxa" w:w="3000"/>
            <w:shd w:fill="E3F2FD" w:color="auto" w:val="clear"/>
          </w:tcPr>
          <w:p>
            <w:pPr>
              <w:ind w:left="100"/>
              <w:jc w:val="left"/>
            </w:pPr>
            <w:r>
              <w:rPr>
                <w:color w:val="37474F"/>
                <w:sz w:val="20"/>
                <w:szCs w:val="20"/>
              </w:rPr>
              <w:t xml:space="preserve">Centre de Santé Communautaire</w:t>
            </w:r>
          </w:p>
        </w:tc>
        <w:tc>
          <w:tcPr>
            <w:tcW w:type="dxa" w:w="3000"/>
            <w:shd w:fill="E3F2FD" w:color="auto" w:val="clear"/>
          </w:tcPr>
          <w:p>
            <w:pPr>
              <w:ind w:left="100"/>
              <w:jc w:val="left"/>
            </w:pPr>
            <w:r>
              <w:rPr>
                <w:color w:val="37474F"/>
                <w:sz w:val="20"/>
                <w:szCs w:val="20"/>
              </w:rPr>
              <w:t xml:space="preserve">Patients, Consultations, Pharmacie</w:t>
            </w:r>
          </w:p>
        </w:tc>
        <w:tc>
          <w:tcPr>
            <w:tcW w:type="dxa" w:w="3000"/>
            <w:shd w:fill="E3F2FD" w:color="auto" w:val="clear"/>
          </w:tcPr>
          <w:p>
            <w:pPr>
              <w:ind w:left="100"/>
              <w:jc w:val="left"/>
            </w:pPr>
            <w:r>
              <w:rPr>
                <w:color w:val="37474F"/>
                <w:sz w:val="20"/>
                <w:szCs w:val="20"/>
              </w:rPr>
              <w:t xml:space="preserve">2–20 agents</w:t>
            </w:r>
          </w:p>
        </w:tc>
      </w:tr>
      <w:tr>
        <w:tc>
          <w:tcPr>
            <w:tcW w:type="dxa" w:w="3000"/>
            <w:shd w:fill="FFFFFF" w:color="auto" w:val="clear"/>
          </w:tcPr>
          <w:p>
            <w:pPr>
              <w:ind w:left="100"/>
              <w:jc w:val="left"/>
            </w:pPr>
            <w:r>
              <w:rPr>
                <w:color w:val="37474F"/>
                <w:sz w:val="20"/>
                <w:szCs w:val="20"/>
              </w:rPr>
              <w:t xml:space="preserve">Réseau Hospitalier / Groupe</w:t>
            </w:r>
          </w:p>
        </w:tc>
        <w:tc>
          <w:tcPr>
            <w:tcW w:type="dxa" w:w="3000"/>
            <w:shd w:fill="FFFFFF" w:color="auto" w:val="clear"/>
          </w:tcPr>
          <w:p>
            <w:pPr>
              <w:ind w:left="100"/>
              <w:jc w:val="left"/>
            </w:pPr>
            <w:r>
              <w:rPr>
                <w:color w:val="37474F"/>
                <w:sz w:val="20"/>
                <w:szCs w:val="20"/>
              </w:rPr>
              <w:t xml:space="preserve">Multi-site, Consolidation, BI avancée</w:t>
            </w:r>
          </w:p>
        </w:tc>
        <w:tc>
          <w:tcPr>
            <w:tcW w:type="dxa" w:w="3000"/>
            <w:shd w:fill="FFFFFF" w:color="auto" w:val="clear"/>
          </w:tcPr>
          <w:p>
            <w:pPr>
              <w:ind w:left="100"/>
              <w:jc w:val="left"/>
            </w:pPr>
            <w:r>
              <w:rPr>
                <w:color w:val="37474F"/>
                <w:sz w:val="20"/>
                <w:szCs w:val="20"/>
              </w:rPr>
              <w:t xml:space="preserve">Multi-établissements</w:t>
            </w:r>
          </w:p>
        </w:tc>
      </w:tr>
      <w:tr>
        <w:tc>
          <w:tcPr>
            <w:tcW w:type="dxa" w:w="3000"/>
            <w:shd w:fill="E3F2FD" w:color="auto" w:val="clear"/>
          </w:tcPr>
          <w:p>
            <w:pPr>
              <w:ind w:left="100"/>
              <w:jc w:val="left"/>
            </w:pPr>
            <w:r>
              <w:rPr>
                <w:color w:val="37474F"/>
                <w:sz w:val="20"/>
                <w:szCs w:val="20"/>
              </w:rPr>
              <w:t xml:space="preserve">ONG Médicale / Mission</w:t>
            </w:r>
          </w:p>
        </w:tc>
        <w:tc>
          <w:tcPr>
            <w:tcW w:type="dxa" w:w="3000"/>
            <w:shd w:fill="E3F2FD" w:color="auto" w:val="clear"/>
          </w:tcPr>
          <w:p>
            <w:pPr>
              <w:ind w:left="100"/>
              <w:jc w:val="left"/>
            </w:pPr>
            <w:r>
              <w:rPr>
                <w:color w:val="37474F"/>
                <w:sz w:val="20"/>
                <w:szCs w:val="20"/>
              </w:rPr>
              <w:t xml:space="preserve">Terrain, offline, synchronisation</w:t>
            </w:r>
          </w:p>
        </w:tc>
        <w:tc>
          <w:tcPr>
            <w:tcW w:type="dxa" w:w="3000"/>
            <w:shd w:fill="E3F2FD" w:color="auto" w:val="clear"/>
          </w:tcPr>
          <w:p>
            <w:pPr>
              <w:ind w:left="100"/>
              <w:jc w:val="left"/>
            </w:pPr>
            <w:r>
              <w:rPr>
                <w:color w:val="37474F"/>
                <w:sz w:val="20"/>
                <w:szCs w:val="20"/>
              </w:rPr>
              <w:t xml:space="preserve">Mobile/Field</w:t>
            </w:r>
          </w:p>
        </w:tc>
      </w:tr>
    </w:tbl>
    <w:p/>
    <w:p>
      <w:pPr>
        <w:pStyle w:val="Heading2"/>
        <w:spacing w:after="160" w:before="400"/>
      </w:pPr>
      <w:r>
        <w:t xml:space="preserve">1.6 — Différenciateurs Stratégiques</w:t>
      </w:r>
    </w:p>
    <w:p>
      <w:pPr>
        <w:spacing w:after="160"/>
        <w:jc w:val="both"/>
      </w:pPr>
      <w:r>
        <w:rPr>
          <w:rFonts w:ascii="Calibri" w:cs="Calibri" w:eastAsia="Calibri" w:hAnsi="Calibri"/>
          <w:color w:val="37474F"/>
          <w:sz w:val="22"/>
          <w:szCs w:val="22"/>
        </w:rPr>
        <w:t xml:space="preserve">Ce qui distingue fondamentalement SANTAREX ERP des solutions concurrentes sur le marché africain :</w:t>
      </w:r>
    </w:p>
    <w:p>
      <w:pPr>
        <w:pStyle w:val="Heading3"/>
        <w:spacing w:after="120" w:before="300"/>
      </w:pPr>
      <w:r>
        <w:t xml:space="preserve">1.6.1 — Nativement Africain</w:t>
      </w:r>
    </w:p>
    <w:p>
      <w:pPr>
        <w:spacing w:after="160"/>
        <w:jc w:val="both"/>
      </w:pPr>
      <w:r>
        <w:rPr>
          <w:rFonts w:ascii="Calibri" w:cs="Calibri" w:eastAsia="Calibri" w:hAnsi="Calibri"/>
          <w:color w:val="37474F"/>
          <w:sz w:val="22"/>
          <w:szCs w:val="22"/>
        </w:rPr>
        <w:t xml:space="preserve">SANTAREX ERP n'est pas une adaptation d'un logiciel occidental. Il a été conçu depuis le début avec les contraintes africaines en tête : faible débit internet, coupures d'électricité fréquentes, multilinguisme, normes comptables SYSCOHADA, systèmes d'assurance maladie locaux (RAMU, CNAM, AMO, CNSS), tarifications publiques et privées distinctes, réglementations sanitaires nationales.</w:t>
      </w:r>
    </w:p>
    <w:p>
      <w:pPr>
        <w:pStyle w:val="Heading3"/>
        <w:spacing w:after="120" w:before="300"/>
      </w:pPr>
      <w:r>
        <w:t xml:space="preserve">1.6.2 — UX Révolutionnaire</w:t>
      </w:r>
    </w:p>
    <w:p>
      <w:pPr>
        <w:spacing w:after="160"/>
        <w:jc w:val="both"/>
      </w:pPr>
      <w:r>
        <w:rPr>
          <w:rFonts w:ascii="Calibri" w:cs="Calibri" w:eastAsia="Calibri" w:hAnsi="Calibri"/>
          <w:color w:val="37474F"/>
          <w:sz w:val="22"/>
          <w:szCs w:val="22"/>
        </w:rPr>
        <w:t xml:space="preserve">Fini les ERP avec des menus interminables et une interface des années 2000. SANTAREX ERP adopte une philosophie UX inspirée des meilleures applications grand public modernes (Notion, Linear, Stripe), adaptée au contexte professionnel médical. L'utilisateur accède à son espace de travail via des grandes cartes visuelles et intuitives. La productivité est maximale dès la première utilisation.</w:t>
      </w:r>
    </w:p>
    <w:p>
      <w:pPr>
        <w:pStyle w:val="Heading3"/>
        <w:spacing w:after="120" w:before="300"/>
      </w:pPr>
      <w:r>
        <w:t xml:space="preserve">1.6.3 — Architecture Moderne et Résiliente</w:t>
      </w:r>
    </w:p>
    <w:p>
      <w:pPr>
        <w:spacing w:after="160"/>
        <w:jc w:val="both"/>
      </w:pPr>
      <w:r>
        <w:rPr>
          <w:rFonts w:ascii="Calibri" w:cs="Calibri" w:eastAsia="Calibri" w:hAnsi="Calibri"/>
          <w:color w:val="37474F"/>
          <w:sz w:val="22"/>
          <w:szCs w:val="22"/>
        </w:rPr>
        <w:t xml:space="preserve">Contrairement aux ERP installés localement (on-premise) qui nécessitent un serveur local, une DSI dédiée et des mises à jour manuelles, SANTAREX ERP est 100% Cloud SaaS. Mises à jour automatiques, sauvegardes automatiques, disponibilité 99.9%, accès depuis n'importe quel appareil.</w:t>
      </w:r>
    </w:p>
    <w:p>
      <w:pPr>
        <w:pStyle w:val="Heading3"/>
        <w:spacing w:after="120" w:before="300"/>
      </w:pPr>
      <w:r>
        <w:t xml:space="preserve">1.6.4 — Intelligence Artificielle Intégrée</w:t>
      </w:r>
    </w:p>
    <w:p>
      <w:pPr>
        <w:spacing w:after="160"/>
        <w:jc w:val="both"/>
      </w:pPr>
      <w:r>
        <w:rPr>
          <w:rFonts w:ascii="Calibri" w:cs="Calibri" w:eastAsia="Calibri" w:hAnsi="Calibri"/>
          <w:color w:val="37474F"/>
          <w:sz w:val="22"/>
          <w:szCs w:val="22"/>
        </w:rPr>
        <w:t xml:space="preserve">SANTAREX ERP intègre un assistant IA (SARAI — SANTAREX Artificial Intelligence Assistant) capable d'analyser les données, de détecter des anomalies, de produire des synthèses de dossiers patients, d'alerter sur les risques et d'accélérer les tâches administratives répétitives.</w:t>
      </w:r>
    </w:p>
    <w:p>
      <w:pPr>
        <w:pStyle w:val="Heading3"/>
        <w:spacing w:after="120" w:before="300"/>
      </w:pPr>
      <w:r>
        <w:t xml:space="preserve">1.6.5 — Modèle Économique Accessible</w:t>
      </w:r>
    </w:p>
    <w:p>
      <w:pPr>
        <w:spacing w:after="160"/>
        <w:jc w:val="both"/>
      </w:pPr>
      <w:r>
        <w:rPr>
          <w:rFonts w:ascii="Calibri" w:cs="Calibri" w:eastAsia="Calibri" w:hAnsi="Calibri"/>
          <w:color w:val="37474F"/>
          <w:sz w:val="22"/>
          <w:szCs w:val="22"/>
        </w:rPr>
        <w:t xml:space="preserve">Avec un modèle d'abonnement SaaS adapté au niveau économique africain, avec des tarifications par module, par établissement et par nombre d'utilisateurs, SANTAREX ERP rend la transformation numérique accessible même aux petits établissements.</w:t>
      </w:r>
    </w:p>
    <w:p/>
    <w:p>
      <w:pPr>
        <w:pStyle w:val="Heading2"/>
        <w:spacing w:after="160" w:before="400"/>
      </w:pPr>
      <w:r>
        <w:t xml:space="preserve">1.7 — Historique et Contexte</w:t>
      </w:r>
    </w:p>
    <w:p>
      <w:pPr>
        <w:spacing w:after="160"/>
        <w:jc w:val="both"/>
      </w:pPr>
      <w:r>
        <w:rPr>
          <w:rFonts w:ascii="Calibri" w:cs="Calibri" w:eastAsia="Calibri" w:hAnsi="Calibri"/>
          <w:color w:val="37474F"/>
          <w:sz w:val="22"/>
          <w:szCs w:val="22"/>
        </w:rPr>
        <w:t xml:space="preserve">IBIG SOFT a été fondée avec la conviction que les entreprises africaines méritent des logiciels conçus pour leurs réalités. Après plusieurs années d'expérience dans le développement de solutions de gestion pour diverses industries en Afrique de l'Ouest, l'équipe a identifié un gap critique dans le secteur de la santé : l'absence d'une solution ERP véritablement africaine, moderne et abordable pour les établissements de santé.</w:t>
      </w:r>
    </w:p>
    <w:p>
      <w:pPr>
        <w:spacing w:after="160"/>
        <w:jc w:val="both"/>
      </w:pPr>
      <w:r>
        <w:rPr>
          <w:rFonts w:ascii="Calibri" w:cs="Calibri" w:eastAsia="Calibri" w:hAnsi="Calibri"/>
          <w:color w:val="37474F"/>
          <w:sz w:val="22"/>
          <w:szCs w:val="22"/>
        </w:rPr>
        <w:t xml:space="preserve">Les rares solutions disponibles sont soit des logiciels internationaux hors de prix et inadaptés au contexte (SAP Healthcare, Epic, Cerner), soit des outils locaux très basiques et non évolutifs. SANTAREX ERP vise à occuper le créneau du milieu haut de gamme africain, avec une qualité internationale et une âme locale.</w:t>
      </w:r>
    </w:p>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2</w:t>
      </w:r>
    </w:p>
    <w:p>
      <w:pPr>
        <w:shd w:fill="37474F" w:color="auto" w:val="clear"/>
        <w:spacing w:after="400" w:before="0"/>
        <w:ind w:left="400"/>
      </w:pPr>
      <w:r>
        <w:rPr>
          <w:i/>
          <w:iCs/>
          <w:color w:val="00ACC1"/>
          <w:sz w:val="26"/>
          <w:szCs w:val="26"/>
        </w:rPr>
        <w:t xml:space="preserve">ÉTUDE DU MARCHÉ AFRICAIN DE LA SANTÉ NUMÉRIQUE</w:t>
      </w:r>
    </w:p>
    <w:p>
      <w:pPr>
        <w:pStyle w:val="Heading1"/>
        <w:spacing w:after="200" w:before="600"/>
      </w:pPr>
      <w:r>
        <w:t xml:space="preserve">2.1 — Panorama du Secteur Santé en Afrique</w:t>
      </w:r>
    </w:p>
    <w:p>
      <w:pPr>
        <w:spacing w:after="160"/>
        <w:jc w:val="both"/>
      </w:pPr>
      <w:r>
        <w:rPr>
          <w:rFonts w:ascii="Calibri" w:cs="Calibri" w:eastAsia="Calibri" w:hAnsi="Calibri"/>
          <w:color w:val="37474F"/>
          <w:sz w:val="22"/>
          <w:szCs w:val="22"/>
        </w:rPr>
        <w:t xml:space="preserve">L'Afrique abrite environ 17% de la population mondiale mais supporte plus de 25% du fardeau mondial des maladies, avec seulement 2% des dépenses mondiales de santé. Cette réalité crée un contexte où la transformation numérique n'est pas un luxe mais une nécessité urgente.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Indicateur</w:t>
            </w:r>
          </w:p>
        </w:tc>
        <w:tc>
          <w:tcPr>
            <w:tcW w:type="dxa" w:w="2250"/>
            <w:shd w:fill="0D47A1" w:color="auto" w:val="clear"/>
          </w:tcPr>
          <w:p>
            <w:pPr>
              <w:jc w:val="center"/>
            </w:pPr>
            <w:r>
              <w:rPr>
                <w:b/>
                <w:bCs/>
                <w:color w:val="FFFFFF"/>
                <w:sz w:val="20"/>
                <w:szCs w:val="20"/>
              </w:rPr>
              <w:t xml:space="preserve">Afrique Sub-Saharienne</w:t>
            </w:r>
          </w:p>
        </w:tc>
        <w:tc>
          <w:tcPr>
            <w:tcW w:type="dxa" w:w="2250"/>
            <w:shd w:fill="0D47A1" w:color="auto" w:val="clear"/>
          </w:tcPr>
          <w:p>
            <w:pPr>
              <w:jc w:val="center"/>
            </w:pPr>
            <w:r>
              <w:rPr>
                <w:b/>
                <w:bCs/>
                <w:color w:val="FFFFFF"/>
                <w:sz w:val="20"/>
                <w:szCs w:val="20"/>
              </w:rPr>
              <w:t xml:space="preserve">Objectif OMS</w:t>
            </w:r>
          </w:p>
        </w:tc>
        <w:tc>
          <w:tcPr>
            <w:tcW w:type="dxa" w:w="2250"/>
            <w:shd w:fill="0D47A1" w:color="auto" w:val="clear"/>
          </w:tcPr>
          <w:p>
            <w:pPr>
              <w:jc w:val="center"/>
            </w:pPr>
            <w:r>
              <w:rPr>
                <w:b/>
                <w:bCs/>
                <w:color w:val="FFFFFF"/>
                <w:sz w:val="20"/>
                <w:szCs w:val="20"/>
              </w:rPr>
              <w:t xml:space="preserve">Europe</w:t>
            </w:r>
          </w:p>
        </w:tc>
      </w:tr>
      <w:tr>
        <w:tc>
          <w:tcPr>
            <w:tcW w:type="dxa" w:w="2250"/>
            <w:shd w:fill="E3F2FD" w:color="auto" w:val="clear"/>
          </w:tcPr>
          <w:p>
            <w:pPr>
              <w:ind w:left="100"/>
              <w:jc w:val="left"/>
            </w:pPr>
            <w:r>
              <w:rPr>
                <w:color w:val="37474F"/>
                <w:sz w:val="20"/>
                <w:szCs w:val="20"/>
              </w:rPr>
              <w:t xml:space="preserve">Médecins pour 10 000 habitants</w:t>
            </w:r>
          </w:p>
        </w:tc>
        <w:tc>
          <w:tcPr>
            <w:tcW w:type="dxa" w:w="2250"/>
            <w:shd w:fill="E3F2FD" w:color="auto" w:val="clear"/>
          </w:tcPr>
          <w:p>
            <w:pPr>
              <w:ind w:left="100"/>
              <w:jc w:val="left"/>
            </w:pPr>
            <w:r>
              <w:rPr>
                <w:color w:val="37474F"/>
                <w:sz w:val="20"/>
                <w:szCs w:val="20"/>
              </w:rPr>
              <w:t xml:space="preserve">2–5</w:t>
            </w:r>
          </w:p>
        </w:tc>
        <w:tc>
          <w:tcPr>
            <w:tcW w:type="dxa" w:w="2250"/>
            <w:shd w:fill="E3F2FD" w:color="auto" w:val="clear"/>
          </w:tcPr>
          <w:p>
            <w:pPr>
              <w:ind w:left="100"/>
              <w:jc w:val="left"/>
            </w:pPr>
            <w:r>
              <w:rPr>
                <w:color w:val="37474F"/>
                <w:sz w:val="20"/>
                <w:szCs w:val="20"/>
              </w:rPr>
              <w:t xml:space="preserve">23</w:t>
            </w:r>
          </w:p>
        </w:tc>
        <w:tc>
          <w:tcPr>
            <w:tcW w:type="dxa" w:w="2250"/>
            <w:shd w:fill="E3F2FD" w:color="auto" w:val="clear"/>
          </w:tcPr>
          <w:p>
            <w:pPr>
              <w:ind w:left="100"/>
              <w:jc w:val="left"/>
            </w:pPr>
            <w:r>
              <w:rPr>
                <w:color w:val="37474F"/>
                <w:sz w:val="20"/>
                <w:szCs w:val="20"/>
              </w:rPr>
              <w:t xml:space="preserve">38</w:t>
            </w:r>
          </w:p>
        </w:tc>
      </w:tr>
      <w:tr>
        <w:tc>
          <w:tcPr>
            <w:tcW w:type="dxa" w:w="2250"/>
            <w:shd w:fill="FFFFFF" w:color="auto" w:val="clear"/>
          </w:tcPr>
          <w:p>
            <w:pPr>
              <w:ind w:left="100"/>
              <w:jc w:val="left"/>
            </w:pPr>
            <w:r>
              <w:rPr>
                <w:color w:val="37474F"/>
                <w:sz w:val="20"/>
                <w:szCs w:val="20"/>
              </w:rPr>
              <w:t xml:space="preserve">Lits d'hôpitaux pour 1 000 habitants</w:t>
            </w:r>
          </w:p>
        </w:tc>
        <w:tc>
          <w:tcPr>
            <w:tcW w:type="dxa" w:w="2250"/>
            <w:shd w:fill="FFFFFF" w:color="auto" w:val="clear"/>
          </w:tcPr>
          <w:p>
            <w:pPr>
              <w:ind w:left="100"/>
              <w:jc w:val="left"/>
            </w:pPr>
            <w:r>
              <w:rPr>
                <w:color w:val="37474F"/>
                <w:sz w:val="20"/>
                <w:szCs w:val="20"/>
              </w:rPr>
              <w:t xml:space="preserve">0.8–2.0</w:t>
            </w:r>
          </w:p>
        </w:tc>
        <w:tc>
          <w:tcPr>
            <w:tcW w:type="dxa" w:w="2250"/>
            <w:shd w:fill="FFFFFF" w:color="auto" w:val="clear"/>
          </w:tcPr>
          <w:p>
            <w:pPr>
              <w:ind w:left="100"/>
              <w:jc w:val="left"/>
            </w:pPr>
            <w:r>
              <w:rPr>
                <w:color w:val="37474F"/>
                <w:sz w:val="20"/>
                <w:szCs w:val="20"/>
              </w:rPr>
              <w:t xml:space="preserve">3.0</w:t>
            </w:r>
          </w:p>
        </w:tc>
        <w:tc>
          <w:tcPr>
            <w:tcW w:type="dxa" w:w="2250"/>
            <w:shd w:fill="FFFFFF" w:color="auto" w:val="clear"/>
          </w:tcPr>
          <w:p>
            <w:pPr>
              <w:ind w:left="100"/>
              <w:jc w:val="left"/>
            </w:pPr>
            <w:r>
              <w:rPr>
                <w:color w:val="37474F"/>
                <w:sz w:val="20"/>
                <w:szCs w:val="20"/>
              </w:rPr>
              <w:t xml:space="preserve">5.4</w:t>
            </w:r>
          </w:p>
        </w:tc>
      </w:tr>
      <w:tr>
        <w:tc>
          <w:tcPr>
            <w:tcW w:type="dxa" w:w="2250"/>
            <w:shd w:fill="E3F2FD" w:color="auto" w:val="clear"/>
          </w:tcPr>
          <w:p>
            <w:pPr>
              <w:ind w:left="100"/>
              <w:jc w:val="left"/>
            </w:pPr>
            <w:r>
              <w:rPr>
                <w:color w:val="37474F"/>
                <w:sz w:val="20"/>
                <w:szCs w:val="20"/>
              </w:rPr>
              <w:t xml:space="preserve">Dépenses de santé (% PIB)</w:t>
            </w:r>
          </w:p>
        </w:tc>
        <w:tc>
          <w:tcPr>
            <w:tcW w:type="dxa" w:w="2250"/>
            <w:shd w:fill="E3F2FD" w:color="auto" w:val="clear"/>
          </w:tcPr>
          <w:p>
            <w:pPr>
              <w:ind w:left="100"/>
              <w:jc w:val="left"/>
            </w:pPr>
            <w:r>
              <w:rPr>
                <w:color w:val="37474F"/>
                <w:sz w:val="20"/>
                <w:szCs w:val="20"/>
              </w:rPr>
              <w:t xml:space="preserve">4–6%</w:t>
            </w:r>
          </w:p>
        </w:tc>
        <w:tc>
          <w:tcPr>
            <w:tcW w:type="dxa" w:w="2250"/>
            <w:shd w:fill="E3F2FD" w:color="auto" w:val="clear"/>
          </w:tcPr>
          <w:p>
            <w:pPr>
              <w:ind w:left="100"/>
              <w:jc w:val="left"/>
            </w:pPr>
            <w:r>
              <w:rPr>
                <w:color w:val="37474F"/>
                <w:sz w:val="20"/>
                <w:szCs w:val="20"/>
              </w:rPr>
              <w:t xml:space="preserve">5% min.</w:t>
            </w:r>
          </w:p>
        </w:tc>
        <w:tc>
          <w:tcPr>
            <w:tcW w:type="dxa" w:w="2250"/>
            <w:shd w:fill="E3F2FD" w:color="auto" w:val="clear"/>
          </w:tcPr>
          <w:p>
            <w:pPr>
              <w:ind w:left="100"/>
              <w:jc w:val="left"/>
            </w:pPr>
            <w:r>
              <w:rPr>
                <w:color w:val="37474F"/>
                <w:sz w:val="20"/>
                <w:szCs w:val="20"/>
              </w:rPr>
              <w:t xml:space="preserve">8–11%</w:t>
            </w:r>
          </w:p>
        </w:tc>
      </w:tr>
      <w:tr>
        <w:tc>
          <w:tcPr>
            <w:tcW w:type="dxa" w:w="2250"/>
            <w:shd w:fill="FFFFFF" w:color="auto" w:val="clear"/>
          </w:tcPr>
          <w:p>
            <w:pPr>
              <w:ind w:left="100"/>
              <w:jc w:val="left"/>
            </w:pPr>
            <w:r>
              <w:rPr>
                <w:color w:val="37474F"/>
                <w:sz w:val="20"/>
                <w:szCs w:val="20"/>
              </w:rPr>
              <w:t xml:space="preserve">Taux de couverture maladie universelle</w:t>
            </w:r>
          </w:p>
        </w:tc>
        <w:tc>
          <w:tcPr>
            <w:tcW w:type="dxa" w:w="2250"/>
            <w:shd w:fill="FFFFFF" w:color="auto" w:val="clear"/>
          </w:tcPr>
          <w:p>
            <w:pPr>
              <w:ind w:left="100"/>
              <w:jc w:val="left"/>
            </w:pPr>
            <w:r>
              <w:rPr>
                <w:color w:val="37474F"/>
                <w:sz w:val="20"/>
                <w:szCs w:val="20"/>
              </w:rPr>
              <w:t xml:space="preserve">15–40%</w:t>
            </w:r>
          </w:p>
        </w:tc>
        <w:tc>
          <w:tcPr>
            <w:tcW w:type="dxa" w:w="2250"/>
            <w:shd w:fill="FFFFFF" w:color="auto" w:val="clear"/>
          </w:tcPr>
          <w:p>
            <w:pPr>
              <w:ind w:left="100"/>
              <w:jc w:val="left"/>
            </w:pPr>
            <w:r>
              <w:rPr>
                <w:color w:val="37474F"/>
                <w:sz w:val="20"/>
                <w:szCs w:val="20"/>
              </w:rPr>
              <w:t xml:space="preserve">100%</w:t>
            </w:r>
          </w:p>
        </w:tc>
        <w:tc>
          <w:tcPr>
            <w:tcW w:type="dxa" w:w="2250"/>
            <w:shd w:fill="FFFFFF" w:color="auto" w:val="clear"/>
          </w:tcPr>
          <w:p>
            <w:pPr>
              <w:ind w:left="100"/>
              <w:jc w:val="left"/>
            </w:pPr>
            <w:r>
              <w:rPr>
                <w:color w:val="37474F"/>
                <w:sz w:val="20"/>
                <w:szCs w:val="20"/>
              </w:rPr>
              <w:t xml:space="preserve">85–100%</w:t>
            </w:r>
          </w:p>
        </w:tc>
      </w:tr>
      <w:tr>
        <w:tc>
          <w:tcPr>
            <w:tcW w:type="dxa" w:w="2250"/>
            <w:shd w:fill="E3F2FD" w:color="auto" w:val="clear"/>
          </w:tcPr>
          <w:p>
            <w:pPr>
              <w:ind w:left="100"/>
              <w:jc w:val="left"/>
            </w:pPr>
            <w:r>
              <w:rPr>
                <w:color w:val="37474F"/>
                <w:sz w:val="20"/>
                <w:szCs w:val="20"/>
              </w:rPr>
              <w:t xml:space="preserve">Hôpitaux numériquement équipés</w:t>
            </w:r>
          </w:p>
        </w:tc>
        <w:tc>
          <w:tcPr>
            <w:tcW w:type="dxa" w:w="2250"/>
            <w:shd w:fill="E3F2FD" w:color="auto" w:val="clear"/>
          </w:tcPr>
          <w:p>
            <w:pPr>
              <w:ind w:left="100"/>
              <w:jc w:val="left"/>
            </w:pPr>
            <w:r>
              <w:rPr>
                <w:color w:val="37474F"/>
                <w:sz w:val="20"/>
                <w:szCs w:val="20"/>
              </w:rPr>
              <w:t xml:space="preserve">&lt;10%</w:t>
            </w:r>
          </w:p>
        </w:tc>
        <w:tc>
          <w:tcPr>
            <w:tcW w:type="dxa" w:w="2250"/>
            <w:shd w:fill="E3F2FD" w:color="auto" w:val="clear"/>
          </w:tcPr>
          <w:p>
            <w:pPr>
              <w:ind w:left="100"/>
              <w:jc w:val="left"/>
            </w:pPr>
            <w:r>
              <w:rPr>
                <w:color w:val="37474F"/>
                <w:sz w:val="20"/>
                <w:szCs w:val="20"/>
              </w:rPr>
              <w:t xml:space="preserve">60%</w:t>
            </w:r>
          </w:p>
        </w:tc>
        <w:tc>
          <w:tcPr>
            <w:tcW w:type="dxa" w:w="2250"/>
            <w:shd w:fill="E3F2FD" w:color="auto" w:val="clear"/>
          </w:tcPr>
          <w:p>
            <w:pPr>
              <w:ind w:left="100"/>
              <w:jc w:val="left"/>
            </w:pPr>
            <w:r>
              <w:rPr>
                <w:color w:val="37474F"/>
                <w:sz w:val="20"/>
                <w:szCs w:val="20"/>
              </w:rPr>
              <w:t xml:space="preserve">85%</w:t>
            </w:r>
          </w:p>
        </w:tc>
      </w:tr>
      <w:tr>
        <w:tc>
          <w:tcPr>
            <w:tcW w:type="dxa" w:w="2250"/>
            <w:shd w:fill="FFFFFF" w:color="auto" w:val="clear"/>
          </w:tcPr>
          <w:p>
            <w:pPr>
              <w:ind w:left="100"/>
              <w:jc w:val="left"/>
            </w:pPr>
            <w:r>
              <w:rPr>
                <w:color w:val="37474F"/>
                <w:sz w:val="20"/>
                <w:szCs w:val="20"/>
              </w:rPr>
              <w:t xml:space="preserve">Usage du DME (Dossier Médical Électronique)</w:t>
            </w:r>
          </w:p>
        </w:tc>
        <w:tc>
          <w:tcPr>
            <w:tcW w:type="dxa" w:w="2250"/>
            <w:shd w:fill="FFFFFF" w:color="auto" w:val="clear"/>
          </w:tcPr>
          <w:p>
            <w:pPr>
              <w:ind w:left="100"/>
              <w:jc w:val="left"/>
            </w:pPr>
            <w:r>
              <w:rPr>
                <w:color w:val="37474F"/>
                <w:sz w:val="20"/>
                <w:szCs w:val="20"/>
              </w:rPr>
              <w:t xml:space="preserve">&lt;5%</w:t>
            </w:r>
          </w:p>
        </w:tc>
        <w:tc>
          <w:tcPr>
            <w:tcW w:type="dxa" w:w="2250"/>
            <w:shd w:fill="FFFFFF" w:color="auto" w:val="clear"/>
          </w:tcPr>
          <w:p>
            <w:pPr>
              <w:ind w:left="100"/>
              <w:jc w:val="left"/>
            </w:pPr>
            <w:r>
              <w:rPr>
                <w:color w:val="37474F"/>
                <w:sz w:val="20"/>
                <w:szCs w:val="20"/>
              </w:rPr>
              <w:t xml:space="preserve">60%</w:t>
            </w:r>
          </w:p>
        </w:tc>
        <w:tc>
          <w:tcPr>
            <w:tcW w:type="dxa" w:w="2250"/>
            <w:shd w:fill="FFFFFF" w:color="auto" w:val="clear"/>
          </w:tcPr>
          <w:p>
            <w:pPr>
              <w:ind w:left="100"/>
              <w:jc w:val="left"/>
            </w:pPr>
            <w:r>
              <w:rPr>
                <w:color w:val="37474F"/>
                <w:sz w:val="20"/>
                <w:szCs w:val="20"/>
              </w:rPr>
              <w:t xml:space="preserve">75%</w:t>
            </w:r>
          </w:p>
        </w:tc>
      </w:tr>
      <w:tr>
        <w:tc>
          <w:tcPr>
            <w:tcW w:type="dxa" w:w="2250"/>
            <w:shd w:fill="E3F2FD" w:color="auto" w:val="clear"/>
          </w:tcPr>
          <w:p>
            <w:pPr>
              <w:ind w:left="100"/>
              <w:jc w:val="left"/>
            </w:pPr>
            <w:r>
              <w:rPr>
                <w:color w:val="37474F"/>
                <w:sz w:val="20"/>
                <w:szCs w:val="20"/>
              </w:rPr>
              <w:t xml:space="preserve">Connectivité internet dans les hôpitaux</w:t>
            </w:r>
          </w:p>
        </w:tc>
        <w:tc>
          <w:tcPr>
            <w:tcW w:type="dxa" w:w="2250"/>
            <w:shd w:fill="E3F2FD" w:color="auto" w:val="clear"/>
          </w:tcPr>
          <w:p>
            <w:pPr>
              <w:ind w:left="100"/>
              <w:jc w:val="left"/>
            </w:pPr>
            <w:r>
              <w:rPr>
                <w:color w:val="37474F"/>
                <w:sz w:val="20"/>
                <w:szCs w:val="20"/>
              </w:rPr>
              <w:t xml:space="preserve">40–70%</w:t>
            </w:r>
          </w:p>
        </w:tc>
        <w:tc>
          <w:tcPr>
            <w:tcW w:type="dxa" w:w="2250"/>
            <w:shd w:fill="E3F2FD" w:color="auto" w:val="clear"/>
          </w:tcPr>
          <w:p>
            <w:pPr>
              <w:ind w:left="100"/>
              <w:jc w:val="left"/>
            </w:pPr>
            <w:r>
              <w:rPr>
                <w:color w:val="37474F"/>
                <w:sz w:val="20"/>
                <w:szCs w:val="20"/>
              </w:rPr>
              <w:t xml:space="preserve">100%</w:t>
            </w:r>
          </w:p>
        </w:tc>
        <w:tc>
          <w:tcPr>
            <w:tcW w:type="dxa" w:w="2250"/>
            <w:shd w:fill="E3F2FD" w:color="auto" w:val="clear"/>
          </w:tcPr>
          <w:p>
            <w:pPr>
              <w:ind w:left="100"/>
              <w:jc w:val="left"/>
            </w:pPr>
            <w:r>
              <w:rPr>
                <w:color w:val="37474F"/>
                <w:sz w:val="20"/>
                <w:szCs w:val="20"/>
              </w:rPr>
              <w:t xml:space="preserve">99%</w:t>
            </w:r>
          </w:p>
        </w:tc>
      </w:tr>
    </w:tbl>
    <w:p/>
    <w:p>
      <w:pPr>
        <w:pStyle w:val="Heading2"/>
        <w:spacing w:after="160" w:before="400"/>
      </w:pPr>
      <w:r>
        <w:t xml:space="preserve">2.2 — Marchés Prioritaires</w:t>
      </w:r>
    </w:p>
    <w:p>
      <w:pPr>
        <w:pStyle w:val="Heading3"/>
        <w:spacing w:after="120" w:before="300"/>
      </w:pPr>
      <w:r>
        <w:t xml:space="preserve">2.2.1 — Zone UEMOA (Priorité 1)</w:t>
      </w:r>
    </w:p>
    <w:p>
      <w:pPr>
        <w:spacing w:after="160"/>
        <w:jc w:val="both"/>
      </w:pPr>
      <w:r>
        <w:rPr>
          <w:rFonts w:ascii="Calibri" w:cs="Calibri" w:eastAsia="Calibri" w:hAnsi="Calibri"/>
          <w:color w:val="37474F"/>
          <w:sz w:val="22"/>
          <w:szCs w:val="22"/>
        </w:rPr>
        <w:t xml:space="preserve">La zone UEMOA (Bénin, Burkina Faso, Côte d'Ivoire, Guinée-Bissau, Mali, Niger, Sénégal, Togo) constitue le marché prioritaire de SANTAREX ERP. Ces 8 pays partagent une monnaie commune (XOF), un cadre comptable commun (SYSCOHADA), des systèmes d'assurance maladie en développement rapide, et une dynamique d'urbanisation et de santé privée en forte croissance.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0D47A1" w:color="auto" w:val="clear"/>
          </w:tcPr>
          <w:p>
            <w:pPr>
              <w:jc w:val="center"/>
            </w:pPr>
            <w:r>
              <w:rPr>
                <w:b/>
                <w:bCs/>
                <w:color w:val="FFFFFF"/>
                <w:sz w:val="20"/>
                <w:szCs w:val="20"/>
              </w:rPr>
              <w:t xml:space="preserve">Pays</w:t>
            </w:r>
          </w:p>
        </w:tc>
        <w:tc>
          <w:tcPr>
            <w:tcW w:type="dxa" w:w="1800"/>
            <w:shd w:fill="0D47A1" w:color="auto" w:val="clear"/>
          </w:tcPr>
          <w:p>
            <w:pPr>
              <w:jc w:val="center"/>
            </w:pPr>
            <w:r>
              <w:rPr>
                <w:b/>
                <w:bCs/>
                <w:color w:val="FFFFFF"/>
                <w:sz w:val="20"/>
                <w:szCs w:val="20"/>
              </w:rPr>
              <w:t xml:space="preserve">Population</w:t>
            </w:r>
          </w:p>
        </w:tc>
        <w:tc>
          <w:tcPr>
            <w:tcW w:type="dxa" w:w="1800"/>
            <w:shd w:fill="0D47A1" w:color="auto" w:val="clear"/>
          </w:tcPr>
          <w:p>
            <w:pPr>
              <w:jc w:val="center"/>
            </w:pPr>
            <w:r>
              <w:rPr>
                <w:b/>
                <w:bCs/>
                <w:color w:val="FFFFFF"/>
                <w:sz w:val="20"/>
                <w:szCs w:val="20"/>
              </w:rPr>
              <w:t xml:space="preserve">Nb. Établissements</w:t>
            </w:r>
          </w:p>
        </w:tc>
        <w:tc>
          <w:tcPr>
            <w:tcW w:type="dxa" w:w="1800"/>
            <w:shd w:fill="0D47A1" w:color="auto" w:val="clear"/>
          </w:tcPr>
          <w:p>
            <w:pPr>
              <w:jc w:val="center"/>
            </w:pPr>
            <w:r>
              <w:rPr>
                <w:b/>
                <w:bCs/>
                <w:color w:val="FFFFFF"/>
                <w:sz w:val="20"/>
                <w:szCs w:val="20"/>
              </w:rPr>
              <w:t xml:space="preserve">Pénétration HIS</w:t>
            </w:r>
          </w:p>
        </w:tc>
        <w:tc>
          <w:tcPr>
            <w:tcW w:type="dxa" w:w="1800"/>
            <w:shd w:fill="0D47A1" w:color="auto" w:val="clear"/>
          </w:tcPr>
          <w:p>
            <w:pPr>
              <w:jc w:val="center"/>
            </w:pPr>
            <w:r>
              <w:rPr>
                <w:b/>
                <w:bCs/>
                <w:color w:val="FFFFFF"/>
                <w:sz w:val="20"/>
                <w:szCs w:val="20"/>
              </w:rPr>
              <w:t xml:space="preserve">Potentiel</w:t>
            </w:r>
          </w:p>
        </w:tc>
      </w:tr>
      <w:tr>
        <w:tc>
          <w:tcPr>
            <w:tcW w:type="dxa" w:w="1800"/>
            <w:shd w:fill="E3F2FD" w:color="auto" w:val="clear"/>
          </w:tcPr>
          <w:p>
            <w:pPr>
              <w:ind w:left="100"/>
              <w:jc w:val="left"/>
            </w:pPr>
            <w:r>
              <w:rPr>
                <w:color w:val="37474F"/>
                <w:sz w:val="20"/>
                <w:szCs w:val="20"/>
              </w:rPr>
              <w:t xml:space="preserve">Côte d'Ivoire</w:t>
            </w:r>
          </w:p>
        </w:tc>
        <w:tc>
          <w:tcPr>
            <w:tcW w:type="dxa" w:w="1800"/>
            <w:shd w:fill="E3F2FD" w:color="auto" w:val="clear"/>
          </w:tcPr>
          <w:p>
            <w:pPr>
              <w:ind w:left="100"/>
              <w:jc w:val="left"/>
            </w:pPr>
            <w:r>
              <w:rPr>
                <w:color w:val="37474F"/>
                <w:sz w:val="20"/>
                <w:szCs w:val="20"/>
              </w:rPr>
              <w:t xml:space="preserve">27M</w:t>
            </w:r>
          </w:p>
        </w:tc>
        <w:tc>
          <w:tcPr>
            <w:tcW w:type="dxa" w:w="1800"/>
            <w:shd w:fill="E3F2FD" w:color="auto" w:val="clear"/>
          </w:tcPr>
          <w:p>
            <w:pPr>
              <w:ind w:left="100"/>
              <w:jc w:val="left"/>
            </w:pPr>
            <w:r>
              <w:rPr>
                <w:color w:val="37474F"/>
                <w:sz w:val="20"/>
                <w:szCs w:val="20"/>
              </w:rPr>
              <w:t xml:space="preserve">~3 000</w:t>
            </w:r>
          </w:p>
        </w:tc>
        <w:tc>
          <w:tcPr>
            <w:tcW w:type="dxa" w:w="1800"/>
            <w:shd w:fill="E3F2FD" w:color="auto" w:val="clear"/>
          </w:tcPr>
          <w:p>
            <w:pPr>
              <w:ind w:left="100"/>
              <w:jc w:val="left"/>
            </w:pPr>
            <w:r>
              <w:rPr>
                <w:color w:val="37474F"/>
                <w:sz w:val="20"/>
                <w:szCs w:val="20"/>
              </w:rPr>
              <w:t xml:space="preserve">8%</w:t>
            </w:r>
          </w:p>
        </w:tc>
        <w:tc>
          <w:tcPr>
            <w:tcW w:type="dxa" w:w="1800"/>
            <w:shd w:fill="E3F2FD" w:color="auto" w:val="clear"/>
          </w:tcPr>
          <w:p>
            <w:pPr>
              <w:ind w:left="100"/>
              <w:jc w:val="left"/>
            </w:pPr>
            <w:r>
              <w:rPr>
                <w:color w:val="37474F"/>
                <w:sz w:val="20"/>
                <w:szCs w:val="20"/>
              </w:rPr>
              <w:t xml:space="preserve">★★★★★</w:t>
            </w:r>
          </w:p>
        </w:tc>
      </w:tr>
      <w:tr>
        <w:tc>
          <w:tcPr>
            <w:tcW w:type="dxa" w:w="1800"/>
            <w:shd w:fill="FFFFFF" w:color="auto" w:val="clear"/>
          </w:tcPr>
          <w:p>
            <w:pPr>
              <w:ind w:left="100"/>
              <w:jc w:val="left"/>
            </w:pPr>
            <w:r>
              <w:rPr>
                <w:color w:val="37474F"/>
                <w:sz w:val="20"/>
                <w:szCs w:val="20"/>
              </w:rPr>
              <w:t xml:space="preserve">Sénégal</w:t>
            </w:r>
          </w:p>
        </w:tc>
        <w:tc>
          <w:tcPr>
            <w:tcW w:type="dxa" w:w="1800"/>
            <w:shd w:fill="FFFFFF" w:color="auto" w:val="clear"/>
          </w:tcPr>
          <w:p>
            <w:pPr>
              <w:ind w:left="100"/>
              <w:jc w:val="left"/>
            </w:pPr>
            <w:r>
              <w:rPr>
                <w:color w:val="37474F"/>
                <w:sz w:val="20"/>
                <w:szCs w:val="20"/>
              </w:rPr>
              <w:t xml:space="preserve">17M</w:t>
            </w:r>
          </w:p>
        </w:tc>
        <w:tc>
          <w:tcPr>
            <w:tcW w:type="dxa" w:w="1800"/>
            <w:shd w:fill="FFFFFF" w:color="auto" w:val="clear"/>
          </w:tcPr>
          <w:p>
            <w:pPr>
              <w:ind w:left="100"/>
              <w:jc w:val="left"/>
            </w:pPr>
            <w:r>
              <w:rPr>
                <w:color w:val="37474F"/>
                <w:sz w:val="20"/>
                <w:szCs w:val="20"/>
              </w:rPr>
              <w:t xml:space="preserve">~2 500</w:t>
            </w:r>
          </w:p>
        </w:tc>
        <w:tc>
          <w:tcPr>
            <w:tcW w:type="dxa" w:w="1800"/>
            <w:shd w:fill="FFFFFF" w:color="auto" w:val="clear"/>
          </w:tcPr>
          <w:p>
            <w:pPr>
              <w:ind w:left="100"/>
              <w:jc w:val="left"/>
            </w:pPr>
            <w:r>
              <w:rPr>
                <w:color w:val="37474F"/>
                <w:sz w:val="20"/>
                <w:szCs w:val="20"/>
              </w:rPr>
              <w:t xml:space="preserve">10%</w:t>
            </w:r>
          </w:p>
        </w:tc>
        <w:tc>
          <w:tcPr>
            <w:tcW w:type="dxa" w:w="1800"/>
            <w:shd w:fill="FFFFFF" w:color="auto" w:val="clear"/>
          </w:tcPr>
          <w:p>
            <w:pPr>
              <w:ind w:left="100"/>
              <w:jc w:val="left"/>
            </w:pPr>
            <w:r>
              <w:rPr>
                <w:color w:val="37474F"/>
                <w:sz w:val="20"/>
                <w:szCs w:val="20"/>
              </w:rPr>
              <w:t xml:space="preserve">★★★★★</w:t>
            </w:r>
          </w:p>
        </w:tc>
      </w:tr>
      <w:tr>
        <w:tc>
          <w:tcPr>
            <w:tcW w:type="dxa" w:w="1800"/>
            <w:shd w:fill="E3F2FD" w:color="auto" w:val="clear"/>
          </w:tcPr>
          <w:p>
            <w:pPr>
              <w:ind w:left="100"/>
              <w:jc w:val="left"/>
            </w:pPr>
            <w:r>
              <w:rPr>
                <w:color w:val="37474F"/>
                <w:sz w:val="20"/>
                <w:szCs w:val="20"/>
              </w:rPr>
              <w:t xml:space="preserve">Mali</w:t>
            </w:r>
          </w:p>
        </w:tc>
        <w:tc>
          <w:tcPr>
            <w:tcW w:type="dxa" w:w="1800"/>
            <w:shd w:fill="E3F2FD" w:color="auto" w:val="clear"/>
          </w:tcPr>
          <w:p>
            <w:pPr>
              <w:ind w:left="100"/>
              <w:jc w:val="left"/>
            </w:pPr>
            <w:r>
              <w:rPr>
                <w:color w:val="37474F"/>
                <w:sz w:val="20"/>
                <w:szCs w:val="20"/>
              </w:rPr>
              <w:t xml:space="preserve">23M</w:t>
            </w:r>
          </w:p>
        </w:tc>
        <w:tc>
          <w:tcPr>
            <w:tcW w:type="dxa" w:w="1800"/>
            <w:shd w:fill="E3F2FD" w:color="auto" w:val="clear"/>
          </w:tcPr>
          <w:p>
            <w:pPr>
              <w:ind w:left="100"/>
              <w:jc w:val="left"/>
            </w:pPr>
            <w:r>
              <w:rPr>
                <w:color w:val="37474F"/>
                <w:sz w:val="20"/>
                <w:szCs w:val="20"/>
              </w:rPr>
              <w:t xml:space="preserve">~2 200</w:t>
            </w:r>
          </w:p>
        </w:tc>
        <w:tc>
          <w:tcPr>
            <w:tcW w:type="dxa" w:w="1800"/>
            <w:shd w:fill="E3F2FD" w:color="auto" w:val="clear"/>
          </w:tcPr>
          <w:p>
            <w:pPr>
              <w:ind w:left="100"/>
              <w:jc w:val="left"/>
            </w:pPr>
            <w:r>
              <w:rPr>
                <w:color w:val="37474F"/>
                <w:sz w:val="20"/>
                <w:szCs w:val="20"/>
              </w:rPr>
              <w:t xml:space="preserve">5%</w:t>
            </w:r>
          </w:p>
        </w:tc>
        <w:tc>
          <w:tcPr>
            <w:tcW w:type="dxa" w:w="1800"/>
            <w:shd w:fill="E3F2FD" w:color="auto" w:val="clear"/>
          </w:tcPr>
          <w:p>
            <w:pPr>
              <w:ind w:left="100"/>
              <w:jc w:val="left"/>
            </w:pPr>
            <w:r>
              <w:rPr>
                <w:color w:val="37474F"/>
                <w:sz w:val="20"/>
                <w:szCs w:val="20"/>
              </w:rPr>
              <w:t xml:space="preserve">★★★★</w:t>
            </w:r>
          </w:p>
        </w:tc>
      </w:tr>
      <w:tr>
        <w:tc>
          <w:tcPr>
            <w:tcW w:type="dxa" w:w="1800"/>
            <w:shd w:fill="FFFFFF" w:color="auto" w:val="clear"/>
          </w:tcPr>
          <w:p>
            <w:pPr>
              <w:ind w:left="100"/>
              <w:jc w:val="left"/>
            </w:pPr>
            <w:r>
              <w:rPr>
                <w:color w:val="37474F"/>
                <w:sz w:val="20"/>
                <w:szCs w:val="20"/>
              </w:rPr>
              <w:t xml:space="preserve">Burkina Faso</w:t>
            </w:r>
          </w:p>
        </w:tc>
        <w:tc>
          <w:tcPr>
            <w:tcW w:type="dxa" w:w="1800"/>
            <w:shd w:fill="FFFFFF" w:color="auto" w:val="clear"/>
          </w:tcPr>
          <w:p>
            <w:pPr>
              <w:ind w:left="100"/>
              <w:jc w:val="left"/>
            </w:pPr>
            <w:r>
              <w:rPr>
                <w:color w:val="37474F"/>
                <w:sz w:val="20"/>
                <w:szCs w:val="20"/>
              </w:rPr>
              <w:t xml:space="preserve">22M</w:t>
            </w:r>
          </w:p>
        </w:tc>
        <w:tc>
          <w:tcPr>
            <w:tcW w:type="dxa" w:w="1800"/>
            <w:shd w:fill="FFFFFF" w:color="auto" w:val="clear"/>
          </w:tcPr>
          <w:p>
            <w:pPr>
              <w:ind w:left="100"/>
              <w:jc w:val="left"/>
            </w:pPr>
            <w:r>
              <w:rPr>
                <w:color w:val="37474F"/>
                <w:sz w:val="20"/>
                <w:szCs w:val="20"/>
              </w:rPr>
              <w:t xml:space="preserve">~2 100</w:t>
            </w:r>
          </w:p>
        </w:tc>
        <w:tc>
          <w:tcPr>
            <w:tcW w:type="dxa" w:w="1800"/>
            <w:shd w:fill="FFFFFF" w:color="auto" w:val="clear"/>
          </w:tcPr>
          <w:p>
            <w:pPr>
              <w:ind w:left="100"/>
              <w:jc w:val="left"/>
            </w:pPr>
            <w:r>
              <w:rPr>
                <w:color w:val="37474F"/>
                <w:sz w:val="20"/>
                <w:szCs w:val="20"/>
              </w:rPr>
              <w:t xml:space="preserve">4%</w:t>
            </w:r>
          </w:p>
        </w:tc>
        <w:tc>
          <w:tcPr>
            <w:tcW w:type="dxa" w:w="1800"/>
            <w:shd w:fill="FFFFFF" w:color="auto" w:val="clear"/>
          </w:tcPr>
          <w:p>
            <w:pPr>
              <w:ind w:left="100"/>
              <w:jc w:val="left"/>
            </w:pPr>
            <w:r>
              <w:rPr>
                <w:color w:val="37474F"/>
                <w:sz w:val="20"/>
                <w:szCs w:val="20"/>
              </w:rPr>
              <w:t xml:space="preserve">★★★★</w:t>
            </w:r>
          </w:p>
        </w:tc>
      </w:tr>
      <w:tr>
        <w:tc>
          <w:tcPr>
            <w:tcW w:type="dxa" w:w="1800"/>
            <w:shd w:fill="E3F2FD" w:color="auto" w:val="clear"/>
          </w:tcPr>
          <w:p>
            <w:pPr>
              <w:ind w:left="100"/>
              <w:jc w:val="left"/>
            </w:pPr>
            <w:r>
              <w:rPr>
                <w:color w:val="37474F"/>
                <w:sz w:val="20"/>
                <w:szCs w:val="20"/>
              </w:rPr>
              <w:t xml:space="preserve">Togo</w:t>
            </w:r>
          </w:p>
        </w:tc>
        <w:tc>
          <w:tcPr>
            <w:tcW w:type="dxa" w:w="1800"/>
            <w:shd w:fill="E3F2FD" w:color="auto" w:val="clear"/>
          </w:tcPr>
          <w:p>
            <w:pPr>
              <w:ind w:left="100"/>
              <w:jc w:val="left"/>
            </w:pPr>
            <w:r>
              <w:rPr>
                <w:color w:val="37474F"/>
                <w:sz w:val="20"/>
                <w:szCs w:val="20"/>
              </w:rPr>
              <w:t xml:space="preserve">8M</w:t>
            </w:r>
          </w:p>
        </w:tc>
        <w:tc>
          <w:tcPr>
            <w:tcW w:type="dxa" w:w="1800"/>
            <w:shd w:fill="E3F2FD" w:color="auto" w:val="clear"/>
          </w:tcPr>
          <w:p>
            <w:pPr>
              <w:ind w:left="100"/>
              <w:jc w:val="left"/>
            </w:pPr>
            <w:r>
              <w:rPr>
                <w:color w:val="37474F"/>
                <w:sz w:val="20"/>
                <w:szCs w:val="20"/>
              </w:rPr>
              <w:t xml:space="preserve">~900</w:t>
            </w:r>
          </w:p>
        </w:tc>
        <w:tc>
          <w:tcPr>
            <w:tcW w:type="dxa" w:w="1800"/>
            <w:shd w:fill="E3F2FD" w:color="auto" w:val="clear"/>
          </w:tcPr>
          <w:p>
            <w:pPr>
              <w:ind w:left="100"/>
              <w:jc w:val="left"/>
            </w:pPr>
            <w:r>
              <w:rPr>
                <w:color w:val="37474F"/>
                <w:sz w:val="20"/>
                <w:szCs w:val="20"/>
              </w:rPr>
              <w:t xml:space="preserve">6%</w:t>
            </w:r>
          </w:p>
        </w:tc>
        <w:tc>
          <w:tcPr>
            <w:tcW w:type="dxa" w:w="1800"/>
            <w:shd w:fill="E3F2FD" w:color="auto" w:val="clear"/>
          </w:tcPr>
          <w:p>
            <w:pPr>
              <w:ind w:left="100"/>
              <w:jc w:val="left"/>
            </w:pPr>
            <w:r>
              <w:rPr>
                <w:color w:val="37474F"/>
                <w:sz w:val="20"/>
                <w:szCs w:val="20"/>
              </w:rPr>
              <w:t xml:space="preserve">★★★★</w:t>
            </w:r>
          </w:p>
        </w:tc>
      </w:tr>
      <w:tr>
        <w:tc>
          <w:tcPr>
            <w:tcW w:type="dxa" w:w="1800"/>
            <w:shd w:fill="FFFFFF" w:color="auto" w:val="clear"/>
          </w:tcPr>
          <w:p>
            <w:pPr>
              <w:ind w:left="100"/>
              <w:jc w:val="left"/>
            </w:pPr>
            <w:r>
              <w:rPr>
                <w:color w:val="37474F"/>
                <w:sz w:val="20"/>
                <w:szCs w:val="20"/>
              </w:rPr>
              <w:t xml:space="preserve">Bénin</w:t>
            </w:r>
          </w:p>
        </w:tc>
        <w:tc>
          <w:tcPr>
            <w:tcW w:type="dxa" w:w="1800"/>
            <w:shd w:fill="FFFFFF" w:color="auto" w:val="clear"/>
          </w:tcPr>
          <w:p>
            <w:pPr>
              <w:ind w:left="100"/>
              <w:jc w:val="left"/>
            </w:pPr>
            <w:r>
              <w:rPr>
                <w:color w:val="37474F"/>
                <w:sz w:val="20"/>
                <w:szCs w:val="20"/>
              </w:rPr>
              <w:t xml:space="preserve">13M</w:t>
            </w:r>
          </w:p>
        </w:tc>
        <w:tc>
          <w:tcPr>
            <w:tcW w:type="dxa" w:w="1800"/>
            <w:shd w:fill="FFFFFF" w:color="auto" w:val="clear"/>
          </w:tcPr>
          <w:p>
            <w:pPr>
              <w:ind w:left="100"/>
              <w:jc w:val="left"/>
            </w:pPr>
            <w:r>
              <w:rPr>
                <w:color w:val="37474F"/>
                <w:sz w:val="20"/>
                <w:szCs w:val="20"/>
              </w:rPr>
              <w:t xml:space="preserve">~1 400</w:t>
            </w:r>
          </w:p>
        </w:tc>
        <w:tc>
          <w:tcPr>
            <w:tcW w:type="dxa" w:w="1800"/>
            <w:shd w:fill="FFFFFF" w:color="auto" w:val="clear"/>
          </w:tcPr>
          <w:p>
            <w:pPr>
              <w:ind w:left="100"/>
              <w:jc w:val="left"/>
            </w:pPr>
            <w:r>
              <w:rPr>
                <w:color w:val="37474F"/>
                <w:sz w:val="20"/>
                <w:szCs w:val="20"/>
              </w:rPr>
              <w:t xml:space="preserve">5%</w:t>
            </w:r>
          </w:p>
        </w:tc>
        <w:tc>
          <w:tcPr>
            <w:tcW w:type="dxa" w:w="1800"/>
            <w:shd w:fill="FFFFFF" w:color="auto" w:val="clear"/>
          </w:tcPr>
          <w:p>
            <w:pPr>
              <w:ind w:left="100"/>
              <w:jc w:val="left"/>
            </w:pPr>
            <w:r>
              <w:rPr>
                <w:color w:val="37474F"/>
                <w:sz w:val="20"/>
                <w:szCs w:val="20"/>
              </w:rPr>
              <w:t xml:space="preserve">★★★</w:t>
            </w:r>
          </w:p>
        </w:tc>
      </w:tr>
      <w:tr>
        <w:tc>
          <w:tcPr>
            <w:tcW w:type="dxa" w:w="1800"/>
            <w:shd w:fill="E3F2FD" w:color="auto" w:val="clear"/>
          </w:tcPr>
          <w:p>
            <w:pPr>
              <w:ind w:left="100"/>
              <w:jc w:val="left"/>
            </w:pPr>
            <w:r>
              <w:rPr>
                <w:color w:val="37474F"/>
                <w:sz w:val="20"/>
                <w:szCs w:val="20"/>
              </w:rPr>
              <w:t xml:space="preserve">Niger</w:t>
            </w:r>
          </w:p>
        </w:tc>
        <w:tc>
          <w:tcPr>
            <w:tcW w:type="dxa" w:w="1800"/>
            <w:shd w:fill="E3F2FD" w:color="auto" w:val="clear"/>
          </w:tcPr>
          <w:p>
            <w:pPr>
              <w:ind w:left="100"/>
              <w:jc w:val="left"/>
            </w:pPr>
            <w:r>
              <w:rPr>
                <w:color w:val="37474F"/>
                <w:sz w:val="20"/>
                <w:szCs w:val="20"/>
              </w:rPr>
              <w:t xml:space="preserve">25M</w:t>
            </w:r>
          </w:p>
        </w:tc>
        <w:tc>
          <w:tcPr>
            <w:tcW w:type="dxa" w:w="1800"/>
            <w:shd w:fill="E3F2FD" w:color="auto" w:val="clear"/>
          </w:tcPr>
          <w:p>
            <w:pPr>
              <w:ind w:left="100"/>
              <w:jc w:val="left"/>
            </w:pPr>
            <w:r>
              <w:rPr>
                <w:color w:val="37474F"/>
                <w:sz w:val="20"/>
                <w:szCs w:val="20"/>
              </w:rPr>
              <w:t xml:space="preserve">~2 000</w:t>
            </w:r>
          </w:p>
        </w:tc>
        <w:tc>
          <w:tcPr>
            <w:tcW w:type="dxa" w:w="1800"/>
            <w:shd w:fill="E3F2FD" w:color="auto" w:val="clear"/>
          </w:tcPr>
          <w:p>
            <w:pPr>
              <w:ind w:left="100"/>
              <w:jc w:val="left"/>
            </w:pPr>
            <w:r>
              <w:rPr>
                <w:color w:val="37474F"/>
                <w:sz w:val="20"/>
                <w:szCs w:val="20"/>
              </w:rPr>
              <w:t xml:space="preserve">3%</w:t>
            </w:r>
          </w:p>
        </w:tc>
        <w:tc>
          <w:tcPr>
            <w:tcW w:type="dxa" w:w="1800"/>
            <w:shd w:fill="E3F2FD" w:color="auto" w:val="clear"/>
          </w:tcPr>
          <w:p>
            <w:pPr>
              <w:ind w:left="100"/>
              <w:jc w:val="left"/>
            </w:pPr>
            <w:r>
              <w:rPr>
                <w:color w:val="37474F"/>
                <w:sz w:val="20"/>
                <w:szCs w:val="20"/>
              </w:rPr>
              <w:t xml:space="preserve">★★★</w:t>
            </w:r>
          </w:p>
        </w:tc>
      </w:tr>
      <w:tr>
        <w:tc>
          <w:tcPr>
            <w:tcW w:type="dxa" w:w="1800"/>
            <w:shd w:fill="FFFFFF" w:color="auto" w:val="clear"/>
          </w:tcPr>
          <w:p>
            <w:pPr>
              <w:ind w:left="100"/>
              <w:jc w:val="left"/>
            </w:pPr>
            <w:r>
              <w:rPr>
                <w:color w:val="37474F"/>
                <w:sz w:val="20"/>
                <w:szCs w:val="20"/>
              </w:rPr>
              <w:t xml:space="preserve">Guinée-Bissau</w:t>
            </w:r>
          </w:p>
        </w:tc>
        <w:tc>
          <w:tcPr>
            <w:tcW w:type="dxa" w:w="1800"/>
            <w:shd w:fill="FFFFFF" w:color="auto" w:val="clear"/>
          </w:tcPr>
          <w:p>
            <w:pPr>
              <w:ind w:left="100"/>
              <w:jc w:val="left"/>
            </w:pPr>
            <w:r>
              <w:rPr>
                <w:color w:val="37474F"/>
                <w:sz w:val="20"/>
                <w:szCs w:val="20"/>
              </w:rPr>
              <w:t xml:space="preserve">2M</w:t>
            </w:r>
          </w:p>
        </w:tc>
        <w:tc>
          <w:tcPr>
            <w:tcW w:type="dxa" w:w="1800"/>
            <w:shd w:fill="FFFFFF" w:color="auto" w:val="clear"/>
          </w:tcPr>
          <w:p>
            <w:pPr>
              <w:ind w:left="100"/>
              <w:jc w:val="left"/>
            </w:pPr>
            <w:r>
              <w:rPr>
                <w:color w:val="37474F"/>
                <w:sz w:val="20"/>
                <w:szCs w:val="20"/>
              </w:rPr>
              <w:t xml:space="preserve">~300</w:t>
            </w:r>
          </w:p>
        </w:tc>
        <w:tc>
          <w:tcPr>
            <w:tcW w:type="dxa" w:w="1800"/>
            <w:shd w:fill="FFFFFF" w:color="auto" w:val="clear"/>
          </w:tcPr>
          <w:p>
            <w:pPr>
              <w:ind w:left="100"/>
              <w:jc w:val="left"/>
            </w:pPr>
            <w:r>
              <w:rPr>
                <w:color w:val="37474F"/>
                <w:sz w:val="20"/>
                <w:szCs w:val="20"/>
              </w:rPr>
              <w:t xml:space="preserve">3%</w:t>
            </w:r>
          </w:p>
        </w:tc>
        <w:tc>
          <w:tcPr>
            <w:tcW w:type="dxa" w:w="1800"/>
            <w:shd w:fill="FFFFFF" w:color="auto" w:val="clear"/>
          </w:tcPr>
          <w:p>
            <w:pPr>
              <w:ind w:left="100"/>
              <w:jc w:val="left"/>
            </w:pPr>
            <w:r>
              <w:rPr>
                <w:color w:val="37474F"/>
                <w:sz w:val="20"/>
                <w:szCs w:val="20"/>
              </w:rPr>
              <w:t xml:space="preserve">★★</w:t>
            </w:r>
          </w:p>
        </w:tc>
      </w:tr>
    </w:tbl>
    <w:p>
      <w:pPr>
        <w:pStyle w:val="Heading3"/>
        <w:spacing w:after="120" w:before="300"/>
      </w:pPr>
      <w:r>
        <w:t xml:space="preserve">2.2.2 — Zone CEMAC (Phase 2)</w:t>
      </w:r>
    </w:p>
    <w:p>
      <w:pPr>
        <w:spacing w:after="160"/>
        <w:jc w:val="both"/>
      </w:pPr>
      <w:r>
        <w:rPr>
          <w:rFonts w:ascii="Calibri" w:cs="Calibri" w:eastAsia="Calibri" w:hAnsi="Calibri"/>
          <w:color w:val="37474F"/>
          <w:sz w:val="22"/>
          <w:szCs w:val="22"/>
        </w:rPr>
        <w:t xml:space="preserve">La zone CEMAC (Cameroun, RCA, Congo, Gabon, Guinée Équatoriale, Tchad) partage également le SYSCOHADA et le XAF. Le Cameroun, avec ses 28 millions d'habitants et un secteur santé privé dynamique, représente une opportunité majeure. Le Gabon et la Guinée Équatoriale ont des revenus plus élevés et investissent davantage dans leurs systèmes de santé.</w:t>
      </w:r>
    </w:p>
    <w:p>
      <w:pPr>
        <w:pStyle w:val="Heading3"/>
        <w:spacing w:after="120" w:before="300"/>
      </w:pPr>
      <w:r>
        <w:t xml:space="preserve">2.2.3 — Autres Marchés Prioritaires (Phase 3)</w:t>
      </w:r>
    </w:p>
    <w:p>
      <w:pPr>
        <w:pStyle w:val="ListParagraph"/>
        <w:numPr>
          <w:ilvl w:val="0"/>
          <w:numId w:val="1"/>
        </w:numPr>
        <w:spacing w:after="100"/>
      </w:pPr>
      <w:r>
        <w:rPr>
          <w:rFonts w:ascii="Calibri" w:cs="Calibri" w:eastAsia="Calibri" w:hAnsi="Calibri"/>
          <w:color w:val="37474F"/>
          <w:sz w:val="22"/>
          <w:szCs w:val="22"/>
        </w:rPr>
        <w:t xml:space="preserve">Ghana — marché anglophone en forte croissance, gouvernement investi dans la santé numérique</w:t>
      </w:r>
    </w:p>
    <w:p>
      <w:pPr>
        <w:pStyle w:val="ListParagraph"/>
        <w:numPr>
          <w:ilvl w:val="0"/>
          <w:numId w:val="1"/>
        </w:numPr>
        <w:spacing w:after="100"/>
      </w:pPr>
      <w:r>
        <w:rPr>
          <w:rFonts w:ascii="Calibri" w:cs="Calibri" w:eastAsia="Calibri" w:hAnsi="Calibri"/>
          <w:color w:val="37474F"/>
          <w:sz w:val="22"/>
          <w:szCs w:val="22"/>
        </w:rPr>
        <w:t xml:space="preserve">Nigeria — plus grand marché du continent, secteur santé privé très développé</w:t>
      </w:r>
    </w:p>
    <w:p>
      <w:pPr>
        <w:pStyle w:val="ListParagraph"/>
        <w:numPr>
          <w:ilvl w:val="0"/>
          <w:numId w:val="1"/>
        </w:numPr>
        <w:spacing w:after="100"/>
      </w:pPr>
      <w:r>
        <w:rPr>
          <w:rFonts w:ascii="Calibri" w:cs="Calibri" w:eastAsia="Calibri" w:hAnsi="Calibri"/>
          <w:color w:val="37474F"/>
          <w:sz w:val="22"/>
          <w:szCs w:val="22"/>
        </w:rPr>
        <w:t xml:space="preserve">Kenya — hub technologique africain, réglementation numérique avancée</w:t>
      </w:r>
    </w:p>
    <w:p>
      <w:pPr>
        <w:pStyle w:val="ListParagraph"/>
        <w:numPr>
          <w:ilvl w:val="0"/>
          <w:numId w:val="1"/>
        </w:numPr>
        <w:spacing w:after="100"/>
      </w:pPr>
      <w:r>
        <w:rPr>
          <w:rFonts w:ascii="Calibri" w:cs="Calibri" w:eastAsia="Calibri" w:hAnsi="Calibri"/>
          <w:color w:val="37474F"/>
          <w:sz w:val="22"/>
          <w:szCs w:val="22"/>
        </w:rPr>
        <w:t xml:space="preserve">Éthiopie — 120M habitants, système de santé en transformation rapide</w:t>
      </w:r>
    </w:p>
    <w:p>
      <w:pPr>
        <w:pStyle w:val="ListParagraph"/>
        <w:numPr>
          <w:ilvl w:val="0"/>
          <w:numId w:val="1"/>
        </w:numPr>
        <w:spacing w:after="100"/>
      </w:pPr>
      <w:r>
        <w:rPr>
          <w:rFonts w:ascii="Calibri" w:cs="Calibri" w:eastAsia="Calibri" w:hAnsi="Calibri"/>
          <w:color w:val="37474F"/>
          <w:sz w:val="22"/>
          <w:szCs w:val="22"/>
        </w:rPr>
        <w:t xml:space="preserve">Rwanda — excellence dans la transformation numérique santé en Afrique</w:t>
      </w:r>
    </w:p>
    <w:p/>
    <w:p>
      <w:pPr>
        <w:pStyle w:val="Heading2"/>
        <w:spacing w:after="160" w:before="400"/>
      </w:pPr>
      <w:r>
        <w:t xml:space="preserve">2.3 — Analyse Concurrentielle</w:t>
      </w:r>
    </w:p>
    <w:p>
      <w:pPr>
        <w:spacing w:after="160"/>
        <w:jc w:val="both"/>
      </w:pPr>
      <w:r>
        <w:rPr>
          <w:rFonts w:ascii="Calibri" w:cs="Calibri" w:eastAsia="Calibri" w:hAnsi="Calibri"/>
          <w:color w:val="37474F"/>
          <w:sz w:val="22"/>
          <w:szCs w:val="22"/>
        </w:rPr>
        <w:t xml:space="preserve">Le marché africain des logiciels de gestion hospitalière est fragmenté entre quelques acteurs internationaux hors de prix et de nombreux acteurs locaux très limités. SANTAREX ERP se positionne dans un créneau premium accessible, jusqu'ici inexistant.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0D47A1" w:color="auto" w:val="clear"/>
          </w:tcPr>
          <w:p>
            <w:pPr>
              <w:jc w:val="center"/>
            </w:pPr>
            <w:r>
              <w:rPr>
                <w:b/>
                <w:bCs/>
                <w:color w:val="FFFFFF"/>
                <w:sz w:val="20"/>
                <w:szCs w:val="20"/>
              </w:rPr>
              <w:t xml:space="preserve">Solution</w:t>
            </w:r>
          </w:p>
        </w:tc>
        <w:tc>
          <w:tcPr>
            <w:tcW w:type="dxa" w:w="1500"/>
            <w:shd w:fill="0D47A1" w:color="auto" w:val="clear"/>
          </w:tcPr>
          <w:p>
            <w:pPr>
              <w:jc w:val="center"/>
            </w:pPr>
            <w:r>
              <w:rPr>
                <w:b/>
                <w:bCs/>
                <w:color w:val="FFFFFF"/>
                <w:sz w:val="20"/>
                <w:szCs w:val="20"/>
              </w:rPr>
              <w:t xml:space="preserve">Origine</w:t>
            </w:r>
          </w:p>
        </w:tc>
        <w:tc>
          <w:tcPr>
            <w:tcW w:type="dxa" w:w="1500"/>
            <w:shd w:fill="0D47A1" w:color="auto" w:val="clear"/>
          </w:tcPr>
          <w:p>
            <w:pPr>
              <w:jc w:val="center"/>
            </w:pPr>
            <w:r>
              <w:rPr>
                <w:b/>
                <w:bCs/>
                <w:color w:val="FFFFFF"/>
                <w:sz w:val="20"/>
                <w:szCs w:val="20"/>
              </w:rPr>
              <w:t xml:space="preserve">Prix</w:t>
            </w:r>
          </w:p>
        </w:tc>
        <w:tc>
          <w:tcPr>
            <w:tcW w:type="dxa" w:w="1500"/>
            <w:shd w:fill="0D47A1" w:color="auto" w:val="clear"/>
          </w:tcPr>
          <w:p>
            <w:pPr>
              <w:jc w:val="center"/>
            </w:pPr>
            <w:r>
              <w:rPr>
                <w:b/>
                <w:bCs/>
                <w:color w:val="FFFFFF"/>
                <w:sz w:val="20"/>
                <w:szCs w:val="20"/>
              </w:rPr>
              <w:t xml:space="preserve">Adapté Afrique</w:t>
            </w:r>
          </w:p>
        </w:tc>
        <w:tc>
          <w:tcPr>
            <w:tcW w:type="dxa" w:w="1500"/>
            <w:shd w:fill="0D47A1" w:color="auto" w:val="clear"/>
          </w:tcPr>
          <w:p>
            <w:pPr>
              <w:jc w:val="center"/>
            </w:pPr>
            <w:r>
              <w:rPr>
                <w:b/>
                <w:bCs/>
                <w:color w:val="FFFFFF"/>
                <w:sz w:val="20"/>
                <w:szCs w:val="20"/>
              </w:rPr>
              <w:t xml:space="preserve">Cloud SaaS</w:t>
            </w:r>
          </w:p>
        </w:tc>
        <w:tc>
          <w:tcPr>
            <w:tcW w:type="dxa" w:w="1500"/>
            <w:shd w:fill="0D47A1" w:color="auto" w:val="clear"/>
          </w:tcPr>
          <w:p>
            <w:pPr>
              <w:jc w:val="center"/>
            </w:pPr>
            <w:r>
              <w:rPr>
                <w:b/>
                <w:bCs/>
                <w:color w:val="FFFFFF"/>
                <w:sz w:val="20"/>
                <w:szCs w:val="20"/>
              </w:rPr>
              <w:t xml:space="preserve">Score Global</w:t>
            </w:r>
          </w:p>
        </w:tc>
      </w:tr>
      <w:tr>
        <w:tc>
          <w:tcPr>
            <w:tcW w:type="dxa" w:w="1500"/>
            <w:shd w:fill="E3F2FD" w:color="auto" w:val="clear"/>
          </w:tcPr>
          <w:p>
            <w:pPr>
              <w:ind w:left="100"/>
              <w:jc w:val="left"/>
            </w:pPr>
            <w:r>
              <w:rPr>
                <w:color w:val="37474F"/>
                <w:sz w:val="20"/>
                <w:szCs w:val="20"/>
              </w:rPr>
              <w:t xml:space="preserve">SAP Healthcare</w:t>
            </w:r>
          </w:p>
        </w:tc>
        <w:tc>
          <w:tcPr>
            <w:tcW w:type="dxa" w:w="1500"/>
            <w:shd w:fill="E3F2FD" w:color="auto" w:val="clear"/>
          </w:tcPr>
          <w:p>
            <w:pPr>
              <w:ind w:left="100"/>
              <w:jc w:val="left"/>
            </w:pPr>
            <w:r>
              <w:rPr>
                <w:color w:val="37474F"/>
                <w:sz w:val="20"/>
                <w:szCs w:val="20"/>
              </w:rPr>
              <w:t xml:space="preserve">Allemagne</w:t>
            </w:r>
          </w:p>
        </w:tc>
        <w:tc>
          <w:tcPr>
            <w:tcW w:type="dxa" w:w="1500"/>
            <w:shd w:fill="E3F2FD" w:color="auto" w:val="clear"/>
          </w:tcPr>
          <w:p>
            <w:pPr>
              <w:ind w:left="100"/>
              <w:jc w:val="left"/>
            </w:pPr>
            <w:r>
              <w:rPr>
                <w:color w:val="37474F"/>
                <w:sz w:val="20"/>
                <w:szCs w:val="20"/>
              </w:rPr>
              <w:t xml:space="preserve">Très élevé</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 Partiel</w:t>
            </w:r>
          </w:p>
        </w:tc>
        <w:tc>
          <w:tcPr>
            <w:tcW w:type="dxa" w:w="1500"/>
            <w:shd w:fill="E3F2FD" w:color="auto" w:val="clear"/>
          </w:tcPr>
          <w:p>
            <w:pPr>
              <w:ind w:left="100"/>
              <w:jc w:val="left"/>
            </w:pPr>
            <w:r>
              <w:rPr>
                <w:color w:val="37474F"/>
                <w:sz w:val="20"/>
                <w:szCs w:val="20"/>
              </w:rPr>
              <w:t xml:space="preserve">⭐⭐</w:t>
            </w:r>
          </w:p>
        </w:tc>
      </w:tr>
      <w:tr>
        <w:tc>
          <w:tcPr>
            <w:tcW w:type="dxa" w:w="1500"/>
            <w:shd w:fill="FFFFFF" w:color="auto" w:val="clear"/>
          </w:tcPr>
          <w:p>
            <w:pPr>
              <w:ind w:left="100"/>
              <w:jc w:val="left"/>
            </w:pPr>
            <w:r>
              <w:rPr>
                <w:color w:val="37474F"/>
                <w:sz w:val="20"/>
                <w:szCs w:val="20"/>
              </w:rPr>
              <w:t xml:space="preserve">Epic / Cerner</w:t>
            </w:r>
          </w:p>
        </w:tc>
        <w:tc>
          <w:tcPr>
            <w:tcW w:type="dxa" w:w="1500"/>
            <w:shd w:fill="FFFFFF" w:color="auto" w:val="clear"/>
          </w:tcPr>
          <w:p>
            <w:pPr>
              <w:ind w:left="100"/>
              <w:jc w:val="left"/>
            </w:pPr>
            <w:r>
              <w:rPr>
                <w:color w:val="37474F"/>
                <w:sz w:val="20"/>
                <w:szCs w:val="20"/>
              </w:rPr>
              <w:t xml:space="preserve">USA</w:t>
            </w:r>
          </w:p>
        </w:tc>
        <w:tc>
          <w:tcPr>
            <w:tcW w:type="dxa" w:w="1500"/>
            <w:shd w:fill="FFFFFF" w:color="auto" w:val="clear"/>
          </w:tcPr>
          <w:p>
            <w:pPr>
              <w:ind w:left="100"/>
              <w:jc w:val="left"/>
            </w:pPr>
            <w:r>
              <w:rPr>
                <w:color w:val="37474F"/>
                <w:sz w:val="20"/>
                <w:szCs w:val="20"/>
              </w:rPr>
              <w:t xml:space="preserve">Très élevé</w:t>
            </w:r>
          </w:p>
        </w:tc>
        <w:tc>
          <w:tcPr>
            <w:tcW w:type="dxa" w:w="1500"/>
            <w:shd w:fill="FFFFFF" w:color="auto" w:val="clear"/>
          </w:tcPr>
          <w:p>
            <w:pPr>
              <w:ind w:left="100"/>
              <w:jc w:val="left"/>
            </w:pPr>
            <w:r>
              <w:rPr>
                <w:color w:val="37474F"/>
                <w:sz w:val="20"/>
                <w:szCs w:val="20"/>
              </w:rPr>
              <w:t xml:space="preserve">❌</w:t>
            </w:r>
          </w:p>
        </w:tc>
        <w:tc>
          <w:tcPr>
            <w:tcW w:type="dxa" w:w="1500"/>
            <w:shd w:fill="FFFFFF" w:color="auto" w:val="clear"/>
          </w:tcPr>
          <w:p>
            <w:pPr>
              <w:ind w:left="100"/>
              <w:jc w:val="left"/>
            </w:pPr>
            <w:r>
              <w:rPr>
                <w:color w:val="37474F"/>
                <w:sz w:val="20"/>
                <w:szCs w:val="20"/>
              </w:rPr>
              <w:t xml:space="preserve">⚠️ Partiel</w:t>
            </w:r>
          </w:p>
        </w:tc>
        <w:tc>
          <w:tcPr>
            <w:tcW w:type="dxa" w:w="1500"/>
            <w:shd w:fill="FFFFFF" w:color="auto" w:val="clear"/>
          </w:tcPr>
          <w:p>
            <w:pPr>
              <w:ind w:left="100"/>
              <w:jc w:val="left"/>
            </w:pPr>
            <w:r>
              <w:rPr>
                <w:color w:val="37474F"/>
                <w:sz w:val="20"/>
                <w:szCs w:val="20"/>
              </w:rPr>
              <w:t xml:space="preserve">⭐⭐</w:t>
            </w:r>
          </w:p>
        </w:tc>
      </w:tr>
      <w:tr>
        <w:tc>
          <w:tcPr>
            <w:tcW w:type="dxa" w:w="1500"/>
            <w:shd w:fill="E3F2FD" w:color="auto" w:val="clear"/>
          </w:tcPr>
          <w:p>
            <w:pPr>
              <w:ind w:left="100"/>
              <w:jc w:val="left"/>
            </w:pPr>
            <w:r>
              <w:rPr>
                <w:color w:val="37474F"/>
                <w:sz w:val="20"/>
                <w:szCs w:val="20"/>
              </w:rPr>
              <w:t xml:space="preserve">OpenMRS</w:t>
            </w:r>
          </w:p>
        </w:tc>
        <w:tc>
          <w:tcPr>
            <w:tcW w:type="dxa" w:w="1500"/>
            <w:shd w:fill="E3F2FD" w:color="auto" w:val="clear"/>
          </w:tcPr>
          <w:p>
            <w:pPr>
              <w:ind w:left="100"/>
              <w:jc w:val="left"/>
            </w:pPr>
            <w:r>
              <w:rPr>
                <w:color w:val="37474F"/>
                <w:sz w:val="20"/>
                <w:szCs w:val="20"/>
              </w:rPr>
              <w:t xml:space="preserve">USA/Open</w:t>
            </w:r>
          </w:p>
        </w:tc>
        <w:tc>
          <w:tcPr>
            <w:tcW w:type="dxa" w:w="1500"/>
            <w:shd w:fill="E3F2FD" w:color="auto" w:val="clear"/>
          </w:tcPr>
          <w:p>
            <w:pPr>
              <w:ind w:left="100"/>
              <w:jc w:val="left"/>
            </w:pPr>
            <w:r>
              <w:rPr>
                <w:color w:val="37474F"/>
                <w:sz w:val="20"/>
                <w:szCs w:val="20"/>
              </w:rPr>
              <w:t xml:space="preserve">Gratuit</w:t>
            </w:r>
          </w:p>
        </w:tc>
        <w:tc>
          <w:tcPr>
            <w:tcW w:type="dxa" w:w="1500"/>
            <w:shd w:fill="E3F2FD" w:color="auto" w:val="clear"/>
          </w:tcPr>
          <w:p>
            <w:pPr>
              <w:ind w:left="100"/>
              <w:jc w:val="left"/>
            </w:pPr>
            <w:r>
              <w:rPr>
                <w:color w:val="37474F"/>
                <w:sz w:val="20"/>
                <w:szCs w:val="20"/>
              </w:rPr>
              <w:t xml:space="preserve">⚠️ Partiel</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w:t>
            </w:r>
          </w:p>
        </w:tc>
      </w:tr>
      <w:tr>
        <w:tc>
          <w:tcPr>
            <w:tcW w:type="dxa" w:w="1500"/>
            <w:shd w:fill="FFFFFF" w:color="auto" w:val="clear"/>
          </w:tcPr>
          <w:p>
            <w:pPr>
              <w:ind w:left="100"/>
              <w:jc w:val="left"/>
            </w:pPr>
            <w:r>
              <w:rPr>
                <w:color w:val="37474F"/>
                <w:sz w:val="20"/>
                <w:szCs w:val="20"/>
              </w:rPr>
              <w:t xml:space="preserve">Bahmni</w:t>
            </w:r>
          </w:p>
        </w:tc>
        <w:tc>
          <w:tcPr>
            <w:tcW w:type="dxa" w:w="1500"/>
            <w:shd w:fill="FFFFFF" w:color="auto" w:val="clear"/>
          </w:tcPr>
          <w:p>
            <w:pPr>
              <w:ind w:left="100"/>
              <w:jc w:val="left"/>
            </w:pPr>
            <w:r>
              <w:rPr>
                <w:color w:val="37474F"/>
                <w:sz w:val="20"/>
                <w:szCs w:val="20"/>
              </w:rPr>
              <w:t xml:space="preserve">Inde</w:t>
            </w:r>
          </w:p>
        </w:tc>
        <w:tc>
          <w:tcPr>
            <w:tcW w:type="dxa" w:w="1500"/>
            <w:shd w:fill="FFFFFF" w:color="auto" w:val="clear"/>
          </w:tcPr>
          <w:p>
            <w:pPr>
              <w:ind w:left="100"/>
              <w:jc w:val="left"/>
            </w:pPr>
            <w:r>
              <w:rPr>
                <w:color w:val="37474F"/>
                <w:sz w:val="20"/>
                <w:szCs w:val="20"/>
              </w:rPr>
              <w:t xml:space="preserve">Gratuit</w:t>
            </w:r>
          </w:p>
        </w:tc>
        <w:tc>
          <w:tcPr>
            <w:tcW w:type="dxa" w:w="1500"/>
            <w:shd w:fill="FFFFFF" w:color="auto" w:val="clear"/>
          </w:tcPr>
          <w:p>
            <w:pPr>
              <w:ind w:left="100"/>
              <w:jc w:val="left"/>
            </w:pPr>
            <w:r>
              <w:rPr>
                <w:color w:val="37474F"/>
                <w:sz w:val="20"/>
                <w:szCs w:val="20"/>
              </w:rPr>
              <w:t xml:space="preserve">⚠️ Partiel</w:t>
            </w:r>
          </w:p>
        </w:tc>
        <w:tc>
          <w:tcPr>
            <w:tcW w:type="dxa" w:w="1500"/>
            <w:shd w:fill="FFFFFF" w:color="auto" w:val="clear"/>
          </w:tcPr>
          <w:p>
            <w:pPr>
              <w:ind w:left="100"/>
              <w:jc w:val="left"/>
            </w:pPr>
            <w:r>
              <w:rPr>
                <w:color w:val="37474F"/>
                <w:sz w:val="20"/>
                <w:szCs w:val="20"/>
              </w:rPr>
              <w:t xml:space="preserve">❌</w:t>
            </w:r>
          </w:p>
        </w:tc>
        <w:tc>
          <w:tcPr>
            <w:tcW w:type="dxa" w:w="1500"/>
            <w:shd w:fill="FFFFFF" w:color="auto" w:val="clear"/>
          </w:tcPr>
          <w:p>
            <w:pPr>
              <w:ind w:left="100"/>
              <w:jc w:val="left"/>
            </w:pPr>
            <w:r>
              <w:rPr>
                <w:color w:val="37474F"/>
                <w:sz w:val="20"/>
                <w:szCs w:val="20"/>
              </w:rPr>
              <w:t xml:space="preserve">⭐⭐⭐</w:t>
            </w:r>
          </w:p>
        </w:tc>
      </w:tr>
      <w:tr>
        <w:tc>
          <w:tcPr>
            <w:tcW w:type="dxa" w:w="1500"/>
            <w:shd w:fill="E3F2FD" w:color="auto" w:val="clear"/>
          </w:tcPr>
          <w:p>
            <w:pPr>
              <w:ind w:left="100"/>
              <w:jc w:val="left"/>
            </w:pPr>
            <w:r>
              <w:rPr>
                <w:color w:val="37474F"/>
                <w:sz w:val="20"/>
                <w:szCs w:val="20"/>
              </w:rPr>
              <w:t xml:space="preserve">DHIS2</w:t>
            </w:r>
          </w:p>
        </w:tc>
        <w:tc>
          <w:tcPr>
            <w:tcW w:type="dxa" w:w="1500"/>
            <w:shd w:fill="E3F2FD" w:color="auto" w:val="clear"/>
          </w:tcPr>
          <w:p>
            <w:pPr>
              <w:ind w:left="100"/>
              <w:jc w:val="left"/>
            </w:pPr>
            <w:r>
              <w:rPr>
                <w:color w:val="37474F"/>
                <w:sz w:val="20"/>
                <w:szCs w:val="20"/>
              </w:rPr>
              <w:t xml:space="preserve">Norvège</w:t>
            </w:r>
          </w:p>
        </w:tc>
        <w:tc>
          <w:tcPr>
            <w:tcW w:type="dxa" w:w="1500"/>
            <w:shd w:fill="E3F2FD" w:color="auto" w:val="clear"/>
          </w:tcPr>
          <w:p>
            <w:pPr>
              <w:ind w:left="100"/>
              <w:jc w:val="left"/>
            </w:pPr>
            <w:r>
              <w:rPr>
                <w:color w:val="37474F"/>
                <w:sz w:val="20"/>
                <w:szCs w:val="20"/>
              </w:rPr>
              <w:t xml:space="preserve">Gratuit</w:t>
            </w:r>
          </w:p>
        </w:tc>
        <w:tc>
          <w:tcPr>
            <w:tcW w:type="dxa" w:w="1500"/>
            <w:shd w:fill="E3F2FD" w:color="auto" w:val="clear"/>
          </w:tcPr>
          <w:p>
            <w:pPr>
              <w:ind w:left="100"/>
              <w:jc w:val="left"/>
            </w:pPr>
            <w:r>
              <w:rPr>
                <w:color w:val="37474F"/>
                <w:sz w:val="20"/>
                <w:szCs w:val="20"/>
              </w:rPr>
              <w:t xml:space="preserve">✅ Partiel</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w:t>
            </w:r>
          </w:p>
        </w:tc>
      </w:tr>
      <w:tr>
        <w:tc>
          <w:tcPr>
            <w:tcW w:type="dxa" w:w="1500"/>
            <w:shd w:fill="FFFFFF" w:color="auto" w:val="clear"/>
          </w:tcPr>
          <w:p>
            <w:pPr>
              <w:ind w:left="100"/>
              <w:jc w:val="left"/>
            </w:pPr>
            <w:r>
              <w:rPr>
                <w:color w:val="37474F"/>
                <w:sz w:val="20"/>
                <w:szCs w:val="20"/>
              </w:rPr>
              <w:t xml:space="preserve">Solutions locales</w:t>
            </w:r>
          </w:p>
        </w:tc>
        <w:tc>
          <w:tcPr>
            <w:tcW w:type="dxa" w:w="1500"/>
            <w:shd w:fill="FFFFFF" w:color="auto" w:val="clear"/>
          </w:tcPr>
          <w:p>
            <w:pPr>
              <w:ind w:left="100"/>
              <w:jc w:val="left"/>
            </w:pPr>
            <w:r>
              <w:rPr>
                <w:color w:val="37474F"/>
                <w:sz w:val="20"/>
                <w:szCs w:val="20"/>
              </w:rPr>
              <w:t xml:space="preserve">Afrique</w:t>
            </w:r>
          </w:p>
        </w:tc>
        <w:tc>
          <w:tcPr>
            <w:tcW w:type="dxa" w:w="1500"/>
            <w:shd w:fill="FFFFFF" w:color="auto" w:val="clear"/>
          </w:tcPr>
          <w:p>
            <w:pPr>
              <w:ind w:left="100"/>
              <w:jc w:val="left"/>
            </w:pPr>
            <w:r>
              <w:rPr>
                <w:color w:val="37474F"/>
                <w:sz w:val="20"/>
                <w:szCs w:val="20"/>
              </w:rPr>
              <w:t xml:space="preserve">Faible</w:t>
            </w:r>
          </w:p>
        </w:tc>
        <w:tc>
          <w:tcPr>
            <w:tcW w:type="dxa" w:w="1500"/>
            <w:shd w:fill="FFFFFF" w:color="auto" w:val="clear"/>
          </w:tcPr>
          <w:p>
            <w:pPr>
              <w:ind w:left="100"/>
              <w:jc w:val="left"/>
            </w:pPr>
            <w:r>
              <w:rPr>
                <w:color w:val="37474F"/>
                <w:sz w:val="20"/>
                <w:szCs w:val="20"/>
              </w:rPr>
              <w:t xml:space="preserve">⚠️ Partiel</w:t>
            </w:r>
          </w:p>
        </w:tc>
        <w:tc>
          <w:tcPr>
            <w:tcW w:type="dxa" w:w="1500"/>
            <w:shd w:fill="FFFFFF" w:color="auto" w:val="clear"/>
          </w:tcPr>
          <w:p>
            <w:pPr>
              <w:ind w:left="100"/>
              <w:jc w:val="left"/>
            </w:pPr>
            <w:r>
              <w:rPr>
                <w:color w:val="37474F"/>
                <w:sz w:val="20"/>
                <w:szCs w:val="20"/>
              </w:rPr>
              <w:t xml:space="preserve">❌</w:t>
            </w:r>
          </w:p>
        </w:tc>
        <w:tc>
          <w:tcPr>
            <w:tcW w:type="dxa" w:w="1500"/>
            <w:shd w:fill="FFFFFF" w:color="auto" w:val="clear"/>
          </w:tcPr>
          <w:p>
            <w:pPr>
              <w:ind w:left="100"/>
              <w:jc w:val="left"/>
            </w:pPr>
            <w:r>
              <w:rPr>
                <w:color w:val="37474F"/>
                <w:sz w:val="20"/>
                <w:szCs w:val="20"/>
              </w:rPr>
              <w:t xml:space="preserve">⭐⭐</w:t>
            </w:r>
          </w:p>
        </w:tc>
      </w:tr>
      <w:tr>
        <w:tc>
          <w:tcPr>
            <w:tcW w:type="dxa" w:w="1500"/>
            <w:shd w:fill="E3F2FD" w:color="auto" w:val="clear"/>
          </w:tcPr>
          <w:p>
            <w:pPr>
              <w:ind w:left="100"/>
              <w:jc w:val="left"/>
            </w:pPr>
            <w:r>
              <w:rPr>
                <w:color w:val="37474F"/>
                <w:sz w:val="20"/>
                <w:szCs w:val="20"/>
              </w:rPr>
              <w:t xml:space="preserve">SANTAREX ERP</w:t>
            </w:r>
          </w:p>
        </w:tc>
        <w:tc>
          <w:tcPr>
            <w:tcW w:type="dxa" w:w="1500"/>
            <w:shd w:fill="E3F2FD" w:color="auto" w:val="clear"/>
          </w:tcPr>
          <w:p>
            <w:pPr>
              <w:ind w:left="100"/>
              <w:jc w:val="left"/>
            </w:pPr>
            <w:r>
              <w:rPr>
                <w:color w:val="37474F"/>
                <w:sz w:val="20"/>
                <w:szCs w:val="20"/>
              </w:rPr>
              <w:t xml:space="preserve">Afrique/IBIG</w:t>
            </w:r>
          </w:p>
        </w:tc>
        <w:tc>
          <w:tcPr>
            <w:tcW w:type="dxa" w:w="1500"/>
            <w:shd w:fill="E3F2FD" w:color="auto" w:val="clear"/>
          </w:tcPr>
          <w:p>
            <w:pPr>
              <w:ind w:left="100"/>
              <w:jc w:val="left"/>
            </w:pPr>
            <w:r>
              <w:rPr>
                <w:color w:val="37474F"/>
                <w:sz w:val="20"/>
                <w:szCs w:val="20"/>
              </w:rPr>
              <w:t xml:space="preserve">Accessible</w:t>
            </w:r>
          </w:p>
        </w:tc>
        <w:tc>
          <w:tcPr>
            <w:tcW w:type="dxa" w:w="1500"/>
            <w:shd w:fill="E3F2FD" w:color="auto" w:val="clear"/>
          </w:tcPr>
          <w:p>
            <w:pPr>
              <w:ind w:left="100"/>
              <w:jc w:val="left"/>
            </w:pPr>
            <w:r>
              <w:rPr>
                <w:color w:val="37474F"/>
                <w:sz w:val="20"/>
                <w:szCs w:val="20"/>
              </w:rPr>
              <w:t xml:space="preserve">✅ Total</w:t>
            </w:r>
          </w:p>
        </w:tc>
        <w:tc>
          <w:tcPr>
            <w:tcW w:type="dxa" w:w="1500"/>
            <w:shd w:fill="E3F2FD" w:color="auto" w:val="clear"/>
          </w:tcPr>
          <w:p>
            <w:pPr>
              <w:ind w:left="100"/>
              <w:jc w:val="left"/>
            </w:pPr>
            <w:r>
              <w:rPr>
                <w:color w:val="37474F"/>
                <w:sz w:val="20"/>
                <w:szCs w:val="20"/>
              </w:rPr>
              <w:t xml:space="preserve">✅ Natif</w:t>
            </w:r>
          </w:p>
        </w:tc>
        <w:tc>
          <w:tcPr>
            <w:tcW w:type="dxa" w:w="1500"/>
            <w:shd w:fill="E3F2FD" w:color="auto" w:val="clear"/>
          </w:tcPr>
          <w:p>
            <w:pPr>
              <w:ind w:left="100"/>
              <w:jc w:val="left"/>
            </w:pPr>
            <w:r>
              <w:rPr>
                <w:color w:val="37474F"/>
                <w:sz w:val="20"/>
                <w:szCs w:val="20"/>
              </w:rPr>
              <w:t xml:space="preserve">⭐⭐⭐⭐⭐</w:t>
            </w:r>
          </w:p>
        </w:tc>
      </w:tr>
    </w:tbl>
    <w:p/>
    <w:p>
      <w:pPr>
        <w:pStyle w:val="Heading2"/>
        <w:spacing w:after="160" w:before="400"/>
      </w:pPr>
      <w:r>
        <w:t xml:space="preserve">2.4 — Opportunités et Tendances</w:t>
      </w:r>
    </w:p>
    <w:p>
      <w:pPr>
        <w:pStyle w:val="ListParagraph"/>
        <w:numPr>
          <w:ilvl w:val="0"/>
          <w:numId w:val="1"/>
        </w:numPr>
        <w:spacing w:after="100"/>
      </w:pPr>
      <w:r>
        <w:rPr>
          <w:rFonts w:ascii="Calibri" w:cs="Calibri" w:eastAsia="Calibri" w:hAnsi="Calibri"/>
          <w:color w:val="37474F"/>
          <w:sz w:val="22"/>
          <w:szCs w:val="22"/>
        </w:rPr>
        <w:t xml:space="preserve">Explosion du mobile : 60%+ des africains accèdent à internet via smartphone → SANTAREX est mobile-first</w:t>
      </w:r>
    </w:p>
    <w:p>
      <w:pPr>
        <w:pStyle w:val="ListParagraph"/>
        <w:numPr>
          <w:ilvl w:val="0"/>
          <w:numId w:val="1"/>
        </w:numPr>
        <w:spacing w:after="100"/>
      </w:pPr>
      <w:r>
        <w:rPr>
          <w:rFonts w:ascii="Calibri" w:cs="Calibri" w:eastAsia="Calibri" w:hAnsi="Calibri"/>
          <w:color w:val="37474F"/>
          <w:sz w:val="22"/>
          <w:szCs w:val="22"/>
        </w:rPr>
        <w:t xml:space="preserve">Croissance des systèmes d'assurance maladie : RAMU (Côte d'Ivoire), CNAM (Sénégal), AMO (Maroc) → besoin de facturation connectée</w:t>
      </w:r>
    </w:p>
    <w:p>
      <w:pPr>
        <w:pStyle w:val="ListParagraph"/>
        <w:numPr>
          <w:ilvl w:val="0"/>
          <w:numId w:val="1"/>
        </w:numPr>
        <w:spacing w:after="100"/>
      </w:pPr>
      <w:r>
        <w:rPr>
          <w:rFonts w:ascii="Calibri" w:cs="Calibri" w:eastAsia="Calibri" w:hAnsi="Calibri"/>
          <w:color w:val="37474F"/>
          <w:sz w:val="22"/>
          <w:szCs w:val="22"/>
        </w:rPr>
        <w:t xml:space="preserve">Financement santé en hausse : Banque Mondiale, BAD, OMS financent la numérisation des systèmes de santé africains</w:t>
      </w:r>
    </w:p>
    <w:p>
      <w:pPr>
        <w:pStyle w:val="ListParagraph"/>
        <w:numPr>
          <w:ilvl w:val="0"/>
          <w:numId w:val="1"/>
        </w:numPr>
        <w:spacing w:after="100"/>
      </w:pPr>
      <w:r>
        <w:rPr>
          <w:rFonts w:ascii="Calibri" w:cs="Calibri" w:eastAsia="Calibri" w:hAnsi="Calibri"/>
          <w:color w:val="37474F"/>
          <w:sz w:val="22"/>
          <w:szCs w:val="22"/>
        </w:rPr>
        <w:t xml:space="preserve">Investissements dans la santé privée : boom des cliniques et hôpitaux privés dans les grandes métropoles africaines</w:t>
      </w:r>
    </w:p>
    <w:p>
      <w:pPr>
        <w:pStyle w:val="ListParagraph"/>
        <w:numPr>
          <w:ilvl w:val="0"/>
          <w:numId w:val="1"/>
        </w:numPr>
        <w:spacing w:after="100"/>
      </w:pPr>
      <w:r>
        <w:rPr>
          <w:rFonts w:ascii="Calibri" w:cs="Calibri" w:eastAsia="Calibri" w:hAnsi="Calibri"/>
          <w:color w:val="37474F"/>
          <w:sz w:val="22"/>
          <w:szCs w:val="22"/>
        </w:rPr>
        <w:t xml:space="preserve">Post-COVID-19 : prise de conscience de la fragilité des systèmes de santé et urgence de leur modernisation</w:t>
      </w:r>
    </w:p>
    <w:p>
      <w:pPr>
        <w:pStyle w:val="ListParagraph"/>
        <w:numPr>
          <w:ilvl w:val="0"/>
          <w:numId w:val="1"/>
        </w:numPr>
        <w:spacing w:after="100"/>
      </w:pPr>
      <w:r>
        <w:rPr>
          <w:rFonts w:ascii="Calibri" w:cs="Calibri" w:eastAsia="Calibri" w:hAnsi="Calibri"/>
          <w:color w:val="37474F"/>
          <w:sz w:val="22"/>
          <w:szCs w:val="22"/>
        </w:rPr>
        <w:t xml:space="preserve">Réglementation : de plus en plus de pays africains exigent la tenue de dossiers médicaux électroniques</w:t>
      </w:r>
    </w:p>
    <w:p>
      <w:pPr>
        <w:pStyle w:val="ListParagraph"/>
        <w:numPr>
          <w:ilvl w:val="0"/>
          <w:numId w:val="1"/>
        </w:numPr>
        <w:spacing w:after="100"/>
      </w:pPr>
      <w:r>
        <w:rPr>
          <w:rFonts w:ascii="Calibri" w:cs="Calibri" w:eastAsia="Calibri" w:hAnsi="Calibri"/>
          <w:color w:val="37474F"/>
          <w:sz w:val="22"/>
          <w:szCs w:val="22"/>
        </w:rPr>
        <w:t xml:space="preserve">Formation des ressources humaines : montée en compétences des professionnels de santé africains, de plus en plus à l'aise avec le numérique</w:t>
      </w:r>
    </w:p>
    <w:p/>
    <w:p>
      <w:pPr>
        <w:pStyle w:val="Heading2"/>
        <w:spacing w:after="160" w:before="400"/>
      </w:pPr>
      <w:r>
        <w:t xml:space="preserve">2.5 — Taille du Marché Adressable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Segment</w:t>
            </w:r>
          </w:p>
        </w:tc>
        <w:tc>
          <w:tcPr>
            <w:tcW w:type="dxa" w:w="2250"/>
            <w:shd w:fill="0D47A1" w:color="auto" w:val="clear"/>
          </w:tcPr>
          <w:p>
            <w:pPr>
              <w:jc w:val="center"/>
            </w:pPr>
            <w:r>
              <w:rPr>
                <w:b/>
                <w:bCs/>
                <w:color w:val="FFFFFF"/>
                <w:sz w:val="20"/>
                <w:szCs w:val="20"/>
              </w:rPr>
              <w:t xml:space="preserve">Nombre d'établissements (Afrique)</w:t>
            </w:r>
          </w:p>
        </w:tc>
        <w:tc>
          <w:tcPr>
            <w:tcW w:type="dxa" w:w="2250"/>
            <w:shd w:fill="0D47A1" w:color="auto" w:val="clear"/>
          </w:tcPr>
          <w:p>
            <w:pPr>
              <w:jc w:val="center"/>
            </w:pPr>
            <w:r>
              <w:rPr>
                <w:b/>
                <w:bCs/>
                <w:color w:val="FFFFFF"/>
                <w:sz w:val="20"/>
                <w:szCs w:val="20"/>
              </w:rPr>
              <w:t xml:space="preserve">ARPU mensuel estimé</w:t>
            </w:r>
          </w:p>
        </w:tc>
        <w:tc>
          <w:tcPr>
            <w:tcW w:type="dxa" w:w="2250"/>
            <w:shd w:fill="0D47A1" w:color="auto" w:val="clear"/>
          </w:tcPr>
          <w:p>
            <w:pPr>
              <w:jc w:val="center"/>
            </w:pPr>
            <w:r>
              <w:rPr>
                <w:b/>
                <w:bCs/>
                <w:color w:val="FFFFFF"/>
                <w:sz w:val="20"/>
                <w:szCs w:val="20"/>
              </w:rPr>
              <w:t xml:space="preserve">Marché potentiel/an</w:t>
            </w:r>
          </w:p>
        </w:tc>
      </w:tr>
      <w:tr>
        <w:tc>
          <w:tcPr>
            <w:tcW w:type="dxa" w:w="2250"/>
            <w:shd w:fill="E3F2FD" w:color="auto" w:val="clear"/>
          </w:tcPr>
          <w:p>
            <w:pPr>
              <w:ind w:left="100"/>
              <w:jc w:val="left"/>
            </w:pPr>
            <w:r>
              <w:rPr>
                <w:color w:val="37474F"/>
                <w:sz w:val="20"/>
                <w:szCs w:val="20"/>
              </w:rPr>
              <w:t xml:space="preserve">Hôpitaux (50+ lits)</w:t>
            </w:r>
          </w:p>
        </w:tc>
        <w:tc>
          <w:tcPr>
            <w:tcW w:type="dxa" w:w="2250"/>
            <w:shd w:fill="E3F2FD" w:color="auto" w:val="clear"/>
          </w:tcPr>
          <w:p>
            <w:pPr>
              <w:ind w:left="100"/>
              <w:jc w:val="left"/>
            </w:pPr>
            <w:r>
              <w:rPr>
                <w:color w:val="37474F"/>
                <w:sz w:val="20"/>
                <w:szCs w:val="20"/>
              </w:rPr>
              <w:t xml:space="preserve">~8 000</w:t>
            </w:r>
          </w:p>
        </w:tc>
        <w:tc>
          <w:tcPr>
            <w:tcW w:type="dxa" w:w="2250"/>
            <w:shd w:fill="E3F2FD" w:color="auto" w:val="clear"/>
          </w:tcPr>
          <w:p>
            <w:pPr>
              <w:ind w:left="100"/>
              <w:jc w:val="left"/>
            </w:pPr>
            <w:r>
              <w:rPr>
                <w:color w:val="37474F"/>
                <w:sz w:val="20"/>
                <w:szCs w:val="20"/>
              </w:rPr>
              <w:t xml:space="preserve">500–2 000 USD</w:t>
            </w:r>
          </w:p>
        </w:tc>
        <w:tc>
          <w:tcPr>
            <w:tcW w:type="dxa" w:w="2250"/>
            <w:shd w:fill="E3F2FD" w:color="auto" w:val="clear"/>
          </w:tcPr>
          <w:p>
            <w:pPr>
              <w:ind w:left="100"/>
              <w:jc w:val="left"/>
            </w:pPr>
            <w:r>
              <w:rPr>
                <w:color w:val="37474F"/>
                <w:sz w:val="20"/>
                <w:szCs w:val="20"/>
              </w:rPr>
              <w:t xml:space="preserve">48–192M USD</w:t>
            </w:r>
          </w:p>
        </w:tc>
      </w:tr>
      <w:tr>
        <w:tc>
          <w:tcPr>
            <w:tcW w:type="dxa" w:w="2250"/>
            <w:shd w:fill="FFFFFF" w:color="auto" w:val="clear"/>
          </w:tcPr>
          <w:p>
            <w:pPr>
              <w:ind w:left="100"/>
              <w:jc w:val="left"/>
            </w:pPr>
            <w:r>
              <w:rPr>
                <w:color w:val="37474F"/>
                <w:sz w:val="20"/>
                <w:szCs w:val="20"/>
              </w:rPr>
              <w:t xml:space="preserve">Cliniques (10–50 lits)</w:t>
            </w:r>
          </w:p>
        </w:tc>
        <w:tc>
          <w:tcPr>
            <w:tcW w:type="dxa" w:w="2250"/>
            <w:shd w:fill="FFFFFF" w:color="auto" w:val="clear"/>
          </w:tcPr>
          <w:p>
            <w:pPr>
              <w:ind w:left="100"/>
              <w:jc w:val="left"/>
            </w:pPr>
            <w:r>
              <w:rPr>
                <w:color w:val="37474F"/>
                <w:sz w:val="20"/>
                <w:szCs w:val="20"/>
              </w:rPr>
              <w:t xml:space="preserve">~35 000</w:t>
            </w:r>
          </w:p>
        </w:tc>
        <w:tc>
          <w:tcPr>
            <w:tcW w:type="dxa" w:w="2250"/>
            <w:shd w:fill="FFFFFF" w:color="auto" w:val="clear"/>
          </w:tcPr>
          <w:p>
            <w:pPr>
              <w:ind w:left="100"/>
              <w:jc w:val="left"/>
            </w:pPr>
            <w:r>
              <w:rPr>
                <w:color w:val="37474F"/>
                <w:sz w:val="20"/>
                <w:szCs w:val="20"/>
              </w:rPr>
              <w:t xml:space="preserve">200–800 USD</w:t>
            </w:r>
          </w:p>
        </w:tc>
        <w:tc>
          <w:tcPr>
            <w:tcW w:type="dxa" w:w="2250"/>
            <w:shd w:fill="FFFFFF" w:color="auto" w:val="clear"/>
          </w:tcPr>
          <w:p>
            <w:pPr>
              <w:ind w:left="100"/>
              <w:jc w:val="left"/>
            </w:pPr>
            <w:r>
              <w:rPr>
                <w:color w:val="37474F"/>
                <w:sz w:val="20"/>
                <w:szCs w:val="20"/>
              </w:rPr>
              <w:t xml:space="preserve">84–336M USD</w:t>
            </w:r>
          </w:p>
        </w:tc>
      </w:tr>
      <w:tr>
        <w:tc>
          <w:tcPr>
            <w:tcW w:type="dxa" w:w="2250"/>
            <w:shd w:fill="E3F2FD" w:color="auto" w:val="clear"/>
          </w:tcPr>
          <w:p>
            <w:pPr>
              <w:ind w:left="100"/>
              <w:jc w:val="left"/>
            </w:pPr>
            <w:r>
              <w:rPr>
                <w:color w:val="37474F"/>
                <w:sz w:val="20"/>
                <w:szCs w:val="20"/>
              </w:rPr>
              <w:t xml:space="preserve">Centres médicaux</w:t>
            </w:r>
          </w:p>
        </w:tc>
        <w:tc>
          <w:tcPr>
            <w:tcW w:type="dxa" w:w="2250"/>
            <w:shd w:fill="E3F2FD" w:color="auto" w:val="clear"/>
          </w:tcPr>
          <w:p>
            <w:pPr>
              <w:ind w:left="100"/>
              <w:jc w:val="left"/>
            </w:pPr>
            <w:r>
              <w:rPr>
                <w:color w:val="37474F"/>
                <w:sz w:val="20"/>
                <w:szCs w:val="20"/>
              </w:rPr>
              <w:t xml:space="preserve">~120 000</w:t>
            </w:r>
          </w:p>
        </w:tc>
        <w:tc>
          <w:tcPr>
            <w:tcW w:type="dxa" w:w="2250"/>
            <w:shd w:fill="E3F2FD" w:color="auto" w:val="clear"/>
          </w:tcPr>
          <w:p>
            <w:pPr>
              <w:ind w:left="100"/>
              <w:jc w:val="left"/>
            </w:pPr>
            <w:r>
              <w:rPr>
                <w:color w:val="37474F"/>
                <w:sz w:val="20"/>
                <w:szCs w:val="20"/>
              </w:rPr>
              <w:t xml:space="preserve">50–200 USD</w:t>
            </w:r>
          </w:p>
        </w:tc>
        <w:tc>
          <w:tcPr>
            <w:tcW w:type="dxa" w:w="2250"/>
            <w:shd w:fill="E3F2FD" w:color="auto" w:val="clear"/>
          </w:tcPr>
          <w:p>
            <w:pPr>
              <w:ind w:left="100"/>
              <w:jc w:val="left"/>
            </w:pPr>
            <w:r>
              <w:rPr>
                <w:color w:val="37474F"/>
                <w:sz w:val="20"/>
                <w:szCs w:val="20"/>
              </w:rPr>
              <w:t xml:space="preserve">72–288M USD</w:t>
            </w:r>
          </w:p>
        </w:tc>
      </w:tr>
      <w:tr>
        <w:tc>
          <w:tcPr>
            <w:tcW w:type="dxa" w:w="2250"/>
            <w:shd w:fill="FFFFFF" w:color="auto" w:val="clear"/>
          </w:tcPr>
          <w:p>
            <w:pPr>
              <w:ind w:left="100"/>
              <w:jc w:val="left"/>
            </w:pPr>
            <w:r>
              <w:rPr>
                <w:color w:val="37474F"/>
                <w:sz w:val="20"/>
                <w:szCs w:val="20"/>
              </w:rPr>
              <w:t xml:space="preserve">Cabinets médicaux</w:t>
            </w:r>
          </w:p>
        </w:tc>
        <w:tc>
          <w:tcPr>
            <w:tcW w:type="dxa" w:w="2250"/>
            <w:shd w:fill="FFFFFF" w:color="auto" w:val="clear"/>
          </w:tcPr>
          <w:p>
            <w:pPr>
              <w:ind w:left="100"/>
              <w:jc w:val="left"/>
            </w:pPr>
            <w:r>
              <w:rPr>
                <w:color w:val="37474F"/>
                <w:sz w:val="20"/>
                <w:szCs w:val="20"/>
              </w:rPr>
              <w:t xml:space="preserve">~300 000</w:t>
            </w:r>
          </w:p>
        </w:tc>
        <w:tc>
          <w:tcPr>
            <w:tcW w:type="dxa" w:w="2250"/>
            <w:shd w:fill="FFFFFF" w:color="auto" w:val="clear"/>
          </w:tcPr>
          <w:p>
            <w:pPr>
              <w:ind w:left="100"/>
              <w:jc w:val="left"/>
            </w:pPr>
            <w:r>
              <w:rPr>
                <w:color w:val="37474F"/>
                <w:sz w:val="20"/>
                <w:szCs w:val="20"/>
              </w:rPr>
              <w:t xml:space="preserve">20–80 USD</w:t>
            </w:r>
          </w:p>
        </w:tc>
        <w:tc>
          <w:tcPr>
            <w:tcW w:type="dxa" w:w="2250"/>
            <w:shd w:fill="FFFFFF" w:color="auto" w:val="clear"/>
          </w:tcPr>
          <w:p>
            <w:pPr>
              <w:ind w:left="100"/>
              <w:jc w:val="left"/>
            </w:pPr>
            <w:r>
              <w:rPr>
                <w:color w:val="37474F"/>
                <w:sz w:val="20"/>
                <w:szCs w:val="20"/>
              </w:rPr>
              <w:t xml:space="preserve">72–288M USD</w:t>
            </w:r>
          </w:p>
        </w:tc>
      </w:tr>
      <w:tr>
        <w:tc>
          <w:tcPr>
            <w:tcW w:type="dxa" w:w="2250"/>
            <w:shd w:fill="E3F2FD" w:color="auto" w:val="clear"/>
          </w:tcPr>
          <w:p>
            <w:pPr>
              <w:ind w:left="100"/>
              <w:jc w:val="left"/>
            </w:pPr>
            <w:r>
              <w:rPr>
                <w:color w:val="37474F"/>
                <w:sz w:val="20"/>
                <w:szCs w:val="20"/>
              </w:rPr>
              <w:t xml:space="preserve">Pharmacies hospitalières</w:t>
            </w:r>
          </w:p>
        </w:tc>
        <w:tc>
          <w:tcPr>
            <w:tcW w:type="dxa" w:w="2250"/>
            <w:shd w:fill="E3F2FD" w:color="auto" w:val="clear"/>
          </w:tcPr>
          <w:p>
            <w:pPr>
              <w:ind w:left="100"/>
              <w:jc w:val="left"/>
            </w:pPr>
            <w:r>
              <w:rPr>
                <w:color w:val="37474F"/>
                <w:sz w:val="20"/>
                <w:szCs w:val="20"/>
              </w:rPr>
              <w:t xml:space="preserve">~50 000</w:t>
            </w:r>
          </w:p>
        </w:tc>
        <w:tc>
          <w:tcPr>
            <w:tcW w:type="dxa" w:w="2250"/>
            <w:shd w:fill="E3F2FD" w:color="auto" w:val="clear"/>
          </w:tcPr>
          <w:p>
            <w:pPr>
              <w:ind w:left="100"/>
              <w:jc w:val="left"/>
            </w:pPr>
            <w:r>
              <w:rPr>
                <w:color w:val="37474F"/>
                <w:sz w:val="20"/>
                <w:szCs w:val="20"/>
              </w:rPr>
              <w:t xml:space="preserve">30–100 USD</w:t>
            </w:r>
          </w:p>
        </w:tc>
        <w:tc>
          <w:tcPr>
            <w:tcW w:type="dxa" w:w="2250"/>
            <w:shd w:fill="E3F2FD" w:color="auto" w:val="clear"/>
          </w:tcPr>
          <w:p>
            <w:pPr>
              <w:ind w:left="100"/>
              <w:jc w:val="left"/>
            </w:pPr>
            <w:r>
              <w:rPr>
                <w:color w:val="37474F"/>
                <w:sz w:val="20"/>
                <w:szCs w:val="20"/>
              </w:rPr>
              <w:t xml:space="preserve">18–60M USD</w:t>
            </w:r>
          </w:p>
        </w:tc>
      </w:tr>
      <w:tr>
        <w:tc>
          <w:tcPr>
            <w:tcW w:type="dxa" w:w="2250"/>
            <w:shd w:fill="FFFFFF" w:color="auto" w:val="clear"/>
          </w:tcPr>
          <w:p>
            <w:pPr>
              <w:ind w:left="100"/>
              <w:jc w:val="left"/>
            </w:pPr>
            <w:r>
              <w:rPr>
                <w:color w:val="37474F"/>
                <w:sz w:val="20"/>
                <w:szCs w:val="20"/>
              </w:rPr>
              <w:t xml:space="preserve">Laboratoires</w:t>
            </w:r>
          </w:p>
        </w:tc>
        <w:tc>
          <w:tcPr>
            <w:tcW w:type="dxa" w:w="2250"/>
            <w:shd w:fill="FFFFFF" w:color="auto" w:val="clear"/>
          </w:tcPr>
          <w:p>
            <w:pPr>
              <w:ind w:left="100"/>
              <w:jc w:val="left"/>
            </w:pPr>
            <w:r>
              <w:rPr>
                <w:color w:val="37474F"/>
                <w:sz w:val="20"/>
                <w:szCs w:val="20"/>
              </w:rPr>
              <w:t xml:space="preserve">~40 000</w:t>
            </w:r>
          </w:p>
        </w:tc>
        <w:tc>
          <w:tcPr>
            <w:tcW w:type="dxa" w:w="2250"/>
            <w:shd w:fill="FFFFFF" w:color="auto" w:val="clear"/>
          </w:tcPr>
          <w:p>
            <w:pPr>
              <w:ind w:left="100"/>
              <w:jc w:val="left"/>
            </w:pPr>
            <w:r>
              <w:rPr>
                <w:color w:val="37474F"/>
                <w:sz w:val="20"/>
                <w:szCs w:val="20"/>
              </w:rPr>
              <w:t xml:space="preserve">50–200 USD</w:t>
            </w:r>
          </w:p>
        </w:tc>
        <w:tc>
          <w:tcPr>
            <w:tcW w:type="dxa" w:w="2250"/>
            <w:shd w:fill="FFFFFF" w:color="auto" w:val="clear"/>
          </w:tcPr>
          <w:p>
            <w:pPr>
              <w:ind w:left="100"/>
              <w:jc w:val="left"/>
            </w:pPr>
            <w:r>
              <w:rPr>
                <w:color w:val="37474F"/>
                <w:sz w:val="20"/>
                <w:szCs w:val="20"/>
              </w:rPr>
              <w:t xml:space="preserve">24–96M USD</w:t>
            </w:r>
          </w:p>
        </w:tc>
      </w:tr>
      <w:tr>
        <w:tc>
          <w:tcPr>
            <w:tcW w:type="dxa" w:w="2250"/>
            <w:shd w:fill="E3F2FD" w:color="auto" w:val="clear"/>
          </w:tcPr>
          <w:p>
            <w:pPr>
              <w:ind w:left="100"/>
              <w:jc w:val="left"/>
            </w:pPr>
            <w:r>
              <w:rPr>
                <w:color w:val="37474F"/>
                <w:sz w:val="20"/>
                <w:szCs w:val="20"/>
              </w:rPr>
              <w:t xml:space="preserve">TOTAL (estimation)</w:t>
            </w:r>
          </w:p>
        </w:tc>
        <w:tc>
          <w:tcPr>
            <w:tcW w:type="dxa" w:w="2250"/>
            <w:shd w:fill="E3F2FD" w:color="auto" w:val="clear"/>
          </w:tcPr>
          <w:p>
            <w:pPr>
              <w:ind w:left="100"/>
              <w:jc w:val="left"/>
            </w:pPr>
            <w:r>
              <w:rPr>
                <w:color w:val="37474F"/>
                <w:sz w:val="20"/>
                <w:szCs w:val="20"/>
              </w:rPr>
              <w:t xml:space="preserve">~553 000</w:t>
            </w:r>
          </w:p>
        </w:tc>
        <w:tc>
          <w:tcPr>
            <w:tcW w:type="dxa" w:w="2250"/>
            <w:shd w:fill="E3F2FD" w:color="auto" w:val="clear"/>
          </w:tcPr>
          <w:p>
            <w:pPr>
              <w:ind w:left="100"/>
              <w:jc w:val="left"/>
            </w:pPr>
            <w:r>
              <w:rPr>
                <w:color w:val="37474F"/>
                <w:sz w:val="20"/>
                <w:szCs w:val="20"/>
              </w:rPr>
              <w:t xml:space="preserve">—</w:t>
            </w:r>
          </w:p>
        </w:tc>
        <w:tc>
          <w:tcPr>
            <w:tcW w:type="dxa" w:w="2250"/>
            <w:shd w:fill="E3F2FD" w:color="auto" w:val="clear"/>
          </w:tcPr>
          <w:p>
            <w:pPr>
              <w:ind w:left="100"/>
              <w:jc w:val="left"/>
            </w:pPr>
            <w:r>
              <w:rPr>
                <w:color w:val="37474F"/>
                <w:sz w:val="20"/>
                <w:szCs w:val="20"/>
              </w:rPr>
              <w:t xml:space="preserve">318M – 1.26Md USD</w:t>
            </w:r>
          </w:p>
        </w:tc>
      </w:tr>
    </w:tbl>
    <w:p>
      <w:pPr>
        <w:spacing w:after="160"/>
        <w:jc w:val="both"/>
      </w:pPr>
      <w:r>
        <w:rPr>
          <w:rFonts w:ascii="Calibri" w:cs="Calibri" w:eastAsia="Calibri" w:hAnsi="Calibri"/>
          <w:color w:val="37474F"/>
          <w:sz w:val="22"/>
          <w:szCs w:val="22"/>
        </w:rPr>
        <w:t xml:space="preserve">Même en capturant 1% de ce marché d'ici 2028, SANTAREX ERP représente un chiffre d'affaires annuel récurrent (ARR) de 3 à 12 millions USD, avec une croissance rapide grâce au modèle SaaS à fort effet de rétention.</w:t>
      </w:r>
    </w:p>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3</w:t>
      </w:r>
    </w:p>
    <w:p>
      <w:pPr>
        <w:shd w:fill="37474F" w:color="auto" w:val="clear"/>
        <w:spacing w:after="400" w:before="0"/>
        <w:ind w:left="400"/>
      </w:pPr>
      <w:r>
        <w:rPr>
          <w:i/>
          <w:iCs/>
          <w:color w:val="00ACC1"/>
          <w:sz w:val="26"/>
          <w:szCs w:val="26"/>
        </w:rPr>
        <w:t xml:space="preserve">PERSONAS UTILISATEURS ET CAS D'USAGE</w:t>
      </w:r>
    </w:p>
    <w:p>
      <w:pPr>
        <w:pStyle w:val="Heading1"/>
        <w:spacing w:after="200" w:before="600"/>
      </w:pPr>
      <w:r>
        <w:t xml:space="preserve">3.1 — Méthodologie</w:t>
      </w:r>
    </w:p>
    <w:p>
      <w:pPr>
        <w:spacing w:after="160"/>
        <w:jc w:val="both"/>
      </w:pPr>
      <w:r>
        <w:rPr>
          <w:rFonts w:ascii="Calibri" w:cs="Calibri" w:eastAsia="Calibri" w:hAnsi="Calibri"/>
          <w:color w:val="37474F"/>
          <w:sz w:val="22"/>
          <w:szCs w:val="22"/>
        </w:rPr>
        <w:t xml:space="preserve">La conception de SANTAREX ERP est fondée sur une approche centrée utilisateur (User-Centered Design). Avant de définir une seule fonctionnalité, nous avons identifié et caractérisé en détail tous les profils d'utilisateurs qui interagiront avec le système. Cette approche garantit que chaque écran, chaque workflow et chaque fonctionnalité répond à un besoin réel et concret.</w:t>
      </w:r>
    </w:p>
    <w:p>
      <w:pPr>
        <w:spacing w:after="160"/>
        <w:jc w:val="both"/>
      </w:pPr>
      <w:r>
        <w:rPr>
          <w:rFonts w:ascii="Calibri" w:cs="Calibri" w:eastAsia="Calibri" w:hAnsi="Calibri"/>
          <w:color w:val="37474F"/>
          <w:sz w:val="22"/>
          <w:szCs w:val="22"/>
        </w:rPr>
        <w:t xml:space="preserve">Les personas présentés ci-dessous sont basés sur des recherches terrain menées dans plusieurs établissements de santé en Côte d'Ivoire, au Sénégal et au Cameroun. Ils représentent les archétypes des utilisateurs cibles de SANTAREX ERP.</w:t>
      </w:r>
    </w:p>
    <w:p/>
    <w:p>
      <w:pPr>
        <w:pStyle w:val="Heading2"/>
        <w:spacing w:after="160" w:before="400"/>
      </w:pPr>
      <w:r>
        <w:t xml:space="preserve">3.2 — Persona 1 : Le Médecin Clinicien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Attribut</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Nom fictif</w:t>
            </w:r>
          </w:p>
        </w:tc>
        <w:tc>
          <w:tcPr>
            <w:tcW w:type="dxa" w:w="4500"/>
            <w:shd w:fill="E3F2FD" w:color="auto" w:val="clear"/>
          </w:tcPr>
          <w:p>
            <w:pPr>
              <w:ind w:left="100"/>
              <w:jc w:val="left"/>
            </w:pPr>
            <w:r>
              <w:rPr>
                <w:color w:val="37474F"/>
                <w:sz w:val="20"/>
                <w:szCs w:val="20"/>
              </w:rPr>
              <w:t xml:space="preserve">Dr. Amara Diallo</w:t>
            </w:r>
          </w:p>
        </w:tc>
      </w:tr>
      <w:tr>
        <w:tc>
          <w:tcPr>
            <w:tcW w:type="dxa" w:w="4500"/>
            <w:shd w:fill="FFFFFF" w:color="auto" w:val="clear"/>
          </w:tcPr>
          <w:p>
            <w:pPr>
              <w:ind w:left="100"/>
              <w:jc w:val="left"/>
            </w:pPr>
            <w:r>
              <w:rPr>
                <w:color w:val="37474F"/>
                <w:sz w:val="20"/>
                <w:szCs w:val="20"/>
              </w:rPr>
              <w:t xml:space="preserve">Âge</w:t>
            </w:r>
          </w:p>
        </w:tc>
        <w:tc>
          <w:tcPr>
            <w:tcW w:type="dxa" w:w="4500"/>
            <w:shd w:fill="FFFFFF" w:color="auto" w:val="clear"/>
          </w:tcPr>
          <w:p>
            <w:pPr>
              <w:ind w:left="100"/>
              <w:jc w:val="left"/>
            </w:pPr>
            <w:r>
              <w:rPr>
                <w:color w:val="37474F"/>
                <w:sz w:val="20"/>
                <w:szCs w:val="20"/>
              </w:rPr>
              <w:t xml:space="preserve">42 ans</w:t>
            </w:r>
          </w:p>
        </w:tc>
      </w:tr>
      <w:tr>
        <w:tc>
          <w:tcPr>
            <w:tcW w:type="dxa" w:w="4500"/>
            <w:shd w:fill="E3F2FD" w:color="auto" w:val="clear"/>
          </w:tcPr>
          <w:p>
            <w:pPr>
              <w:ind w:left="100"/>
              <w:jc w:val="left"/>
            </w:pPr>
            <w:r>
              <w:rPr>
                <w:color w:val="37474F"/>
                <w:sz w:val="20"/>
                <w:szCs w:val="20"/>
              </w:rPr>
              <w:t xml:space="preserve">Spécialité</w:t>
            </w:r>
          </w:p>
        </w:tc>
        <w:tc>
          <w:tcPr>
            <w:tcW w:type="dxa" w:w="4500"/>
            <w:shd w:fill="E3F2FD" w:color="auto" w:val="clear"/>
          </w:tcPr>
          <w:p>
            <w:pPr>
              <w:ind w:left="100"/>
              <w:jc w:val="left"/>
            </w:pPr>
            <w:r>
              <w:rPr>
                <w:color w:val="37474F"/>
                <w:sz w:val="20"/>
                <w:szCs w:val="20"/>
              </w:rPr>
              <w:t xml:space="preserve">Médecine Générale / Médecin Chef de Service</w:t>
            </w:r>
          </w:p>
        </w:tc>
      </w:tr>
      <w:tr>
        <w:tc>
          <w:tcPr>
            <w:tcW w:type="dxa" w:w="4500"/>
            <w:shd w:fill="FFFFFF" w:color="auto" w:val="clear"/>
          </w:tcPr>
          <w:p>
            <w:pPr>
              <w:ind w:left="100"/>
              <w:jc w:val="left"/>
            </w:pPr>
            <w:r>
              <w:rPr>
                <w:color w:val="37474F"/>
                <w:sz w:val="20"/>
                <w:szCs w:val="20"/>
              </w:rPr>
              <w:t xml:space="preserve">Établissement</w:t>
            </w:r>
          </w:p>
        </w:tc>
        <w:tc>
          <w:tcPr>
            <w:tcW w:type="dxa" w:w="4500"/>
            <w:shd w:fill="FFFFFF" w:color="auto" w:val="clear"/>
          </w:tcPr>
          <w:p>
            <w:pPr>
              <w:ind w:left="100"/>
              <w:jc w:val="left"/>
            </w:pPr>
            <w:r>
              <w:rPr>
                <w:color w:val="37474F"/>
                <w:sz w:val="20"/>
                <w:szCs w:val="20"/>
              </w:rPr>
              <w:t xml:space="preserve">Clinique Saint-Joseph, Abidjan</w:t>
            </w:r>
          </w:p>
        </w:tc>
      </w:tr>
      <w:tr>
        <w:tc>
          <w:tcPr>
            <w:tcW w:type="dxa" w:w="4500"/>
            <w:shd w:fill="E3F2FD" w:color="auto" w:val="clear"/>
          </w:tcPr>
          <w:p>
            <w:pPr>
              <w:ind w:left="100"/>
              <w:jc w:val="left"/>
            </w:pPr>
            <w:r>
              <w:rPr>
                <w:color w:val="37474F"/>
                <w:sz w:val="20"/>
                <w:szCs w:val="20"/>
              </w:rPr>
              <w:t xml:space="preserve">Niveau tech.</w:t>
            </w:r>
          </w:p>
        </w:tc>
        <w:tc>
          <w:tcPr>
            <w:tcW w:type="dxa" w:w="4500"/>
            <w:shd w:fill="E3F2FD" w:color="auto" w:val="clear"/>
          </w:tcPr>
          <w:p>
            <w:pPr>
              <w:ind w:left="100"/>
              <w:jc w:val="left"/>
            </w:pPr>
            <w:r>
              <w:rPr>
                <w:color w:val="37474F"/>
                <w:sz w:val="20"/>
                <w:szCs w:val="20"/>
              </w:rPr>
              <w:t xml:space="preserve">Moyen — smartphone Android, pas développeur</w:t>
            </w:r>
          </w:p>
        </w:tc>
      </w:tr>
      <w:tr>
        <w:tc>
          <w:tcPr>
            <w:tcW w:type="dxa" w:w="4500"/>
            <w:shd w:fill="FFFFFF" w:color="auto" w:val="clear"/>
          </w:tcPr>
          <w:p>
            <w:pPr>
              <w:ind w:left="100"/>
              <w:jc w:val="left"/>
            </w:pPr>
            <w:r>
              <w:rPr>
                <w:color w:val="37474F"/>
                <w:sz w:val="20"/>
                <w:szCs w:val="20"/>
              </w:rPr>
              <w:t xml:space="preserve">Langue</w:t>
            </w:r>
          </w:p>
        </w:tc>
        <w:tc>
          <w:tcPr>
            <w:tcW w:type="dxa" w:w="4500"/>
            <w:shd w:fill="FFFFFF" w:color="auto" w:val="clear"/>
          </w:tcPr>
          <w:p>
            <w:pPr>
              <w:ind w:left="100"/>
              <w:jc w:val="left"/>
            </w:pPr>
            <w:r>
              <w:rPr>
                <w:color w:val="37474F"/>
                <w:sz w:val="20"/>
                <w:szCs w:val="20"/>
              </w:rPr>
              <w:t xml:space="preserve">Français principalement</w:t>
            </w:r>
          </w:p>
        </w:tc>
      </w:tr>
      <w:tr>
        <w:tc>
          <w:tcPr>
            <w:tcW w:type="dxa" w:w="4500"/>
            <w:shd w:fill="E3F2FD" w:color="auto" w:val="clear"/>
          </w:tcPr>
          <w:p>
            <w:pPr>
              <w:ind w:left="100"/>
              <w:jc w:val="left"/>
            </w:pPr>
            <w:r>
              <w:rPr>
                <w:color w:val="37474F"/>
                <w:sz w:val="20"/>
                <w:szCs w:val="20"/>
              </w:rPr>
              <w:t xml:space="preserve">Horaires</w:t>
            </w:r>
          </w:p>
        </w:tc>
        <w:tc>
          <w:tcPr>
            <w:tcW w:type="dxa" w:w="4500"/>
            <w:shd w:fill="E3F2FD" w:color="auto" w:val="clear"/>
          </w:tcPr>
          <w:p>
            <w:pPr>
              <w:ind w:left="100"/>
              <w:jc w:val="left"/>
            </w:pPr>
            <w:r>
              <w:rPr>
                <w:color w:val="37474F"/>
                <w:sz w:val="20"/>
                <w:szCs w:val="20"/>
              </w:rPr>
              <w:t xml:space="preserve">7h00 – 20h00, parfois de garde la nuit</w:t>
            </w:r>
          </w:p>
        </w:tc>
      </w:tr>
      <w:tr>
        <w:tc>
          <w:tcPr>
            <w:tcW w:type="dxa" w:w="4500"/>
            <w:shd w:fill="FFFFFF" w:color="auto" w:val="clear"/>
          </w:tcPr>
          <w:p>
            <w:pPr>
              <w:ind w:left="100"/>
              <w:jc w:val="left"/>
            </w:pPr>
            <w:r>
              <w:rPr>
                <w:color w:val="37474F"/>
                <w:sz w:val="20"/>
                <w:szCs w:val="20"/>
              </w:rPr>
              <w:t xml:space="preserve">Appareils</w:t>
            </w:r>
          </w:p>
        </w:tc>
        <w:tc>
          <w:tcPr>
            <w:tcW w:type="dxa" w:w="4500"/>
            <w:shd w:fill="FFFFFF" w:color="auto" w:val="clear"/>
          </w:tcPr>
          <w:p>
            <w:pPr>
              <w:ind w:left="100"/>
              <w:jc w:val="left"/>
            </w:pPr>
            <w:r>
              <w:rPr>
                <w:color w:val="37474F"/>
                <w:sz w:val="20"/>
                <w:szCs w:val="20"/>
              </w:rPr>
              <w:t xml:space="preserve">PC de bureau, tablette en consultation, smartphone en déplacement</w:t>
            </w:r>
          </w:p>
        </w:tc>
      </w:tr>
    </w:tbl>
    <w:p>
      <w:pPr>
        <w:pStyle w:val="Heading3"/>
        <w:spacing w:after="120" w:before="300"/>
      </w:pPr>
      <w:r>
        <w:t xml:space="preserve">Motivations</w:t>
      </w:r>
    </w:p>
    <w:p>
      <w:pPr>
        <w:pStyle w:val="ListParagraph"/>
        <w:numPr>
          <w:ilvl w:val="0"/>
          <w:numId w:val="1"/>
        </w:numPr>
        <w:spacing w:after="100"/>
      </w:pPr>
      <w:r>
        <w:rPr>
          <w:rFonts w:ascii="Calibri" w:cs="Calibri" w:eastAsia="Calibri" w:hAnsi="Calibri"/>
          <w:color w:val="37474F"/>
          <w:sz w:val="22"/>
          <w:szCs w:val="22"/>
        </w:rPr>
        <w:t xml:space="preserve">Trouver rapidement l'historique médical d'un patient</w:t>
      </w:r>
    </w:p>
    <w:p>
      <w:pPr>
        <w:pStyle w:val="ListParagraph"/>
        <w:numPr>
          <w:ilvl w:val="0"/>
          <w:numId w:val="1"/>
        </w:numPr>
        <w:spacing w:after="100"/>
      </w:pPr>
      <w:r>
        <w:rPr>
          <w:rFonts w:ascii="Calibri" w:cs="Calibri" w:eastAsia="Calibri" w:hAnsi="Calibri"/>
          <w:color w:val="37474F"/>
          <w:sz w:val="22"/>
          <w:szCs w:val="22"/>
        </w:rPr>
        <w:t xml:space="preserve">Rédiger ses ordonnances et comptes-rendus depuis son bureau ou en consultation</w:t>
      </w:r>
    </w:p>
    <w:p>
      <w:pPr>
        <w:pStyle w:val="ListParagraph"/>
        <w:numPr>
          <w:ilvl w:val="0"/>
          <w:numId w:val="1"/>
        </w:numPr>
        <w:spacing w:after="100"/>
      </w:pPr>
      <w:r>
        <w:rPr>
          <w:rFonts w:ascii="Calibri" w:cs="Calibri" w:eastAsia="Calibri" w:hAnsi="Calibri"/>
          <w:color w:val="37474F"/>
          <w:sz w:val="22"/>
          <w:szCs w:val="22"/>
        </w:rPr>
        <w:t xml:space="preserve">Suivre ses patients hospitalisés sans se déplacer physiquement</w:t>
      </w:r>
    </w:p>
    <w:p>
      <w:pPr>
        <w:pStyle w:val="ListParagraph"/>
        <w:numPr>
          <w:ilvl w:val="0"/>
          <w:numId w:val="1"/>
        </w:numPr>
        <w:spacing w:after="100"/>
      </w:pPr>
      <w:r>
        <w:rPr>
          <w:rFonts w:ascii="Calibri" w:cs="Calibri" w:eastAsia="Calibri" w:hAnsi="Calibri"/>
          <w:color w:val="37474F"/>
          <w:sz w:val="22"/>
          <w:szCs w:val="22"/>
        </w:rPr>
        <w:t xml:space="preserve">Avoir des statistiques sur ses consultations et ses patients</w:t>
      </w:r>
    </w:p>
    <w:p>
      <w:pPr>
        <w:pStyle w:val="Heading3"/>
        <w:spacing w:after="120" w:before="300"/>
      </w:pPr>
      <w:r>
        <w:t xml:space="preserve">Frustrations actuelles</w:t>
      </w:r>
    </w:p>
    <w:p>
      <w:pPr>
        <w:pStyle w:val="ListParagraph"/>
        <w:numPr>
          <w:ilvl w:val="0"/>
          <w:numId w:val="1"/>
        </w:numPr>
        <w:spacing w:after="100"/>
      </w:pPr>
      <w:r>
        <w:rPr>
          <w:rFonts w:ascii="Calibri" w:cs="Calibri" w:eastAsia="Calibri" w:hAnsi="Calibri"/>
          <w:color w:val="37474F"/>
          <w:sz w:val="22"/>
          <w:szCs w:val="22"/>
        </w:rPr>
        <w:t xml:space="preserve">Dossiers papier introuvables ou incomplets</w:t>
      </w:r>
    </w:p>
    <w:p>
      <w:pPr>
        <w:pStyle w:val="ListParagraph"/>
        <w:numPr>
          <w:ilvl w:val="0"/>
          <w:numId w:val="1"/>
        </w:numPr>
        <w:spacing w:after="100"/>
      </w:pPr>
      <w:r>
        <w:rPr>
          <w:rFonts w:ascii="Calibri" w:cs="Calibri" w:eastAsia="Calibri" w:hAnsi="Calibri"/>
          <w:color w:val="37474F"/>
          <w:sz w:val="22"/>
          <w:szCs w:val="22"/>
        </w:rPr>
        <w:t xml:space="preserve">Perte de temps à chercher les résultats de laboratoire et d'imagerie</w:t>
      </w:r>
    </w:p>
    <w:p>
      <w:pPr>
        <w:pStyle w:val="ListParagraph"/>
        <w:numPr>
          <w:ilvl w:val="0"/>
          <w:numId w:val="1"/>
        </w:numPr>
        <w:spacing w:after="100"/>
      </w:pPr>
      <w:r>
        <w:rPr>
          <w:rFonts w:ascii="Calibri" w:cs="Calibri" w:eastAsia="Calibri" w:hAnsi="Calibri"/>
          <w:color w:val="37474F"/>
          <w:sz w:val="22"/>
          <w:szCs w:val="22"/>
        </w:rPr>
        <w:t xml:space="preserve">Impossibilité de connaître le traitement en cours d'un patient vu par un collègue</w:t>
      </w:r>
    </w:p>
    <w:p>
      <w:pPr>
        <w:pStyle w:val="ListParagraph"/>
        <w:numPr>
          <w:ilvl w:val="0"/>
          <w:numId w:val="1"/>
        </w:numPr>
        <w:spacing w:after="100"/>
      </w:pPr>
      <w:r>
        <w:rPr>
          <w:rFonts w:ascii="Calibri" w:cs="Calibri" w:eastAsia="Calibri" w:hAnsi="Calibri"/>
          <w:color w:val="37474F"/>
          <w:sz w:val="22"/>
          <w:szCs w:val="22"/>
        </w:rPr>
        <w:t xml:space="preserve">Aucune visibilité sur les stocks de médicaments prescrits</w:t>
      </w:r>
    </w:p>
    <w:p>
      <w:pPr>
        <w:pStyle w:val="Heading3"/>
        <w:spacing w:after="120" w:before="300"/>
      </w:pPr>
      <w:r>
        <w:t xml:space="preserve">Besoins dans SANTAREX ERP</w:t>
      </w:r>
    </w:p>
    <w:p>
      <w:pPr>
        <w:pStyle w:val="ListParagraph"/>
        <w:numPr>
          <w:ilvl w:val="0"/>
          <w:numId w:val="1"/>
        </w:numPr>
        <w:spacing w:after="100"/>
      </w:pPr>
      <w:r>
        <w:rPr>
          <w:rFonts w:ascii="Calibri" w:cs="Calibri" w:eastAsia="Calibri" w:hAnsi="Calibri"/>
          <w:color w:val="37474F"/>
          <w:sz w:val="22"/>
          <w:szCs w:val="22"/>
        </w:rPr>
        <w:t xml:space="preserve">Accès immédiat au dossier médical électronique complet</w:t>
      </w:r>
    </w:p>
    <w:p>
      <w:pPr>
        <w:pStyle w:val="ListParagraph"/>
        <w:numPr>
          <w:ilvl w:val="0"/>
          <w:numId w:val="1"/>
        </w:numPr>
        <w:spacing w:after="100"/>
      </w:pPr>
      <w:r>
        <w:rPr>
          <w:rFonts w:ascii="Calibri" w:cs="Calibri" w:eastAsia="Calibri" w:hAnsi="Calibri"/>
          <w:color w:val="37474F"/>
          <w:sz w:val="22"/>
          <w:szCs w:val="22"/>
        </w:rPr>
        <w:t xml:space="preserve">Rédaction rapide d'ordonnances avec suggestions médicamenteuses</w:t>
      </w:r>
    </w:p>
    <w:p>
      <w:pPr>
        <w:pStyle w:val="ListParagraph"/>
        <w:numPr>
          <w:ilvl w:val="0"/>
          <w:numId w:val="1"/>
        </w:numPr>
        <w:spacing w:after="100"/>
      </w:pPr>
      <w:r>
        <w:rPr>
          <w:rFonts w:ascii="Calibri" w:cs="Calibri" w:eastAsia="Calibri" w:hAnsi="Calibri"/>
          <w:color w:val="37474F"/>
          <w:sz w:val="22"/>
          <w:szCs w:val="22"/>
        </w:rPr>
        <w:t xml:space="preserve">Vue consolidée de ses patients du jour (consultations + hospitalisés)</w:t>
      </w:r>
    </w:p>
    <w:p>
      <w:pPr>
        <w:pStyle w:val="ListParagraph"/>
        <w:numPr>
          <w:ilvl w:val="0"/>
          <w:numId w:val="1"/>
        </w:numPr>
        <w:spacing w:after="100"/>
      </w:pPr>
      <w:r>
        <w:rPr>
          <w:rFonts w:ascii="Calibri" w:cs="Calibri" w:eastAsia="Calibri" w:hAnsi="Calibri"/>
          <w:color w:val="37474F"/>
          <w:sz w:val="22"/>
          <w:szCs w:val="22"/>
        </w:rPr>
        <w:t xml:space="preserve">Alerte si contre-indication médicamenteuse détectée</w:t>
      </w:r>
    </w:p>
    <w:p>
      <w:pPr>
        <w:pStyle w:val="ListParagraph"/>
        <w:numPr>
          <w:ilvl w:val="0"/>
          <w:numId w:val="1"/>
        </w:numPr>
        <w:spacing w:after="100"/>
      </w:pPr>
      <w:r>
        <w:rPr>
          <w:rFonts w:ascii="Calibri" w:cs="Calibri" w:eastAsia="Calibri" w:hAnsi="Calibri"/>
          <w:color w:val="37474F"/>
          <w:sz w:val="22"/>
          <w:szCs w:val="22"/>
        </w:rPr>
        <w:t xml:space="preserve">Messagerie sécurisée avec ses confrères et les services para-médicaux</w:t>
      </w:r>
    </w:p>
    <w:p/>
    <w:p>
      <w:pPr>
        <w:pStyle w:val="Heading2"/>
        <w:spacing w:after="160" w:before="400"/>
      </w:pPr>
      <w:r>
        <w:t xml:space="preserve">3.3 — Persona 2 : L'Infirmière / Aide-Soignante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Attribut</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Nom fictif</w:t>
            </w:r>
          </w:p>
        </w:tc>
        <w:tc>
          <w:tcPr>
            <w:tcW w:type="dxa" w:w="4500"/>
            <w:shd w:fill="E3F2FD" w:color="auto" w:val="clear"/>
          </w:tcPr>
          <w:p>
            <w:pPr>
              <w:ind w:left="100"/>
              <w:jc w:val="left"/>
            </w:pPr>
            <w:r>
              <w:rPr>
                <w:color w:val="37474F"/>
                <w:sz w:val="20"/>
                <w:szCs w:val="20"/>
              </w:rPr>
              <w:t xml:space="preserve">Fatoumata Koné</w:t>
            </w:r>
          </w:p>
        </w:tc>
      </w:tr>
      <w:tr>
        <w:tc>
          <w:tcPr>
            <w:tcW w:type="dxa" w:w="4500"/>
            <w:shd w:fill="FFFFFF" w:color="auto" w:val="clear"/>
          </w:tcPr>
          <w:p>
            <w:pPr>
              <w:ind w:left="100"/>
              <w:jc w:val="left"/>
            </w:pPr>
            <w:r>
              <w:rPr>
                <w:color w:val="37474F"/>
                <w:sz w:val="20"/>
                <w:szCs w:val="20"/>
              </w:rPr>
              <w:t xml:space="preserve">Âge</w:t>
            </w:r>
          </w:p>
        </w:tc>
        <w:tc>
          <w:tcPr>
            <w:tcW w:type="dxa" w:w="4500"/>
            <w:shd w:fill="FFFFFF" w:color="auto" w:val="clear"/>
          </w:tcPr>
          <w:p>
            <w:pPr>
              <w:ind w:left="100"/>
              <w:jc w:val="left"/>
            </w:pPr>
            <w:r>
              <w:rPr>
                <w:color w:val="37474F"/>
                <w:sz w:val="20"/>
                <w:szCs w:val="20"/>
              </w:rPr>
              <w:t xml:space="preserve">31 ans</w:t>
            </w:r>
          </w:p>
        </w:tc>
      </w:tr>
      <w:tr>
        <w:tc>
          <w:tcPr>
            <w:tcW w:type="dxa" w:w="4500"/>
            <w:shd w:fill="E3F2FD" w:color="auto" w:val="clear"/>
          </w:tcPr>
          <w:p>
            <w:pPr>
              <w:ind w:left="100"/>
              <w:jc w:val="left"/>
            </w:pPr>
            <w:r>
              <w:rPr>
                <w:color w:val="37474F"/>
                <w:sz w:val="20"/>
                <w:szCs w:val="20"/>
              </w:rPr>
              <w:t xml:space="preserve">Rôle</w:t>
            </w:r>
          </w:p>
        </w:tc>
        <w:tc>
          <w:tcPr>
            <w:tcW w:type="dxa" w:w="4500"/>
            <w:shd w:fill="E3F2FD" w:color="auto" w:val="clear"/>
          </w:tcPr>
          <w:p>
            <w:pPr>
              <w:ind w:left="100"/>
              <w:jc w:val="left"/>
            </w:pPr>
            <w:r>
              <w:rPr>
                <w:color w:val="37474F"/>
                <w:sz w:val="20"/>
                <w:szCs w:val="20"/>
              </w:rPr>
              <w:t xml:space="preserve">Infirmière Major de Salle</w:t>
            </w:r>
          </w:p>
        </w:tc>
      </w:tr>
      <w:tr>
        <w:tc>
          <w:tcPr>
            <w:tcW w:type="dxa" w:w="4500"/>
            <w:shd w:fill="FFFFFF" w:color="auto" w:val="clear"/>
          </w:tcPr>
          <w:p>
            <w:pPr>
              <w:ind w:left="100"/>
              <w:jc w:val="left"/>
            </w:pPr>
            <w:r>
              <w:rPr>
                <w:color w:val="37474F"/>
                <w:sz w:val="20"/>
                <w:szCs w:val="20"/>
              </w:rPr>
              <w:t xml:space="preserve">Établissement</w:t>
            </w:r>
          </w:p>
        </w:tc>
        <w:tc>
          <w:tcPr>
            <w:tcW w:type="dxa" w:w="4500"/>
            <w:shd w:fill="FFFFFF" w:color="auto" w:val="clear"/>
          </w:tcPr>
          <w:p>
            <w:pPr>
              <w:ind w:left="100"/>
              <w:jc w:val="left"/>
            </w:pPr>
            <w:r>
              <w:rPr>
                <w:color w:val="37474F"/>
                <w:sz w:val="20"/>
                <w:szCs w:val="20"/>
              </w:rPr>
              <w:t xml:space="preserve">Hôpital Régional de Thiès, Sénégal</w:t>
            </w:r>
          </w:p>
        </w:tc>
      </w:tr>
      <w:tr>
        <w:tc>
          <w:tcPr>
            <w:tcW w:type="dxa" w:w="4500"/>
            <w:shd w:fill="E3F2FD" w:color="auto" w:val="clear"/>
          </w:tcPr>
          <w:p>
            <w:pPr>
              <w:ind w:left="100"/>
              <w:jc w:val="left"/>
            </w:pPr>
            <w:r>
              <w:rPr>
                <w:color w:val="37474F"/>
                <w:sz w:val="20"/>
                <w:szCs w:val="20"/>
              </w:rPr>
              <w:t xml:space="preserve">Niveau tech.</w:t>
            </w:r>
          </w:p>
        </w:tc>
        <w:tc>
          <w:tcPr>
            <w:tcW w:type="dxa" w:w="4500"/>
            <w:shd w:fill="E3F2FD" w:color="auto" w:val="clear"/>
          </w:tcPr>
          <w:p>
            <w:pPr>
              <w:ind w:left="100"/>
              <w:jc w:val="left"/>
            </w:pPr>
            <w:r>
              <w:rPr>
                <w:color w:val="37474F"/>
                <w:sz w:val="20"/>
                <w:szCs w:val="20"/>
              </w:rPr>
              <w:t xml:space="preserve">Faible à moyen — smartphone, peu habituée aux logiciels</w:t>
            </w:r>
          </w:p>
        </w:tc>
      </w:tr>
      <w:tr>
        <w:tc>
          <w:tcPr>
            <w:tcW w:type="dxa" w:w="4500"/>
            <w:shd w:fill="FFFFFF" w:color="auto" w:val="clear"/>
          </w:tcPr>
          <w:p>
            <w:pPr>
              <w:ind w:left="100"/>
              <w:jc w:val="left"/>
            </w:pPr>
            <w:r>
              <w:rPr>
                <w:color w:val="37474F"/>
                <w:sz w:val="20"/>
                <w:szCs w:val="20"/>
              </w:rPr>
              <w:t xml:space="preserve">Langue</w:t>
            </w:r>
          </w:p>
        </w:tc>
        <w:tc>
          <w:tcPr>
            <w:tcW w:type="dxa" w:w="4500"/>
            <w:shd w:fill="FFFFFF" w:color="auto" w:val="clear"/>
          </w:tcPr>
          <w:p>
            <w:pPr>
              <w:ind w:left="100"/>
              <w:jc w:val="left"/>
            </w:pPr>
            <w:r>
              <w:rPr>
                <w:color w:val="37474F"/>
                <w:sz w:val="20"/>
                <w:szCs w:val="20"/>
              </w:rPr>
              <w:t xml:space="preserve">Français et Wolof</w:t>
            </w:r>
          </w:p>
        </w:tc>
      </w:tr>
      <w:tr>
        <w:tc>
          <w:tcPr>
            <w:tcW w:type="dxa" w:w="4500"/>
            <w:shd w:fill="E3F2FD" w:color="auto" w:val="clear"/>
          </w:tcPr>
          <w:p>
            <w:pPr>
              <w:ind w:left="100"/>
              <w:jc w:val="left"/>
            </w:pPr>
            <w:r>
              <w:rPr>
                <w:color w:val="37474F"/>
                <w:sz w:val="20"/>
                <w:szCs w:val="20"/>
              </w:rPr>
              <w:t xml:space="preserve">Horaires</w:t>
            </w:r>
          </w:p>
        </w:tc>
        <w:tc>
          <w:tcPr>
            <w:tcW w:type="dxa" w:w="4500"/>
            <w:shd w:fill="E3F2FD" w:color="auto" w:val="clear"/>
          </w:tcPr>
          <w:p>
            <w:pPr>
              <w:ind w:left="100"/>
              <w:jc w:val="left"/>
            </w:pPr>
            <w:r>
              <w:rPr>
                <w:color w:val="37474F"/>
                <w:sz w:val="20"/>
                <w:szCs w:val="20"/>
              </w:rPr>
              <w:t xml:space="preserve">Rotations 8h/8h ou 12h/12h</w:t>
            </w:r>
          </w:p>
        </w:tc>
      </w:tr>
      <w:tr>
        <w:tc>
          <w:tcPr>
            <w:tcW w:type="dxa" w:w="4500"/>
            <w:shd w:fill="FFFFFF" w:color="auto" w:val="clear"/>
          </w:tcPr>
          <w:p>
            <w:pPr>
              <w:ind w:left="100"/>
              <w:jc w:val="left"/>
            </w:pPr>
            <w:r>
              <w:rPr>
                <w:color w:val="37474F"/>
                <w:sz w:val="20"/>
                <w:szCs w:val="20"/>
              </w:rPr>
              <w:t xml:space="preserve">Appareils</w:t>
            </w:r>
          </w:p>
        </w:tc>
        <w:tc>
          <w:tcPr>
            <w:tcW w:type="dxa" w:w="4500"/>
            <w:shd w:fill="FFFFFF" w:color="auto" w:val="clear"/>
          </w:tcPr>
          <w:p>
            <w:pPr>
              <w:ind w:left="100"/>
              <w:jc w:val="left"/>
            </w:pPr>
            <w:r>
              <w:rPr>
                <w:color w:val="37474F"/>
                <w:sz w:val="20"/>
                <w:szCs w:val="20"/>
              </w:rPr>
              <w:t xml:space="preserve">PC partagé en salle de soins, parfois tablette</w:t>
            </w:r>
          </w:p>
        </w:tc>
      </w:tr>
    </w:tbl>
    <w:p>
      <w:pPr>
        <w:pStyle w:val="Heading3"/>
        <w:spacing w:after="120" w:before="300"/>
      </w:pPr>
      <w:r>
        <w:t xml:space="preserve">Besoins dans SANTAREX ERP</w:t>
      </w:r>
    </w:p>
    <w:p>
      <w:pPr>
        <w:pStyle w:val="ListParagraph"/>
        <w:numPr>
          <w:ilvl w:val="0"/>
          <w:numId w:val="1"/>
        </w:numPr>
        <w:spacing w:after="100"/>
      </w:pPr>
      <w:r>
        <w:rPr>
          <w:rFonts w:ascii="Calibri" w:cs="Calibri" w:eastAsia="Calibri" w:hAnsi="Calibri"/>
          <w:color w:val="37474F"/>
          <w:sz w:val="22"/>
          <w:szCs w:val="22"/>
        </w:rPr>
        <w:t xml:space="preserve">Interface ultra-simple avec les fonctions essentielles immédiatement visibles</w:t>
      </w:r>
    </w:p>
    <w:p>
      <w:pPr>
        <w:pStyle w:val="ListParagraph"/>
        <w:numPr>
          <w:ilvl w:val="0"/>
          <w:numId w:val="1"/>
        </w:numPr>
        <w:spacing w:after="100"/>
      </w:pPr>
      <w:r>
        <w:rPr>
          <w:rFonts w:ascii="Calibri" w:cs="Calibri" w:eastAsia="Calibri" w:hAnsi="Calibri"/>
          <w:color w:val="37474F"/>
          <w:sz w:val="22"/>
          <w:szCs w:val="22"/>
        </w:rPr>
        <w:t xml:space="preserve">Saisie rapide des constantes vitales des patients</w:t>
      </w:r>
    </w:p>
    <w:p>
      <w:pPr>
        <w:pStyle w:val="ListParagraph"/>
        <w:numPr>
          <w:ilvl w:val="0"/>
          <w:numId w:val="1"/>
        </w:numPr>
        <w:spacing w:after="100"/>
      </w:pPr>
      <w:r>
        <w:rPr>
          <w:rFonts w:ascii="Calibri" w:cs="Calibri" w:eastAsia="Calibri" w:hAnsi="Calibri"/>
          <w:color w:val="37474F"/>
          <w:sz w:val="22"/>
          <w:szCs w:val="22"/>
        </w:rPr>
        <w:t xml:space="preserve">Visualisation du plan de soins et des prescriptions en attente</w:t>
      </w:r>
    </w:p>
    <w:p>
      <w:pPr>
        <w:pStyle w:val="ListParagraph"/>
        <w:numPr>
          <w:ilvl w:val="0"/>
          <w:numId w:val="1"/>
        </w:numPr>
        <w:spacing w:after="100"/>
      </w:pPr>
      <w:r>
        <w:rPr>
          <w:rFonts w:ascii="Calibri" w:cs="Calibri" w:eastAsia="Calibri" w:hAnsi="Calibri"/>
          <w:color w:val="37474F"/>
          <w:sz w:val="22"/>
          <w:szCs w:val="22"/>
        </w:rPr>
        <w:t xml:space="preserve">Alertes sur les médicaments à administrer et les soins à effectuer</w:t>
      </w:r>
    </w:p>
    <w:p>
      <w:pPr>
        <w:pStyle w:val="ListParagraph"/>
        <w:numPr>
          <w:ilvl w:val="0"/>
          <w:numId w:val="1"/>
        </w:numPr>
        <w:spacing w:after="100"/>
      </w:pPr>
      <w:r>
        <w:rPr>
          <w:rFonts w:ascii="Calibri" w:cs="Calibri" w:eastAsia="Calibri" w:hAnsi="Calibri"/>
          <w:color w:val="37474F"/>
          <w:sz w:val="22"/>
          <w:szCs w:val="22"/>
        </w:rPr>
        <w:t xml:space="preserve">Gestion simple des stocks de médicaments et de matériel dans la salle</w:t>
      </w:r>
    </w:p>
    <w:p/>
    <w:p>
      <w:pPr>
        <w:pStyle w:val="Heading2"/>
        <w:spacing w:after="160" w:before="400"/>
      </w:pPr>
      <w:r>
        <w:t xml:space="preserve">3.4 — Persona 3 : Le Directeur Médical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Attribut</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Nom fictif</w:t>
            </w:r>
          </w:p>
        </w:tc>
        <w:tc>
          <w:tcPr>
            <w:tcW w:type="dxa" w:w="4500"/>
            <w:shd w:fill="E3F2FD" w:color="auto" w:val="clear"/>
          </w:tcPr>
          <w:p>
            <w:pPr>
              <w:ind w:left="100"/>
              <w:jc w:val="left"/>
            </w:pPr>
            <w:r>
              <w:rPr>
                <w:color w:val="37474F"/>
                <w:sz w:val="20"/>
                <w:szCs w:val="20"/>
              </w:rPr>
              <w:t xml:space="preserve">Dr. Koffi Mensah</w:t>
            </w:r>
          </w:p>
        </w:tc>
      </w:tr>
      <w:tr>
        <w:tc>
          <w:tcPr>
            <w:tcW w:type="dxa" w:w="4500"/>
            <w:shd w:fill="FFFFFF" w:color="auto" w:val="clear"/>
          </w:tcPr>
          <w:p>
            <w:pPr>
              <w:ind w:left="100"/>
              <w:jc w:val="left"/>
            </w:pPr>
            <w:r>
              <w:rPr>
                <w:color w:val="37474F"/>
                <w:sz w:val="20"/>
                <w:szCs w:val="20"/>
              </w:rPr>
              <w:t xml:space="preserve">Âge</w:t>
            </w:r>
          </w:p>
        </w:tc>
        <w:tc>
          <w:tcPr>
            <w:tcW w:type="dxa" w:w="4500"/>
            <w:shd w:fill="FFFFFF" w:color="auto" w:val="clear"/>
          </w:tcPr>
          <w:p>
            <w:pPr>
              <w:ind w:left="100"/>
              <w:jc w:val="left"/>
            </w:pPr>
            <w:r>
              <w:rPr>
                <w:color w:val="37474F"/>
                <w:sz w:val="20"/>
                <w:szCs w:val="20"/>
              </w:rPr>
              <w:t xml:space="preserve">54 ans</w:t>
            </w:r>
          </w:p>
        </w:tc>
      </w:tr>
      <w:tr>
        <w:tc>
          <w:tcPr>
            <w:tcW w:type="dxa" w:w="4500"/>
            <w:shd w:fill="E3F2FD" w:color="auto" w:val="clear"/>
          </w:tcPr>
          <w:p>
            <w:pPr>
              <w:ind w:left="100"/>
              <w:jc w:val="left"/>
            </w:pPr>
            <w:r>
              <w:rPr>
                <w:color w:val="37474F"/>
                <w:sz w:val="20"/>
                <w:szCs w:val="20"/>
              </w:rPr>
              <w:t xml:space="preserve">Rôle</w:t>
            </w:r>
          </w:p>
        </w:tc>
        <w:tc>
          <w:tcPr>
            <w:tcW w:type="dxa" w:w="4500"/>
            <w:shd w:fill="E3F2FD" w:color="auto" w:val="clear"/>
          </w:tcPr>
          <w:p>
            <w:pPr>
              <w:ind w:left="100"/>
              <w:jc w:val="left"/>
            </w:pPr>
            <w:r>
              <w:rPr>
                <w:color w:val="37474F"/>
                <w:sz w:val="20"/>
                <w:szCs w:val="20"/>
              </w:rPr>
              <w:t xml:space="preserve">Directeur Médical et Administratif</w:t>
            </w:r>
          </w:p>
        </w:tc>
      </w:tr>
      <w:tr>
        <w:tc>
          <w:tcPr>
            <w:tcW w:type="dxa" w:w="4500"/>
            <w:shd w:fill="FFFFFF" w:color="auto" w:val="clear"/>
          </w:tcPr>
          <w:p>
            <w:pPr>
              <w:ind w:left="100"/>
              <w:jc w:val="left"/>
            </w:pPr>
            <w:r>
              <w:rPr>
                <w:color w:val="37474F"/>
                <w:sz w:val="20"/>
                <w:szCs w:val="20"/>
              </w:rPr>
              <w:t xml:space="preserve">Établissement</w:t>
            </w:r>
          </w:p>
        </w:tc>
        <w:tc>
          <w:tcPr>
            <w:tcW w:type="dxa" w:w="4500"/>
            <w:shd w:fill="FFFFFF" w:color="auto" w:val="clear"/>
          </w:tcPr>
          <w:p>
            <w:pPr>
              <w:ind w:left="100"/>
              <w:jc w:val="left"/>
            </w:pPr>
            <w:r>
              <w:rPr>
                <w:color w:val="37474F"/>
                <w:sz w:val="20"/>
                <w:szCs w:val="20"/>
              </w:rPr>
              <w:t xml:space="preserve">Clinique Privée Espoir, Lomé</w:t>
            </w:r>
          </w:p>
        </w:tc>
      </w:tr>
      <w:tr>
        <w:tc>
          <w:tcPr>
            <w:tcW w:type="dxa" w:w="4500"/>
            <w:shd w:fill="E3F2FD" w:color="auto" w:val="clear"/>
          </w:tcPr>
          <w:p>
            <w:pPr>
              <w:ind w:left="100"/>
              <w:jc w:val="left"/>
            </w:pPr>
            <w:r>
              <w:rPr>
                <w:color w:val="37474F"/>
                <w:sz w:val="20"/>
                <w:szCs w:val="20"/>
              </w:rPr>
              <w:t xml:space="preserve">Niveau tech.</w:t>
            </w:r>
          </w:p>
        </w:tc>
        <w:tc>
          <w:tcPr>
            <w:tcW w:type="dxa" w:w="4500"/>
            <w:shd w:fill="E3F2FD" w:color="auto" w:val="clear"/>
          </w:tcPr>
          <w:p>
            <w:pPr>
              <w:ind w:left="100"/>
              <w:jc w:val="left"/>
            </w:pPr>
            <w:r>
              <w:rPr>
                <w:color w:val="37474F"/>
                <w:sz w:val="20"/>
                <w:szCs w:val="20"/>
              </w:rPr>
              <w:t xml:space="preserve">Moyen — iPad, smartphone</w:t>
            </w:r>
          </w:p>
        </w:tc>
      </w:tr>
      <w:tr>
        <w:tc>
          <w:tcPr>
            <w:tcW w:type="dxa" w:w="4500"/>
            <w:shd w:fill="FFFFFF" w:color="auto" w:val="clear"/>
          </w:tcPr>
          <w:p>
            <w:pPr>
              <w:ind w:left="100"/>
              <w:jc w:val="left"/>
            </w:pPr>
            <w:r>
              <w:rPr>
                <w:color w:val="37474F"/>
                <w:sz w:val="20"/>
                <w:szCs w:val="20"/>
              </w:rPr>
              <w:t xml:space="preserve">Préoccupations</w:t>
            </w:r>
          </w:p>
        </w:tc>
        <w:tc>
          <w:tcPr>
            <w:tcW w:type="dxa" w:w="4500"/>
            <w:shd w:fill="FFFFFF" w:color="auto" w:val="clear"/>
          </w:tcPr>
          <w:p>
            <w:pPr>
              <w:ind w:left="100"/>
              <w:jc w:val="left"/>
            </w:pPr>
            <w:r>
              <w:rPr>
                <w:color w:val="37474F"/>
                <w:sz w:val="20"/>
                <w:szCs w:val="20"/>
              </w:rPr>
              <w:t xml:space="preserve">Rentabilité, qualité des soins, gestion RH, réputation</w:t>
            </w:r>
          </w:p>
        </w:tc>
      </w:tr>
    </w:tbl>
    <w:p>
      <w:pPr>
        <w:pStyle w:val="Heading3"/>
        <w:spacing w:after="120" w:before="300"/>
      </w:pPr>
      <w:r>
        <w:t xml:space="preserve">Besoins dans SANTAREX ERP</w:t>
      </w:r>
    </w:p>
    <w:p>
      <w:pPr>
        <w:pStyle w:val="ListParagraph"/>
        <w:numPr>
          <w:ilvl w:val="0"/>
          <w:numId w:val="1"/>
        </w:numPr>
        <w:spacing w:after="100"/>
      </w:pPr>
      <w:r>
        <w:rPr>
          <w:rFonts w:ascii="Calibri" w:cs="Calibri" w:eastAsia="Calibri" w:hAnsi="Calibri"/>
          <w:color w:val="37474F"/>
          <w:sz w:val="22"/>
          <w:szCs w:val="22"/>
        </w:rPr>
        <w:t xml:space="preserve">Tableau de bord exécutif avec KPI en temps réel : revenus, occupation, consultations</w:t>
      </w:r>
    </w:p>
    <w:p>
      <w:pPr>
        <w:pStyle w:val="ListParagraph"/>
        <w:numPr>
          <w:ilvl w:val="0"/>
          <w:numId w:val="1"/>
        </w:numPr>
        <w:spacing w:after="100"/>
      </w:pPr>
      <w:r>
        <w:rPr>
          <w:rFonts w:ascii="Calibri" w:cs="Calibri" w:eastAsia="Calibri" w:hAnsi="Calibri"/>
          <w:color w:val="37474F"/>
          <w:sz w:val="22"/>
          <w:szCs w:val="22"/>
        </w:rPr>
        <w:t xml:space="preserve">Alertes sur les indicateurs critiques (taux d'occupation &gt; 90%, stocks critiques, impayés)</w:t>
      </w:r>
    </w:p>
    <w:p>
      <w:pPr>
        <w:pStyle w:val="ListParagraph"/>
        <w:numPr>
          <w:ilvl w:val="0"/>
          <w:numId w:val="1"/>
        </w:numPr>
        <w:spacing w:after="100"/>
      </w:pPr>
      <w:r>
        <w:rPr>
          <w:rFonts w:ascii="Calibri" w:cs="Calibri" w:eastAsia="Calibri" w:hAnsi="Calibri"/>
          <w:color w:val="37474F"/>
          <w:sz w:val="22"/>
          <w:szCs w:val="22"/>
        </w:rPr>
        <w:t xml:space="preserve">Rapports automatiques mensuels pour le conseil d'administration</w:t>
      </w:r>
    </w:p>
    <w:p>
      <w:pPr>
        <w:pStyle w:val="ListParagraph"/>
        <w:numPr>
          <w:ilvl w:val="0"/>
          <w:numId w:val="1"/>
        </w:numPr>
        <w:spacing w:after="100"/>
      </w:pPr>
      <w:r>
        <w:rPr>
          <w:rFonts w:ascii="Calibri" w:cs="Calibri" w:eastAsia="Calibri" w:hAnsi="Calibri"/>
          <w:color w:val="37474F"/>
          <w:sz w:val="22"/>
          <w:szCs w:val="22"/>
        </w:rPr>
        <w:t xml:space="preserve">Visualisation de la productivité du personnel médical et administratif</w:t>
      </w:r>
    </w:p>
    <w:p>
      <w:pPr>
        <w:pStyle w:val="ListParagraph"/>
        <w:numPr>
          <w:ilvl w:val="0"/>
          <w:numId w:val="1"/>
        </w:numPr>
        <w:spacing w:after="100"/>
      </w:pPr>
      <w:r>
        <w:rPr>
          <w:rFonts w:ascii="Calibri" w:cs="Calibri" w:eastAsia="Calibri" w:hAnsi="Calibri"/>
          <w:color w:val="37474F"/>
          <w:sz w:val="22"/>
          <w:szCs w:val="22"/>
        </w:rPr>
        <w:t xml:space="preserve">Gestion des droits et profils utilisateurs</w:t>
      </w:r>
    </w:p>
    <w:p/>
    <w:p>
      <w:pPr>
        <w:pStyle w:val="Heading2"/>
        <w:spacing w:after="160" w:before="400"/>
      </w:pPr>
      <w:r>
        <w:t xml:space="preserve">3.5 — Persona 4 : L'Administratif / Caissier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Attribut</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Nom fictif</w:t>
            </w:r>
          </w:p>
        </w:tc>
        <w:tc>
          <w:tcPr>
            <w:tcW w:type="dxa" w:w="4500"/>
            <w:shd w:fill="E3F2FD" w:color="auto" w:val="clear"/>
          </w:tcPr>
          <w:p>
            <w:pPr>
              <w:ind w:left="100"/>
              <w:jc w:val="left"/>
            </w:pPr>
            <w:r>
              <w:rPr>
                <w:color w:val="37474F"/>
                <w:sz w:val="20"/>
                <w:szCs w:val="20"/>
              </w:rPr>
              <w:t xml:space="preserve">Célestine Bamba</w:t>
            </w:r>
          </w:p>
        </w:tc>
      </w:tr>
      <w:tr>
        <w:tc>
          <w:tcPr>
            <w:tcW w:type="dxa" w:w="4500"/>
            <w:shd w:fill="FFFFFF" w:color="auto" w:val="clear"/>
          </w:tcPr>
          <w:p>
            <w:pPr>
              <w:ind w:left="100"/>
              <w:jc w:val="left"/>
            </w:pPr>
            <w:r>
              <w:rPr>
                <w:color w:val="37474F"/>
                <w:sz w:val="20"/>
                <w:szCs w:val="20"/>
              </w:rPr>
              <w:t xml:space="preserve">Âge</w:t>
            </w:r>
          </w:p>
        </w:tc>
        <w:tc>
          <w:tcPr>
            <w:tcW w:type="dxa" w:w="4500"/>
            <w:shd w:fill="FFFFFF" w:color="auto" w:val="clear"/>
          </w:tcPr>
          <w:p>
            <w:pPr>
              <w:ind w:left="100"/>
              <w:jc w:val="left"/>
            </w:pPr>
            <w:r>
              <w:rPr>
                <w:color w:val="37474F"/>
                <w:sz w:val="20"/>
                <w:szCs w:val="20"/>
              </w:rPr>
              <w:t xml:space="preserve">28 ans</w:t>
            </w:r>
          </w:p>
        </w:tc>
      </w:tr>
      <w:tr>
        <w:tc>
          <w:tcPr>
            <w:tcW w:type="dxa" w:w="4500"/>
            <w:shd w:fill="E3F2FD" w:color="auto" w:val="clear"/>
          </w:tcPr>
          <w:p>
            <w:pPr>
              <w:ind w:left="100"/>
              <w:jc w:val="left"/>
            </w:pPr>
            <w:r>
              <w:rPr>
                <w:color w:val="37474F"/>
                <w:sz w:val="20"/>
                <w:szCs w:val="20"/>
              </w:rPr>
              <w:t xml:space="preserve">Rôle</w:t>
            </w:r>
          </w:p>
        </w:tc>
        <w:tc>
          <w:tcPr>
            <w:tcW w:type="dxa" w:w="4500"/>
            <w:shd w:fill="E3F2FD" w:color="auto" w:val="clear"/>
          </w:tcPr>
          <w:p>
            <w:pPr>
              <w:ind w:left="100"/>
              <w:jc w:val="left"/>
            </w:pPr>
            <w:r>
              <w:rPr>
                <w:color w:val="37474F"/>
                <w:sz w:val="20"/>
                <w:szCs w:val="20"/>
              </w:rPr>
              <w:t xml:space="preserve">Agent d'Accueil / Caissière</w:t>
            </w:r>
          </w:p>
        </w:tc>
      </w:tr>
      <w:tr>
        <w:tc>
          <w:tcPr>
            <w:tcW w:type="dxa" w:w="4500"/>
            <w:shd w:fill="FFFFFF" w:color="auto" w:val="clear"/>
          </w:tcPr>
          <w:p>
            <w:pPr>
              <w:ind w:left="100"/>
              <w:jc w:val="left"/>
            </w:pPr>
            <w:r>
              <w:rPr>
                <w:color w:val="37474F"/>
                <w:sz w:val="20"/>
                <w:szCs w:val="20"/>
              </w:rPr>
              <w:t xml:space="preserve">Établissement</w:t>
            </w:r>
          </w:p>
        </w:tc>
        <w:tc>
          <w:tcPr>
            <w:tcW w:type="dxa" w:w="4500"/>
            <w:shd w:fill="FFFFFF" w:color="auto" w:val="clear"/>
          </w:tcPr>
          <w:p>
            <w:pPr>
              <w:ind w:left="100"/>
              <w:jc w:val="left"/>
            </w:pPr>
            <w:r>
              <w:rPr>
                <w:color w:val="37474F"/>
                <w:sz w:val="20"/>
                <w:szCs w:val="20"/>
              </w:rPr>
              <w:t xml:space="preserve">Polyclinique du Nord, Ouagadougou</w:t>
            </w:r>
          </w:p>
        </w:tc>
      </w:tr>
      <w:tr>
        <w:tc>
          <w:tcPr>
            <w:tcW w:type="dxa" w:w="4500"/>
            <w:shd w:fill="E3F2FD" w:color="auto" w:val="clear"/>
          </w:tcPr>
          <w:p>
            <w:pPr>
              <w:ind w:left="100"/>
              <w:jc w:val="left"/>
            </w:pPr>
            <w:r>
              <w:rPr>
                <w:color w:val="37474F"/>
                <w:sz w:val="20"/>
                <w:szCs w:val="20"/>
              </w:rPr>
              <w:t xml:space="preserve">Niveau tech.</w:t>
            </w:r>
          </w:p>
        </w:tc>
        <w:tc>
          <w:tcPr>
            <w:tcW w:type="dxa" w:w="4500"/>
            <w:shd w:fill="E3F2FD" w:color="auto" w:val="clear"/>
          </w:tcPr>
          <w:p>
            <w:pPr>
              <w:ind w:left="100"/>
              <w:jc w:val="left"/>
            </w:pPr>
            <w:r>
              <w:rPr>
                <w:color w:val="37474F"/>
                <w:sz w:val="20"/>
                <w:szCs w:val="20"/>
              </w:rPr>
              <w:t xml:space="preserve">Moyen — habituée aux logiciels de caisse</w:t>
            </w:r>
          </w:p>
        </w:tc>
      </w:tr>
      <w:tr>
        <w:tc>
          <w:tcPr>
            <w:tcW w:type="dxa" w:w="4500"/>
            <w:shd w:fill="FFFFFF" w:color="auto" w:val="clear"/>
          </w:tcPr>
          <w:p>
            <w:pPr>
              <w:ind w:left="100"/>
              <w:jc w:val="left"/>
            </w:pPr>
            <w:r>
              <w:rPr>
                <w:color w:val="37474F"/>
                <w:sz w:val="20"/>
                <w:szCs w:val="20"/>
              </w:rPr>
              <w:t xml:space="preserve">Défi principal</w:t>
            </w:r>
          </w:p>
        </w:tc>
        <w:tc>
          <w:tcPr>
            <w:tcW w:type="dxa" w:w="4500"/>
            <w:shd w:fill="FFFFFF" w:color="auto" w:val="clear"/>
          </w:tcPr>
          <w:p>
            <w:pPr>
              <w:ind w:left="100"/>
              <w:jc w:val="left"/>
            </w:pPr>
            <w:r>
              <w:rPr>
                <w:color w:val="37474F"/>
                <w:sz w:val="20"/>
                <w:szCs w:val="20"/>
              </w:rPr>
              <w:t xml:space="preserve">Vitesse de traitement, files d'attente longues</w:t>
            </w:r>
          </w:p>
        </w:tc>
      </w:tr>
    </w:tbl>
    <w:p>
      <w:pPr>
        <w:pStyle w:val="Heading3"/>
        <w:spacing w:after="120" w:before="300"/>
      </w:pPr>
      <w:r>
        <w:t xml:space="preserve">Besoins dans SANTAREX ERP</w:t>
      </w:r>
    </w:p>
    <w:p>
      <w:pPr>
        <w:pStyle w:val="ListParagraph"/>
        <w:numPr>
          <w:ilvl w:val="0"/>
          <w:numId w:val="1"/>
        </w:numPr>
        <w:spacing w:after="100"/>
      </w:pPr>
      <w:r>
        <w:rPr>
          <w:rFonts w:ascii="Calibri" w:cs="Calibri" w:eastAsia="Calibri" w:hAnsi="Calibri"/>
          <w:color w:val="37474F"/>
          <w:sz w:val="22"/>
          <w:szCs w:val="22"/>
        </w:rPr>
        <w:t xml:space="preserve">Enregistrement rapide des patients (moins de 2 minutes)</w:t>
      </w:r>
    </w:p>
    <w:p>
      <w:pPr>
        <w:pStyle w:val="ListParagraph"/>
        <w:numPr>
          <w:ilvl w:val="0"/>
          <w:numId w:val="1"/>
        </w:numPr>
        <w:spacing w:after="100"/>
      </w:pPr>
      <w:r>
        <w:rPr>
          <w:rFonts w:ascii="Calibri" w:cs="Calibri" w:eastAsia="Calibri" w:hAnsi="Calibri"/>
          <w:color w:val="37474F"/>
          <w:sz w:val="22"/>
          <w:szCs w:val="22"/>
        </w:rPr>
        <w:t xml:space="preserve">Génération de factures automatiques à partir des actes réalisés</w:t>
      </w:r>
    </w:p>
    <w:p>
      <w:pPr>
        <w:pStyle w:val="ListParagraph"/>
        <w:numPr>
          <w:ilvl w:val="0"/>
          <w:numId w:val="1"/>
        </w:numPr>
        <w:spacing w:after="100"/>
      </w:pPr>
      <w:r>
        <w:rPr>
          <w:rFonts w:ascii="Calibri" w:cs="Calibri" w:eastAsia="Calibri" w:hAnsi="Calibri"/>
          <w:color w:val="37474F"/>
          <w:sz w:val="22"/>
          <w:szCs w:val="22"/>
        </w:rPr>
        <w:t xml:space="preserve">Gestion des modes de paiement : espèces, mobile money, carte, assurance</w:t>
      </w:r>
    </w:p>
    <w:p>
      <w:pPr>
        <w:pStyle w:val="ListParagraph"/>
        <w:numPr>
          <w:ilvl w:val="0"/>
          <w:numId w:val="1"/>
        </w:numPr>
        <w:spacing w:after="100"/>
      </w:pPr>
      <w:r>
        <w:rPr>
          <w:rFonts w:ascii="Calibri" w:cs="Calibri" w:eastAsia="Calibri" w:hAnsi="Calibri"/>
          <w:color w:val="37474F"/>
          <w:sz w:val="22"/>
          <w:szCs w:val="22"/>
        </w:rPr>
        <w:t xml:space="preserve">Reçus imprimables et envoyables par SMS/WhatsApp</w:t>
      </w:r>
    </w:p>
    <w:p>
      <w:pPr>
        <w:pStyle w:val="ListParagraph"/>
        <w:numPr>
          <w:ilvl w:val="0"/>
          <w:numId w:val="1"/>
        </w:numPr>
        <w:spacing w:after="100"/>
      </w:pPr>
      <w:r>
        <w:rPr>
          <w:rFonts w:ascii="Calibri" w:cs="Calibri" w:eastAsia="Calibri" w:hAnsi="Calibri"/>
          <w:color w:val="37474F"/>
          <w:sz w:val="22"/>
          <w:szCs w:val="22"/>
        </w:rPr>
        <w:t xml:space="preserve">Suivi des créances et des patients assurés</w:t>
      </w:r>
    </w:p>
    <w:p/>
    <w:p>
      <w:pPr>
        <w:pStyle w:val="Heading2"/>
        <w:spacing w:after="160" w:before="400"/>
      </w:pPr>
      <w:r>
        <w:t xml:space="preserve">3.6 — Persona 5 : Le Pharmacien Hospitalier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Attribut</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Nom fictif</w:t>
            </w:r>
          </w:p>
        </w:tc>
        <w:tc>
          <w:tcPr>
            <w:tcW w:type="dxa" w:w="4500"/>
            <w:shd w:fill="E3F2FD" w:color="auto" w:val="clear"/>
          </w:tcPr>
          <w:p>
            <w:pPr>
              <w:ind w:left="100"/>
              <w:jc w:val="left"/>
            </w:pPr>
            <w:r>
              <w:rPr>
                <w:color w:val="37474F"/>
                <w:sz w:val="20"/>
                <w:szCs w:val="20"/>
              </w:rPr>
              <w:t xml:space="preserve">Ahmed Ben Salah</w:t>
            </w:r>
          </w:p>
        </w:tc>
      </w:tr>
      <w:tr>
        <w:tc>
          <w:tcPr>
            <w:tcW w:type="dxa" w:w="4500"/>
            <w:shd w:fill="FFFFFF" w:color="auto" w:val="clear"/>
          </w:tcPr>
          <w:p>
            <w:pPr>
              <w:ind w:left="100"/>
              <w:jc w:val="left"/>
            </w:pPr>
            <w:r>
              <w:rPr>
                <w:color w:val="37474F"/>
                <w:sz w:val="20"/>
                <w:szCs w:val="20"/>
              </w:rPr>
              <w:t xml:space="preserve">Âge</w:t>
            </w:r>
          </w:p>
        </w:tc>
        <w:tc>
          <w:tcPr>
            <w:tcW w:type="dxa" w:w="4500"/>
            <w:shd w:fill="FFFFFF" w:color="auto" w:val="clear"/>
          </w:tcPr>
          <w:p>
            <w:pPr>
              <w:ind w:left="100"/>
              <w:jc w:val="left"/>
            </w:pPr>
            <w:r>
              <w:rPr>
                <w:color w:val="37474F"/>
                <w:sz w:val="20"/>
                <w:szCs w:val="20"/>
              </w:rPr>
              <w:t xml:space="preserve">38 ans</w:t>
            </w:r>
          </w:p>
        </w:tc>
      </w:tr>
      <w:tr>
        <w:tc>
          <w:tcPr>
            <w:tcW w:type="dxa" w:w="4500"/>
            <w:shd w:fill="E3F2FD" w:color="auto" w:val="clear"/>
          </w:tcPr>
          <w:p>
            <w:pPr>
              <w:ind w:left="100"/>
              <w:jc w:val="left"/>
            </w:pPr>
            <w:r>
              <w:rPr>
                <w:color w:val="37474F"/>
                <w:sz w:val="20"/>
                <w:szCs w:val="20"/>
              </w:rPr>
              <w:t xml:space="preserve">Rôle</w:t>
            </w:r>
          </w:p>
        </w:tc>
        <w:tc>
          <w:tcPr>
            <w:tcW w:type="dxa" w:w="4500"/>
            <w:shd w:fill="E3F2FD" w:color="auto" w:val="clear"/>
          </w:tcPr>
          <w:p>
            <w:pPr>
              <w:ind w:left="100"/>
              <w:jc w:val="left"/>
            </w:pPr>
            <w:r>
              <w:rPr>
                <w:color w:val="37474F"/>
                <w:sz w:val="20"/>
                <w:szCs w:val="20"/>
              </w:rPr>
              <w:t xml:space="preserve">Pharmacien Chef de Pharmacie Hospitalière</w:t>
            </w:r>
          </w:p>
        </w:tc>
      </w:tr>
      <w:tr>
        <w:tc>
          <w:tcPr>
            <w:tcW w:type="dxa" w:w="4500"/>
            <w:shd w:fill="FFFFFF" w:color="auto" w:val="clear"/>
          </w:tcPr>
          <w:p>
            <w:pPr>
              <w:ind w:left="100"/>
              <w:jc w:val="left"/>
            </w:pPr>
            <w:r>
              <w:rPr>
                <w:color w:val="37474F"/>
                <w:sz w:val="20"/>
                <w:szCs w:val="20"/>
              </w:rPr>
              <w:t xml:space="preserve">Établissement</w:t>
            </w:r>
          </w:p>
        </w:tc>
        <w:tc>
          <w:tcPr>
            <w:tcW w:type="dxa" w:w="4500"/>
            <w:shd w:fill="FFFFFF" w:color="auto" w:val="clear"/>
          </w:tcPr>
          <w:p>
            <w:pPr>
              <w:ind w:left="100"/>
              <w:jc w:val="left"/>
            </w:pPr>
            <w:r>
              <w:rPr>
                <w:color w:val="37474F"/>
                <w:sz w:val="20"/>
                <w:szCs w:val="20"/>
              </w:rPr>
              <w:t xml:space="preserve">CHU de Dakar</w:t>
            </w:r>
          </w:p>
        </w:tc>
      </w:tr>
      <w:tr>
        <w:tc>
          <w:tcPr>
            <w:tcW w:type="dxa" w:w="4500"/>
            <w:shd w:fill="E3F2FD" w:color="auto" w:val="clear"/>
          </w:tcPr>
          <w:p>
            <w:pPr>
              <w:ind w:left="100"/>
              <w:jc w:val="left"/>
            </w:pPr>
            <w:r>
              <w:rPr>
                <w:color w:val="37474F"/>
                <w:sz w:val="20"/>
                <w:szCs w:val="20"/>
              </w:rPr>
              <w:t xml:space="preserve">Préoccupations</w:t>
            </w:r>
          </w:p>
        </w:tc>
        <w:tc>
          <w:tcPr>
            <w:tcW w:type="dxa" w:w="4500"/>
            <w:shd w:fill="E3F2FD" w:color="auto" w:val="clear"/>
          </w:tcPr>
          <w:p>
            <w:pPr>
              <w:ind w:left="100"/>
              <w:jc w:val="left"/>
            </w:pPr>
            <w:r>
              <w:rPr>
                <w:color w:val="37474F"/>
                <w:sz w:val="20"/>
                <w:szCs w:val="20"/>
              </w:rPr>
              <w:t xml:space="preserve">Ruptures de stock, péremptions, interactions médicamenteuses</w:t>
            </w:r>
          </w:p>
        </w:tc>
      </w:tr>
    </w:tbl>
    <w:p>
      <w:pPr>
        <w:pStyle w:val="Heading3"/>
        <w:spacing w:after="120" w:before="300"/>
      </w:pPr>
      <w:r>
        <w:t xml:space="preserve">Besoins dans SANTAREX ERP</w:t>
      </w:r>
    </w:p>
    <w:p>
      <w:pPr>
        <w:pStyle w:val="ListParagraph"/>
        <w:numPr>
          <w:ilvl w:val="0"/>
          <w:numId w:val="1"/>
        </w:numPr>
        <w:spacing w:after="100"/>
      </w:pPr>
      <w:r>
        <w:rPr>
          <w:rFonts w:ascii="Calibri" w:cs="Calibri" w:eastAsia="Calibri" w:hAnsi="Calibri"/>
          <w:color w:val="37474F"/>
          <w:sz w:val="22"/>
          <w:szCs w:val="22"/>
        </w:rPr>
        <w:t xml:space="preserve">Gestion complète du stock de médicaments avec alertes de seuil</w:t>
      </w:r>
    </w:p>
    <w:p>
      <w:pPr>
        <w:pStyle w:val="ListParagraph"/>
        <w:numPr>
          <w:ilvl w:val="0"/>
          <w:numId w:val="1"/>
        </w:numPr>
        <w:spacing w:after="100"/>
      </w:pPr>
      <w:r>
        <w:rPr>
          <w:rFonts w:ascii="Calibri" w:cs="Calibri" w:eastAsia="Calibri" w:hAnsi="Calibri"/>
          <w:color w:val="37474F"/>
          <w:sz w:val="22"/>
          <w:szCs w:val="22"/>
        </w:rPr>
        <w:t xml:space="preserve">Réception des ordonnances électroniques directement depuis les consultations</w:t>
      </w:r>
    </w:p>
    <w:p>
      <w:pPr>
        <w:pStyle w:val="ListParagraph"/>
        <w:numPr>
          <w:ilvl w:val="0"/>
          <w:numId w:val="1"/>
        </w:numPr>
        <w:spacing w:after="100"/>
      </w:pPr>
      <w:r>
        <w:rPr>
          <w:rFonts w:ascii="Calibri" w:cs="Calibri" w:eastAsia="Calibri" w:hAnsi="Calibri"/>
          <w:color w:val="37474F"/>
          <w:sz w:val="22"/>
          <w:szCs w:val="22"/>
        </w:rPr>
        <w:t xml:space="preserve">Alerte automatique sur les péremptions</w:t>
      </w:r>
    </w:p>
    <w:p>
      <w:pPr>
        <w:pStyle w:val="ListParagraph"/>
        <w:numPr>
          <w:ilvl w:val="0"/>
          <w:numId w:val="1"/>
        </w:numPr>
        <w:spacing w:after="100"/>
      </w:pPr>
      <w:r>
        <w:rPr>
          <w:rFonts w:ascii="Calibri" w:cs="Calibri" w:eastAsia="Calibri" w:hAnsi="Calibri"/>
          <w:color w:val="37474F"/>
          <w:sz w:val="22"/>
          <w:szCs w:val="22"/>
        </w:rPr>
        <w:t xml:space="preserve">Traçabilité lot par lot des médicaments</w:t>
      </w:r>
    </w:p>
    <w:p>
      <w:pPr>
        <w:pStyle w:val="ListParagraph"/>
        <w:numPr>
          <w:ilvl w:val="0"/>
          <w:numId w:val="1"/>
        </w:numPr>
        <w:spacing w:after="100"/>
      </w:pPr>
      <w:r>
        <w:rPr>
          <w:rFonts w:ascii="Calibri" w:cs="Calibri" w:eastAsia="Calibri" w:hAnsi="Calibri"/>
          <w:color w:val="37474F"/>
          <w:sz w:val="22"/>
          <w:szCs w:val="22"/>
        </w:rPr>
        <w:t xml:space="preserve">Tableau de bord des consommations et prévisions d'approvisionnement</w:t>
      </w:r>
    </w:p>
    <w:p/>
    <w:p>
      <w:pPr>
        <w:pStyle w:val="Heading2"/>
        <w:spacing w:after="160" w:before="400"/>
      </w:pPr>
      <w:r>
        <w:t xml:space="preserve">3.7 — Autres Profils Utilisateurs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Profil</w:t>
            </w:r>
          </w:p>
        </w:tc>
        <w:tc>
          <w:tcPr>
            <w:tcW w:type="dxa" w:w="3000"/>
            <w:shd w:fill="0D47A1" w:color="auto" w:val="clear"/>
          </w:tcPr>
          <w:p>
            <w:pPr>
              <w:jc w:val="center"/>
            </w:pPr>
            <w:r>
              <w:rPr>
                <w:b/>
                <w:bCs/>
                <w:color w:val="FFFFFF"/>
                <w:sz w:val="20"/>
                <w:szCs w:val="20"/>
              </w:rPr>
              <w:t xml:space="preserve">Rôle Principal</w:t>
            </w:r>
          </w:p>
        </w:tc>
        <w:tc>
          <w:tcPr>
            <w:tcW w:type="dxa" w:w="3000"/>
            <w:shd w:fill="0D47A1" w:color="auto" w:val="clear"/>
          </w:tcPr>
          <w:p>
            <w:pPr>
              <w:jc w:val="center"/>
            </w:pPr>
            <w:r>
              <w:rPr>
                <w:b/>
                <w:bCs/>
                <w:color w:val="FFFFFF"/>
                <w:sz w:val="20"/>
                <w:szCs w:val="20"/>
              </w:rPr>
              <w:t xml:space="preserve">Modules Utilisés</w:t>
            </w:r>
          </w:p>
        </w:tc>
      </w:tr>
      <w:tr>
        <w:tc>
          <w:tcPr>
            <w:tcW w:type="dxa" w:w="3000"/>
            <w:shd w:fill="E3F2FD" w:color="auto" w:val="clear"/>
          </w:tcPr>
          <w:p>
            <w:pPr>
              <w:ind w:left="100"/>
              <w:jc w:val="left"/>
            </w:pPr>
            <w:r>
              <w:rPr>
                <w:color w:val="37474F"/>
                <w:sz w:val="20"/>
                <w:szCs w:val="20"/>
              </w:rPr>
              <w:t xml:space="preserve">Biologiste / Laborantin</w:t>
            </w:r>
          </w:p>
        </w:tc>
        <w:tc>
          <w:tcPr>
            <w:tcW w:type="dxa" w:w="3000"/>
            <w:shd w:fill="E3F2FD" w:color="auto" w:val="clear"/>
          </w:tcPr>
          <w:p>
            <w:pPr>
              <w:ind w:left="100"/>
              <w:jc w:val="left"/>
            </w:pPr>
            <w:r>
              <w:rPr>
                <w:color w:val="37474F"/>
                <w:sz w:val="20"/>
                <w:szCs w:val="20"/>
              </w:rPr>
              <w:t xml:space="preserve">Gestion des analyses et résultats</w:t>
            </w:r>
          </w:p>
        </w:tc>
        <w:tc>
          <w:tcPr>
            <w:tcW w:type="dxa" w:w="3000"/>
            <w:shd w:fill="E3F2FD" w:color="auto" w:val="clear"/>
          </w:tcPr>
          <w:p>
            <w:pPr>
              <w:ind w:left="100"/>
              <w:jc w:val="left"/>
            </w:pPr>
            <w:r>
              <w:rPr>
                <w:color w:val="37474F"/>
                <w:sz w:val="20"/>
                <w:szCs w:val="20"/>
              </w:rPr>
              <w:t xml:space="preserve">Laboratoire, DME</w:t>
            </w:r>
          </w:p>
        </w:tc>
      </w:tr>
      <w:tr>
        <w:tc>
          <w:tcPr>
            <w:tcW w:type="dxa" w:w="3000"/>
            <w:shd w:fill="FFFFFF" w:color="auto" w:val="clear"/>
          </w:tcPr>
          <w:p>
            <w:pPr>
              <w:ind w:left="100"/>
              <w:jc w:val="left"/>
            </w:pPr>
            <w:r>
              <w:rPr>
                <w:color w:val="37474F"/>
                <w:sz w:val="20"/>
                <w:szCs w:val="20"/>
              </w:rPr>
              <w:t xml:space="preserve">Radiologue / Technicien imagerie</w:t>
            </w:r>
          </w:p>
        </w:tc>
        <w:tc>
          <w:tcPr>
            <w:tcW w:type="dxa" w:w="3000"/>
            <w:shd w:fill="FFFFFF" w:color="auto" w:val="clear"/>
          </w:tcPr>
          <w:p>
            <w:pPr>
              <w:ind w:left="100"/>
              <w:jc w:val="left"/>
            </w:pPr>
            <w:r>
              <w:rPr>
                <w:color w:val="37474F"/>
                <w:sz w:val="20"/>
                <w:szCs w:val="20"/>
              </w:rPr>
              <w:t xml:space="preserve">Gestion des examens d'imagerie</w:t>
            </w:r>
          </w:p>
        </w:tc>
        <w:tc>
          <w:tcPr>
            <w:tcW w:type="dxa" w:w="3000"/>
            <w:shd w:fill="FFFFFF" w:color="auto" w:val="clear"/>
          </w:tcPr>
          <w:p>
            <w:pPr>
              <w:ind w:left="100"/>
              <w:jc w:val="left"/>
            </w:pPr>
            <w:r>
              <w:rPr>
                <w:color w:val="37474F"/>
                <w:sz w:val="20"/>
                <w:szCs w:val="20"/>
              </w:rPr>
              <w:t xml:space="preserve">Imagerie, DME</w:t>
            </w:r>
          </w:p>
        </w:tc>
      </w:tr>
      <w:tr>
        <w:tc>
          <w:tcPr>
            <w:tcW w:type="dxa" w:w="3000"/>
            <w:shd w:fill="E3F2FD" w:color="auto" w:val="clear"/>
          </w:tcPr>
          <w:p>
            <w:pPr>
              <w:ind w:left="100"/>
              <w:jc w:val="left"/>
            </w:pPr>
            <w:r>
              <w:rPr>
                <w:color w:val="37474F"/>
                <w:sz w:val="20"/>
                <w:szCs w:val="20"/>
              </w:rPr>
              <w:t xml:space="preserve">Chirurgien / Anesthésiste</w:t>
            </w:r>
          </w:p>
        </w:tc>
        <w:tc>
          <w:tcPr>
            <w:tcW w:type="dxa" w:w="3000"/>
            <w:shd w:fill="E3F2FD" w:color="auto" w:val="clear"/>
          </w:tcPr>
          <w:p>
            <w:pPr>
              <w:ind w:left="100"/>
              <w:jc w:val="left"/>
            </w:pPr>
            <w:r>
              <w:rPr>
                <w:color w:val="37474F"/>
                <w:sz w:val="20"/>
                <w:szCs w:val="20"/>
              </w:rPr>
              <w:t xml:space="preserve">Bloc opératoire, planification</w:t>
            </w:r>
          </w:p>
        </w:tc>
        <w:tc>
          <w:tcPr>
            <w:tcW w:type="dxa" w:w="3000"/>
            <w:shd w:fill="E3F2FD" w:color="auto" w:val="clear"/>
          </w:tcPr>
          <w:p>
            <w:pPr>
              <w:ind w:left="100"/>
              <w:jc w:val="left"/>
            </w:pPr>
            <w:r>
              <w:rPr>
                <w:color w:val="37474F"/>
                <w:sz w:val="20"/>
                <w:szCs w:val="20"/>
              </w:rPr>
              <w:t xml:space="preserve">Bloc, DME, Anesthésie</w:t>
            </w:r>
          </w:p>
        </w:tc>
      </w:tr>
      <w:tr>
        <w:tc>
          <w:tcPr>
            <w:tcW w:type="dxa" w:w="3000"/>
            <w:shd w:fill="FFFFFF" w:color="auto" w:val="clear"/>
          </w:tcPr>
          <w:p>
            <w:pPr>
              <w:ind w:left="100"/>
              <w:jc w:val="left"/>
            </w:pPr>
            <w:r>
              <w:rPr>
                <w:color w:val="37474F"/>
                <w:sz w:val="20"/>
                <w:szCs w:val="20"/>
              </w:rPr>
              <w:t xml:space="preserve">Sage-Femme</w:t>
            </w:r>
          </w:p>
        </w:tc>
        <w:tc>
          <w:tcPr>
            <w:tcW w:type="dxa" w:w="3000"/>
            <w:shd w:fill="FFFFFF" w:color="auto" w:val="clear"/>
          </w:tcPr>
          <w:p>
            <w:pPr>
              <w:ind w:left="100"/>
              <w:jc w:val="left"/>
            </w:pPr>
            <w:r>
              <w:rPr>
                <w:color w:val="37474F"/>
                <w:sz w:val="20"/>
                <w:szCs w:val="20"/>
              </w:rPr>
              <w:t xml:space="preserve">Suivi grossesse, accouchements</w:t>
            </w:r>
          </w:p>
        </w:tc>
        <w:tc>
          <w:tcPr>
            <w:tcW w:type="dxa" w:w="3000"/>
            <w:shd w:fill="FFFFFF" w:color="auto" w:val="clear"/>
          </w:tcPr>
          <w:p>
            <w:pPr>
              <w:ind w:left="100"/>
              <w:jc w:val="left"/>
            </w:pPr>
            <w:r>
              <w:rPr>
                <w:color w:val="37474F"/>
                <w:sz w:val="20"/>
                <w:szCs w:val="20"/>
              </w:rPr>
              <w:t xml:space="preserve">Obstétrique, DME, Néonatologie</w:t>
            </w:r>
          </w:p>
        </w:tc>
      </w:tr>
      <w:tr>
        <w:tc>
          <w:tcPr>
            <w:tcW w:type="dxa" w:w="3000"/>
            <w:shd w:fill="E3F2FD" w:color="auto" w:val="clear"/>
          </w:tcPr>
          <w:p>
            <w:pPr>
              <w:ind w:left="100"/>
              <w:jc w:val="left"/>
            </w:pPr>
            <w:r>
              <w:rPr>
                <w:color w:val="37474F"/>
                <w:sz w:val="20"/>
                <w:szCs w:val="20"/>
              </w:rPr>
              <w:t xml:space="preserve">Comptable / DAF</w:t>
            </w:r>
          </w:p>
        </w:tc>
        <w:tc>
          <w:tcPr>
            <w:tcW w:type="dxa" w:w="3000"/>
            <w:shd w:fill="E3F2FD" w:color="auto" w:val="clear"/>
          </w:tcPr>
          <w:p>
            <w:pPr>
              <w:ind w:left="100"/>
              <w:jc w:val="left"/>
            </w:pPr>
            <w:r>
              <w:rPr>
                <w:color w:val="37474F"/>
                <w:sz w:val="20"/>
                <w:szCs w:val="20"/>
              </w:rPr>
              <w:t xml:space="preserve">Comptabilité, trésorerie, reporting</w:t>
            </w:r>
          </w:p>
        </w:tc>
        <w:tc>
          <w:tcPr>
            <w:tcW w:type="dxa" w:w="3000"/>
            <w:shd w:fill="E3F2FD" w:color="auto" w:val="clear"/>
          </w:tcPr>
          <w:p>
            <w:pPr>
              <w:ind w:left="100"/>
              <w:jc w:val="left"/>
            </w:pPr>
            <w:r>
              <w:rPr>
                <w:color w:val="37474F"/>
                <w:sz w:val="20"/>
                <w:szCs w:val="20"/>
              </w:rPr>
              <w:t xml:space="preserve">Compta, Trésorerie, Facturation</w:t>
            </w:r>
          </w:p>
        </w:tc>
      </w:tr>
      <w:tr>
        <w:tc>
          <w:tcPr>
            <w:tcW w:type="dxa" w:w="3000"/>
            <w:shd w:fill="FFFFFF" w:color="auto" w:val="clear"/>
          </w:tcPr>
          <w:p>
            <w:pPr>
              <w:ind w:left="100"/>
              <w:jc w:val="left"/>
            </w:pPr>
            <w:r>
              <w:rPr>
                <w:color w:val="37474F"/>
                <w:sz w:val="20"/>
                <w:szCs w:val="20"/>
              </w:rPr>
              <w:t xml:space="preserve">DRH / Responsable RH</w:t>
            </w:r>
          </w:p>
        </w:tc>
        <w:tc>
          <w:tcPr>
            <w:tcW w:type="dxa" w:w="3000"/>
            <w:shd w:fill="FFFFFF" w:color="auto" w:val="clear"/>
          </w:tcPr>
          <w:p>
            <w:pPr>
              <w:ind w:left="100"/>
              <w:jc w:val="left"/>
            </w:pPr>
            <w:r>
              <w:rPr>
                <w:color w:val="37474F"/>
                <w:sz w:val="20"/>
                <w:szCs w:val="20"/>
              </w:rPr>
              <w:t xml:space="preserve">Gestion du personnel médical et admin</w:t>
            </w:r>
          </w:p>
        </w:tc>
        <w:tc>
          <w:tcPr>
            <w:tcW w:type="dxa" w:w="3000"/>
            <w:shd w:fill="FFFFFF" w:color="auto" w:val="clear"/>
          </w:tcPr>
          <w:p>
            <w:pPr>
              <w:ind w:left="100"/>
              <w:jc w:val="left"/>
            </w:pPr>
            <w:r>
              <w:rPr>
                <w:color w:val="37474F"/>
                <w:sz w:val="20"/>
                <w:szCs w:val="20"/>
              </w:rPr>
              <w:t xml:space="preserve">RH, Planning, Paie</w:t>
            </w:r>
          </w:p>
        </w:tc>
      </w:tr>
      <w:tr>
        <w:tc>
          <w:tcPr>
            <w:tcW w:type="dxa" w:w="3000"/>
            <w:shd w:fill="E3F2FD" w:color="auto" w:val="clear"/>
          </w:tcPr>
          <w:p>
            <w:pPr>
              <w:ind w:left="100"/>
              <w:jc w:val="left"/>
            </w:pPr>
            <w:r>
              <w:rPr>
                <w:color w:val="37474F"/>
                <w:sz w:val="20"/>
                <w:szCs w:val="20"/>
              </w:rPr>
              <w:t xml:space="preserve">Responsable Approvisionnement</w:t>
            </w:r>
          </w:p>
        </w:tc>
        <w:tc>
          <w:tcPr>
            <w:tcW w:type="dxa" w:w="3000"/>
            <w:shd w:fill="E3F2FD" w:color="auto" w:val="clear"/>
          </w:tcPr>
          <w:p>
            <w:pPr>
              <w:ind w:left="100"/>
              <w:jc w:val="left"/>
            </w:pPr>
            <w:r>
              <w:rPr>
                <w:color w:val="37474F"/>
                <w:sz w:val="20"/>
                <w:szCs w:val="20"/>
              </w:rPr>
              <w:t xml:space="preserve">Stocks, achats, fournisseurs</w:t>
            </w:r>
          </w:p>
        </w:tc>
        <w:tc>
          <w:tcPr>
            <w:tcW w:type="dxa" w:w="3000"/>
            <w:shd w:fill="E3F2FD" w:color="auto" w:val="clear"/>
          </w:tcPr>
          <w:p>
            <w:pPr>
              <w:ind w:left="100"/>
              <w:jc w:val="left"/>
            </w:pPr>
            <w:r>
              <w:rPr>
                <w:color w:val="37474F"/>
                <w:sz w:val="20"/>
                <w:szCs w:val="20"/>
              </w:rPr>
              <w:t xml:space="preserve">Stocks, Achats, Fournisseurs</w:t>
            </w:r>
          </w:p>
        </w:tc>
      </w:tr>
      <w:tr>
        <w:tc>
          <w:tcPr>
            <w:tcW w:type="dxa" w:w="3000"/>
            <w:shd w:fill="FFFFFF" w:color="auto" w:val="clear"/>
          </w:tcPr>
          <w:p>
            <w:pPr>
              <w:ind w:left="100"/>
              <w:jc w:val="left"/>
            </w:pPr>
            <w:r>
              <w:rPr>
                <w:color w:val="37474F"/>
                <w:sz w:val="20"/>
                <w:szCs w:val="20"/>
              </w:rPr>
              <w:t xml:space="preserve">Technicien Biomédical</w:t>
            </w:r>
          </w:p>
        </w:tc>
        <w:tc>
          <w:tcPr>
            <w:tcW w:type="dxa" w:w="3000"/>
            <w:shd w:fill="FFFFFF" w:color="auto" w:val="clear"/>
          </w:tcPr>
          <w:p>
            <w:pPr>
              <w:ind w:left="100"/>
              <w:jc w:val="left"/>
            </w:pPr>
            <w:r>
              <w:rPr>
                <w:color w:val="37474F"/>
                <w:sz w:val="20"/>
                <w:szCs w:val="20"/>
              </w:rPr>
              <w:t xml:space="preserve">Maintenance équipements</w:t>
            </w:r>
          </w:p>
        </w:tc>
        <w:tc>
          <w:tcPr>
            <w:tcW w:type="dxa" w:w="3000"/>
            <w:shd w:fill="FFFFFF" w:color="auto" w:val="clear"/>
          </w:tcPr>
          <w:p>
            <w:pPr>
              <w:ind w:left="100"/>
              <w:jc w:val="left"/>
            </w:pPr>
            <w:r>
              <w:rPr>
                <w:color w:val="37474F"/>
                <w:sz w:val="20"/>
                <w:szCs w:val="20"/>
              </w:rPr>
              <w:t xml:space="preserve">Bioméd., Maintenance</w:t>
            </w:r>
          </w:p>
        </w:tc>
      </w:tr>
      <w:tr>
        <w:tc>
          <w:tcPr>
            <w:tcW w:type="dxa" w:w="3000"/>
            <w:shd w:fill="E3F2FD" w:color="auto" w:val="clear"/>
          </w:tcPr>
          <w:p>
            <w:pPr>
              <w:ind w:left="100"/>
              <w:jc w:val="left"/>
            </w:pPr>
            <w:r>
              <w:rPr>
                <w:color w:val="37474F"/>
                <w:sz w:val="20"/>
                <w:szCs w:val="20"/>
              </w:rPr>
              <w:t xml:space="preserve">Chauffeur Ambulance</w:t>
            </w:r>
          </w:p>
        </w:tc>
        <w:tc>
          <w:tcPr>
            <w:tcW w:type="dxa" w:w="3000"/>
            <w:shd w:fill="E3F2FD" w:color="auto" w:val="clear"/>
          </w:tcPr>
          <w:p>
            <w:pPr>
              <w:ind w:left="100"/>
              <w:jc w:val="left"/>
            </w:pPr>
            <w:r>
              <w:rPr>
                <w:color w:val="37474F"/>
                <w:sz w:val="20"/>
                <w:szCs w:val="20"/>
              </w:rPr>
              <w:t xml:space="preserve">Gestion des transports urgents</w:t>
            </w:r>
          </w:p>
        </w:tc>
        <w:tc>
          <w:tcPr>
            <w:tcW w:type="dxa" w:w="3000"/>
            <w:shd w:fill="E3F2FD" w:color="auto" w:val="clear"/>
          </w:tcPr>
          <w:p>
            <w:pPr>
              <w:ind w:left="100"/>
              <w:jc w:val="left"/>
            </w:pPr>
            <w:r>
              <w:rPr>
                <w:color w:val="37474F"/>
                <w:sz w:val="20"/>
                <w:szCs w:val="20"/>
              </w:rPr>
              <w:t xml:space="preserve">Ambulances (vue simplifiée)</w:t>
            </w:r>
          </w:p>
        </w:tc>
      </w:tr>
      <w:tr>
        <w:tc>
          <w:tcPr>
            <w:tcW w:type="dxa" w:w="3000"/>
            <w:shd w:fill="FFFFFF" w:color="auto" w:val="clear"/>
          </w:tcPr>
          <w:p>
            <w:pPr>
              <w:ind w:left="100"/>
              <w:jc w:val="left"/>
            </w:pPr>
            <w:r>
              <w:rPr>
                <w:color w:val="37474F"/>
                <w:sz w:val="20"/>
                <w:szCs w:val="20"/>
              </w:rPr>
              <w:t xml:space="preserve">Patient (portail)</w:t>
            </w:r>
          </w:p>
        </w:tc>
        <w:tc>
          <w:tcPr>
            <w:tcW w:type="dxa" w:w="3000"/>
            <w:shd w:fill="FFFFFF" w:color="auto" w:val="clear"/>
          </w:tcPr>
          <w:p>
            <w:pPr>
              <w:ind w:left="100"/>
              <w:jc w:val="left"/>
            </w:pPr>
            <w:r>
              <w:rPr>
                <w:color w:val="37474F"/>
                <w:sz w:val="20"/>
                <w:szCs w:val="20"/>
              </w:rPr>
              <w:t xml:space="preserve">Consultation de son dossier, RDV</w:t>
            </w:r>
          </w:p>
        </w:tc>
        <w:tc>
          <w:tcPr>
            <w:tcW w:type="dxa" w:w="3000"/>
            <w:shd w:fill="FFFFFF" w:color="auto" w:val="clear"/>
          </w:tcPr>
          <w:p>
            <w:pPr>
              <w:ind w:left="100"/>
              <w:jc w:val="left"/>
            </w:pPr>
            <w:r>
              <w:rPr>
                <w:color w:val="37474F"/>
                <w:sz w:val="20"/>
                <w:szCs w:val="20"/>
              </w:rPr>
              <w:t xml:space="preserve">Portail Patient</w:t>
            </w:r>
          </w:p>
        </w:tc>
      </w:tr>
      <w:tr>
        <w:tc>
          <w:tcPr>
            <w:tcW w:type="dxa" w:w="3000"/>
            <w:shd w:fill="E3F2FD" w:color="auto" w:val="clear"/>
          </w:tcPr>
          <w:p>
            <w:pPr>
              <w:ind w:left="100"/>
              <w:jc w:val="left"/>
            </w:pPr>
            <w:r>
              <w:rPr>
                <w:color w:val="37474F"/>
                <w:sz w:val="20"/>
                <w:szCs w:val="20"/>
              </w:rPr>
              <w:t xml:space="preserve">Médecin Référent Externe</w:t>
            </w:r>
          </w:p>
        </w:tc>
        <w:tc>
          <w:tcPr>
            <w:tcW w:type="dxa" w:w="3000"/>
            <w:shd w:fill="E3F2FD" w:color="auto" w:val="clear"/>
          </w:tcPr>
          <w:p>
            <w:pPr>
              <w:ind w:left="100"/>
              <w:jc w:val="left"/>
            </w:pPr>
            <w:r>
              <w:rPr>
                <w:color w:val="37474F"/>
                <w:sz w:val="20"/>
                <w:szCs w:val="20"/>
              </w:rPr>
              <w:t xml:space="preserve">Consultation dossier partagé</w:t>
            </w:r>
          </w:p>
        </w:tc>
        <w:tc>
          <w:tcPr>
            <w:tcW w:type="dxa" w:w="3000"/>
            <w:shd w:fill="E3F2FD" w:color="auto" w:val="clear"/>
          </w:tcPr>
          <w:p>
            <w:pPr>
              <w:ind w:left="100"/>
              <w:jc w:val="left"/>
            </w:pPr>
            <w:r>
              <w:rPr>
                <w:color w:val="37474F"/>
                <w:sz w:val="20"/>
                <w:szCs w:val="20"/>
              </w:rPr>
              <w:t xml:space="preserve">Portail Médecin</w:t>
            </w:r>
          </w:p>
        </w:tc>
      </w:tr>
      <w:tr>
        <w:tc>
          <w:tcPr>
            <w:tcW w:type="dxa" w:w="3000"/>
            <w:shd w:fill="FFFFFF" w:color="auto" w:val="clear"/>
          </w:tcPr>
          <w:p>
            <w:pPr>
              <w:ind w:left="100"/>
              <w:jc w:val="left"/>
            </w:pPr>
            <w:r>
              <w:rPr>
                <w:color w:val="37474F"/>
                <w:sz w:val="20"/>
                <w:szCs w:val="20"/>
              </w:rPr>
              <w:t xml:space="preserve">Responsable IT</w:t>
            </w:r>
          </w:p>
        </w:tc>
        <w:tc>
          <w:tcPr>
            <w:tcW w:type="dxa" w:w="3000"/>
            <w:shd w:fill="FFFFFF" w:color="auto" w:val="clear"/>
          </w:tcPr>
          <w:p>
            <w:pPr>
              <w:ind w:left="100"/>
              <w:jc w:val="left"/>
            </w:pPr>
            <w:r>
              <w:rPr>
                <w:color w:val="37474F"/>
                <w:sz w:val="20"/>
                <w:szCs w:val="20"/>
              </w:rPr>
              <w:t xml:space="preserve">Administration système, sécurité</w:t>
            </w:r>
          </w:p>
        </w:tc>
        <w:tc>
          <w:tcPr>
            <w:tcW w:type="dxa" w:w="3000"/>
            <w:shd w:fill="FFFFFF" w:color="auto" w:val="clear"/>
          </w:tcPr>
          <w:p>
            <w:pPr>
              <w:ind w:left="100"/>
              <w:jc w:val="left"/>
            </w:pPr>
            <w:r>
              <w:rPr>
                <w:color w:val="37474F"/>
                <w:sz w:val="20"/>
                <w:szCs w:val="20"/>
              </w:rPr>
              <w:t xml:space="preserve">Admin, Audit, Sécurité</w:t>
            </w:r>
          </w:p>
        </w:tc>
      </w:tr>
      <w:tr>
        <w:tc>
          <w:tcPr>
            <w:tcW w:type="dxa" w:w="3000"/>
            <w:shd w:fill="E3F2FD" w:color="auto" w:val="clear"/>
          </w:tcPr>
          <w:p>
            <w:pPr>
              <w:ind w:left="100"/>
              <w:jc w:val="left"/>
            </w:pPr>
            <w:r>
              <w:rPr>
                <w:color w:val="37474F"/>
                <w:sz w:val="20"/>
                <w:szCs w:val="20"/>
              </w:rPr>
              <w:t xml:space="preserve">Auditeur / Inspecteur</w:t>
            </w:r>
          </w:p>
        </w:tc>
        <w:tc>
          <w:tcPr>
            <w:tcW w:type="dxa" w:w="3000"/>
            <w:shd w:fill="E3F2FD" w:color="auto" w:val="clear"/>
          </w:tcPr>
          <w:p>
            <w:pPr>
              <w:ind w:left="100"/>
              <w:jc w:val="left"/>
            </w:pPr>
            <w:r>
              <w:rPr>
                <w:color w:val="37474F"/>
                <w:sz w:val="20"/>
                <w:szCs w:val="20"/>
              </w:rPr>
              <w:t xml:space="preserve">Contrôle qualité, conformité</w:t>
            </w:r>
          </w:p>
        </w:tc>
        <w:tc>
          <w:tcPr>
            <w:tcW w:type="dxa" w:w="3000"/>
            <w:shd w:fill="E3F2FD" w:color="auto" w:val="clear"/>
          </w:tcPr>
          <w:p>
            <w:pPr>
              <w:ind w:left="100"/>
              <w:jc w:val="left"/>
            </w:pPr>
            <w:r>
              <w:rPr>
                <w:color w:val="37474F"/>
                <w:sz w:val="20"/>
                <w:szCs w:val="20"/>
              </w:rPr>
              <w:t xml:space="preserve">Rapports, Audit</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4</w:t>
      </w:r>
    </w:p>
    <w:p>
      <w:pPr>
        <w:shd w:fill="37474F" w:color="auto" w:val="clear"/>
        <w:spacing w:after="400" w:before="0"/>
        <w:ind w:left="400"/>
      </w:pPr>
      <w:r>
        <w:rPr>
          <w:i/>
          <w:iCs/>
          <w:color w:val="00ACC1"/>
          <w:sz w:val="26"/>
          <w:szCs w:val="26"/>
        </w:rPr>
        <w:t xml:space="preserve">PHILOSOPHIE UX, DESIGN SYSTEM ET CHARTE GRAPHIQUE</w:t>
      </w:r>
    </w:p>
    <w:p>
      <w:pPr>
        <w:pStyle w:val="Heading1"/>
        <w:spacing w:after="200" w:before="600"/>
      </w:pPr>
      <w:r>
        <w:t xml:space="preserve">4.1 — La Philosophie UX de SANTAREX ERP</w:t>
      </w:r>
    </w:p>
    <w:p>
      <w:pPr>
        <w:spacing w:after="160"/>
        <w:jc w:val="both"/>
      </w:pPr>
      <w:r>
        <w:rPr>
          <w:rFonts w:ascii="Calibri" w:cs="Calibri" w:eastAsia="Calibri" w:hAnsi="Calibri"/>
          <w:color w:val="37474F"/>
          <w:sz w:val="22"/>
          <w:szCs w:val="22"/>
        </w:rPr>
        <w:t xml:space="preserve">SANTAREX ERP rompt avec la tradition des ERP hospitaliers classiques. Ces derniers, conçus dans les années 2000, souffrent d'un défaut récurrent et grave : une architecture de navigation basée sur des menus arborescents contenant parfois 150 à 200 entrées, organisées en sidebar permanente, écrasant l'utilisateur sous un flot d'options dont il n'a besoin que de 10% au quotidien.</w:t>
      </w:r>
    </w:p>
    <w:p>
      <w:pPr>
        <w:spacing w:after="160"/>
        <w:jc w:val="both"/>
      </w:pPr>
      <w:r>
        <w:rPr>
          <w:rFonts w:ascii="Calibri" w:cs="Calibri" w:eastAsia="Calibri" w:hAnsi="Calibri"/>
          <w:color w:val="37474F"/>
          <w:sz w:val="22"/>
          <w:szCs w:val="22"/>
        </w:rPr>
        <w:t xml:space="preserve">Cette approche génère fatigue cognitive, erreurs de navigation, temps de formation élevé et adoption difficile. Pour SANTAREX ERP, nous avons adopté une philosophie radicalement différente : la navigation par domaine métier visuel, inspirée du tableau de bord LWS et de l'approche card-based des meilleures applications modernes.</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thick" w:color="0D47A1" w:sz="6"/>
              <w:left w:val="thick" w:color="0D47A1" w:sz="6"/>
              <w:bottom w:val="thick" w:color="0D47A1" w:sz="6"/>
              <w:right w:val="thick" w:color="0D47A1" w:sz="6"/>
            </w:tcBorders>
            <w:shd w:fill="E8F4FD" w:color="auto" w:val="clear"/>
          </w:tcPr>
          <w:p>
            <w:pPr>
              <w:spacing w:after="120" w:before="100"/>
              <w:ind w:left="200"/>
            </w:pPr>
            <w:r>
              <w:rPr>
                <w:b/>
                <w:bCs/>
                <w:color w:val="0D47A1"/>
                <w:sz w:val="24"/>
                <w:szCs w:val="24"/>
              </w:rPr>
              <w:t xml:space="preserve">ℹ  Principe Fondateur — La Navigation Contextuelle</w:t>
            </w:r>
          </w:p>
          <w:p>
            <w:pPr>
              <w:spacing w:after="100"/>
              <w:ind w:left="200"/>
            </w:pPr>
            <w:r>
              <w:rPr>
                <w:color w:val="37474F"/>
                <w:sz w:val="22"/>
                <w:szCs w:val="22"/>
              </w:rPr>
              <w:t xml:space="preserve">L'utilisateur ne voit JAMAIS plus de 10 options de navigation en même temps. L'interface révèle progressivement sa complexité au fur et à mesure que l'utilisateur navigue dans son domaine métier spécifique. Cela réduit la charge cognitive, accélère l'adoption et maximise la productivité.</w:t>
            </w:r>
          </w:p>
        </w:tc>
      </w:tr>
    </w:tbl>
    <w:p/>
    <w:p>
      <w:pPr>
        <w:pStyle w:val="Heading2"/>
        <w:spacing w:after="160" w:before="400"/>
      </w:pPr>
      <w:r>
        <w:t xml:space="preserve">4.2 — Architecture de Navigation en 3 Niveaux</w:t>
      </w:r>
    </w:p>
    <w:p>
      <w:pPr>
        <w:pStyle w:val="Heading3"/>
        <w:spacing w:after="120" w:before="300"/>
      </w:pPr>
      <w:r>
        <w:t xml:space="preserve">Niveau 1 — Page d'Accueil : Les Grandes Cartes de Domaine</w:t>
      </w:r>
    </w:p>
    <w:p>
      <w:pPr>
        <w:spacing w:after="160"/>
        <w:jc w:val="both"/>
      </w:pPr>
      <w:r>
        <w:rPr>
          <w:rFonts w:ascii="Calibri" w:cs="Calibri" w:eastAsia="Calibri" w:hAnsi="Calibri"/>
          <w:color w:val="37474F"/>
          <w:sz w:val="22"/>
          <w:szCs w:val="22"/>
        </w:rPr>
        <w:t xml:space="preserve">L'utilisateur arrive sur une page d'accueil composée de grandes cartes visuelles interactives, chacune représentant un domaine métier majeur. Ces cartes affichent en temps réel les indicateurs clés et les alertes du domaine.</w:t>
      </w:r>
    </w:p>
    <w:p>
      <w:pPr>
        <w:spacing w:after="160"/>
        <w:jc w:val="both"/>
      </w:pPr>
      <w:r>
        <w:rPr>
          <w:rFonts w:ascii="Calibri" w:cs="Calibri" w:eastAsia="Calibri" w:hAnsi="Calibri"/>
          <w:color w:val="37474F"/>
          <w:sz w:val="22"/>
          <w:szCs w:val="22"/>
        </w:rPr>
        <w:t xml:space="preserve">Les cartes disponibles dépendent du rôle de l'utilisateur et des modules activés pour l'établissement. Un médecin ne verra pas la carte Comptabilité. Une caissière ne verra pas la carte Bloc Opératoire.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FFFFFF" w:sz="2"/>
              <w:left w:val="single" w:color="FFFFFF" w:sz="2"/>
              <w:bottom w:val="single" w:color="FFFFFF" w:sz="2"/>
              <w:right w:val="single" w:color="FFFFFF" w:sz="2"/>
            </w:tcBorders>
            <w:shd w:fill="0D47A1" w:color="auto" w:val="clear"/>
          </w:tcPr>
          <w:p>
            <w:pPr>
              <w:jc w:val="center"/>
            </w:pPr>
            <w:r>
              <w:rPr>
                <w:sz w:val="40"/>
                <w:szCs w:val="40"/>
              </w:rPr>
              <w:t xml:space="preserve">🏥</w:t>
            </w:r>
          </w:p>
          <w:p>
            <w:pPr>
              <w:jc w:val="center"/>
            </w:pPr>
            <w:r>
              <w:rPr>
                <w:b/>
                <w:bCs/>
                <w:color w:val="FFFFFF"/>
                <w:sz w:val="22"/>
                <w:szCs w:val="22"/>
              </w:rPr>
              <w:t xml:space="preserve">PATIENTS</w:t>
            </w:r>
          </w:p>
          <w:p>
            <w:pPr>
              <w:jc w:val="center"/>
            </w:pPr>
            <w:r>
              <w:rPr>
                <w:color w:val="00BCD4"/>
                <w:sz w:val="20"/>
                <w:szCs w:val="20"/>
              </w:rPr>
              <w:t xml:space="preserve">1 247 actifs</w:t>
            </w:r>
          </w:p>
          <w:p>
            <w:pPr>
              <w:jc w:val="center"/>
            </w:pPr>
            <w:r>
              <w:rPr>
                <w:i/>
                <w:iCs/>
                <w:color w:val="F57F17"/>
                <w:sz w:val="18"/>
                <w:szCs w:val="18"/>
              </w:rPr>
              <w:t xml:space="preserve">3 urgences</w:t>
            </w:r>
          </w:p>
        </w:tc>
        <w:tc>
          <w:tcPr>
            <w:tcW w:type="dxa" w:w="2250"/>
            <w:tcBorders>
              <w:top w:val="single" w:color="FFFFFF" w:sz="2"/>
              <w:left w:val="single" w:color="FFFFFF" w:sz="2"/>
              <w:bottom w:val="single" w:color="FFFFFF" w:sz="2"/>
              <w:right w:val="single" w:color="FFFFFF" w:sz="2"/>
            </w:tcBorders>
            <w:shd w:fill="0D47A1" w:color="auto" w:val="clear"/>
          </w:tcPr>
          <w:p>
            <w:pPr>
              <w:jc w:val="center"/>
            </w:pPr>
            <w:r>
              <w:rPr>
                <w:sz w:val="40"/>
                <w:szCs w:val="40"/>
              </w:rPr>
              <w:t xml:space="preserve">📅</w:t>
            </w:r>
          </w:p>
          <w:p>
            <w:pPr>
              <w:jc w:val="center"/>
            </w:pPr>
            <w:r>
              <w:rPr>
                <w:b/>
                <w:bCs/>
                <w:color w:val="FFFFFF"/>
                <w:sz w:val="22"/>
                <w:szCs w:val="22"/>
              </w:rPr>
              <w:t xml:space="preserve">RENDEZ-VOUS</w:t>
            </w:r>
          </w:p>
          <w:p>
            <w:pPr>
              <w:jc w:val="center"/>
            </w:pPr>
            <w:r>
              <w:rPr>
                <w:color w:val="00BCD4"/>
                <w:sz w:val="20"/>
                <w:szCs w:val="20"/>
              </w:rPr>
              <w:t xml:space="preserve">48 aujourd'hui</w:t>
            </w:r>
          </w:p>
          <w:p>
            <w:pPr>
              <w:jc w:val="center"/>
            </w:pPr>
            <w:r>
              <w:rPr>
                <w:i/>
                <w:iCs/>
                <w:color w:val="F57F17"/>
                <w:sz w:val="18"/>
                <w:szCs w:val="18"/>
              </w:rPr>
              <w:t xml:space="preserve">5 en attente</w:t>
            </w:r>
          </w:p>
        </w:tc>
        <w:tc>
          <w:tcPr>
            <w:tcW w:type="dxa" w:w="2250"/>
            <w:tcBorders>
              <w:top w:val="single" w:color="FFFFFF" w:sz="2"/>
              <w:left w:val="single" w:color="FFFFFF" w:sz="2"/>
              <w:bottom w:val="single" w:color="FFFFFF" w:sz="2"/>
              <w:right w:val="single" w:color="FFFFFF" w:sz="2"/>
            </w:tcBorders>
            <w:shd w:fill="0D47A1" w:color="auto" w:val="clear"/>
          </w:tcPr>
          <w:p>
            <w:pPr>
              <w:jc w:val="center"/>
            </w:pPr>
            <w:r>
              <w:rPr>
                <w:sz w:val="40"/>
                <w:szCs w:val="40"/>
              </w:rPr>
              <w:t xml:space="preserve">🛏️</w:t>
            </w:r>
          </w:p>
          <w:p>
            <w:pPr>
              <w:jc w:val="center"/>
            </w:pPr>
            <w:r>
              <w:rPr>
                <w:b/>
                <w:bCs/>
                <w:color w:val="FFFFFF"/>
                <w:sz w:val="22"/>
                <w:szCs w:val="22"/>
              </w:rPr>
              <w:t xml:space="preserve">HOSPITALISATION</w:t>
            </w:r>
          </w:p>
          <w:p>
            <w:pPr>
              <w:jc w:val="center"/>
            </w:pPr>
            <w:r>
              <w:rPr>
                <w:color w:val="00BCD4"/>
                <w:sz w:val="20"/>
                <w:szCs w:val="20"/>
              </w:rPr>
              <w:t xml:space="preserve">87/120 lits</w:t>
            </w:r>
          </w:p>
          <w:p>
            <w:pPr>
              <w:jc w:val="center"/>
            </w:pPr>
            <w:r>
              <w:rPr>
                <w:i/>
                <w:iCs/>
                <w:color w:val="F57F17"/>
                <w:sz w:val="18"/>
                <w:szCs w:val="18"/>
              </w:rPr>
              <w:t xml:space="preserve">92% occupation</w:t>
            </w:r>
          </w:p>
        </w:tc>
        <w:tc>
          <w:tcPr>
            <w:tcW w:type="dxa" w:w="2250"/>
            <w:tcBorders>
              <w:top w:val="single" w:color="FFFFFF" w:sz="2"/>
              <w:left w:val="single" w:color="FFFFFF" w:sz="2"/>
              <w:bottom w:val="single" w:color="FFFFFF" w:sz="2"/>
              <w:right w:val="single" w:color="FFFFFF" w:sz="2"/>
            </w:tcBorders>
            <w:shd w:fill="0D47A1" w:color="auto" w:val="clear"/>
          </w:tcPr>
          <w:p>
            <w:pPr>
              <w:jc w:val="center"/>
            </w:pPr>
            <w:r>
              <w:rPr>
                <w:sz w:val="40"/>
                <w:szCs w:val="40"/>
              </w:rPr>
              <w:t xml:space="preserve">💊</w:t>
            </w:r>
          </w:p>
          <w:p>
            <w:pPr>
              <w:jc w:val="center"/>
            </w:pPr>
            <w:r>
              <w:rPr>
                <w:b/>
                <w:bCs/>
                <w:color w:val="FFFFFF"/>
                <w:sz w:val="22"/>
                <w:szCs w:val="22"/>
              </w:rPr>
              <w:t xml:space="preserve">PHARMACIE</w:t>
            </w:r>
          </w:p>
          <w:p>
            <w:pPr>
              <w:jc w:val="center"/>
            </w:pPr>
            <w:r>
              <w:rPr>
                <w:color w:val="00BCD4"/>
                <w:sz w:val="20"/>
                <w:szCs w:val="20"/>
              </w:rPr>
              <w:t xml:space="preserve">2 483 réf.</w:t>
            </w:r>
          </w:p>
          <w:p>
            <w:pPr>
              <w:jc w:val="center"/>
            </w:pPr>
            <w:r>
              <w:rPr>
                <w:i/>
                <w:iCs/>
                <w:color w:val="F57F17"/>
                <w:sz w:val="18"/>
                <w:szCs w:val="18"/>
              </w:rPr>
              <w:t xml:space="preserve">12 en rupture</w:t>
            </w:r>
          </w:p>
        </w:tc>
      </w:tr>
      <w:tr>
        <w:tc>
          <w:tcPr>
            <w:tcW w:type="dxa" w:w="2250"/>
            <w:tcBorders>
              <w:top w:val="single" w:color="FFFFFF" w:sz="2"/>
              <w:left w:val="single" w:color="FFFFFF" w:sz="2"/>
              <w:bottom w:val="single" w:color="FFFFFF" w:sz="2"/>
              <w:right w:val="single" w:color="FFFFFF" w:sz="2"/>
            </w:tcBorders>
            <w:shd w:fill="00838F" w:color="auto" w:val="clear"/>
          </w:tcPr>
          <w:p>
            <w:pPr>
              <w:jc w:val="center"/>
            </w:pPr>
            <w:r>
              <w:rPr>
                <w:sz w:val="40"/>
                <w:szCs w:val="40"/>
              </w:rPr>
              <w:t xml:space="preserve">🔬</w:t>
            </w:r>
          </w:p>
          <w:p>
            <w:pPr>
              <w:jc w:val="center"/>
            </w:pPr>
            <w:r>
              <w:rPr>
                <w:b/>
                <w:bCs/>
                <w:color w:val="FFFFFF"/>
                <w:sz w:val="22"/>
                <w:szCs w:val="22"/>
              </w:rPr>
              <w:t xml:space="preserve">LABORATOIRE</w:t>
            </w:r>
          </w:p>
          <w:p>
            <w:pPr>
              <w:jc w:val="center"/>
            </w:pPr>
            <w:r>
              <w:rPr>
                <w:color w:val="FFFFFF"/>
                <w:sz w:val="20"/>
                <w:szCs w:val="20"/>
              </w:rPr>
              <w:t xml:space="preserve">34 analyses</w:t>
            </w:r>
          </w:p>
          <w:p>
            <w:pPr>
              <w:jc w:val="center"/>
            </w:pPr>
            <w:r>
              <w:rPr>
                <w:i/>
                <w:iCs/>
                <w:color w:val="F57F17"/>
                <w:sz w:val="18"/>
                <w:szCs w:val="18"/>
              </w:rPr>
              <w:t xml:space="preserve">8 en cours</w:t>
            </w:r>
          </w:p>
        </w:tc>
        <w:tc>
          <w:tcPr>
            <w:tcW w:type="dxa" w:w="2250"/>
            <w:tcBorders>
              <w:top w:val="single" w:color="FFFFFF" w:sz="2"/>
              <w:left w:val="single" w:color="FFFFFF" w:sz="2"/>
              <w:bottom w:val="single" w:color="FFFFFF" w:sz="2"/>
              <w:right w:val="single" w:color="FFFFFF" w:sz="2"/>
            </w:tcBorders>
            <w:shd w:fill="00838F" w:color="auto" w:val="clear"/>
          </w:tcPr>
          <w:p>
            <w:pPr>
              <w:jc w:val="center"/>
            </w:pPr>
            <w:r>
              <w:rPr>
                <w:sz w:val="40"/>
                <w:szCs w:val="40"/>
              </w:rPr>
              <w:t xml:space="preserve">💰</w:t>
            </w:r>
          </w:p>
          <w:p>
            <w:pPr>
              <w:jc w:val="center"/>
            </w:pPr>
            <w:r>
              <w:rPr>
                <w:b/>
                <w:bCs/>
                <w:color w:val="FFFFFF"/>
                <w:sz w:val="22"/>
                <w:szCs w:val="22"/>
              </w:rPr>
              <w:t xml:space="preserve">FACTURATION</w:t>
            </w:r>
          </w:p>
          <w:p>
            <w:pPr>
              <w:jc w:val="center"/>
            </w:pPr>
            <w:r>
              <w:rPr>
                <w:color w:val="FFFFFF"/>
                <w:sz w:val="20"/>
                <w:szCs w:val="20"/>
              </w:rPr>
              <w:t xml:space="preserve">156 factures</w:t>
            </w:r>
          </w:p>
          <w:p>
            <w:pPr>
              <w:jc w:val="center"/>
            </w:pPr>
            <w:r>
              <w:rPr>
                <w:i/>
                <w:iCs/>
                <w:color w:val="F57F17"/>
                <w:sz w:val="18"/>
                <w:szCs w:val="18"/>
              </w:rPr>
              <w:t xml:space="preserve">23 impayées</w:t>
            </w:r>
          </w:p>
        </w:tc>
        <w:tc>
          <w:tcPr>
            <w:tcW w:type="dxa" w:w="2250"/>
            <w:tcBorders>
              <w:top w:val="single" w:color="FFFFFF" w:sz="2"/>
              <w:left w:val="single" w:color="FFFFFF" w:sz="2"/>
              <w:bottom w:val="single" w:color="FFFFFF" w:sz="2"/>
              <w:right w:val="single" w:color="FFFFFF" w:sz="2"/>
            </w:tcBorders>
            <w:shd w:fill="00838F" w:color="auto" w:val="clear"/>
          </w:tcPr>
          <w:p>
            <w:pPr>
              <w:jc w:val="center"/>
            </w:pPr>
            <w:r>
              <w:rPr>
                <w:sz w:val="40"/>
                <w:szCs w:val="40"/>
              </w:rPr>
              <w:t xml:space="preserve">🏦</w:t>
            </w:r>
          </w:p>
          <w:p>
            <w:pPr>
              <w:jc w:val="center"/>
            </w:pPr>
            <w:r>
              <w:rPr>
                <w:b/>
                <w:bCs/>
                <w:color w:val="FFFFFF"/>
                <w:sz w:val="22"/>
                <w:szCs w:val="22"/>
              </w:rPr>
              <w:t xml:space="preserve">PAIEMENTS</w:t>
            </w:r>
          </w:p>
          <w:p>
            <w:pPr>
              <w:jc w:val="center"/>
            </w:pPr>
            <w:r>
              <w:rPr>
                <w:color w:val="FFFFFF"/>
                <w:sz w:val="20"/>
                <w:szCs w:val="20"/>
              </w:rPr>
              <w:t xml:space="preserve">4.2M XOF/jour</w:t>
            </w:r>
          </w:p>
          <w:p>
            <w:pPr>
              <w:jc w:val="center"/>
            </w:pPr>
            <w:r>
              <w:rPr>
                <w:i/>
                <w:iCs/>
                <w:color w:val="F57F17"/>
                <w:sz w:val="18"/>
                <w:szCs w:val="18"/>
              </w:rPr>
              <w:t xml:space="preserve">3 en attente</w:t>
            </w:r>
          </w:p>
        </w:tc>
        <w:tc>
          <w:tcPr>
            <w:tcW w:type="dxa" w:w="2250"/>
            <w:tcBorders>
              <w:top w:val="single" w:color="FFFFFF" w:sz="2"/>
              <w:left w:val="single" w:color="FFFFFF" w:sz="2"/>
              <w:bottom w:val="single" w:color="FFFFFF" w:sz="2"/>
              <w:right w:val="single" w:color="FFFFFF" w:sz="2"/>
            </w:tcBorders>
            <w:shd w:fill="00838F" w:color="auto" w:val="clear"/>
          </w:tcPr>
          <w:p>
            <w:pPr>
              <w:jc w:val="center"/>
            </w:pPr>
            <w:r>
              <w:rPr>
                <w:sz w:val="40"/>
                <w:szCs w:val="40"/>
              </w:rPr>
              <w:t xml:space="preserve">🚑</w:t>
            </w:r>
          </w:p>
          <w:p>
            <w:pPr>
              <w:jc w:val="center"/>
            </w:pPr>
            <w:r>
              <w:rPr>
                <w:b/>
                <w:bCs/>
                <w:color w:val="FFFFFF"/>
                <w:sz w:val="22"/>
                <w:szCs w:val="22"/>
              </w:rPr>
              <w:t xml:space="preserve">URGENCES</w:t>
            </w:r>
          </w:p>
          <w:p>
            <w:pPr>
              <w:jc w:val="center"/>
            </w:pPr>
            <w:r>
              <w:rPr>
                <w:color w:val="FFFFFF"/>
                <w:sz w:val="20"/>
                <w:szCs w:val="20"/>
              </w:rPr>
              <w:t xml:space="preserve">12 patients</w:t>
            </w:r>
          </w:p>
          <w:p>
            <w:pPr>
              <w:jc w:val="center"/>
            </w:pPr>
            <w:r>
              <w:rPr>
                <w:i/>
                <w:iCs/>
                <w:color w:val="F57F17"/>
                <w:sz w:val="18"/>
                <w:szCs w:val="18"/>
              </w:rPr>
              <w:t xml:space="preserve">2 critiques</w:t>
            </w:r>
          </w:p>
        </w:tc>
      </w:tr>
    </w:tbl>
    <w:p/>
    <w:p>
      <w:pPr>
        <w:pStyle w:val="Heading3"/>
        <w:spacing w:after="120" w:before="300"/>
      </w:pPr>
      <w:r>
        <w:t xml:space="preserve">Niveau 2 — Vue Module : Sidebar Contextuelle + Contenu Principal</w:t>
      </w:r>
    </w:p>
    <w:p>
      <w:pPr>
        <w:spacing w:after="160"/>
        <w:jc w:val="both"/>
      </w:pPr>
      <w:r>
        <w:rPr>
          <w:rFonts w:ascii="Calibri" w:cs="Calibri" w:eastAsia="Calibri" w:hAnsi="Calibri"/>
          <w:color w:val="37474F"/>
          <w:sz w:val="22"/>
          <w:szCs w:val="22"/>
        </w:rPr>
        <w:t xml:space="preserve">Lorsque l'utilisateur clique sur une carte, il entre dans le module correspondant. À ce moment seulement, une sidebar contextuelle apparaît sur la gauche, contenant uniquement les sous-fonctions du module sélectionné (maximum 8–10 entrées). Le reste de l'écran affiche le tableau de bord spécifique au module.</w:t>
      </w:r>
    </w:p>
    <w:p>
      <w:pPr>
        <w:pStyle w:val="Heading3"/>
        <w:spacing w:after="120" w:before="300"/>
      </w:pPr>
      <w:r>
        <w:t xml:space="preserve">Niveau 3 — Vue Détaillée : Action Spécifique</w:t>
      </w:r>
    </w:p>
    <w:p>
      <w:pPr>
        <w:spacing w:after="160"/>
        <w:jc w:val="both"/>
      </w:pPr>
      <w:r>
        <w:rPr>
          <w:rFonts w:ascii="Calibri" w:cs="Calibri" w:eastAsia="Calibri" w:hAnsi="Calibri"/>
          <w:color w:val="37474F"/>
          <w:sz w:val="22"/>
          <w:szCs w:val="22"/>
        </w:rPr>
        <w:t xml:space="preserve">Au sein d'un module, l'utilisateur sélectionne une action spécifique (ex : créer un nouveau patient, voir un dossier médical, saisir des résultats d'analyse). L'interface affiche alors la vue de détail ou le formulaire correspondant, avec uniquement les éléments pertinents pour cette action.</w:t>
      </w:r>
    </w:p>
    <w:p/>
    <w:p>
      <w:pPr>
        <w:pStyle w:val="Heading2"/>
        <w:spacing w:after="160" w:before="400"/>
      </w:pPr>
      <w:r>
        <w:t xml:space="preserve">4.3 — Charte Graphique Officielle</w:t>
      </w:r>
    </w:p>
    <w:p>
      <w:pPr>
        <w:pStyle w:val="Heading3"/>
        <w:spacing w:after="120" w:before="300"/>
      </w:pPr>
      <w:r>
        <w:t xml:space="preserve">4.3.1 — Palette de Couleurs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Rôle</w:t>
            </w:r>
          </w:p>
        </w:tc>
        <w:tc>
          <w:tcPr>
            <w:tcW w:type="dxa" w:w="2250"/>
            <w:shd w:fill="0D47A1" w:color="auto" w:val="clear"/>
          </w:tcPr>
          <w:p>
            <w:pPr>
              <w:jc w:val="center"/>
            </w:pPr>
            <w:r>
              <w:rPr>
                <w:b/>
                <w:bCs/>
                <w:color w:val="FFFFFF"/>
                <w:sz w:val="20"/>
                <w:szCs w:val="20"/>
              </w:rPr>
              <w:t xml:space="preserve">Nom</w:t>
            </w:r>
          </w:p>
        </w:tc>
        <w:tc>
          <w:tcPr>
            <w:tcW w:type="dxa" w:w="2250"/>
            <w:shd w:fill="0D47A1" w:color="auto" w:val="clear"/>
          </w:tcPr>
          <w:p>
            <w:pPr>
              <w:jc w:val="center"/>
            </w:pPr>
            <w:r>
              <w:rPr>
                <w:b/>
                <w:bCs/>
                <w:color w:val="FFFFFF"/>
                <w:sz w:val="20"/>
                <w:szCs w:val="20"/>
              </w:rPr>
              <w:t xml:space="preserve">Code Hex</w:t>
            </w:r>
          </w:p>
        </w:tc>
        <w:tc>
          <w:tcPr>
            <w:tcW w:type="dxa" w:w="2250"/>
            <w:shd w:fill="0D47A1" w:color="auto" w:val="clear"/>
          </w:tcPr>
          <w:p>
            <w:pPr>
              <w:jc w:val="center"/>
            </w:pPr>
            <w:r>
              <w:rPr>
                <w:b/>
                <w:bCs/>
                <w:color w:val="FFFFFF"/>
                <w:sz w:val="20"/>
                <w:szCs w:val="20"/>
              </w:rPr>
              <w:t xml:space="preserve">Usage</w:t>
            </w:r>
          </w:p>
        </w:tc>
      </w:tr>
      <w:tr>
        <w:tc>
          <w:tcPr>
            <w:tcW w:type="dxa" w:w="2250"/>
            <w:shd w:fill="E3F2FD" w:color="auto" w:val="clear"/>
          </w:tcPr>
          <w:p>
            <w:pPr>
              <w:ind w:left="100"/>
              <w:jc w:val="left"/>
            </w:pPr>
            <w:r>
              <w:rPr>
                <w:color w:val="37474F"/>
                <w:sz w:val="20"/>
                <w:szCs w:val="20"/>
              </w:rPr>
              <w:t xml:space="preserve">Primaire</w:t>
            </w:r>
          </w:p>
        </w:tc>
        <w:tc>
          <w:tcPr>
            <w:tcW w:type="dxa" w:w="2250"/>
            <w:shd w:fill="E3F2FD" w:color="auto" w:val="clear"/>
          </w:tcPr>
          <w:p>
            <w:pPr>
              <w:ind w:left="100"/>
              <w:jc w:val="left"/>
            </w:pPr>
            <w:r>
              <w:rPr>
                <w:color w:val="37474F"/>
                <w:sz w:val="20"/>
                <w:szCs w:val="20"/>
              </w:rPr>
              <w:t xml:space="preserve">Bleu Médical Profond</w:t>
            </w:r>
          </w:p>
        </w:tc>
        <w:tc>
          <w:tcPr>
            <w:tcW w:type="dxa" w:w="2250"/>
            <w:shd w:fill="E3F2FD" w:color="auto" w:val="clear"/>
          </w:tcPr>
          <w:p>
            <w:pPr>
              <w:ind w:left="100"/>
              <w:jc w:val="left"/>
            </w:pPr>
            <w:r>
              <w:rPr>
                <w:color w:val="37474F"/>
                <w:sz w:val="20"/>
                <w:szCs w:val="20"/>
              </w:rPr>
              <w:t xml:space="preserve">#0D47A1</w:t>
            </w:r>
          </w:p>
        </w:tc>
        <w:tc>
          <w:tcPr>
            <w:tcW w:type="dxa" w:w="2250"/>
            <w:shd w:fill="E3F2FD" w:color="auto" w:val="clear"/>
          </w:tcPr>
          <w:p>
            <w:pPr>
              <w:ind w:left="100"/>
              <w:jc w:val="left"/>
            </w:pPr>
            <w:r>
              <w:rPr>
                <w:color w:val="37474F"/>
                <w:sz w:val="20"/>
                <w:szCs w:val="20"/>
              </w:rPr>
              <w:t xml:space="preserve">Headers, boutons principaux, titres de section</w:t>
            </w:r>
          </w:p>
        </w:tc>
      </w:tr>
      <w:tr>
        <w:tc>
          <w:tcPr>
            <w:tcW w:type="dxa" w:w="2250"/>
            <w:shd w:fill="FFFFFF" w:color="auto" w:val="clear"/>
          </w:tcPr>
          <w:p>
            <w:pPr>
              <w:ind w:left="100"/>
              <w:jc w:val="left"/>
            </w:pPr>
            <w:r>
              <w:rPr>
                <w:color w:val="37474F"/>
                <w:sz w:val="20"/>
                <w:szCs w:val="20"/>
              </w:rPr>
              <w:t xml:space="preserve">Primaire Moyen</w:t>
            </w:r>
          </w:p>
        </w:tc>
        <w:tc>
          <w:tcPr>
            <w:tcW w:type="dxa" w:w="2250"/>
            <w:shd w:fill="FFFFFF" w:color="auto" w:val="clear"/>
          </w:tcPr>
          <w:p>
            <w:pPr>
              <w:ind w:left="100"/>
              <w:jc w:val="left"/>
            </w:pPr>
            <w:r>
              <w:rPr>
                <w:color w:val="37474F"/>
                <w:sz w:val="20"/>
                <w:szCs w:val="20"/>
              </w:rPr>
              <w:t xml:space="preserve">Bleu Médical</w:t>
            </w:r>
          </w:p>
        </w:tc>
        <w:tc>
          <w:tcPr>
            <w:tcW w:type="dxa" w:w="2250"/>
            <w:shd w:fill="FFFFFF" w:color="auto" w:val="clear"/>
          </w:tcPr>
          <w:p>
            <w:pPr>
              <w:ind w:left="100"/>
              <w:jc w:val="left"/>
            </w:pPr>
            <w:r>
              <w:rPr>
                <w:color w:val="37474F"/>
                <w:sz w:val="20"/>
                <w:szCs w:val="20"/>
              </w:rPr>
              <w:t xml:space="preserve">#1565C0</w:t>
            </w:r>
          </w:p>
        </w:tc>
        <w:tc>
          <w:tcPr>
            <w:tcW w:type="dxa" w:w="2250"/>
            <w:shd w:fill="FFFFFF" w:color="auto" w:val="clear"/>
          </w:tcPr>
          <w:p>
            <w:pPr>
              <w:ind w:left="100"/>
              <w:jc w:val="left"/>
            </w:pPr>
            <w:r>
              <w:rPr>
                <w:color w:val="37474F"/>
                <w:sz w:val="20"/>
                <w:szCs w:val="20"/>
              </w:rPr>
              <w:t xml:space="preserve">Sous-headers, hover states, icônes actives</w:t>
            </w:r>
          </w:p>
        </w:tc>
      </w:tr>
      <w:tr>
        <w:tc>
          <w:tcPr>
            <w:tcW w:type="dxa" w:w="2250"/>
            <w:shd w:fill="E3F2FD" w:color="auto" w:val="clear"/>
          </w:tcPr>
          <w:p>
            <w:pPr>
              <w:ind w:left="100"/>
              <w:jc w:val="left"/>
            </w:pPr>
            <w:r>
              <w:rPr>
                <w:color w:val="37474F"/>
                <w:sz w:val="20"/>
                <w:szCs w:val="20"/>
              </w:rPr>
              <w:t xml:space="preserve">Primaire Clair</w:t>
            </w:r>
          </w:p>
        </w:tc>
        <w:tc>
          <w:tcPr>
            <w:tcW w:type="dxa" w:w="2250"/>
            <w:shd w:fill="E3F2FD" w:color="auto" w:val="clear"/>
          </w:tcPr>
          <w:p>
            <w:pPr>
              <w:ind w:left="100"/>
              <w:jc w:val="left"/>
            </w:pPr>
            <w:r>
              <w:rPr>
                <w:color w:val="37474F"/>
                <w:sz w:val="20"/>
                <w:szCs w:val="20"/>
              </w:rPr>
              <w:t xml:space="preserve">Bleu Interface</w:t>
            </w:r>
          </w:p>
        </w:tc>
        <w:tc>
          <w:tcPr>
            <w:tcW w:type="dxa" w:w="2250"/>
            <w:shd w:fill="E3F2FD" w:color="auto" w:val="clear"/>
          </w:tcPr>
          <w:p>
            <w:pPr>
              <w:ind w:left="100"/>
              <w:jc w:val="left"/>
            </w:pPr>
            <w:r>
              <w:rPr>
                <w:color w:val="37474F"/>
                <w:sz w:val="20"/>
                <w:szCs w:val="20"/>
              </w:rPr>
              <w:t xml:space="preserve">#1976D2</w:t>
            </w:r>
          </w:p>
        </w:tc>
        <w:tc>
          <w:tcPr>
            <w:tcW w:type="dxa" w:w="2250"/>
            <w:shd w:fill="E3F2FD" w:color="auto" w:val="clear"/>
          </w:tcPr>
          <w:p>
            <w:pPr>
              <w:ind w:left="100"/>
              <w:jc w:val="left"/>
            </w:pPr>
            <w:r>
              <w:rPr>
                <w:color w:val="37474F"/>
                <w:sz w:val="20"/>
                <w:szCs w:val="20"/>
              </w:rPr>
              <w:t xml:space="preserve">Boutons secondaires, liens, badges</w:t>
            </w:r>
          </w:p>
        </w:tc>
      </w:tr>
      <w:tr>
        <w:tc>
          <w:tcPr>
            <w:tcW w:type="dxa" w:w="2250"/>
            <w:shd w:fill="FFFFFF" w:color="auto" w:val="clear"/>
          </w:tcPr>
          <w:p>
            <w:pPr>
              <w:ind w:left="100"/>
              <w:jc w:val="left"/>
            </w:pPr>
            <w:r>
              <w:rPr>
                <w:color w:val="37474F"/>
                <w:sz w:val="20"/>
                <w:szCs w:val="20"/>
              </w:rPr>
              <w:t xml:space="preserve">Secondaire</w:t>
            </w:r>
          </w:p>
        </w:tc>
        <w:tc>
          <w:tcPr>
            <w:tcW w:type="dxa" w:w="2250"/>
            <w:shd w:fill="FFFFFF" w:color="auto" w:val="clear"/>
          </w:tcPr>
          <w:p>
            <w:pPr>
              <w:ind w:left="100"/>
              <w:jc w:val="left"/>
            </w:pPr>
            <w:r>
              <w:rPr>
                <w:color w:val="37474F"/>
                <w:sz w:val="20"/>
                <w:szCs w:val="20"/>
              </w:rPr>
              <w:t xml:space="preserve">Turquoise Médical</w:t>
            </w:r>
          </w:p>
        </w:tc>
        <w:tc>
          <w:tcPr>
            <w:tcW w:type="dxa" w:w="2250"/>
            <w:shd w:fill="FFFFFF" w:color="auto" w:val="clear"/>
          </w:tcPr>
          <w:p>
            <w:pPr>
              <w:ind w:left="100"/>
              <w:jc w:val="left"/>
            </w:pPr>
            <w:r>
              <w:rPr>
                <w:color w:val="37474F"/>
                <w:sz w:val="20"/>
                <w:szCs w:val="20"/>
              </w:rPr>
              <w:t xml:space="preserve">#00838F</w:t>
            </w:r>
          </w:p>
        </w:tc>
        <w:tc>
          <w:tcPr>
            <w:tcW w:type="dxa" w:w="2250"/>
            <w:shd w:fill="FFFFFF" w:color="auto" w:val="clear"/>
          </w:tcPr>
          <w:p>
            <w:pPr>
              <w:ind w:left="100"/>
              <w:jc w:val="left"/>
            </w:pPr>
            <w:r>
              <w:rPr>
                <w:color w:val="37474F"/>
                <w:sz w:val="20"/>
                <w:szCs w:val="20"/>
              </w:rPr>
              <w:t xml:space="preserve">Accents, barres de progression, tags</w:t>
            </w:r>
          </w:p>
        </w:tc>
      </w:tr>
      <w:tr>
        <w:tc>
          <w:tcPr>
            <w:tcW w:type="dxa" w:w="2250"/>
            <w:shd w:fill="E3F2FD" w:color="auto" w:val="clear"/>
          </w:tcPr>
          <w:p>
            <w:pPr>
              <w:ind w:left="100"/>
              <w:jc w:val="left"/>
            </w:pPr>
            <w:r>
              <w:rPr>
                <w:color w:val="37474F"/>
                <w:sz w:val="20"/>
                <w:szCs w:val="20"/>
              </w:rPr>
              <w:t xml:space="preserve">Secondaire Clair</w:t>
            </w:r>
          </w:p>
        </w:tc>
        <w:tc>
          <w:tcPr>
            <w:tcW w:type="dxa" w:w="2250"/>
            <w:shd w:fill="E3F2FD" w:color="auto" w:val="clear"/>
          </w:tcPr>
          <w:p>
            <w:pPr>
              <w:ind w:left="100"/>
              <w:jc w:val="left"/>
            </w:pPr>
            <w:r>
              <w:rPr>
                <w:color w:val="37474F"/>
                <w:sz w:val="20"/>
                <w:szCs w:val="20"/>
              </w:rPr>
              <w:t xml:space="preserve">Turquoise Vif</w:t>
            </w:r>
          </w:p>
        </w:tc>
        <w:tc>
          <w:tcPr>
            <w:tcW w:type="dxa" w:w="2250"/>
            <w:shd w:fill="E3F2FD" w:color="auto" w:val="clear"/>
          </w:tcPr>
          <w:p>
            <w:pPr>
              <w:ind w:left="100"/>
              <w:jc w:val="left"/>
            </w:pPr>
            <w:r>
              <w:rPr>
                <w:color w:val="37474F"/>
                <w:sz w:val="20"/>
                <w:szCs w:val="20"/>
              </w:rPr>
              <w:t xml:space="preserve">#00ACC1</w:t>
            </w:r>
          </w:p>
        </w:tc>
        <w:tc>
          <w:tcPr>
            <w:tcW w:type="dxa" w:w="2250"/>
            <w:shd w:fill="E3F2FD" w:color="auto" w:val="clear"/>
          </w:tcPr>
          <w:p>
            <w:pPr>
              <w:ind w:left="100"/>
              <w:jc w:val="left"/>
            </w:pPr>
            <w:r>
              <w:rPr>
                <w:color w:val="37474F"/>
                <w:sz w:val="20"/>
                <w:szCs w:val="20"/>
              </w:rPr>
              <w:t xml:space="preserve">Highlights, notifications, cartes actives</w:t>
            </w:r>
          </w:p>
        </w:tc>
      </w:tr>
      <w:tr>
        <w:tc>
          <w:tcPr>
            <w:tcW w:type="dxa" w:w="2250"/>
            <w:shd w:fill="FFFFFF" w:color="auto" w:val="clear"/>
          </w:tcPr>
          <w:p>
            <w:pPr>
              <w:ind w:left="100"/>
              <w:jc w:val="left"/>
            </w:pPr>
            <w:r>
              <w:rPr>
                <w:color w:val="37474F"/>
                <w:sz w:val="20"/>
                <w:szCs w:val="20"/>
              </w:rPr>
              <w:t xml:space="preserve">Accent</w:t>
            </w:r>
          </w:p>
        </w:tc>
        <w:tc>
          <w:tcPr>
            <w:tcW w:type="dxa" w:w="2250"/>
            <w:shd w:fill="FFFFFF" w:color="auto" w:val="clear"/>
          </w:tcPr>
          <w:p>
            <w:pPr>
              <w:ind w:left="100"/>
              <w:jc w:val="left"/>
            </w:pPr>
            <w:r>
              <w:rPr>
                <w:color w:val="37474F"/>
                <w:sz w:val="20"/>
                <w:szCs w:val="20"/>
              </w:rPr>
              <w:t xml:space="preserve">Cyan Vif</w:t>
            </w:r>
          </w:p>
        </w:tc>
        <w:tc>
          <w:tcPr>
            <w:tcW w:type="dxa" w:w="2250"/>
            <w:shd w:fill="FFFFFF" w:color="auto" w:val="clear"/>
          </w:tcPr>
          <w:p>
            <w:pPr>
              <w:ind w:left="100"/>
              <w:jc w:val="left"/>
            </w:pPr>
            <w:r>
              <w:rPr>
                <w:color w:val="37474F"/>
                <w:sz w:val="20"/>
                <w:szCs w:val="20"/>
              </w:rPr>
              <w:t xml:space="preserve">#00BCD4</w:t>
            </w:r>
          </w:p>
        </w:tc>
        <w:tc>
          <w:tcPr>
            <w:tcW w:type="dxa" w:w="2250"/>
            <w:shd w:fill="FFFFFF" w:color="auto" w:val="clear"/>
          </w:tcPr>
          <w:p>
            <w:pPr>
              <w:ind w:left="100"/>
              <w:jc w:val="left"/>
            </w:pPr>
            <w:r>
              <w:rPr>
                <w:color w:val="37474F"/>
                <w:sz w:val="20"/>
                <w:szCs w:val="20"/>
              </w:rPr>
              <w:t xml:space="preserve">Indicateurs dynamiques, graphiques</w:t>
            </w:r>
          </w:p>
        </w:tc>
      </w:tr>
      <w:tr>
        <w:tc>
          <w:tcPr>
            <w:tcW w:type="dxa" w:w="2250"/>
            <w:shd w:fill="E3F2FD" w:color="auto" w:val="clear"/>
          </w:tcPr>
          <w:p>
            <w:pPr>
              <w:ind w:left="100"/>
              <w:jc w:val="left"/>
            </w:pPr>
            <w:r>
              <w:rPr>
                <w:color w:val="37474F"/>
                <w:sz w:val="20"/>
                <w:szCs w:val="20"/>
              </w:rPr>
              <w:t xml:space="preserve">Fond</w:t>
            </w:r>
          </w:p>
        </w:tc>
        <w:tc>
          <w:tcPr>
            <w:tcW w:type="dxa" w:w="2250"/>
            <w:shd w:fill="E3F2FD" w:color="auto" w:val="clear"/>
          </w:tcPr>
          <w:p>
            <w:pPr>
              <w:ind w:left="100"/>
              <w:jc w:val="left"/>
            </w:pPr>
            <w:r>
              <w:rPr>
                <w:color w:val="37474F"/>
                <w:sz w:val="20"/>
                <w:szCs w:val="20"/>
              </w:rPr>
              <w:t xml:space="preserve">Blanc Pur</w:t>
            </w:r>
          </w:p>
        </w:tc>
        <w:tc>
          <w:tcPr>
            <w:tcW w:type="dxa" w:w="2250"/>
            <w:shd w:fill="E3F2FD" w:color="auto" w:val="clear"/>
          </w:tcPr>
          <w:p>
            <w:pPr>
              <w:ind w:left="100"/>
              <w:jc w:val="left"/>
            </w:pPr>
            <w:r>
              <w:rPr>
                <w:color w:val="37474F"/>
                <w:sz w:val="20"/>
                <w:szCs w:val="20"/>
              </w:rPr>
              <w:t xml:space="preserve">#FFFFFF</w:t>
            </w:r>
          </w:p>
        </w:tc>
        <w:tc>
          <w:tcPr>
            <w:tcW w:type="dxa" w:w="2250"/>
            <w:shd w:fill="E3F2FD" w:color="auto" w:val="clear"/>
          </w:tcPr>
          <w:p>
            <w:pPr>
              <w:ind w:left="100"/>
              <w:jc w:val="left"/>
            </w:pPr>
            <w:r>
              <w:rPr>
                <w:color w:val="37474F"/>
                <w:sz w:val="20"/>
                <w:szCs w:val="20"/>
              </w:rPr>
              <w:t xml:space="preserve">Fond de page, cartes, formulaires</w:t>
            </w:r>
          </w:p>
        </w:tc>
      </w:tr>
      <w:tr>
        <w:tc>
          <w:tcPr>
            <w:tcW w:type="dxa" w:w="2250"/>
            <w:shd w:fill="FFFFFF" w:color="auto" w:val="clear"/>
          </w:tcPr>
          <w:p>
            <w:pPr>
              <w:ind w:left="100"/>
              <w:jc w:val="left"/>
            </w:pPr>
            <w:r>
              <w:rPr>
                <w:color w:val="37474F"/>
                <w:sz w:val="20"/>
                <w:szCs w:val="20"/>
              </w:rPr>
              <w:t xml:space="preserve">Fond Alt.</w:t>
            </w:r>
          </w:p>
        </w:tc>
        <w:tc>
          <w:tcPr>
            <w:tcW w:type="dxa" w:w="2250"/>
            <w:shd w:fill="FFFFFF" w:color="auto" w:val="clear"/>
          </w:tcPr>
          <w:p>
            <w:pPr>
              <w:ind w:left="100"/>
              <w:jc w:val="left"/>
            </w:pPr>
            <w:r>
              <w:rPr>
                <w:color w:val="37474F"/>
                <w:sz w:val="20"/>
                <w:szCs w:val="20"/>
              </w:rPr>
              <w:t xml:space="preserve">Gris Très Clair</w:t>
            </w:r>
          </w:p>
        </w:tc>
        <w:tc>
          <w:tcPr>
            <w:tcW w:type="dxa" w:w="2250"/>
            <w:shd w:fill="FFFFFF" w:color="auto" w:val="clear"/>
          </w:tcPr>
          <w:p>
            <w:pPr>
              <w:ind w:left="100"/>
              <w:jc w:val="left"/>
            </w:pPr>
            <w:r>
              <w:rPr>
                <w:color w:val="37474F"/>
                <w:sz w:val="20"/>
                <w:szCs w:val="20"/>
              </w:rPr>
              <w:t xml:space="preserve">#F5F7FA</w:t>
            </w:r>
          </w:p>
        </w:tc>
        <w:tc>
          <w:tcPr>
            <w:tcW w:type="dxa" w:w="2250"/>
            <w:shd w:fill="FFFFFF" w:color="auto" w:val="clear"/>
          </w:tcPr>
          <w:p>
            <w:pPr>
              <w:ind w:left="100"/>
              <w:jc w:val="left"/>
            </w:pPr>
            <w:r>
              <w:rPr>
                <w:color w:val="37474F"/>
                <w:sz w:val="20"/>
                <w:szCs w:val="20"/>
              </w:rPr>
              <w:t xml:space="preserve">Fond de sections alternées, tableaux pairs</w:t>
            </w:r>
          </w:p>
        </w:tc>
      </w:tr>
      <w:tr>
        <w:tc>
          <w:tcPr>
            <w:tcW w:type="dxa" w:w="2250"/>
            <w:shd w:fill="E3F2FD" w:color="auto" w:val="clear"/>
          </w:tcPr>
          <w:p>
            <w:pPr>
              <w:ind w:left="100"/>
              <w:jc w:val="left"/>
            </w:pPr>
            <w:r>
              <w:rPr>
                <w:color w:val="37474F"/>
                <w:sz w:val="20"/>
                <w:szCs w:val="20"/>
              </w:rPr>
              <w:t xml:space="preserve">Texte Principal</w:t>
            </w:r>
          </w:p>
        </w:tc>
        <w:tc>
          <w:tcPr>
            <w:tcW w:type="dxa" w:w="2250"/>
            <w:shd w:fill="E3F2FD" w:color="auto" w:val="clear"/>
          </w:tcPr>
          <w:p>
            <w:pPr>
              <w:ind w:left="100"/>
              <w:jc w:val="left"/>
            </w:pPr>
            <w:r>
              <w:rPr>
                <w:color w:val="37474F"/>
                <w:sz w:val="20"/>
                <w:szCs w:val="20"/>
              </w:rPr>
              <w:t xml:space="preserve">Gris Anthracite</w:t>
            </w:r>
          </w:p>
        </w:tc>
        <w:tc>
          <w:tcPr>
            <w:tcW w:type="dxa" w:w="2250"/>
            <w:shd w:fill="E3F2FD" w:color="auto" w:val="clear"/>
          </w:tcPr>
          <w:p>
            <w:pPr>
              <w:ind w:left="100"/>
              <w:jc w:val="left"/>
            </w:pPr>
            <w:r>
              <w:rPr>
                <w:color w:val="37474F"/>
                <w:sz w:val="20"/>
                <w:szCs w:val="20"/>
              </w:rPr>
              <w:t xml:space="preserve">#37474F</w:t>
            </w:r>
          </w:p>
        </w:tc>
        <w:tc>
          <w:tcPr>
            <w:tcW w:type="dxa" w:w="2250"/>
            <w:shd w:fill="E3F2FD" w:color="auto" w:val="clear"/>
          </w:tcPr>
          <w:p>
            <w:pPr>
              <w:ind w:left="100"/>
              <w:jc w:val="left"/>
            </w:pPr>
            <w:r>
              <w:rPr>
                <w:color w:val="37474F"/>
                <w:sz w:val="20"/>
                <w:szCs w:val="20"/>
              </w:rPr>
              <w:t xml:space="preserve">Corps de texte principal</w:t>
            </w:r>
          </w:p>
        </w:tc>
      </w:tr>
      <w:tr>
        <w:tc>
          <w:tcPr>
            <w:tcW w:type="dxa" w:w="2250"/>
            <w:shd w:fill="FFFFFF" w:color="auto" w:val="clear"/>
          </w:tcPr>
          <w:p>
            <w:pPr>
              <w:ind w:left="100"/>
              <w:jc w:val="left"/>
            </w:pPr>
            <w:r>
              <w:rPr>
                <w:color w:val="37474F"/>
                <w:sz w:val="20"/>
                <w:szCs w:val="20"/>
              </w:rPr>
              <w:t xml:space="preserve">Texte Secondaire</w:t>
            </w:r>
          </w:p>
        </w:tc>
        <w:tc>
          <w:tcPr>
            <w:tcW w:type="dxa" w:w="2250"/>
            <w:shd w:fill="FFFFFF" w:color="auto" w:val="clear"/>
          </w:tcPr>
          <w:p>
            <w:pPr>
              <w:ind w:left="100"/>
              <w:jc w:val="left"/>
            </w:pPr>
            <w:r>
              <w:rPr>
                <w:color w:val="37474F"/>
                <w:sz w:val="20"/>
                <w:szCs w:val="20"/>
              </w:rPr>
              <w:t xml:space="preserve">Gris Bleu</w:t>
            </w:r>
          </w:p>
        </w:tc>
        <w:tc>
          <w:tcPr>
            <w:tcW w:type="dxa" w:w="2250"/>
            <w:shd w:fill="FFFFFF" w:color="auto" w:val="clear"/>
          </w:tcPr>
          <w:p>
            <w:pPr>
              <w:ind w:left="100"/>
              <w:jc w:val="left"/>
            </w:pPr>
            <w:r>
              <w:rPr>
                <w:color w:val="37474F"/>
                <w:sz w:val="20"/>
                <w:szCs w:val="20"/>
              </w:rPr>
              <w:t xml:space="preserve">#546E7A</w:t>
            </w:r>
          </w:p>
        </w:tc>
        <w:tc>
          <w:tcPr>
            <w:tcW w:type="dxa" w:w="2250"/>
            <w:shd w:fill="FFFFFF" w:color="auto" w:val="clear"/>
          </w:tcPr>
          <w:p>
            <w:pPr>
              <w:ind w:left="100"/>
              <w:jc w:val="left"/>
            </w:pPr>
            <w:r>
              <w:rPr>
                <w:color w:val="37474F"/>
                <w:sz w:val="20"/>
                <w:szCs w:val="20"/>
              </w:rPr>
              <w:t xml:space="preserve">Labels, descriptions, placeholders</w:t>
            </w:r>
          </w:p>
        </w:tc>
      </w:tr>
      <w:tr>
        <w:tc>
          <w:tcPr>
            <w:tcW w:type="dxa" w:w="2250"/>
            <w:shd w:fill="E3F2FD" w:color="auto" w:val="clear"/>
          </w:tcPr>
          <w:p>
            <w:pPr>
              <w:ind w:left="100"/>
              <w:jc w:val="left"/>
            </w:pPr>
            <w:r>
              <w:rPr>
                <w:color w:val="37474F"/>
                <w:sz w:val="20"/>
                <w:szCs w:val="20"/>
              </w:rPr>
              <w:t xml:space="preserve">Succès</w:t>
            </w:r>
          </w:p>
        </w:tc>
        <w:tc>
          <w:tcPr>
            <w:tcW w:type="dxa" w:w="2250"/>
            <w:shd w:fill="E3F2FD" w:color="auto" w:val="clear"/>
          </w:tcPr>
          <w:p>
            <w:pPr>
              <w:ind w:left="100"/>
              <w:jc w:val="left"/>
            </w:pPr>
            <w:r>
              <w:rPr>
                <w:color w:val="37474F"/>
                <w:sz w:val="20"/>
                <w:szCs w:val="20"/>
              </w:rPr>
              <w:t xml:space="preserve">Vert Médical</w:t>
            </w:r>
          </w:p>
        </w:tc>
        <w:tc>
          <w:tcPr>
            <w:tcW w:type="dxa" w:w="2250"/>
            <w:shd w:fill="E3F2FD" w:color="auto" w:val="clear"/>
          </w:tcPr>
          <w:p>
            <w:pPr>
              <w:ind w:left="100"/>
              <w:jc w:val="left"/>
            </w:pPr>
            <w:r>
              <w:rPr>
                <w:color w:val="37474F"/>
                <w:sz w:val="20"/>
                <w:szCs w:val="20"/>
              </w:rPr>
              <w:t xml:space="preserve">#2E7D32</w:t>
            </w:r>
          </w:p>
        </w:tc>
        <w:tc>
          <w:tcPr>
            <w:tcW w:type="dxa" w:w="2250"/>
            <w:shd w:fill="E3F2FD" w:color="auto" w:val="clear"/>
          </w:tcPr>
          <w:p>
            <w:pPr>
              <w:ind w:left="100"/>
              <w:jc w:val="left"/>
            </w:pPr>
            <w:r>
              <w:rPr>
                <w:color w:val="37474F"/>
                <w:sz w:val="20"/>
                <w:szCs w:val="20"/>
              </w:rPr>
              <w:t xml:space="preserve">Validations, statuts positifs, barres vertes</w:t>
            </w:r>
          </w:p>
        </w:tc>
      </w:tr>
      <w:tr>
        <w:tc>
          <w:tcPr>
            <w:tcW w:type="dxa" w:w="2250"/>
            <w:shd w:fill="FFFFFF" w:color="auto" w:val="clear"/>
          </w:tcPr>
          <w:p>
            <w:pPr>
              <w:ind w:left="100"/>
              <w:jc w:val="left"/>
            </w:pPr>
            <w:r>
              <w:rPr>
                <w:color w:val="37474F"/>
                <w:sz w:val="20"/>
                <w:szCs w:val="20"/>
              </w:rPr>
              <w:t xml:space="preserve">Attention</w:t>
            </w:r>
          </w:p>
        </w:tc>
        <w:tc>
          <w:tcPr>
            <w:tcW w:type="dxa" w:w="2250"/>
            <w:shd w:fill="FFFFFF" w:color="auto" w:val="clear"/>
          </w:tcPr>
          <w:p>
            <w:pPr>
              <w:ind w:left="100"/>
              <w:jc w:val="left"/>
            </w:pPr>
            <w:r>
              <w:rPr>
                <w:color w:val="37474F"/>
                <w:sz w:val="20"/>
                <w:szCs w:val="20"/>
              </w:rPr>
              <w:t xml:space="preserve">Ambre</w:t>
            </w:r>
          </w:p>
        </w:tc>
        <w:tc>
          <w:tcPr>
            <w:tcW w:type="dxa" w:w="2250"/>
            <w:shd w:fill="FFFFFF" w:color="auto" w:val="clear"/>
          </w:tcPr>
          <w:p>
            <w:pPr>
              <w:ind w:left="100"/>
              <w:jc w:val="left"/>
            </w:pPr>
            <w:r>
              <w:rPr>
                <w:color w:val="37474F"/>
                <w:sz w:val="20"/>
                <w:szCs w:val="20"/>
              </w:rPr>
              <w:t xml:space="preserve">#F57F17</w:t>
            </w:r>
          </w:p>
        </w:tc>
        <w:tc>
          <w:tcPr>
            <w:tcW w:type="dxa" w:w="2250"/>
            <w:shd w:fill="FFFFFF" w:color="auto" w:val="clear"/>
          </w:tcPr>
          <w:p>
            <w:pPr>
              <w:ind w:left="100"/>
              <w:jc w:val="left"/>
            </w:pPr>
            <w:r>
              <w:rPr>
                <w:color w:val="37474F"/>
                <w:sz w:val="20"/>
                <w:szCs w:val="20"/>
              </w:rPr>
              <w:t xml:space="preserve">Alertes, seuils critiques, avertissements</w:t>
            </w:r>
          </w:p>
        </w:tc>
      </w:tr>
      <w:tr>
        <w:tc>
          <w:tcPr>
            <w:tcW w:type="dxa" w:w="2250"/>
            <w:shd w:fill="E3F2FD" w:color="auto" w:val="clear"/>
          </w:tcPr>
          <w:p>
            <w:pPr>
              <w:ind w:left="100"/>
              <w:jc w:val="left"/>
            </w:pPr>
            <w:r>
              <w:rPr>
                <w:color w:val="37474F"/>
                <w:sz w:val="20"/>
                <w:szCs w:val="20"/>
              </w:rPr>
              <w:t xml:space="preserve">Danger</w:t>
            </w:r>
          </w:p>
        </w:tc>
        <w:tc>
          <w:tcPr>
            <w:tcW w:type="dxa" w:w="2250"/>
            <w:shd w:fill="E3F2FD" w:color="auto" w:val="clear"/>
          </w:tcPr>
          <w:p>
            <w:pPr>
              <w:ind w:left="100"/>
              <w:jc w:val="left"/>
            </w:pPr>
            <w:r>
              <w:rPr>
                <w:color w:val="37474F"/>
                <w:sz w:val="20"/>
                <w:szCs w:val="20"/>
              </w:rPr>
              <w:t xml:space="preserve">Rouge Critique</w:t>
            </w:r>
          </w:p>
        </w:tc>
        <w:tc>
          <w:tcPr>
            <w:tcW w:type="dxa" w:w="2250"/>
            <w:shd w:fill="E3F2FD" w:color="auto" w:val="clear"/>
          </w:tcPr>
          <w:p>
            <w:pPr>
              <w:ind w:left="100"/>
              <w:jc w:val="left"/>
            </w:pPr>
            <w:r>
              <w:rPr>
                <w:color w:val="37474F"/>
                <w:sz w:val="20"/>
                <w:szCs w:val="20"/>
              </w:rPr>
              <w:t xml:space="preserve">#C62828</w:t>
            </w:r>
          </w:p>
        </w:tc>
        <w:tc>
          <w:tcPr>
            <w:tcW w:type="dxa" w:w="2250"/>
            <w:shd w:fill="E3F2FD" w:color="auto" w:val="clear"/>
          </w:tcPr>
          <w:p>
            <w:pPr>
              <w:ind w:left="100"/>
              <w:jc w:val="left"/>
            </w:pPr>
            <w:r>
              <w:rPr>
                <w:color w:val="37474F"/>
                <w:sz w:val="20"/>
                <w:szCs w:val="20"/>
              </w:rPr>
              <w:t xml:space="preserve">Erreurs, urgences, actions irréversibles</w:t>
            </w:r>
          </w:p>
        </w:tc>
      </w:tr>
      <w:tr>
        <w:tc>
          <w:tcPr>
            <w:tcW w:type="dxa" w:w="2250"/>
            <w:shd w:fill="FFFFFF" w:color="auto" w:val="clear"/>
          </w:tcPr>
          <w:p>
            <w:pPr>
              <w:ind w:left="100"/>
              <w:jc w:val="left"/>
            </w:pPr>
            <w:r>
              <w:rPr>
                <w:color w:val="37474F"/>
                <w:sz w:val="20"/>
                <w:szCs w:val="20"/>
              </w:rPr>
              <w:t xml:space="preserve">Bordures</w:t>
            </w:r>
          </w:p>
        </w:tc>
        <w:tc>
          <w:tcPr>
            <w:tcW w:type="dxa" w:w="2250"/>
            <w:shd w:fill="FFFFFF" w:color="auto" w:val="clear"/>
          </w:tcPr>
          <w:p>
            <w:pPr>
              <w:ind w:left="100"/>
              <w:jc w:val="left"/>
            </w:pPr>
            <w:r>
              <w:rPr>
                <w:color w:val="37474F"/>
                <w:sz w:val="20"/>
                <w:szCs w:val="20"/>
              </w:rPr>
              <w:t xml:space="preserve">Gris Bleuté</w:t>
            </w:r>
          </w:p>
        </w:tc>
        <w:tc>
          <w:tcPr>
            <w:tcW w:type="dxa" w:w="2250"/>
            <w:shd w:fill="FFFFFF" w:color="auto" w:val="clear"/>
          </w:tcPr>
          <w:p>
            <w:pPr>
              <w:ind w:left="100"/>
              <w:jc w:val="left"/>
            </w:pPr>
            <w:r>
              <w:rPr>
                <w:color w:val="37474F"/>
                <w:sz w:val="20"/>
                <w:szCs w:val="20"/>
              </w:rPr>
              <w:t xml:space="preserve">#B0BEC5</w:t>
            </w:r>
          </w:p>
        </w:tc>
        <w:tc>
          <w:tcPr>
            <w:tcW w:type="dxa" w:w="2250"/>
            <w:shd w:fill="FFFFFF" w:color="auto" w:val="clear"/>
          </w:tcPr>
          <w:p>
            <w:pPr>
              <w:ind w:left="100"/>
              <w:jc w:val="left"/>
            </w:pPr>
            <w:r>
              <w:rPr>
                <w:color w:val="37474F"/>
                <w:sz w:val="20"/>
                <w:szCs w:val="20"/>
              </w:rPr>
              <w:t xml:space="preserve">Séparateurs, bordures de tableaux, inputs</w:t>
            </w:r>
          </w:p>
        </w:tc>
      </w:tr>
    </w:tbl>
    <w:p/>
    <w:p>
      <w:pPr>
        <w:pStyle w:val="Heading3"/>
        <w:spacing w:after="120" w:before="300"/>
      </w:pPr>
      <w:r>
        <w:t xml:space="preserve">4.3.2 — Typographie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0D47A1" w:color="auto" w:val="clear"/>
          </w:tcPr>
          <w:p>
            <w:pPr>
              <w:jc w:val="center"/>
            </w:pPr>
            <w:r>
              <w:rPr>
                <w:b/>
                <w:bCs/>
                <w:color w:val="FFFFFF"/>
                <w:sz w:val="20"/>
                <w:szCs w:val="20"/>
              </w:rPr>
              <w:t xml:space="preserve">Usage</w:t>
            </w:r>
          </w:p>
        </w:tc>
        <w:tc>
          <w:tcPr>
            <w:tcW w:type="dxa" w:w="1800"/>
            <w:shd w:fill="0D47A1" w:color="auto" w:val="clear"/>
          </w:tcPr>
          <w:p>
            <w:pPr>
              <w:jc w:val="center"/>
            </w:pPr>
            <w:r>
              <w:rPr>
                <w:b/>
                <w:bCs/>
                <w:color w:val="FFFFFF"/>
                <w:sz w:val="20"/>
                <w:szCs w:val="20"/>
              </w:rPr>
              <w:t xml:space="preserve">Police</w:t>
            </w:r>
          </w:p>
        </w:tc>
        <w:tc>
          <w:tcPr>
            <w:tcW w:type="dxa" w:w="1800"/>
            <w:shd w:fill="0D47A1" w:color="auto" w:val="clear"/>
          </w:tcPr>
          <w:p>
            <w:pPr>
              <w:jc w:val="center"/>
            </w:pPr>
            <w:r>
              <w:rPr>
                <w:b/>
                <w:bCs/>
                <w:color w:val="FFFFFF"/>
                <w:sz w:val="20"/>
                <w:szCs w:val="20"/>
              </w:rPr>
              <w:t xml:space="preserve">Taille</w:t>
            </w:r>
          </w:p>
        </w:tc>
        <w:tc>
          <w:tcPr>
            <w:tcW w:type="dxa" w:w="1800"/>
            <w:shd w:fill="0D47A1" w:color="auto" w:val="clear"/>
          </w:tcPr>
          <w:p>
            <w:pPr>
              <w:jc w:val="center"/>
            </w:pPr>
            <w:r>
              <w:rPr>
                <w:b/>
                <w:bCs/>
                <w:color w:val="FFFFFF"/>
                <w:sz w:val="20"/>
                <w:szCs w:val="20"/>
              </w:rPr>
              <w:t xml:space="preserve">Graisse</w:t>
            </w:r>
          </w:p>
        </w:tc>
        <w:tc>
          <w:tcPr>
            <w:tcW w:type="dxa" w:w="1800"/>
            <w:shd w:fill="0D47A1" w:color="auto" w:val="clear"/>
          </w:tcPr>
          <w:p>
            <w:pPr>
              <w:jc w:val="center"/>
            </w:pPr>
            <w:r>
              <w:rPr>
                <w:b/>
                <w:bCs/>
                <w:color w:val="FFFFFF"/>
                <w:sz w:val="20"/>
                <w:szCs w:val="20"/>
              </w:rPr>
              <w:t xml:space="preserve">Couleur</w:t>
            </w:r>
          </w:p>
        </w:tc>
      </w:tr>
      <w:tr>
        <w:tc>
          <w:tcPr>
            <w:tcW w:type="dxa" w:w="1800"/>
            <w:shd w:fill="E3F2FD" w:color="auto" w:val="clear"/>
          </w:tcPr>
          <w:p>
            <w:pPr>
              <w:ind w:left="100"/>
              <w:jc w:val="left"/>
            </w:pPr>
            <w:r>
              <w:rPr>
                <w:color w:val="37474F"/>
                <w:sz w:val="20"/>
                <w:szCs w:val="20"/>
              </w:rPr>
              <w:t xml:space="preserve">Titre Principal (H1)</w:t>
            </w:r>
          </w:p>
        </w:tc>
        <w:tc>
          <w:tcPr>
            <w:tcW w:type="dxa" w:w="1800"/>
            <w:shd w:fill="E3F2FD" w:color="auto" w:val="clear"/>
          </w:tcPr>
          <w:p>
            <w:pPr>
              <w:ind w:left="100"/>
              <w:jc w:val="left"/>
            </w:pPr>
            <w:r>
              <w:rPr>
                <w:color w:val="37474F"/>
                <w:sz w:val="20"/>
                <w:szCs w:val="20"/>
              </w:rPr>
              <w:t xml:space="preserve">Calibri / Inter</w:t>
            </w:r>
          </w:p>
        </w:tc>
        <w:tc>
          <w:tcPr>
            <w:tcW w:type="dxa" w:w="1800"/>
            <w:shd w:fill="E3F2FD" w:color="auto" w:val="clear"/>
          </w:tcPr>
          <w:p>
            <w:pPr>
              <w:ind w:left="100"/>
              <w:jc w:val="left"/>
            </w:pPr>
            <w:r>
              <w:rPr>
                <w:color w:val="37474F"/>
                <w:sz w:val="20"/>
                <w:szCs w:val="20"/>
              </w:rPr>
              <w:t xml:space="preserve">32px</w:t>
            </w:r>
          </w:p>
        </w:tc>
        <w:tc>
          <w:tcPr>
            <w:tcW w:type="dxa" w:w="1800"/>
            <w:shd w:fill="E3F2FD" w:color="auto" w:val="clear"/>
          </w:tcPr>
          <w:p>
            <w:pPr>
              <w:ind w:left="100"/>
              <w:jc w:val="left"/>
            </w:pPr>
            <w:r>
              <w:rPr>
                <w:color w:val="37474F"/>
                <w:sz w:val="20"/>
                <w:szCs w:val="20"/>
              </w:rPr>
              <w:t xml:space="preserve">Bold 700</w:t>
            </w:r>
          </w:p>
        </w:tc>
        <w:tc>
          <w:tcPr>
            <w:tcW w:type="dxa" w:w="1800"/>
            <w:shd w:fill="E3F2FD" w:color="auto" w:val="clear"/>
          </w:tcPr>
          <w:p>
            <w:pPr>
              <w:ind w:left="100"/>
              <w:jc w:val="left"/>
            </w:pPr>
            <w:r>
              <w:rPr>
                <w:color w:val="37474F"/>
                <w:sz w:val="20"/>
                <w:szCs w:val="20"/>
              </w:rPr>
              <w:t xml:space="preserve">#0D47A1</w:t>
            </w:r>
          </w:p>
        </w:tc>
      </w:tr>
      <w:tr>
        <w:tc>
          <w:tcPr>
            <w:tcW w:type="dxa" w:w="1800"/>
            <w:shd w:fill="FFFFFF" w:color="auto" w:val="clear"/>
          </w:tcPr>
          <w:p>
            <w:pPr>
              <w:ind w:left="100"/>
              <w:jc w:val="left"/>
            </w:pPr>
            <w:r>
              <w:rPr>
                <w:color w:val="37474F"/>
                <w:sz w:val="20"/>
                <w:szCs w:val="20"/>
              </w:rPr>
              <w:t xml:space="preserve">Titre Section (H2)</w:t>
            </w:r>
          </w:p>
        </w:tc>
        <w:tc>
          <w:tcPr>
            <w:tcW w:type="dxa" w:w="1800"/>
            <w:shd w:fill="FFFFFF" w:color="auto" w:val="clear"/>
          </w:tcPr>
          <w:p>
            <w:pPr>
              <w:ind w:left="100"/>
              <w:jc w:val="left"/>
            </w:pPr>
            <w:r>
              <w:rPr>
                <w:color w:val="37474F"/>
                <w:sz w:val="20"/>
                <w:szCs w:val="20"/>
              </w:rPr>
              <w:t xml:space="preserve">Calibri / Inter</w:t>
            </w:r>
          </w:p>
        </w:tc>
        <w:tc>
          <w:tcPr>
            <w:tcW w:type="dxa" w:w="1800"/>
            <w:shd w:fill="FFFFFF" w:color="auto" w:val="clear"/>
          </w:tcPr>
          <w:p>
            <w:pPr>
              <w:ind w:left="100"/>
              <w:jc w:val="left"/>
            </w:pPr>
            <w:r>
              <w:rPr>
                <w:color w:val="37474F"/>
                <w:sz w:val="20"/>
                <w:szCs w:val="20"/>
              </w:rPr>
              <w:t xml:space="preserve">24px</w:t>
            </w:r>
          </w:p>
        </w:tc>
        <w:tc>
          <w:tcPr>
            <w:tcW w:type="dxa" w:w="1800"/>
            <w:shd w:fill="FFFFFF" w:color="auto" w:val="clear"/>
          </w:tcPr>
          <w:p>
            <w:pPr>
              <w:ind w:left="100"/>
              <w:jc w:val="left"/>
            </w:pPr>
            <w:r>
              <w:rPr>
                <w:color w:val="37474F"/>
                <w:sz w:val="20"/>
                <w:szCs w:val="20"/>
              </w:rPr>
              <w:t xml:space="preserve">SemiBold 600</w:t>
            </w:r>
          </w:p>
        </w:tc>
        <w:tc>
          <w:tcPr>
            <w:tcW w:type="dxa" w:w="1800"/>
            <w:shd w:fill="FFFFFF" w:color="auto" w:val="clear"/>
          </w:tcPr>
          <w:p>
            <w:pPr>
              <w:ind w:left="100"/>
              <w:jc w:val="left"/>
            </w:pPr>
            <w:r>
              <w:rPr>
                <w:color w:val="37474F"/>
                <w:sz w:val="20"/>
                <w:szCs w:val="20"/>
              </w:rPr>
              <w:t xml:space="preserve">#1565C0</w:t>
            </w:r>
          </w:p>
        </w:tc>
      </w:tr>
      <w:tr>
        <w:tc>
          <w:tcPr>
            <w:tcW w:type="dxa" w:w="1800"/>
            <w:shd w:fill="E3F2FD" w:color="auto" w:val="clear"/>
          </w:tcPr>
          <w:p>
            <w:pPr>
              <w:ind w:left="100"/>
              <w:jc w:val="left"/>
            </w:pPr>
            <w:r>
              <w:rPr>
                <w:color w:val="37474F"/>
                <w:sz w:val="20"/>
                <w:szCs w:val="20"/>
              </w:rPr>
              <w:t xml:space="preserve">Sous-titre (H3)</w:t>
            </w:r>
          </w:p>
        </w:tc>
        <w:tc>
          <w:tcPr>
            <w:tcW w:type="dxa" w:w="1800"/>
            <w:shd w:fill="E3F2FD" w:color="auto" w:val="clear"/>
          </w:tcPr>
          <w:p>
            <w:pPr>
              <w:ind w:left="100"/>
              <w:jc w:val="left"/>
            </w:pPr>
            <w:r>
              <w:rPr>
                <w:color w:val="37474F"/>
                <w:sz w:val="20"/>
                <w:szCs w:val="20"/>
              </w:rPr>
              <w:t xml:space="preserve">Calibri / Inter</w:t>
            </w:r>
          </w:p>
        </w:tc>
        <w:tc>
          <w:tcPr>
            <w:tcW w:type="dxa" w:w="1800"/>
            <w:shd w:fill="E3F2FD" w:color="auto" w:val="clear"/>
          </w:tcPr>
          <w:p>
            <w:pPr>
              <w:ind w:left="100"/>
              <w:jc w:val="left"/>
            </w:pPr>
            <w:r>
              <w:rPr>
                <w:color w:val="37474F"/>
                <w:sz w:val="20"/>
                <w:szCs w:val="20"/>
              </w:rPr>
              <w:t xml:space="preserve">18px</w:t>
            </w:r>
          </w:p>
        </w:tc>
        <w:tc>
          <w:tcPr>
            <w:tcW w:type="dxa" w:w="1800"/>
            <w:shd w:fill="E3F2FD" w:color="auto" w:val="clear"/>
          </w:tcPr>
          <w:p>
            <w:pPr>
              <w:ind w:left="100"/>
              <w:jc w:val="left"/>
            </w:pPr>
            <w:r>
              <w:rPr>
                <w:color w:val="37474F"/>
                <w:sz w:val="20"/>
                <w:szCs w:val="20"/>
              </w:rPr>
              <w:t xml:space="preserve">SemiBold 600</w:t>
            </w:r>
          </w:p>
        </w:tc>
        <w:tc>
          <w:tcPr>
            <w:tcW w:type="dxa" w:w="1800"/>
            <w:shd w:fill="E3F2FD" w:color="auto" w:val="clear"/>
          </w:tcPr>
          <w:p>
            <w:pPr>
              <w:ind w:left="100"/>
              <w:jc w:val="left"/>
            </w:pPr>
            <w:r>
              <w:rPr>
                <w:color w:val="37474F"/>
                <w:sz w:val="20"/>
                <w:szCs w:val="20"/>
              </w:rPr>
              <w:t xml:space="preserve">#37474F</w:t>
            </w:r>
          </w:p>
        </w:tc>
      </w:tr>
      <w:tr>
        <w:tc>
          <w:tcPr>
            <w:tcW w:type="dxa" w:w="1800"/>
            <w:shd w:fill="FFFFFF" w:color="auto" w:val="clear"/>
          </w:tcPr>
          <w:p>
            <w:pPr>
              <w:ind w:left="100"/>
              <w:jc w:val="left"/>
            </w:pPr>
            <w:r>
              <w:rPr>
                <w:color w:val="37474F"/>
                <w:sz w:val="20"/>
                <w:szCs w:val="20"/>
              </w:rPr>
              <w:t xml:space="preserve">Corps de texte</w:t>
            </w:r>
          </w:p>
        </w:tc>
        <w:tc>
          <w:tcPr>
            <w:tcW w:type="dxa" w:w="1800"/>
            <w:shd w:fill="FFFFFF" w:color="auto" w:val="clear"/>
          </w:tcPr>
          <w:p>
            <w:pPr>
              <w:ind w:left="100"/>
              <w:jc w:val="left"/>
            </w:pPr>
            <w:r>
              <w:rPr>
                <w:color w:val="37474F"/>
                <w:sz w:val="20"/>
                <w:szCs w:val="20"/>
              </w:rPr>
              <w:t xml:space="preserve">Calibri / Inter</w:t>
            </w:r>
          </w:p>
        </w:tc>
        <w:tc>
          <w:tcPr>
            <w:tcW w:type="dxa" w:w="1800"/>
            <w:shd w:fill="FFFFFF" w:color="auto" w:val="clear"/>
          </w:tcPr>
          <w:p>
            <w:pPr>
              <w:ind w:left="100"/>
              <w:jc w:val="left"/>
            </w:pPr>
            <w:r>
              <w:rPr>
                <w:color w:val="37474F"/>
                <w:sz w:val="20"/>
                <w:szCs w:val="20"/>
              </w:rPr>
              <w:t xml:space="preserve">14px</w:t>
            </w:r>
          </w:p>
        </w:tc>
        <w:tc>
          <w:tcPr>
            <w:tcW w:type="dxa" w:w="1800"/>
            <w:shd w:fill="FFFFFF" w:color="auto" w:val="clear"/>
          </w:tcPr>
          <w:p>
            <w:pPr>
              <w:ind w:left="100"/>
              <w:jc w:val="left"/>
            </w:pPr>
            <w:r>
              <w:rPr>
                <w:color w:val="37474F"/>
                <w:sz w:val="20"/>
                <w:szCs w:val="20"/>
              </w:rPr>
              <w:t xml:space="preserve">Regular 400</w:t>
            </w:r>
          </w:p>
        </w:tc>
        <w:tc>
          <w:tcPr>
            <w:tcW w:type="dxa" w:w="1800"/>
            <w:shd w:fill="FFFFFF" w:color="auto" w:val="clear"/>
          </w:tcPr>
          <w:p>
            <w:pPr>
              <w:ind w:left="100"/>
              <w:jc w:val="left"/>
            </w:pPr>
            <w:r>
              <w:rPr>
                <w:color w:val="37474F"/>
                <w:sz w:val="20"/>
                <w:szCs w:val="20"/>
              </w:rPr>
              <w:t xml:space="preserve">#37474F</w:t>
            </w:r>
          </w:p>
        </w:tc>
      </w:tr>
      <w:tr>
        <w:tc>
          <w:tcPr>
            <w:tcW w:type="dxa" w:w="1800"/>
            <w:shd w:fill="E3F2FD" w:color="auto" w:val="clear"/>
          </w:tcPr>
          <w:p>
            <w:pPr>
              <w:ind w:left="100"/>
              <w:jc w:val="left"/>
            </w:pPr>
            <w:r>
              <w:rPr>
                <w:color w:val="37474F"/>
                <w:sz w:val="20"/>
                <w:szCs w:val="20"/>
              </w:rPr>
              <w:t xml:space="preserve">Labels / Étiquettes</w:t>
            </w:r>
          </w:p>
        </w:tc>
        <w:tc>
          <w:tcPr>
            <w:tcW w:type="dxa" w:w="1800"/>
            <w:shd w:fill="E3F2FD" w:color="auto" w:val="clear"/>
          </w:tcPr>
          <w:p>
            <w:pPr>
              <w:ind w:left="100"/>
              <w:jc w:val="left"/>
            </w:pPr>
            <w:r>
              <w:rPr>
                <w:color w:val="37474F"/>
                <w:sz w:val="20"/>
                <w:szCs w:val="20"/>
              </w:rPr>
              <w:t xml:space="preserve">Calibri / Inter</w:t>
            </w:r>
          </w:p>
        </w:tc>
        <w:tc>
          <w:tcPr>
            <w:tcW w:type="dxa" w:w="1800"/>
            <w:shd w:fill="E3F2FD" w:color="auto" w:val="clear"/>
          </w:tcPr>
          <w:p>
            <w:pPr>
              <w:ind w:left="100"/>
              <w:jc w:val="left"/>
            </w:pPr>
            <w:r>
              <w:rPr>
                <w:color w:val="37474F"/>
                <w:sz w:val="20"/>
                <w:szCs w:val="20"/>
              </w:rPr>
              <w:t xml:space="preserve">12px</w:t>
            </w:r>
          </w:p>
        </w:tc>
        <w:tc>
          <w:tcPr>
            <w:tcW w:type="dxa" w:w="1800"/>
            <w:shd w:fill="E3F2FD" w:color="auto" w:val="clear"/>
          </w:tcPr>
          <w:p>
            <w:pPr>
              <w:ind w:left="100"/>
              <w:jc w:val="left"/>
            </w:pPr>
            <w:r>
              <w:rPr>
                <w:color w:val="37474F"/>
                <w:sz w:val="20"/>
                <w:szCs w:val="20"/>
              </w:rPr>
              <w:t xml:space="preserve">Medium 500</w:t>
            </w:r>
          </w:p>
        </w:tc>
        <w:tc>
          <w:tcPr>
            <w:tcW w:type="dxa" w:w="1800"/>
            <w:shd w:fill="E3F2FD" w:color="auto" w:val="clear"/>
          </w:tcPr>
          <w:p>
            <w:pPr>
              <w:ind w:left="100"/>
              <w:jc w:val="left"/>
            </w:pPr>
            <w:r>
              <w:rPr>
                <w:color w:val="37474F"/>
                <w:sz w:val="20"/>
                <w:szCs w:val="20"/>
              </w:rPr>
              <w:t xml:space="preserve">#546E7A</w:t>
            </w:r>
          </w:p>
        </w:tc>
      </w:tr>
      <w:tr>
        <w:tc>
          <w:tcPr>
            <w:tcW w:type="dxa" w:w="1800"/>
            <w:shd w:fill="FFFFFF" w:color="auto" w:val="clear"/>
          </w:tcPr>
          <w:p>
            <w:pPr>
              <w:ind w:left="100"/>
              <w:jc w:val="left"/>
            </w:pPr>
            <w:r>
              <w:rPr>
                <w:color w:val="37474F"/>
                <w:sz w:val="20"/>
                <w:szCs w:val="20"/>
              </w:rPr>
              <w:t xml:space="preserve">Données numériques</w:t>
            </w:r>
          </w:p>
        </w:tc>
        <w:tc>
          <w:tcPr>
            <w:tcW w:type="dxa" w:w="1800"/>
            <w:shd w:fill="FFFFFF" w:color="auto" w:val="clear"/>
          </w:tcPr>
          <w:p>
            <w:pPr>
              <w:ind w:left="100"/>
              <w:jc w:val="left"/>
            </w:pPr>
            <w:r>
              <w:rPr>
                <w:color w:val="37474F"/>
                <w:sz w:val="20"/>
                <w:szCs w:val="20"/>
              </w:rPr>
              <w:t xml:space="preserve">Calibri / Inter Mono</w:t>
            </w:r>
          </w:p>
        </w:tc>
        <w:tc>
          <w:tcPr>
            <w:tcW w:type="dxa" w:w="1800"/>
            <w:shd w:fill="FFFFFF" w:color="auto" w:val="clear"/>
          </w:tcPr>
          <w:p>
            <w:pPr>
              <w:ind w:left="100"/>
              <w:jc w:val="left"/>
            </w:pPr>
            <w:r>
              <w:rPr>
                <w:color w:val="37474F"/>
                <w:sz w:val="20"/>
                <w:szCs w:val="20"/>
              </w:rPr>
              <w:t xml:space="preserve">14px</w:t>
            </w:r>
          </w:p>
        </w:tc>
        <w:tc>
          <w:tcPr>
            <w:tcW w:type="dxa" w:w="1800"/>
            <w:shd w:fill="FFFFFF" w:color="auto" w:val="clear"/>
          </w:tcPr>
          <w:p>
            <w:pPr>
              <w:ind w:left="100"/>
              <w:jc w:val="left"/>
            </w:pPr>
            <w:r>
              <w:rPr>
                <w:color w:val="37474F"/>
                <w:sz w:val="20"/>
                <w:szCs w:val="20"/>
              </w:rPr>
              <w:t xml:space="preserve">Medium 500</w:t>
            </w:r>
          </w:p>
        </w:tc>
        <w:tc>
          <w:tcPr>
            <w:tcW w:type="dxa" w:w="1800"/>
            <w:shd w:fill="FFFFFF" w:color="auto" w:val="clear"/>
          </w:tcPr>
          <w:p>
            <w:pPr>
              <w:ind w:left="100"/>
              <w:jc w:val="left"/>
            </w:pPr>
            <w:r>
              <w:rPr>
                <w:color w:val="37474F"/>
                <w:sz w:val="20"/>
                <w:szCs w:val="20"/>
              </w:rPr>
              <w:t xml:space="preserve">#0D47A1</w:t>
            </w:r>
          </w:p>
        </w:tc>
      </w:tr>
      <w:tr>
        <w:tc>
          <w:tcPr>
            <w:tcW w:type="dxa" w:w="1800"/>
            <w:shd w:fill="E3F2FD" w:color="auto" w:val="clear"/>
          </w:tcPr>
          <w:p>
            <w:pPr>
              <w:ind w:left="100"/>
              <w:jc w:val="left"/>
            </w:pPr>
            <w:r>
              <w:rPr>
                <w:color w:val="37474F"/>
                <w:sz w:val="20"/>
                <w:szCs w:val="20"/>
              </w:rPr>
              <w:t xml:space="preserve">Alertes / Notifications</w:t>
            </w:r>
          </w:p>
        </w:tc>
        <w:tc>
          <w:tcPr>
            <w:tcW w:type="dxa" w:w="1800"/>
            <w:shd w:fill="E3F2FD" w:color="auto" w:val="clear"/>
          </w:tcPr>
          <w:p>
            <w:pPr>
              <w:ind w:left="100"/>
              <w:jc w:val="left"/>
            </w:pPr>
            <w:r>
              <w:rPr>
                <w:color w:val="37474F"/>
                <w:sz w:val="20"/>
                <w:szCs w:val="20"/>
              </w:rPr>
              <w:t xml:space="preserve">Calibri / Inter</w:t>
            </w:r>
          </w:p>
        </w:tc>
        <w:tc>
          <w:tcPr>
            <w:tcW w:type="dxa" w:w="1800"/>
            <w:shd w:fill="E3F2FD" w:color="auto" w:val="clear"/>
          </w:tcPr>
          <w:p>
            <w:pPr>
              <w:ind w:left="100"/>
              <w:jc w:val="left"/>
            </w:pPr>
            <w:r>
              <w:rPr>
                <w:color w:val="37474F"/>
                <w:sz w:val="20"/>
                <w:szCs w:val="20"/>
              </w:rPr>
              <w:t xml:space="preserve">13px</w:t>
            </w:r>
          </w:p>
        </w:tc>
        <w:tc>
          <w:tcPr>
            <w:tcW w:type="dxa" w:w="1800"/>
            <w:shd w:fill="E3F2FD" w:color="auto" w:val="clear"/>
          </w:tcPr>
          <w:p>
            <w:pPr>
              <w:ind w:left="100"/>
              <w:jc w:val="left"/>
            </w:pPr>
            <w:r>
              <w:rPr>
                <w:color w:val="37474F"/>
                <w:sz w:val="20"/>
                <w:szCs w:val="20"/>
              </w:rPr>
              <w:t xml:space="preserve">Medium 500</w:t>
            </w:r>
          </w:p>
        </w:tc>
        <w:tc>
          <w:tcPr>
            <w:tcW w:type="dxa" w:w="1800"/>
            <w:shd w:fill="E3F2FD" w:color="auto" w:val="clear"/>
          </w:tcPr>
          <w:p>
            <w:pPr>
              <w:ind w:left="100"/>
              <w:jc w:val="left"/>
            </w:pPr>
            <w:r>
              <w:rPr>
                <w:color w:val="37474F"/>
                <w:sz w:val="20"/>
                <w:szCs w:val="20"/>
              </w:rPr>
              <w:t xml:space="preserve">#C62828</w:t>
            </w:r>
          </w:p>
        </w:tc>
      </w:tr>
      <w:tr>
        <w:tc>
          <w:tcPr>
            <w:tcW w:type="dxa" w:w="1800"/>
            <w:shd w:fill="FFFFFF" w:color="auto" w:val="clear"/>
          </w:tcPr>
          <w:p>
            <w:pPr>
              <w:ind w:left="100"/>
              <w:jc w:val="left"/>
            </w:pPr>
            <w:r>
              <w:rPr>
                <w:color w:val="37474F"/>
                <w:sz w:val="20"/>
                <w:szCs w:val="20"/>
              </w:rPr>
              <w:t xml:space="preserve">Navigation Sidebar</w:t>
            </w:r>
          </w:p>
        </w:tc>
        <w:tc>
          <w:tcPr>
            <w:tcW w:type="dxa" w:w="1800"/>
            <w:shd w:fill="FFFFFF" w:color="auto" w:val="clear"/>
          </w:tcPr>
          <w:p>
            <w:pPr>
              <w:ind w:left="100"/>
              <w:jc w:val="left"/>
            </w:pPr>
            <w:r>
              <w:rPr>
                <w:color w:val="37474F"/>
                <w:sz w:val="20"/>
                <w:szCs w:val="20"/>
              </w:rPr>
              <w:t xml:space="preserve">Calibri / Inter</w:t>
            </w:r>
          </w:p>
        </w:tc>
        <w:tc>
          <w:tcPr>
            <w:tcW w:type="dxa" w:w="1800"/>
            <w:shd w:fill="FFFFFF" w:color="auto" w:val="clear"/>
          </w:tcPr>
          <w:p>
            <w:pPr>
              <w:ind w:left="100"/>
              <w:jc w:val="left"/>
            </w:pPr>
            <w:r>
              <w:rPr>
                <w:color w:val="37474F"/>
                <w:sz w:val="20"/>
                <w:szCs w:val="20"/>
              </w:rPr>
              <w:t xml:space="preserve">14px</w:t>
            </w:r>
          </w:p>
        </w:tc>
        <w:tc>
          <w:tcPr>
            <w:tcW w:type="dxa" w:w="1800"/>
            <w:shd w:fill="FFFFFF" w:color="auto" w:val="clear"/>
          </w:tcPr>
          <w:p>
            <w:pPr>
              <w:ind w:left="100"/>
              <w:jc w:val="left"/>
            </w:pPr>
            <w:r>
              <w:rPr>
                <w:color w:val="37474F"/>
                <w:sz w:val="20"/>
                <w:szCs w:val="20"/>
              </w:rPr>
              <w:t xml:space="preserve">Regular 400</w:t>
            </w:r>
          </w:p>
        </w:tc>
        <w:tc>
          <w:tcPr>
            <w:tcW w:type="dxa" w:w="1800"/>
            <w:shd w:fill="FFFFFF" w:color="auto" w:val="clear"/>
          </w:tcPr>
          <w:p>
            <w:pPr>
              <w:ind w:left="100"/>
              <w:jc w:val="left"/>
            </w:pPr>
            <w:r>
              <w:rPr>
                <w:color w:val="37474F"/>
                <w:sz w:val="20"/>
                <w:szCs w:val="20"/>
              </w:rPr>
              <w:t xml:space="preserve">#37474F</w:t>
            </w:r>
          </w:p>
        </w:tc>
      </w:tr>
      <w:tr>
        <w:tc>
          <w:tcPr>
            <w:tcW w:type="dxa" w:w="1800"/>
            <w:shd w:fill="E3F2FD" w:color="auto" w:val="clear"/>
          </w:tcPr>
          <w:p>
            <w:pPr>
              <w:ind w:left="100"/>
              <w:jc w:val="left"/>
            </w:pPr>
            <w:r>
              <w:rPr>
                <w:color w:val="37474F"/>
                <w:sz w:val="20"/>
                <w:szCs w:val="20"/>
              </w:rPr>
              <w:t xml:space="preserve">Boutons</w:t>
            </w:r>
          </w:p>
        </w:tc>
        <w:tc>
          <w:tcPr>
            <w:tcW w:type="dxa" w:w="1800"/>
            <w:shd w:fill="E3F2FD" w:color="auto" w:val="clear"/>
          </w:tcPr>
          <w:p>
            <w:pPr>
              <w:ind w:left="100"/>
              <w:jc w:val="left"/>
            </w:pPr>
            <w:r>
              <w:rPr>
                <w:color w:val="37474F"/>
                <w:sz w:val="20"/>
                <w:szCs w:val="20"/>
              </w:rPr>
              <w:t xml:space="preserve">Calibri / Inter</w:t>
            </w:r>
          </w:p>
        </w:tc>
        <w:tc>
          <w:tcPr>
            <w:tcW w:type="dxa" w:w="1800"/>
            <w:shd w:fill="E3F2FD" w:color="auto" w:val="clear"/>
          </w:tcPr>
          <w:p>
            <w:pPr>
              <w:ind w:left="100"/>
              <w:jc w:val="left"/>
            </w:pPr>
            <w:r>
              <w:rPr>
                <w:color w:val="37474F"/>
                <w:sz w:val="20"/>
                <w:szCs w:val="20"/>
              </w:rPr>
              <w:t xml:space="preserve">14px</w:t>
            </w:r>
          </w:p>
        </w:tc>
        <w:tc>
          <w:tcPr>
            <w:tcW w:type="dxa" w:w="1800"/>
            <w:shd w:fill="E3F2FD" w:color="auto" w:val="clear"/>
          </w:tcPr>
          <w:p>
            <w:pPr>
              <w:ind w:left="100"/>
              <w:jc w:val="left"/>
            </w:pPr>
            <w:r>
              <w:rPr>
                <w:color w:val="37474F"/>
                <w:sz w:val="20"/>
                <w:szCs w:val="20"/>
              </w:rPr>
              <w:t xml:space="preserve">SemiBold 600</w:t>
            </w:r>
          </w:p>
        </w:tc>
        <w:tc>
          <w:tcPr>
            <w:tcW w:type="dxa" w:w="1800"/>
            <w:shd w:fill="E3F2FD" w:color="auto" w:val="clear"/>
          </w:tcPr>
          <w:p>
            <w:pPr>
              <w:ind w:left="100"/>
              <w:jc w:val="left"/>
            </w:pPr>
            <w:r>
              <w:rPr>
                <w:color w:val="37474F"/>
                <w:sz w:val="20"/>
                <w:szCs w:val="20"/>
              </w:rPr>
              <w:t xml:space="preserve">#FFFFFF</w:t>
            </w:r>
          </w:p>
        </w:tc>
      </w:tr>
      <w:tr>
        <w:tc>
          <w:tcPr>
            <w:tcW w:type="dxa" w:w="1800"/>
            <w:shd w:fill="FFFFFF" w:color="auto" w:val="clear"/>
          </w:tcPr>
          <w:p>
            <w:pPr>
              <w:ind w:left="100"/>
              <w:jc w:val="left"/>
            </w:pPr>
            <w:r>
              <w:rPr>
                <w:color w:val="37474F"/>
                <w:sz w:val="20"/>
                <w:szCs w:val="20"/>
              </w:rPr>
              <w:t xml:space="preserve">Nom du patient (header)</w:t>
            </w:r>
          </w:p>
        </w:tc>
        <w:tc>
          <w:tcPr>
            <w:tcW w:type="dxa" w:w="1800"/>
            <w:shd w:fill="FFFFFF" w:color="auto" w:val="clear"/>
          </w:tcPr>
          <w:p>
            <w:pPr>
              <w:ind w:left="100"/>
              <w:jc w:val="left"/>
            </w:pPr>
            <w:r>
              <w:rPr>
                <w:color w:val="37474F"/>
                <w:sz w:val="20"/>
                <w:szCs w:val="20"/>
              </w:rPr>
              <w:t xml:space="preserve">Calibri / Inter</w:t>
            </w:r>
          </w:p>
        </w:tc>
        <w:tc>
          <w:tcPr>
            <w:tcW w:type="dxa" w:w="1800"/>
            <w:shd w:fill="FFFFFF" w:color="auto" w:val="clear"/>
          </w:tcPr>
          <w:p>
            <w:pPr>
              <w:ind w:left="100"/>
              <w:jc w:val="left"/>
            </w:pPr>
            <w:r>
              <w:rPr>
                <w:color w:val="37474F"/>
                <w:sz w:val="20"/>
                <w:szCs w:val="20"/>
              </w:rPr>
              <w:t xml:space="preserve">20px</w:t>
            </w:r>
          </w:p>
        </w:tc>
        <w:tc>
          <w:tcPr>
            <w:tcW w:type="dxa" w:w="1800"/>
            <w:shd w:fill="FFFFFF" w:color="auto" w:val="clear"/>
          </w:tcPr>
          <w:p>
            <w:pPr>
              <w:ind w:left="100"/>
              <w:jc w:val="left"/>
            </w:pPr>
            <w:r>
              <w:rPr>
                <w:color w:val="37474F"/>
                <w:sz w:val="20"/>
                <w:szCs w:val="20"/>
              </w:rPr>
              <w:t xml:space="preserve">Bold 700</w:t>
            </w:r>
          </w:p>
        </w:tc>
        <w:tc>
          <w:tcPr>
            <w:tcW w:type="dxa" w:w="1800"/>
            <w:shd w:fill="FFFFFF" w:color="auto" w:val="clear"/>
          </w:tcPr>
          <w:p>
            <w:pPr>
              <w:ind w:left="100"/>
              <w:jc w:val="left"/>
            </w:pPr>
            <w:r>
              <w:rPr>
                <w:color w:val="37474F"/>
                <w:sz w:val="20"/>
                <w:szCs w:val="20"/>
              </w:rPr>
              <w:t xml:space="preserve">#0D47A1</w:t>
            </w:r>
          </w:p>
        </w:tc>
      </w:tr>
    </w:tbl>
    <w:p/>
    <w:p>
      <w:pPr>
        <w:pStyle w:val="Heading3"/>
        <w:spacing w:after="120" w:before="300"/>
      </w:pPr>
      <w:r>
        <w:t xml:space="preserve">4.3.3 — Espacement et Grille</w:t>
      </w:r>
    </w:p>
    <w:p>
      <w:pPr>
        <w:pStyle w:val="ListParagraph"/>
        <w:numPr>
          <w:ilvl w:val="0"/>
          <w:numId w:val="1"/>
        </w:numPr>
        <w:spacing w:after="100"/>
      </w:pPr>
      <w:r>
        <w:rPr>
          <w:rFonts w:ascii="Calibri" w:cs="Calibri" w:eastAsia="Calibri" w:hAnsi="Calibri"/>
          <w:color w:val="37474F"/>
          <w:sz w:val="22"/>
          <w:szCs w:val="22"/>
        </w:rPr>
        <w:t xml:space="preserve">Grille de base : 8px (tous les espacements sont des multiples de 8px)</w:t>
      </w:r>
    </w:p>
    <w:p>
      <w:pPr>
        <w:pStyle w:val="ListParagraph"/>
        <w:numPr>
          <w:ilvl w:val="0"/>
          <w:numId w:val="1"/>
        </w:numPr>
        <w:spacing w:after="100"/>
      </w:pPr>
      <w:r>
        <w:rPr>
          <w:rFonts w:ascii="Calibri" w:cs="Calibri" w:eastAsia="Calibri" w:hAnsi="Calibri"/>
          <w:color w:val="37474F"/>
          <w:sz w:val="22"/>
          <w:szCs w:val="22"/>
        </w:rPr>
        <w:t xml:space="preserve">Padding des cartes : 24px</w:t>
      </w:r>
    </w:p>
    <w:p>
      <w:pPr>
        <w:pStyle w:val="ListParagraph"/>
        <w:numPr>
          <w:ilvl w:val="0"/>
          <w:numId w:val="1"/>
        </w:numPr>
        <w:spacing w:after="100"/>
      </w:pPr>
      <w:r>
        <w:rPr>
          <w:rFonts w:ascii="Calibri" w:cs="Calibri" w:eastAsia="Calibri" w:hAnsi="Calibri"/>
          <w:color w:val="37474F"/>
          <w:sz w:val="22"/>
          <w:szCs w:val="22"/>
        </w:rPr>
        <w:t xml:space="preserve">Margin entre sections : 32px</w:t>
      </w:r>
    </w:p>
    <w:p>
      <w:pPr>
        <w:pStyle w:val="ListParagraph"/>
        <w:numPr>
          <w:ilvl w:val="0"/>
          <w:numId w:val="1"/>
        </w:numPr>
        <w:spacing w:after="100"/>
      </w:pPr>
      <w:r>
        <w:rPr>
          <w:rFonts w:ascii="Calibri" w:cs="Calibri" w:eastAsia="Calibri" w:hAnsi="Calibri"/>
          <w:color w:val="37474F"/>
          <w:sz w:val="22"/>
          <w:szCs w:val="22"/>
        </w:rPr>
        <w:t xml:space="preserve">Border radius : 8px (petits éléments), 12px (cartes), 4px (boutons)</w:t>
      </w:r>
    </w:p>
    <w:p>
      <w:pPr>
        <w:pStyle w:val="ListParagraph"/>
        <w:numPr>
          <w:ilvl w:val="0"/>
          <w:numId w:val="1"/>
        </w:numPr>
        <w:spacing w:after="100"/>
      </w:pPr>
      <w:r>
        <w:rPr>
          <w:rFonts w:ascii="Calibri" w:cs="Calibri" w:eastAsia="Calibri" w:hAnsi="Calibri"/>
          <w:color w:val="37474F"/>
          <w:sz w:val="22"/>
          <w:szCs w:val="22"/>
        </w:rPr>
        <w:t xml:space="preserve">Ombre des cartes : 0 2px 8px rgba(0,0,0,0.08)</w:t>
      </w:r>
    </w:p>
    <w:p>
      <w:pPr>
        <w:pStyle w:val="ListParagraph"/>
        <w:numPr>
          <w:ilvl w:val="0"/>
          <w:numId w:val="1"/>
        </w:numPr>
        <w:spacing w:after="100"/>
      </w:pPr>
      <w:r>
        <w:rPr>
          <w:rFonts w:ascii="Calibri" w:cs="Calibri" w:eastAsia="Calibri" w:hAnsi="Calibri"/>
          <w:color w:val="37474F"/>
          <w:sz w:val="22"/>
          <w:szCs w:val="22"/>
        </w:rPr>
        <w:t xml:space="preserve">Sidebar width : 260px (desktop), collapsible à 64px en mode compact</w:t>
      </w:r>
    </w:p>
    <w:p>
      <w:pPr>
        <w:pStyle w:val="ListParagraph"/>
        <w:numPr>
          <w:ilvl w:val="0"/>
          <w:numId w:val="1"/>
        </w:numPr>
        <w:spacing w:after="100"/>
      </w:pPr>
      <w:r>
        <w:rPr>
          <w:rFonts w:ascii="Calibri" w:cs="Calibri" w:eastAsia="Calibri" w:hAnsi="Calibri"/>
          <w:color w:val="37474F"/>
          <w:sz w:val="22"/>
          <w:szCs w:val="22"/>
        </w:rPr>
        <w:t xml:space="preserve">Header height : 64px fixe</w:t>
      </w:r>
    </w:p>
    <w:p>
      <w:pPr>
        <w:pStyle w:val="ListParagraph"/>
        <w:numPr>
          <w:ilvl w:val="0"/>
          <w:numId w:val="1"/>
        </w:numPr>
        <w:spacing w:after="100"/>
      </w:pPr>
      <w:r>
        <w:rPr>
          <w:rFonts w:ascii="Calibri" w:cs="Calibri" w:eastAsia="Calibri" w:hAnsi="Calibri"/>
          <w:color w:val="37474F"/>
          <w:sz w:val="22"/>
          <w:szCs w:val="22"/>
        </w:rPr>
        <w:t xml:space="preserve">Breakpoints responsive : 1440px (XL), 1024px (LG), 768px (MD), 480px (SM), 320px (XS)</w:t>
      </w:r>
    </w:p>
    <w:p/>
    <w:p>
      <w:pPr>
        <w:pStyle w:val="Heading3"/>
        <w:spacing w:after="120" w:before="300"/>
      </w:pPr>
      <w:r>
        <w:t xml:space="preserve">4.3.4 — Composants UI Standard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Composant</w:t>
            </w:r>
          </w:p>
        </w:tc>
        <w:tc>
          <w:tcPr>
            <w:tcW w:type="dxa" w:w="3000"/>
            <w:shd w:fill="0D47A1" w:color="auto" w:val="clear"/>
          </w:tcPr>
          <w:p>
            <w:pPr>
              <w:jc w:val="center"/>
            </w:pPr>
            <w:r>
              <w:rPr>
                <w:b/>
                <w:bCs/>
                <w:color w:val="FFFFFF"/>
                <w:sz w:val="20"/>
                <w:szCs w:val="20"/>
              </w:rPr>
              <w:t xml:space="preserve">Description</w:t>
            </w:r>
          </w:p>
        </w:tc>
        <w:tc>
          <w:tcPr>
            <w:tcW w:type="dxa" w:w="3000"/>
            <w:shd w:fill="0D47A1" w:color="auto" w:val="clear"/>
          </w:tcPr>
          <w:p>
            <w:pPr>
              <w:jc w:val="center"/>
            </w:pPr>
            <w:r>
              <w:rPr>
                <w:b/>
                <w:bCs/>
                <w:color w:val="FFFFFF"/>
                <w:sz w:val="20"/>
                <w:szCs w:val="20"/>
              </w:rPr>
              <w:t xml:space="preserve">Variantes</w:t>
            </w:r>
          </w:p>
        </w:tc>
      </w:tr>
      <w:tr>
        <w:tc>
          <w:tcPr>
            <w:tcW w:type="dxa" w:w="3000"/>
            <w:shd w:fill="E3F2FD" w:color="auto" w:val="clear"/>
          </w:tcPr>
          <w:p>
            <w:pPr>
              <w:ind w:left="100"/>
              <w:jc w:val="left"/>
            </w:pPr>
            <w:r>
              <w:rPr>
                <w:color w:val="37474F"/>
                <w:sz w:val="20"/>
                <w:szCs w:val="20"/>
              </w:rPr>
              <w:t xml:space="preserve">Button</w:t>
            </w:r>
          </w:p>
        </w:tc>
        <w:tc>
          <w:tcPr>
            <w:tcW w:type="dxa" w:w="3000"/>
            <w:shd w:fill="E3F2FD" w:color="auto" w:val="clear"/>
          </w:tcPr>
          <w:p>
            <w:pPr>
              <w:ind w:left="100"/>
              <w:jc w:val="left"/>
            </w:pPr>
            <w:r>
              <w:rPr>
                <w:color w:val="37474F"/>
                <w:sz w:val="20"/>
                <w:szCs w:val="20"/>
              </w:rPr>
              <w:t xml:space="preserve">Bouton d'action principale</w:t>
            </w:r>
          </w:p>
        </w:tc>
        <w:tc>
          <w:tcPr>
            <w:tcW w:type="dxa" w:w="3000"/>
            <w:shd w:fill="E3F2FD" w:color="auto" w:val="clear"/>
          </w:tcPr>
          <w:p>
            <w:pPr>
              <w:ind w:left="100"/>
              <w:jc w:val="left"/>
            </w:pPr>
            <w:r>
              <w:rPr>
                <w:color w:val="37474F"/>
                <w:sz w:val="20"/>
                <w:szCs w:val="20"/>
              </w:rPr>
              <w:t xml:space="preserve">Primary (bleu), Secondary (outline), Danger (rouge), Ghost (transparent)</w:t>
            </w:r>
          </w:p>
        </w:tc>
      </w:tr>
      <w:tr>
        <w:tc>
          <w:tcPr>
            <w:tcW w:type="dxa" w:w="3000"/>
            <w:shd w:fill="FFFFFF" w:color="auto" w:val="clear"/>
          </w:tcPr>
          <w:p>
            <w:pPr>
              <w:ind w:left="100"/>
              <w:jc w:val="left"/>
            </w:pPr>
            <w:r>
              <w:rPr>
                <w:color w:val="37474F"/>
                <w:sz w:val="20"/>
                <w:szCs w:val="20"/>
              </w:rPr>
              <w:t xml:space="preserve">Input</w:t>
            </w:r>
          </w:p>
        </w:tc>
        <w:tc>
          <w:tcPr>
            <w:tcW w:type="dxa" w:w="3000"/>
            <w:shd w:fill="FFFFFF" w:color="auto" w:val="clear"/>
          </w:tcPr>
          <w:p>
            <w:pPr>
              <w:ind w:left="100"/>
              <w:jc w:val="left"/>
            </w:pPr>
            <w:r>
              <w:rPr>
                <w:color w:val="37474F"/>
                <w:sz w:val="20"/>
                <w:szCs w:val="20"/>
              </w:rPr>
              <w:t xml:space="preserve">Champ de saisie texte</w:t>
            </w:r>
          </w:p>
        </w:tc>
        <w:tc>
          <w:tcPr>
            <w:tcW w:type="dxa" w:w="3000"/>
            <w:shd w:fill="FFFFFF" w:color="auto" w:val="clear"/>
          </w:tcPr>
          <w:p>
            <w:pPr>
              <w:ind w:left="100"/>
              <w:jc w:val="left"/>
            </w:pPr>
            <w:r>
              <w:rPr>
                <w:color w:val="37474F"/>
                <w:sz w:val="20"/>
                <w:szCs w:val="20"/>
              </w:rPr>
              <w:t xml:space="preserve">Default, Focus (bordure bleue), Error (rouge), Disabled (grisé)</w:t>
            </w:r>
          </w:p>
        </w:tc>
      </w:tr>
      <w:tr>
        <w:tc>
          <w:tcPr>
            <w:tcW w:type="dxa" w:w="3000"/>
            <w:shd w:fill="E3F2FD" w:color="auto" w:val="clear"/>
          </w:tcPr>
          <w:p>
            <w:pPr>
              <w:ind w:left="100"/>
              <w:jc w:val="left"/>
            </w:pPr>
            <w:r>
              <w:rPr>
                <w:color w:val="37474F"/>
                <w:sz w:val="20"/>
                <w:szCs w:val="20"/>
              </w:rPr>
              <w:t xml:space="preserve">Badge</w:t>
            </w:r>
          </w:p>
        </w:tc>
        <w:tc>
          <w:tcPr>
            <w:tcW w:type="dxa" w:w="3000"/>
            <w:shd w:fill="E3F2FD" w:color="auto" w:val="clear"/>
          </w:tcPr>
          <w:p>
            <w:pPr>
              <w:ind w:left="100"/>
              <w:jc w:val="left"/>
            </w:pPr>
            <w:r>
              <w:rPr>
                <w:color w:val="37474F"/>
                <w:sz w:val="20"/>
                <w:szCs w:val="20"/>
              </w:rPr>
              <w:t xml:space="preserve">Indicateur de statut</w:t>
            </w:r>
          </w:p>
        </w:tc>
        <w:tc>
          <w:tcPr>
            <w:tcW w:type="dxa" w:w="3000"/>
            <w:shd w:fill="E3F2FD" w:color="auto" w:val="clear"/>
          </w:tcPr>
          <w:p>
            <w:pPr>
              <w:ind w:left="100"/>
              <w:jc w:val="left"/>
            </w:pPr>
            <w:r>
              <w:rPr>
                <w:color w:val="37474F"/>
                <w:sz w:val="20"/>
                <w:szCs w:val="20"/>
              </w:rPr>
              <w:t xml:space="preserve">Success (vert), Warning (ambre), Error (rouge), Info (bleu), Neutral (gris)</w:t>
            </w:r>
          </w:p>
        </w:tc>
      </w:tr>
      <w:tr>
        <w:tc>
          <w:tcPr>
            <w:tcW w:type="dxa" w:w="3000"/>
            <w:shd w:fill="FFFFFF" w:color="auto" w:val="clear"/>
          </w:tcPr>
          <w:p>
            <w:pPr>
              <w:ind w:left="100"/>
              <w:jc w:val="left"/>
            </w:pPr>
            <w:r>
              <w:rPr>
                <w:color w:val="37474F"/>
                <w:sz w:val="20"/>
                <w:szCs w:val="20"/>
              </w:rPr>
              <w:t xml:space="preserve">Card</w:t>
            </w:r>
          </w:p>
        </w:tc>
        <w:tc>
          <w:tcPr>
            <w:tcW w:type="dxa" w:w="3000"/>
            <w:shd w:fill="FFFFFF" w:color="auto" w:val="clear"/>
          </w:tcPr>
          <w:p>
            <w:pPr>
              <w:ind w:left="100"/>
              <w:jc w:val="left"/>
            </w:pPr>
            <w:r>
              <w:rPr>
                <w:color w:val="37474F"/>
                <w:sz w:val="20"/>
                <w:szCs w:val="20"/>
              </w:rPr>
              <w:t xml:space="preserve">Conteneur d'information</w:t>
            </w:r>
          </w:p>
        </w:tc>
        <w:tc>
          <w:tcPr>
            <w:tcW w:type="dxa" w:w="3000"/>
            <w:shd w:fill="FFFFFF" w:color="auto" w:val="clear"/>
          </w:tcPr>
          <w:p>
            <w:pPr>
              <w:ind w:left="100"/>
              <w:jc w:val="left"/>
            </w:pPr>
            <w:r>
              <w:rPr>
                <w:color w:val="37474F"/>
                <w:sz w:val="20"/>
                <w:szCs w:val="20"/>
              </w:rPr>
              <w:t xml:space="preserve">Flat, Elevated (ombre), Interactive (hover), Alert (bordure colorée)</w:t>
            </w:r>
          </w:p>
        </w:tc>
      </w:tr>
      <w:tr>
        <w:tc>
          <w:tcPr>
            <w:tcW w:type="dxa" w:w="3000"/>
            <w:shd w:fill="E3F2FD" w:color="auto" w:val="clear"/>
          </w:tcPr>
          <w:p>
            <w:pPr>
              <w:ind w:left="100"/>
              <w:jc w:val="left"/>
            </w:pPr>
            <w:r>
              <w:rPr>
                <w:color w:val="37474F"/>
                <w:sz w:val="20"/>
                <w:szCs w:val="20"/>
              </w:rPr>
              <w:t xml:space="preserve">Table</w:t>
            </w:r>
          </w:p>
        </w:tc>
        <w:tc>
          <w:tcPr>
            <w:tcW w:type="dxa" w:w="3000"/>
            <w:shd w:fill="E3F2FD" w:color="auto" w:val="clear"/>
          </w:tcPr>
          <w:p>
            <w:pPr>
              <w:ind w:left="100"/>
              <w:jc w:val="left"/>
            </w:pPr>
            <w:r>
              <w:rPr>
                <w:color w:val="37474F"/>
                <w:sz w:val="20"/>
                <w:szCs w:val="20"/>
              </w:rPr>
              <w:t xml:space="preserve">Tableau de données</w:t>
            </w:r>
          </w:p>
        </w:tc>
        <w:tc>
          <w:tcPr>
            <w:tcW w:type="dxa" w:w="3000"/>
            <w:shd w:fill="E3F2FD" w:color="auto" w:val="clear"/>
          </w:tcPr>
          <w:p>
            <w:pPr>
              <w:ind w:left="100"/>
              <w:jc w:val="left"/>
            </w:pPr>
            <w:r>
              <w:rPr>
                <w:color w:val="37474F"/>
                <w:sz w:val="20"/>
                <w:szCs w:val="20"/>
              </w:rPr>
              <w:t xml:space="preserve">Striped, Hoverable, Sortable, Paginated, Filterable</w:t>
            </w:r>
          </w:p>
        </w:tc>
      </w:tr>
      <w:tr>
        <w:tc>
          <w:tcPr>
            <w:tcW w:type="dxa" w:w="3000"/>
            <w:shd w:fill="FFFFFF" w:color="auto" w:val="clear"/>
          </w:tcPr>
          <w:p>
            <w:pPr>
              <w:ind w:left="100"/>
              <w:jc w:val="left"/>
            </w:pPr>
            <w:r>
              <w:rPr>
                <w:color w:val="37474F"/>
                <w:sz w:val="20"/>
                <w:szCs w:val="20"/>
              </w:rPr>
              <w:t xml:space="preserve">Modal</w:t>
            </w:r>
          </w:p>
        </w:tc>
        <w:tc>
          <w:tcPr>
            <w:tcW w:type="dxa" w:w="3000"/>
            <w:shd w:fill="FFFFFF" w:color="auto" w:val="clear"/>
          </w:tcPr>
          <w:p>
            <w:pPr>
              <w:ind w:left="100"/>
              <w:jc w:val="left"/>
            </w:pPr>
            <w:r>
              <w:rPr>
                <w:color w:val="37474F"/>
                <w:sz w:val="20"/>
                <w:szCs w:val="20"/>
              </w:rPr>
              <w:t xml:space="preserve">Fenêtre contextuelle</w:t>
            </w:r>
          </w:p>
        </w:tc>
        <w:tc>
          <w:tcPr>
            <w:tcW w:type="dxa" w:w="3000"/>
            <w:shd w:fill="FFFFFF" w:color="auto" w:val="clear"/>
          </w:tcPr>
          <w:p>
            <w:pPr>
              <w:ind w:left="100"/>
              <w:jc w:val="left"/>
            </w:pPr>
            <w:r>
              <w:rPr>
                <w:color w:val="37474F"/>
                <w:sz w:val="20"/>
                <w:szCs w:val="20"/>
              </w:rPr>
              <w:t xml:space="preserve">Small (400px), Medium (600px), Large (800px), Fullscreen</w:t>
            </w:r>
          </w:p>
        </w:tc>
      </w:tr>
      <w:tr>
        <w:tc>
          <w:tcPr>
            <w:tcW w:type="dxa" w:w="3000"/>
            <w:shd w:fill="E3F2FD" w:color="auto" w:val="clear"/>
          </w:tcPr>
          <w:p>
            <w:pPr>
              <w:ind w:left="100"/>
              <w:jc w:val="left"/>
            </w:pPr>
            <w:r>
              <w:rPr>
                <w:color w:val="37474F"/>
                <w:sz w:val="20"/>
                <w:szCs w:val="20"/>
              </w:rPr>
              <w:t xml:space="preserve">Toast</w:t>
            </w:r>
          </w:p>
        </w:tc>
        <w:tc>
          <w:tcPr>
            <w:tcW w:type="dxa" w:w="3000"/>
            <w:shd w:fill="E3F2FD" w:color="auto" w:val="clear"/>
          </w:tcPr>
          <w:p>
            <w:pPr>
              <w:ind w:left="100"/>
              <w:jc w:val="left"/>
            </w:pPr>
            <w:r>
              <w:rPr>
                <w:color w:val="37474F"/>
                <w:sz w:val="20"/>
                <w:szCs w:val="20"/>
              </w:rPr>
              <w:t xml:space="preserve">Notification temporaire</w:t>
            </w:r>
          </w:p>
        </w:tc>
        <w:tc>
          <w:tcPr>
            <w:tcW w:type="dxa" w:w="3000"/>
            <w:shd w:fill="E3F2FD" w:color="auto" w:val="clear"/>
          </w:tcPr>
          <w:p>
            <w:pPr>
              <w:ind w:left="100"/>
              <w:jc w:val="left"/>
            </w:pPr>
            <w:r>
              <w:rPr>
                <w:color w:val="37474F"/>
                <w:sz w:val="20"/>
                <w:szCs w:val="20"/>
              </w:rPr>
              <w:t xml:space="preserve">Success, Error, Warning, Info — durée 4s par défaut</w:t>
            </w:r>
          </w:p>
        </w:tc>
      </w:tr>
      <w:tr>
        <w:tc>
          <w:tcPr>
            <w:tcW w:type="dxa" w:w="3000"/>
            <w:shd w:fill="FFFFFF" w:color="auto" w:val="clear"/>
          </w:tcPr>
          <w:p>
            <w:pPr>
              <w:ind w:left="100"/>
              <w:jc w:val="left"/>
            </w:pPr>
            <w:r>
              <w:rPr>
                <w:color w:val="37474F"/>
                <w:sz w:val="20"/>
                <w:szCs w:val="20"/>
              </w:rPr>
              <w:t xml:space="preserve">Sidebar</w:t>
            </w:r>
          </w:p>
        </w:tc>
        <w:tc>
          <w:tcPr>
            <w:tcW w:type="dxa" w:w="3000"/>
            <w:shd w:fill="FFFFFF" w:color="auto" w:val="clear"/>
          </w:tcPr>
          <w:p>
            <w:pPr>
              <w:ind w:left="100"/>
              <w:jc w:val="left"/>
            </w:pPr>
            <w:r>
              <w:rPr>
                <w:color w:val="37474F"/>
                <w:sz w:val="20"/>
                <w:szCs w:val="20"/>
              </w:rPr>
              <w:t xml:space="preserve">Navigation contextuelle</w:t>
            </w:r>
          </w:p>
        </w:tc>
        <w:tc>
          <w:tcPr>
            <w:tcW w:type="dxa" w:w="3000"/>
            <w:shd w:fill="FFFFFF" w:color="auto" w:val="clear"/>
          </w:tcPr>
          <w:p>
            <w:pPr>
              <w:ind w:left="100"/>
              <w:jc w:val="left"/>
            </w:pPr>
            <w:r>
              <w:rPr>
                <w:color w:val="37474F"/>
                <w:sz w:val="20"/>
                <w:szCs w:val="20"/>
              </w:rPr>
              <w:t xml:space="preserve">Expanded (260px), Collapsed (64px), Mobile (overlay)</w:t>
            </w:r>
          </w:p>
        </w:tc>
      </w:tr>
      <w:tr>
        <w:tc>
          <w:tcPr>
            <w:tcW w:type="dxa" w:w="3000"/>
            <w:shd w:fill="E3F2FD" w:color="auto" w:val="clear"/>
          </w:tcPr>
          <w:p>
            <w:pPr>
              <w:ind w:left="100"/>
              <w:jc w:val="left"/>
            </w:pPr>
            <w:r>
              <w:rPr>
                <w:color w:val="37474F"/>
                <w:sz w:val="20"/>
                <w:szCs w:val="20"/>
              </w:rPr>
              <w:t xml:space="preserve">Dropdown</w:t>
            </w:r>
          </w:p>
        </w:tc>
        <w:tc>
          <w:tcPr>
            <w:tcW w:type="dxa" w:w="3000"/>
            <w:shd w:fill="E3F2FD" w:color="auto" w:val="clear"/>
          </w:tcPr>
          <w:p>
            <w:pPr>
              <w:ind w:left="100"/>
              <w:jc w:val="left"/>
            </w:pPr>
            <w:r>
              <w:rPr>
                <w:color w:val="37474F"/>
                <w:sz w:val="20"/>
                <w:szCs w:val="20"/>
              </w:rPr>
              <w:t xml:space="preserve">Menu déroulant</w:t>
            </w:r>
          </w:p>
        </w:tc>
        <w:tc>
          <w:tcPr>
            <w:tcW w:type="dxa" w:w="3000"/>
            <w:shd w:fill="E3F2FD" w:color="auto" w:val="clear"/>
          </w:tcPr>
          <w:p>
            <w:pPr>
              <w:ind w:left="100"/>
              <w:jc w:val="left"/>
            </w:pPr>
            <w:r>
              <w:rPr>
                <w:color w:val="37474F"/>
                <w:sz w:val="20"/>
                <w:szCs w:val="20"/>
              </w:rPr>
              <w:t xml:space="preserve">Select, Multiselect, Searchable, Grouped</w:t>
            </w:r>
          </w:p>
        </w:tc>
      </w:tr>
      <w:tr>
        <w:tc>
          <w:tcPr>
            <w:tcW w:type="dxa" w:w="3000"/>
            <w:shd w:fill="FFFFFF" w:color="auto" w:val="clear"/>
          </w:tcPr>
          <w:p>
            <w:pPr>
              <w:ind w:left="100"/>
              <w:jc w:val="left"/>
            </w:pPr>
            <w:r>
              <w:rPr>
                <w:color w:val="37474F"/>
                <w:sz w:val="20"/>
                <w:szCs w:val="20"/>
              </w:rPr>
              <w:t xml:space="preserve">DatePicker</w:t>
            </w:r>
          </w:p>
        </w:tc>
        <w:tc>
          <w:tcPr>
            <w:tcW w:type="dxa" w:w="3000"/>
            <w:shd w:fill="FFFFFF" w:color="auto" w:val="clear"/>
          </w:tcPr>
          <w:p>
            <w:pPr>
              <w:ind w:left="100"/>
              <w:jc w:val="left"/>
            </w:pPr>
            <w:r>
              <w:rPr>
                <w:color w:val="37474F"/>
                <w:sz w:val="20"/>
                <w:szCs w:val="20"/>
              </w:rPr>
              <w:t xml:space="preserve">Sélecteur de date</w:t>
            </w:r>
          </w:p>
        </w:tc>
        <w:tc>
          <w:tcPr>
            <w:tcW w:type="dxa" w:w="3000"/>
            <w:shd w:fill="FFFFFF" w:color="auto" w:val="clear"/>
          </w:tcPr>
          <w:p>
            <w:pPr>
              <w:ind w:left="100"/>
              <w:jc w:val="left"/>
            </w:pPr>
            <w:r>
              <w:rPr>
                <w:color w:val="37474F"/>
                <w:sz w:val="20"/>
                <w:szCs w:val="20"/>
              </w:rPr>
              <w:t xml:space="preserve">Single, Range, With Time, Calendar View</w:t>
            </w:r>
          </w:p>
        </w:tc>
      </w:tr>
      <w:tr>
        <w:tc>
          <w:tcPr>
            <w:tcW w:type="dxa" w:w="3000"/>
            <w:shd w:fill="E3F2FD" w:color="auto" w:val="clear"/>
          </w:tcPr>
          <w:p>
            <w:pPr>
              <w:ind w:left="100"/>
              <w:jc w:val="left"/>
            </w:pPr>
            <w:r>
              <w:rPr>
                <w:color w:val="37474F"/>
                <w:sz w:val="20"/>
                <w:szCs w:val="20"/>
              </w:rPr>
              <w:t xml:space="preserve">Chart</w:t>
            </w:r>
          </w:p>
        </w:tc>
        <w:tc>
          <w:tcPr>
            <w:tcW w:type="dxa" w:w="3000"/>
            <w:shd w:fill="E3F2FD" w:color="auto" w:val="clear"/>
          </w:tcPr>
          <w:p>
            <w:pPr>
              <w:ind w:left="100"/>
              <w:jc w:val="left"/>
            </w:pPr>
            <w:r>
              <w:rPr>
                <w:color w:val="37474F"/>
                <w:sz w:val="20"/>
                <w:szCs w:val="20"/>
              </w:rPr>
              <w:t xml:space="preserve">Graphique de données</w:t>
            </w:r>
          </w:p>
        </w:tc>
        <w:tc>
          <w:tcPr>
            <w:tcW w:type="dxa" w:w="3000"/>
            <w:shd w:fill="E3F2FD" w:color="auto" w:val="clear"/>
          </w:tcPr>
          <w:p>
            <w:pPr>
              <w:ind w:left="100"/>
              <w:jc w:val="left"/>
            </w:pPr>
            <w:r>
              <w:rPr>
                <w:color w:val="37474F"/>
                <w:sz w:val="20"/>
                <w:szCs w:val="20"/>
              </w:rPr>
              <w:t xml:space="preserve">Bar, Line, Pie, Donut, Area, Gauge, KPI Card</w:t>
            </w:r>
          </w:p>
        </w:tc>
      </w:tr>
      <w:tr>
        <w:tc>
          <w:tcPr>
            <w:tcW w:type="dxa" w:w="3000"/>
            <w:shd w:fill="FFFFFF" w:color="auto" w:val="clear"/>
          </w:tcPr>
          <w:p>
            <w:pPr>
              <w:ind w:left="100"/>
              <w:jc w:val="left"/>
            </w:pPr>
            <w:r>
              <w:rPr>
                <w:color w:val="37474F"/>
                <w:sz w:val="20"/>
                <w:szCs w:val="20"/>
              </w:rPr>
              <w:t xml:space="preserve">Avatar</w:t>
            </w:r>
          </w:p>
        </w:tc>
        <w:tc>
          <w:tcPr>
            <w:tcW w:type="dxa" w:w="3000"/>
            <w:shd w:fill="FFFFFF" w:color="auto" w:val="clear"/>
          </w:tcPr>
          <w:p>
            <w:pPr>
              <w:ind w:left="100"/>
              <w:jc w:val="left"/>
            </w:pPr>
            <w:r>
              <w:rPr>
                <w:color w:val="37474F"/>
                <w:sz w:val="20"/>
                <w:szCs w:val="20"/>
              </w:rPr>
              <w:t xml:space="preserve">Photo/initiales utilisateur</w:t>
            </w:r>
          </w:p>
        </w:tc>
        <w:tc>
          <w:tcPr>
            <w:tcW w:type="dxa" w:w="3000"/>
            <w:shd w:fill="FFFFFF" w:color="auto" w:val="clear"/>
          </w:tcPr>
          <w:p>
            <w:pPr>
              <w:ind w:left="100"/>
              <w:jc w:val="left"/>
            </w:pPr>
            <w:r>
              <w:rPr>
                <w:color w:val="37474F"/>
                <w:sz w:val="20"/>
                <w:szCs w:val="20"/>
              </w:rPr>
              <w:t xml:space="preserve">Small (24px), Medium (36px), Large (48px), XL (64px)</w:t>
            </w:r>
          </w:p>
        </w:tc>
      </w:tr>
      <w:tr>
        <w:tc>
          <w:tcPr>
            <w:tcW w:type="dxa" w:w="3000"/>
            <w:shd w:fill="E3F2FD" w:color="auto" w:val="clear"/>
          </w:tcPr>
          <w:p>
            <w:pPr>
              <w:ind w:left="100"/>
              <w:jc w:val="left"/>
            </w:pPr>
            <w:r>
              <w:rPr>
                <w:color w:val="37474F"/>
                <w:sz w:val="20"/>
                <w:szCs w:val="20"/>
              </w:rPr>
              <w:t xml:space="preserve">Tag</w:t>
            </w:r>
          </w:p>
        </w:tc>
        <w:tc>
          <w:tcPr>
            <w:tcW w:type="dxa" w:w="3000"/>
            <w:shd w:fill="E3F2FD" w:color="auto" w:val="clear"/>
          </w:tcPr>
          <w:p>
            <w:pPr>
              <w:ind w:left="100"/>
              <w:jc w:val="left"/>
            </w:pPr>
            <w:r>
              <w:rPr>
                <w:color w:val="37474F"/>
                <w:sz w:val="20"/>
                <w:szCs w:val="20"/>
              </w:rPr>
              <w:t xml:space="preserve">Étiquette catégorielle</w:t>
            </w:r>
          </w:p>
        </w:tc>
        <w:tc>
          <w:tcPr>
            <w:tcW w:type="dxa" w:w="3000"/>
            <w:shd w:fill="E3F2FD" w:color="auto" w:val="clear"/>
          </w:tcPr>
          <w:p>
            <w:pPr>
              <w:ind w:left="100"/>
              <w:jc w:val="left"/>
            </w:pPr>
            <w:r>
              <w:rPr>
                <w:color w:val="37474F"/>
                <w:sz w:val="20"/>
                <w:szCs w:val="20"/>
              </w:rPr>
              <w:t xml:space="preserve">Couleur variable, Removable, Clickable</w:t>
            </w:r>
          </w:p>
        </w:tc>
      </w:tr>
      <w:tr>
        <w:tc>
          <w:tcPr>
            <w:tcW w:type="dxa" w:w="3000"/>
            <w:shd w:fill="FFFFFF" w:color="auto" w:val="clear"/>
          </w:tcPr>
          <w:p>
            <w:pPr>
              <w:ind w:left="100"/>
              <w:jc w:val="left"/>
            </w:pPr>
            <w:r>
              <w:rPr>
                <w:color w:val="37474F"/>
                <w:sz w:val="20"/>
                <w:szCs w:val="20"/>
              </w:rPr>
              <w:t xml:space="preserve">Tooltip</w:t>
            </w:r>
          </w:p>
        </w:tc>
        <w:tc>
          <w:tcPr>
            <w:tcW w:type="dxa" w:w="3000"/>
            <w:shd w:fill="FFFFFF" w:color="auto" w:val="clear"/>
          </w:tcPr>
          <w:p>
            <w:pPr>
              <w:ind w:left="100"/>
              <w:jc w:val="left"/>
            </w:pPr>
            <w:r>
              <w:rPr>
                <w:color w:val="37474F"/>
                <w:sz w:val="20"/>
                <w:szCs w:val="20"/>
              </w:rPr>
              <w:t xml:space="preserve">Info au survol</w:t>
            </w:r>
          </w:p>
        </w:tc>
        <w:tc>
          <w:tcPr>
            <w:tcW w:type="dxa" w:w="3000"/>
            <w:shd w:fill="FFFFFF" w:color="auto" w:val="clear"/>
          </w:tcPr>
          <w:p>
            <w:pPr>
              <w:ind w:left="100"/>
              <w:jc w:val="left"/>
            </w:pPr>
            <w:r>
              <w:rPr>
                <w:color w:val="37474F"/>
                <w:sz w:val="20"/>
                <w:szCs w:val="20"/>
              </w:rPr>
              <w:t xml:space="preserve">Top, Bottom, Left, Right — délai 300ms</w:t>
            </w:r>
          </w:p>
        </w:tc>
      </w:tr>
      <w:tr>
        <w:tc>
          <w:tcPr>
            <w:tcW w:type="dxa" w:w="3000"/>
            <w:shd w:fill="E3F2FD" w:color="auto" w:val="clear"/>
          </w:tcPr>
          <w:p>
            <w:pPr>
              <w:ind w:left="100"/>
              <w:jc w:val="left"/>
            </w:pPr>
            <w:r>
              <w:rPr>
                <w:color w:val="37474F"/>
                <w:sz w:val="20"/>
                <w:szCs w:val="20"/>
              </w:rPr>
              <w:t xml:space="preserve">Skeleton</w:t>
            </w:r>
          </w:p>
        </w:tc>
        <w:tc>
          <w:tcPr>
            <w:tcW w:type="dxa" w:w="3000"/>
            <w:shd w:fill="E3F2FD" w:color="auto" w:val="clear"/>
          </w:tcPr>
          <w:p>
            <w:pPr>
              <w:ind w:left="100"/>
              <w:jc w:val="left"/>
            </w:pPr>
            <w:r>
              <w:rPr>
                <w:color w:val="37474F"/>
                <w:sz w:val="20"/>
                <w:szCs w:val="20"/>
              </w:rPr>
              <w:t xml:space="preserve">Chargement progressif</w:t>
            </w:r>
          </w:p>
        </w:tc>
        <w:tc>
          <w:tcPr>
            <w:tcW w:type="dxa" w:w="3000"/>
            <w:shd w:fill="E3F2FD" w:color="auto" w:val="clear"/>
          </w:tcPr>
          <w:p>
            <w:pPr>
              <w:ind w:left="100"/>
              <w:jc w:val="left"/>
            </w:pPr>
            <w:r>
              <w:rPr>
                <w:color w:val="37474F"/>
                <w:sz w:val="20"/>
                <w:szCs w:val="20"/>
              </w:rPr>
              <w:t xml:space="preserve">Text, Card, Table Row, Chart</w:t>
            </w:r>
          </w:p>
        </w:tc>
      </w:tr>
    </w:tbl>
    <w:p/>
    <w:p>
      <w:pPr>
        <w:pStyle w:val="Heading2"/>
        <w:spacing w:after="160" w:before="400"/>
      </w:pPr>
      <w:r>
        <w:t xml:space="preserve">4.4 — Principes UX Fondamentaux</w:t>
      </w:r>
    </w:p>
    <w:p>
      <w:pPr>
        <w:pStyle w:val="Heading3"/>
        <w:spacing w:after="120" w:before="300"/>
      </w:pPr>
      <w:r>
        <w:t xml:space="preserve">4.4.1 — Zéro Clic Inutile</w:t>
      </w:r>
    </w:p>
    <w:p>
      <w:pPr>
        <w:spacing w:after="160"/>
        <w:jc w:val="both"/>
      </w:pPr>
      <w:r>
        <w:rPr>
          <w:rFonts w:ascii="Calibri" w:cs="Calibri" w:eastAsia="Calibri" w:hAnsi="Calibri"/>
          <w:color w:val="37474F"/>
          <w:sz w:val="22"/>
          <w:szCs w:val="22"/>
        </w:rPr>
        <w:t xml:space="preserve">Chaque interaction doit être justifiée. Si une information peut être affichée directement sans clic supplémentaire, elle l'est. Les formulaires les plus fréquents doivent être pré-remplis intelligemment (données patient récentes, protocoles habituels du médecin, etc.).</w:t>
      </w:r>
    </w:p>
    <w:p>
      <w:pPr>
        <w:pStyle w:val="Heading3"/>
        <w:spacing w:after="120" w:before="300"/>
      </w:pPr>
      <w:r>
        <w:t xml:space="preserve">4.4.2 — Feedback Immédiat</w:t>
      </w:r>
    </w:p>
    <w:p>
      <w:pPr>
        <w:spacing w:after="160"/>
        <w:jc w:val="both"/>
      </w:pPr>
      <w:r>
        <w:rPr>
          <w:rFonts w:ascii="Calibri" w:cs="Calibri" w:eastAsia="Calibri" w:hAnsi="Calibri"/>
          <w:color w:val="37474F"/>
          <w:sz w:val="22"/>
          <w:szCs w:val="22"/>
        </w:rPr>
        <w:t xml:space="preserve">Chaque action de l'utilisateur reçoit un retour visuel immédiat : spinner de chargement, toast de confirmation, état visuel du bouton cliqué. L'utilisateur ne doit jamais se demander si son action a été prise en compte.</w:t>
      </w:r>
    </w:p>
    <w:p>
      <w:pPr>
        <w:pStyle w:val="Heading3"/>
        <w:spacing w:after="120" w:before="300"/>
      </w:pPr>
      <w:r>
        <w:t xml:space="preserve">4.4.3 — Tolérance aux Erreurs</w:t>
      </w:r>
    </w:p>
    <w:p>
      <w:pPr>
        <w:spacing w:after="160"/>
        <w:jc w:val="both"/>
      </w:pPr>
      <w:r>
        <w:rPr>
          <w:rFonts w:ascii="Calibri" w:cs="Calibri" w:eastAsia="Calibri" w:hAnsi="Calibri"/>
          <w:color w:val="37474F"/>
          <w:sz w:val="22"/>
          <w:szCs w:val="22"/>
        </w:rPr>
        <w:t xml:space="preserve">Les actions irréversibles (suppression, annulation, clôture) sont toujours demandées en confirmation. Les formulaires sauvegardent automatiquement les données saisies en cas de fermeture accidentelle. Les erreurs de saisie sont signalées en temps réel avec des messages explicatifs clairs.</w:t>
      </w:r>
    </w:p>
    <w:p>
      <w:pPr>
        <w:pStyle w:val="Heading3"/>
        <w:spacing w:after="120" w:before="300"/>
      </w:pPr>
      <w:r>
        <w:t xml:space="preserve">4.4.4 — Accessibilité</w:t>
      </w:r>
    </w:p>
    <w:p>
      <w:pPr>
        <w:pStyle w:val="ListParagraph"/>
        <w:numPr>
          <w:ilvl w:val="0"/>
          <w:numId w:val="1"/>
        </w:numPr>
        <w:spacing w:after="100"/>
      </w:pPr>
      <w:r>
        <w:rPr>
          <w:rFonts w:ascii="Calibri" w:cs="Calibri" w:eastAsia="Calibri" w:hAnsi="Calibri"/>
          <w:color w:val="37474F"/>
          <w:sz w:val="22"/>
          <w:szCs w:val="22"/>
        </w:rPr>
        <w:t xml:space="preserve">Contraste minimum WCAG AA (4.5:1) pour tous les textes</w:t>
      </w:r>
    </w:p>
    <w:p>
      <w:pPr>
        <w:pStyle w:val="ListParagraph"/>
        <w:numPr>
          <w:ilvl w:val="0"/>
          <w:numId w:val="1"/>
        </w:numPr>
        <w:spacing w:after="100"/>
      </w:pPr>
      <w:r>
        <w:rPr>
          <w:rFonts w:ascii="Calibri" w:cs="Calibri" w:eastAsia="Calibri" w:hAnsi="Calibri"/>
          <w:color w:val="37474F"/>
          <w:sz w:val="22"/>
          <w:szCs w:val="22"/>
        </w:rPr>
        <w:t xml:space="preserve">Navigation complète au clavier</w:t>
      </w:r>
    </w:p>
    <w:p>
      <w:pPr>
        <w:pStyle w:val="ListParagraph"/>
        <w:numPr>
          <w:ilvl w:val="0"/>
          <w:numId w:val="1"/>
        </w:numPr>
        <w:spacing w:after="100"/>
      </w:pPr>
      <w:r>
        <w:rPr>
          <w:rFonts w:ascii="Calibri" w:cs="Calibri" w:eastAsia="Calibri" w:hAnsi="Calibri"/>
          <w:color w:val="37474F"/>
          <w:sz w:val="22"/>
          <w:szCs w:val="22"/>
        </w:rPr>
        <w:t xml:space="preserve">Tailles de police minimales 14px pour le corps de texte</w:t>
      </w:r>
    </w:p>
    <w:p>
      <w:pPr>
        <w:pStyle w:val="ListParagraph"/>
        <w:numPr>
          <w:ilvl w:val="0"/>
          <w:numId w:val="1"/>
        </w:numPr>
        <w:spacing w:after="100"/>
      </w:pPr>
      <w:r>
        <w:rPr>
          <w:rFonts w:ascii="Calibri" w:cs="Calibri" w:eastAsia="Calibri" w:hAnsi="Calibri"/>
          <w:color w:val="37474F"/>
          <w:sz w:val="22"/>
          <w:szCs w:val="22"/>
        </w:rPr>
        <w:t xml:space="preserve">Zones cliquables minimum 44x44px pour le mobile</w:t>
      </w:r>
    </w:p>
    <w:p>
      <w:pPr>
        <w:pStyle w:val="ListParagraph"/>
        <w:numPr>
          <w:ilvl w:val="0"/>
          <w:numId w:val="1"/>
        </w:numPr>
        <w:spacing w:after="100"/>
      </w:pPr>
      <w:r>
        <w:rPr>
          <w:rFonts w:ascii="Calibri" w:cs="Calibri" w:eastAsia="Calibri" w:hAnsi="Calibri"/>
          <w:color w:val="37474F"/>
          <w:sz w:val="22"/>
          <w:szCs w:val="22"/>
        </w:rPr>
        <w:t xml:space="preserve">Support des lecteurs d'écran (ARIA labels)</w:t>
      </w:r>
    </w:p>
    <w:p>
      <w:pPr>
        <w:pStyle w:val="ListParagraph"/>
        <w:numPr>
          <w:ilvl w:val="0"/>
          <w:numId w:val="1"/>
        </w:numPr>
        <w:spacing w:after="100"/>
      </w:pPr>
      <w:r>
        <w:rPr>
          <w:rFonts w:ascii="Calibri" w:cs="Calibri" w:eastAsia="Calibri" w:hAnsi="Calibri"/>
          <w:color w:val="37474F"/>
          <w:sz w:val="22"/>
          <w:szCs w:val="22"/>
        </w:rPr>
        <w:t xml:space="preserve">Mode contraste élevé disponible</w:t>
      </w:r>
    </w:p>
    <w:p>
      <w:pPr>
        <w:pStyle w:val="Heading3"/>
        <w:spacing w:after="120" w:before="300"/>
      </w:pPr>
      <w:r>
        <w:t xml:space="preserve">4.4.5 — Performance Perçue</w:t>
      </w:r>
    </w:p>
    <w:p>
      <w:pPr>
        <w:pStyle w:val="ListParagraph"/>
        <w:numPr>
          <w:ilvl w:val="0"/>
          <w:numId w:val="1"/>
        </w:numPr>
        <w:spacing w:after="100"/>
      </w:pPr>
      <w:r>
        <w:rPr>
          <w:rFonts w:ascii="Calibri" w:cs="Calibri" w:eastAsia="Calibri" w:hAnsi="Calibri"/>
          <w:color w:val="37474F"/>
          <w:sz w:val="22"/>
          <w:szCs w:val="22"/>
        </w:rPr>
        <w:t xml:space="preserve">Chargement initial de l'application : &lt; 3 secondes sur 3G</w:t>
      </w:r>
    </w:p>
    <w:p>
      <w:pPr>
        <w:pStyle w:val="ListParagraph"/>
        <w:numPr>
          <w:ilvl w:val="0"/>
          <w:numId w:val="1"/>
        </w:numPr>
        <w:spacing w:after="100"/>
      </w:pPr>
      <w:r>
        <w:rPr>
          <w:rFonts w:ascii="Calibri" w:cs="Calibri" w:eastAsia="Calibri" w:hAnsi="Calibri"/>
          <w:color w:val="37474F"/>
          <w:sz w:val="22"/>
          <w:szCs w:val="22"/>
        </w:rPr>
        <w:t xml:space="preserve">Navigation entre modules : &lt; 500ms (données cachées côté client)</w:t>
      </w:r>
    </w:p>
    <w:p>
      <w:pPr>
        <w:pStyle w:val="ListParagraph"/>
        <w:numPr>
          <w:ilvl w:val="0"/>
          <w:numId w:val="1"/>
        </w:numPr>
        <w:spacing w:after="100"/>
      </w:pPr>
      <w:r>
        <w:rPr>
          <w:rFonts w:ascii="Calibri" w:cs="Calibri" w:eastAsia="Calibri" w:hAnsi="Calibri"/>
          <w:color w:val="37474F"/>
          <w:sz w:val="22"/>
          <w:szCs w:val="22"/>
        </w:rPr>
        <w:t xml:space="preserve">Affichage du tableau de bord : &lt; 1 seconde</w:t>
      </w:r>
    </w:p>
    <w:p>
      <w:pPr>
        <w:pStyle w:val="ListParagraph"/>
        <w:numPr>
          <w:ilvl w:val="0"/>
          <w:numId w:val="1"/>
        </w:numPr>
        <w:spacing w:after="100"/>
      </w:pPr>
      <w:r>
        <w:rPr>
          <w:rFonts w:ascii="Calibri" w:cs="Calibri" w:eastAsia="Calibri" w:hAnsi="Calibri"/>
          <w:color w:val="37474F"/>
          <w:sz w:val="22"/>
          <w:szCs w:val="22"/>
        </w:rPr>
        <w:t xml:space="preserve">Recherche patient : résultats en &lt; 300ms</w:t>
      </w:r>
    </w:p>
    <w:p>
      <w:pPr>
        <w:pStyle w:val="ListParagraph"/>
        <w:numPr>
          <w:ilvl w:val="0"/>
          <w:numId w:val="1"/>
        </w:numPr>
        <w:spacing w:after="100"/>
      </w:pPr>
      <w:r>
        <w:rPr>
          <w:rFonts w:ascii="Calibri" w:cs="Calibri" w:eastAsia="Calibri" w:hAnsi="Calibri"/>
          <w:color w:val="37474F"/>
          <w:sz w:val="22"/>
          <w:szCs w:val="22"/>
        </w:rPr>
        <w:t xml:space="preserve">Skeleton screens pendant le chargement pour éviter les écrans vides</w:t>
      </w:r>
    </w:p>
    <w:p/>
    <w:p>
      <w:pPr>
        <w:pStyle w:val="Heading2"/>
        <w:spacing w:after="160" w:before="400"/>
      </w:pPr>
      <w:r>
        <w:t xml:space="preserve">4.5 — Design du Tableau de Bord Principal</w:t>
      </w:r>
    </w:p>
    <w:p>
      <w:pPr>
        <w:spacing w:after="160"/>
        <w:jc w:val="both"/>
      </w:pPr>
      <w:r>
        <w:rPr>
          <w:rFonts w:ascii="Calibri" w:cs="Calibri" w:eastAsia="Calibri" w:hAnsi="Calibri"/>
          <w:color w:val="37474F"/>
          <w:sz w:val="22"/>
          <w:szCs w:val="22"/>
        </w:rPr>
        <w:t xml:space="preserve">La page d'accueil (dashboard) est le cœur de l'expérience SANTAREX ERP. Elle est personnalisée selon le rôle de l'utilisateur connecté et l'heure de la journée.</w:t>
      </w:r>
    </w:p>
    <w:p>
      <w:pPr>
        <w:pStyle w:val="Heading3"/>
        <w:spacing w:after="120" w:before="300"/>
      </w:pPr>
      <w:r>
        <w:t xml:space="preserve">Zones du Tableau de Bord Principal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Zone</w:t>
            </w:r>
          </w:p>
        </w:tc>
        <w:tc>
          <w:tcPr>
            <w:tcW w:type="dxa" w:w="2250"/>
            <w:shd w:fill="0D47A1" w:color="auto" w:val="clear"/>
          </w:tcPr>
          <w:p>
            <w:pPr>
              <w:jc w:val="center"/>
            </w:pPr>
            <w:r>
              <w:rPr>
                <w:b/>
                <w:bCs/>
                <w:color w:val="FFFFFF"/>
                <w:sz w:val="20"/>
                <w:szCs w:val="20"/>
              </w:rPr>
              <w:t xml:space="preserve">Position</w:t>
            </w:r>
          </w:p>
        </w:tc>
        <w:tc>
          <w:tcPr>
            <w:tcW w:type="dxa" w:w="2250"/>
            <w:shd w:fill="0D47A1" w:color="auto" w:val="clear"/>
          </w:tcPr>
          <w:p>
            <w:pPr>
              <w:jc w:val="center"/>
            </w:pPr>
            <w:r>
              <w:rPr>
                <w:b/>
                <w:bCs/>
                <w:color w:val="FFFFFF"/>
                <w:sz w:val="20"/>
                <w:szCs w:val="20"/>
              </w:rPr>
              <w:t xml:space="preserve">Contenu</w:t>
            </w:r>
          </w:p>
        </w:tc>
        <w:tc>
          <w:tcPr>
            <w:tcW w:type="dxa" w:w="2250"/>
            <w:shd w:fill="0D47A1" w:color="auto" w:val="clear"/>
          </w:tcPr>
          <w:p>
            <w:pPr>
              <w:jc w:val="center"/>
            </w:pPr>
            <w:r>
              <w:rPr>
                <w:b/>
                <w:bCs/>
                <w:color w:val="FFFFFF"/>
                <w:sz w:val="20"/>
                <w:szCs w:val="20"/>
              </w:rPr>
              <w:t xml:space="preserve">Comportement</w:t>
            </w:r>
          </w:p>
        </w:tc>
      </w:tr>
      <w:tr>
        <w:tc>
          <w:tcPr>
            <w:tcW w:type="dxa" w:w="2250"/>
            <w:shd w:fill="E3F2FD" w:color="auto" w:val="clear"/>
          </w:tcPr>
          <w:p>
            <w:pPr>
              <w:ind w:left="100"/>
              <w:jc w:val="left"/>
            </w:pPr>
            <w:r>
              <w:rPr>
                <w:color w:val="37474F"/>
                <w:sz w:val="20"/>
                <w:szCs w:val="20"/>
              </w:rPr>
              <w:t xml:space="preserve">Header Global</w:t>
            </w:r>
          </w:p>
        </w:tc>
        <w:tc>
          <w:tcPr>
            <w:tcW w:type="dxa" w:w="2250"/>
            <w:shd w:fill="E3F2FD" w:color="auto" w:val="clear"/>
          </w:tcPr>
          <w:p>
            <w:pPr>
              <w:ind w:left="100"/>
              <w:jc w:val="left"/>
            </w:pPr>
            <w:r>
              <w:rPr>
                <w:color w:val="37474F"/>
                <w:sz w:val="20"/>
                <w:szCs w:val="20"/>
              </w:rPr>
              <w:t xml:space="preserve">Haut, fixe</w:t>
            </w:r>
          </w:p>
        </w:tc>
        <w:tc>
          <w:tcPr>
            <w:tcW w:type="dxa" w:w="2250"/>
            <w:shd w:fill="E3F2FD" w:color="auto" w:val="clear"/>
          </w:tcPr>
          <w:p>
            <w:pPr>
              <w:ind w:left="100"/>
              <w:jc w:val="left"/>
            </w:pPr>
            <w:r>
              <w:rPr>
                <w:color w:val="37474F"/>
                <w:sz w:val="20"/>
                <w:szCs w:val="20"/>
              </w:rPr>
              <w:t xml:space="preserve">Logo SANTAREX + Nom établissement + Nom utilisateur + Notifications + Horloge</w:t>
            </w:r>
          </w:p>
        </w:tc>
        <w:tc>
          <w:tcPr>
            <w:tcW w:type="dxa" w:w="2250"/>
            <w:shd w:fill="E3F2FD" w:color="auto" w:val="clear"/>
          </w:tcPr>
          <w:p>
            <w:pPr>
              <w:ind w:left="100"/>
              <w:jc w:val="left"/>
            </w:pPr>
            <w:r>
              <w:rPr>
                <w:color w:val="37474F"/>
                <w:sz w:val="20"/>
                <w:szCs w:val="20"/>
              </w:rPr>
              <w:t xml:space="preserve">Permanent sur toutes les pages</w:t>
            </w:r>
          </w:p>
        </w:tc>
      </w:tr>
      <w:tr>
        <w:tc>
          <w:tcPr>
            <w:tcW w:type="dxa" w:w="2250"/>
            <w:shd w:fill="FFFFFF" w:color="auto" w:val="clear"/>
          </w:tcPr>
          <w:p>
            <w:pPr>
              <w:ind w:left="100"/>
              <w:jc w:val="left"/>
            </w:pPr>
            <w:r>
              <w:rPr>
                <w:color w:val="37474F"/>
                <w:sz w:val="20"/>
                <w:szCs w:val="20"/>
              </w:rPr>
              <w:t xml:space="preserve">Barre de Recherche Rapide</w:t>
            </w:r>
          </w:p>
        </w:tc>
        <w:tc>
          <w:tcPr>
            <w:tcW w:type="dxa" w:w="2250"/>
            <w:shd w:fill="FFFFFF" w:color="auto" w:val="clear"/>
          </w:tcPr>
          <w:p>
            <w:pPr>
              <w:ind w:left="100"/>
              <w:jc w:val="left"/>
            </w:pPr>
            <w:r>
              <w:rPr>
                <w:color w:val="37474F"/>
                <w:sz w:val="20"/>
                <w:szCs w:val="20"/>
              </w:rPr>
              <w:t xml:space="preserve">Centre du header</w:t>
            </w:r>
          </w:p>
        </w:tc>
        <w:tc>
          <w:tcPr>
            <w:tcW w:type="dxa" w:w="2250"/>
            <w:shd w:fill="FFFFFF" w:color="auto" w:val="clear"/>
          </w:tcPr>
          <w:p>
            <w:pPr>
              <w:ind w:left="100"/>
              <w:jc w:val="left"/>
            </w:pPr>
            <w:r>
              <w:rPr>
                <w:color w:val="37474F"/>
                <w:sz w:val="20"/>
                <w:szCs w:val="20"/>
              </w:rPr>
              <w:t xml:space="preserve">Recherche universelle patients, médecins, actes, médicaments</w:t>
            </w:r>
          </w:p>
        </w:tc>
        <w:tc>
          <w:tcPr>
            <w:tcW w:type="dxa" w:w="2250"/>
            <w:shd w:fill="FFFFFF" w:color="auto" w:val="clear"/>
          </w:tcPr>
          <w:p>
            <w:pPr>
              <w:ind w:left="100"/>
              <w:jc w:val="left"/>
            </w:pPr>
            <w:r>
              <w:rPr>
                <w:color w:val="37474F"/>
                <w:sz w:val="20"/>
                <w:szCs w:val="20"/>
              </w:rPr>
              <w:t xml:space="preserve">Résultats en temps réel (&lt; 300ms)</w:t>
            </w:r>
          </w:p>
        </w:tc>
      </w:tr>
      <w:tr>
        <w:tc>
          <w:tcPr>
            <w:tcW w:type="dxa" w:w="2250"/>
            <w:shd w:fill="E3F2FD" w:color="auto" w:val="clear"/>
          </w:tcPr>
          <w:p>
            <w:pPr>
              <w:ind w:left="100"/>
              <w:jc w:val="left"/>
            </w:pPr>
            <w:r>
              <w:rPr>
                <w:color w:val="37474F"/>
                <w:sz w:val="20"/>
                <w:szCs w:val="20"/>
              </w:rPr>
              <w:t xml:space="preserve">Indicateurs Globaux</w:t>
            </w:r>
          </w:p>
        </w:tc>
        <w:tc>
          <w:tcPr>
            <w:tcW w:type="dxa" w:w="2250"/>
            <w:shd w:fill="E3F2FD" w:color="auto" w:val="clear"/>
          </w:tcPr>
          <w:p>
            <w:pPr>
              <w:ind w:left="100"/>
              <w:jc w:val="left"/>
            </w:pPr>
            <w:r>
              <w:rPr>
                <w:color w:val="37474F"/>
                <w:sz w:val="20"/>
                <w:szCs w:val="20"/>
              </w:rPr>
              <w:t xml:space="preserve">Sous le header</w:t>
            </w:r>
          </w:p>
        </w:tc>
        <w:tc>
          <w:tcPr>
            <w:tcW w:type="dxa" w:w="2250"/>
            <w:shd w:fill="E3F2FD" w:color="auto" w:val="clear"/>
          </w:tcPr>
          <w:p>
            <w:pPr>
              <w:ind w:left="100"/>
              <w:jc w:val="left"/>
            </w:pPr>
            <w:r>
              <w:rPr>
                <w:color w:val="37474F"/>
                <w:sz w:val="20"/>
                <w:szCs w:val="20"/>
              </w:rPr>
              <w:t xml:space="preserve">Lits occupés, patients du jour, revenus du jour, alertes critiques</w:t>
            </w:r>
          </w:p>
        </w:tc>
        <w:tc>
          <w:tcPr>
            <w:tcW w:type="dxa" w:w="2250"/>
            <w:shd w:fill="E3F2FD" w:color="auto" w:val="clear"/>
          </w:tcPr>
          <w:p>
            <w:pPr>
              <w:ind w:left="100"/>
              <w:jc w:val="left"/>
            </w:pPr>
            <w:r>
              <w:rPr>
                <w:color w:val="37474F"/>
                <w:sz w:val="20"/>
                <w:szCs w:val="20"/>
              </w:rPr>
              <w:t xml:space="preserve">Mise à jour en temps réel</w:t>
            </w:r>
          </w:p>
        </w:tc>
      </w:tr>
      <w:tr>
        <w:tc>
          <w:tcPr>
            <w:tcW w:type="dxa" w:w="2250"/>
            <w:shd w:fill="FFFFFF" w:color="auto" w:val="clear"/>
          </w:tcPr>
          <w:p>
            <w:pPr>
              <w:ind w:left="100"/>
              <w:jc w:val="left"/>
            </w:pPr>
            <w:r>
              <w:rPr>
                <w:color w:val="37474F"/>
                <w:sz w:val="20"/>
                <w:szCs w:val="20"/>
              </w:rPr>
              <w:t xml:space="preserve">Grille des Cartes Modules</w:t>
            </w:r>
          </w:p>
        </w:tc>
        <w:tc>
          <w:tcPr>
            <w:tcW w:type="dxa" w:w="2250"/>
            <w:shd w:fill="FFFFFF" w:color="auto" w:val="clear"/>
          </w:tcPr>
          <w:p>
            <w:pPr>
              <w:ind w:left="100"/>
              <w:jc w:val="left"/>
            </w:pPr>
            <w:r>
              <w:rPr>
                <w:color w:val="37474F"/>
                <w:sz w:val="20"/>
                <w:szCs w:val="20"/>
              </w:rPr>
              <w:t xml:space="preserve">Corps central</w:t>
            </w:r>
          </w:p>
        </w:tc>
        <w:tc>
          <w:tcPr>
            <w:tcW w:type="dxa" w:w="2250"/>
            <w:shd w:fill="FFFFFF" w:color="auto" w:val="clear"/>
          </w:tcPr>
          <w:p>
            <w:pPr>
              <w:ind w:left="100"/>
              <w:jc w:val="left"/>
            </w:pPr>
            <w:r>
              <w:rPr>
                <w:color w:val="37474F"/>
                <w:sz w:val="20"/>
                <w:szCs w:val="20"/>
              </w:rPr>
              <w:t xml:space="preserve">Grandes cartes interactives par domaine métier</w:t>
            </w:r>
          </w:p>
        </w:tc>
        <w:tc>
          <w:tcPr>
            <w:tcW w:type="dxa" w:w="2250"/>
            <w:shd w:fill="FFFFFF" w:color="auto" w:val="clear"/>
          </w:tcPr>
          <w:p>
            <w:pPr>
              <w:ind w:left="100"/>
              <w:jc w:val="left"/>
            </w:pPr>
            <w:r>
              <w:rPr>
                <w:color w:val="37474F"/>
                <w:sz w:val="20"/>
                <w:szCs w:val="20"/>
              </w:rPr>
              <w:t xml:space="preserve">Cliquables → ouvre le module</w:t>
            </w:r>
          </w:p>
        </w:tc>
      </w:tr>
      <w:tr>
        <w:tc>
          <w:tcPr>
            <w:tcW w:type="dxa" w:w="2250"/>
            <w:shd w:fill="E3F2FD" w:color="auto" w:val="clear"/>
          </w:tcPr>
          <w:p>
            <w:pPr>
              <w:ind w:left="100"/>
              <w:jc w:val="left"/>
            </w:pPr>
            <w:r>
              <w:rPr>
                <w:color w:val="37474F"/>
                <w:sz w:val="20"/>
                <w:szCs w:val="20"/>
              </w:rPr>
              <w:t xml:space="preserve">Panneau d'Alertes</w:t>
            </w:r>
          </w:p>
        </w:tc>
        <w:tc>
          <w:tcPr>
            <w:tcW w:type="dxa" w:w="2250"/>
            <w:shd w:fill="E3F2FD" w:color="auto" w:val="clear"/>
          </w:tcPr>
          <w:p>
            <w:pPr>
              <w:ind w:left="100"/>
              <w:jc w:val="left"/>
            </w:pPr>
            <w:r>
              <w:rPr>
                <w:color w:val="37474F"/>
                <w:sz w:val="20"/>
                <w:szCs w:val="20"/>
              </w:rPr>
              <w:t xml:space="preserve">Colonne droite</w:t>
            </w:r>
          </w:p>
        </w:tc>
        <w:tc>
          <w:tcPr>
            <w:tcW w:type="dxa" w:w="2250"/>
            <w:shd w:fill="E3F2FD" w:color="auto" w:val="clear"/>
          </w:tcPr>
          <w:p>
            <w:pPr>
              <w:ind w:left="100"/>
              <w:jc w:val="left"/>
            </w:pPr>
            <w:r>
              <w:rPr>
                <w:color w:val="37474F"/>
                <w:sz w:val="20"/>
                <w:szCs w:val="20"/>
              </w:rPr>
              <w:t xml:space="preserve">Alertes temps réel (ruptures stock, urgences, RDV manqués)</w:t>
            </w:r>
          </w:p>
        </w:tc>
        <w:tc>
          <w:tcPr>
            <w:tcW w:type="dxa" w:w="2250"/>
            <w:shd w:fill="E3F2FD" w:color="auto" w:val="clear"/>
          </w:tcPr>
          <w:p>
            <w:pPr>
              <w:ind w:left="100"/>
              <w:jc w:val="left"/>
            </w:pPr>
            <w:r>
              <w:rPr>
                <w:color w:val="37474F"/>
                <w:sz w:val="20"/>
                <w:szCs w:val="20"/>
              </w:rPr>
              <w:t xml:space="preserve">Cliquable → action rapide</w:t>
            </w:r>
          </w:p>
        </w:tc>
      </w:tr>
      <w:tr>
        <w:tc>
          <w:tcPr>
            <w:tcW w:type="dxa" w:w="2250"/>
            <w:shd w:fill="FFFFFF" w:color="auto" w:val="clear"/>
          </w:tcPr>
          <w:p>
            <w:pPr>
              <w:ind w:left="100"/>
              <w:jc w:val="left"/>
            </w:pPr>
            <w:r>
              <w:rPr>
                <w:color w:val="37474F"/>
                <w:sz w:val="20"/>
                <w:szCs w:val="20"/>
              </w:rPr>
              <w:t xml:space="preserve">Activité Récente</w:t>
            </w:r>
          </w:p>
        </w:tc>
        <w:tc>
          <w:tcPr>
            <w:tcW w:type="dxa" w:w="2250"/>
            <w:shd w:fill="FFFFFF" w:color="auto" w:val="clear"/>
          </w:tcPr>
          <w:p>
            <w:pPr>
              <w:ind w:left="100"/>
              <w:jc w:val="left"/>
            </w:pPr>
            <w:r>
              <w:rPr>
                <w:color w:val="37474F"/>
                <w:sz w:val="20"/>
                <w:szCs w:val="20"/>
              </w:rPr>
              <w:t xml:space="preserve">Bas de page</w:t>
            </w:r>
          </w:p>
        </w:tc>
        <w:tc>
          <w:tcPr>
            <w:tcW w:type="dxa" w:w="2250"/>
            <w:shd w:fill="FFFFFF" w:color="auto" w:val="clear"/>
          </w:tcPr>
          <w:p>
            <w:pPr>
              <w:ind w:left="100"/>
              <w:jc w:val="left"/>
            </w:pPr>
            <w:r>
              <w:rPr>
                <w:color w:val="37474F"/>
                <w:sz w:val="20"/>
                <w:szCs w:val="20"/>
              </w:rPr>
              <w:t xml:space="preserve">Dernières actions de l'utilisateur et de son service</w:t>
            </w:r>
          </w:p>
        </w:tc>
        <w:tc>
          <w:tcPr>
            <w:tcW w:type="dxa" w:w="2250"/>
            <w:shd w:fill="FFFFFF" w:color="auto" w:val="clear"/>
          </w:tcPr>
          <w:p>
            <w:pPr>
              <w:ind w:left="100"/>
              <w:jc w:val="left"/>
            </w:pPr>
            <w:r>
              <w:rPr>
                <w:color w:val="37474F"/>
                <w:sz w:val="20"/>
                <w:szCs w:val="20"/>
              </w:rPr>
              <w:t xml:space="preserve">Lien vers les éléments concernés</w:t>
            </w:r>
          </w:p>
        </w:tc>
      </w:tr>
    </w:tbl>
    <w:p/>
    <w:p>
      <w:pPr>
        <w:pStyle w:val="Heading2"/>
        <w:spacing w:after="160" w:before="400"/>
      </w:pPr>
      <w:r>
        <w:t xml:space="preserve">4.6 — Navigation Responsive</w:t>
      </w:r>
    </w:p>
    <w:p>
      <w:pPr>
        <w:pStyle w:val="Heading3"/>
        <w:spacing w:after="120" w:before="300"/>
      </w:pPr>
      <w:r>
        <w:t xml:space="preserve">Desktop (≥ 1024px)</w:t>
      </w:r>
    </w:p>
    <w:p>
      <w:pPr>
        <w:pStyle w:val="ListParagraph"/>
        <w:numPr>
          <w:ilvl w:val="0"/>
          <w:numId w:val="1"/>
        </w:numPr>
        <w:spacing w:after="100"/>
      </w:pPr>
      <w:r>
        <w:rPr>
          <w:rFonts w:ascii="Calibri" w:cs="Calibri" w:eastAsia="Calibri" w:hAnsi="Calibri"/>
          <w:color w:val="37474F"/>
          <w:sz w:val="22"/>
          <w:szCs w:val="22"/>
        </w:rPr>
        <w:t xml:space="preserve">Header global fixe en haut</w:t>
      </w:r>
    </w:p>
    <w:p>
      <w:pPr>
        <w:pStyle w:val="ListParagraph"/>
        <w:numPr>
          <w:ilvl w:val="0"/>
          <w:numId w:val="1"/>
        </w:numPr>
        <w:spacing w:after="100"/>
      </w:pPr>
      <w:r>
        <w:rPr>
          <w:rFonts w:ascii="Calibri" w:cs="Calibri" w:eastAsia="Calibri" w:hAnsi="Calibri"/>
          <w:color w:val="37474F"/>
          <w:sz w:val="22"/>
          <w:szCs w:val="22"/>
        </w:rPr>
        <w:t xml:space="preserve">Sidebar contextuelle à gauche (260px) après sélection d'un module</w:t>
      </w:r>
    </w:p>
    <w:p>
      <w:pPr>
        <w:pStyle w:val="ListParagraph"/>
        <w:numPr>
          <w:ilvl w:val="0"/>
          <w:numId w:val="1"/>
        </w:numPr>
        <w:spacing w:after="100"/>
      </w:pPr>
      <w:r>
        <w:rPr>
          <w:rFonts w:ascii="Calibri" w:cs="Calibri" w:eastAsia="Calibri" w:hAnsi="Calibri"/>
          <w:color w:val="37474F"/>
          <w:sz w:val="22"/>
          <w:szCs w:val="22"/>
        </w:rPr>
        <w:t xml:space="preserve">Contenu principal au centre (flex, s'adapte à la largeur disponible)</w:t>
      </w:r>
    </w:p>
    <w:p>
      <w:pPr>
        <w:pStyle w:val="ListParagraph"/>
        <w:numPr>
          <w:ilvl w:val="0"/>
          <w:numId w:val="1"/>
        </w:numPr>
        <w:spacing w:after="100"/>
      </w:pPr>
      <w:r>
        <w:rPr>
          <w:rFonts w:ascii="Calibri" w:cs="Calibri" w:eastAsia="Calibri" w:hAnsi="Calibri"/>
          <w:color w:val="37474F"/>
          <w:sz w:val="22"/>
          <w:szCs w:val="22"/>
        </w:rPr>
        <w:t xml:space="preserve">Panneau de détail optionnel à droite (split view)</w:t>
      </w:r>
    </w:p>
    <w:p>
      <w:pPr>
        <w:pStyle w:val="Heading3"/>
        <w:spacing w:after="120" w:before="300"/>
      </w:pPr>
      <w:r>
        <w:t xml:space="preserve">Tablette (768px – 1023px)</w:t>
      </w:r>
    </w:p>
    <w:p>
      <w:pPr>
        <w:pStyle w:val="ListParagraph"/>
        <w:numPr>
          <w:ilvl w:val="0"/>
          <w:numId w:val="1"/>
        </w:numPr>
        <w:spacing w:after="100"/>
      </w:pPr>
      <w:r>
        <w:rPr>
          <w:rFonts w:ascii="Calibri" w:cs="Calibri" w:eastAsia="Calibri" w:hAnsi="Calibri"/>
          <w:color w:val="37474F"/>
          <w:sz w:val="22"/>
          <w:szCs w:val="22"/>
        </w:rPr>
        <w:t xml:space="preserve">Header global fixe</w:t>
      </w:r>
    </w:p>
    <w:p>
      <w:pPr>
        <w:pStyle w:val="ListParagraph"/>
        <w:numPr>
          <w:ilvl w:val="0"/>
          <w:numId w:val="1"/>
        </w:numPr>
        <w:spacing w:after="100"/>
      </w:pPr>
      <w:r>
        <w:rPr>
          <w:rFonts w:ascii="Calibri" w:cs="Calibri" w:eastAsia="Calibri" w:hAnsi="Calibri"/>
          <w:color w:val="37474F"/>
          <w:sz w:val="22"/>
          <w:szCs w:val="22"/>
        </w:rPr>
        <w:t xml:space="preserve">Sidebar collapsible (icônes uniquement par défaut, expand au survol/tap)</w:t>
      </w:r>
    </w:p>
    <w:p>
      <w:pPr>
        <w:pStyle w:val="ListParagraph"/>
        <w:numPr>
          <w:ilvl w:val="0"/>
          <w:numId w:val="1"/>
        </w:numPr>
        <w:spacing w:after="100"/>
      </w:pPr>
      <w:r>
        <w:rPr>
          <w:rFonts w:ascii="Calibri" w:cs="Calibri" w:eastAsia="Calibri" w:hAnsi="Calibri"/>
          <w:color w:val="37474F"/>
          <w:sz w:val="22"/>
          <w:szCs w:val="22"/>
        </w:rPr>
        <w:t xml:space="preserve">Grille des cartes en 2 colonnes</w:t>
      </w:r>
    </w:p>
    <w:p>
      <w:pPr>
        <w:pStyle w:val="ListParagraph"/>
        <w:numPr>
          <w:ilvl w:val="0"/>
          <w:numId w:val="1"/>
        </w:numPr>
        <w:spacing w:after="100"/>
      </w:pPr>
      <w:r>
        <w:rPr>
          <w:rFonts w:ascii="Calibri" w:cs="Calibri" w:eastAsia="Calibri" w:hAnsi="Calibri"/>
          <w:color w:val="37474F"/>
          <w:sz w:val="22"/>
          <w:szCs w:val="22"/>
        </w:rPr>
        <w:t xml:space="preserve">Split view désactivé, navigation en stack</w:t>
      </w:r>
    </w:p>
    <w:p>
      <w:pPr>
        <w:pStyle w:val="Heading3"/>
        <w:spacing w:after="120" w:before="300"/>
      </w:pPr>
      <w:r>
        <w:t xml:space="preserve">Mobile (&lt; 768px)</w:t>
      </w:r>
    </w:p>
    <w:p>
      <w:pPr>
        <w:pStyle w:val="ListParagraph"/>
        <w:numPr>
          <w:ilvl w:val="0"/>
          <w:numId w:val="1"/>
        </w:numPr>
        <w:spacing w:after="100"/>
      </w:pPr>
      <w:r>
        <w:rPr>
          <w:rFonts w:ascii="Calibri" w:cs="Calibri" w:eastAsia="Calibri" w:hAnsi="Calibri"/>
          <w:color w:val="37474F"/>
          <w:sz w:val="22"/>
          <w:szCs w:val="22"/>
        </w:rPr>
        <w:t xml:space="preserve">Header simplifié avec menu hamburger</w:t>
      </w:r>
    </w:p>
    <w:p>
      <w:pPr>
        <w:pStyle w:val="ListParagraph"/>
        <w:numPr>
          <w:ilvl w:val="0"/>
          <w:numId w:val="1"/>
        </w:numPr>
        <w:spacing w:after="100"/>
      </w:pPr>
      <w:r>
        <w:rPr>
          <w:rFonts w:ascii="Calibri" w:cs="Calibri" w:eastAsia="Calibri" w:hAnsi="Calibri"/>
          <w:color w:val="37474F"/>
          <w:sz w:val="22"/>
          <w:szCs w:val="22"/>
        </w:rPr>
        <w:t xml:space="preserve">Navigation en bottom tab bar (5 onglets max)</w:t>
      </w:r>
    </w:p>
    <w:p>
      <w:pPr>
        <w:pStyle w:val="ListParagraph"/>
        <w:numPr>
          <w:ilvl w:val="0"/>
          <w:numId w:val="1"/>
        </w:numPr>
        <w:spacing w:after="100"/>
      </w:pPr>
      <w:r>
        <w:rPr>
          <w:rFonts w:ascii="Calibri" w:cs="Calibri" w:eastAsia="Calibri" w:hAnsi="Calibri"/>
          <w:color w:val="37474F"/>
          <w:sz w:val="22"/>
          <w:szCs w:val="22"/>
        </w:rPr>
        <w:t xml:space="preserve">Grille des cartes en 1 colonne</w:t>
      </w:r>
    </w:p>
    <w:p>
      <w:pPr>
        <w:pStyle w:val="ListParagraph"/>
        <w:numPr>
          <w:ilvl w:val="0"/>
          <w:numId w:val="1"/>
        </w:numPr>
        <w:spacing w:after="100"/>
      </w:pPr>
      <w:r>
        <w:rPr>
          <w:rFonts w:ascii="Calibri" w:cs="Calibri" w:eastAsia="Calibri" w:hAnsi="Calibri"/>
          <w:color w:val="37474F"/>
          <w:sz w:val="22"/>
          <w:szCs w:val="22"/>
        </w:rPr>
        <w:t xml:space="preserve">Formulaires optimisés pour saisie tactile (champs grands, clavier adapté)</w:t>
      </w:r>
    </w:p>
    <w:p>
      <w:pPr>
        <w:pStyle w:val="ListParagraph"/>
        <w:numPr>
          <w:ilvl w:val="0"/>
          <w:numId w:val="1"/>
        </w:numPr>
        <w:spacing w:after="100"/>
      </w:pPr>
      <w:r>
        <w:rPr>
          <w:rFonts w:ascii="Calibri" w:cs="Calibri" w:eastAsia="Calibri" w:hAnsi="Calibri"/>
          <w:color w:val="37474F"/>
          <w:sz w:val="22"/>
          <w:szCs w:val="22"/>
        </w:rPr>
        <w:t xml:space="preserve">Mode Portrait prioritaire, Paysage supporté pour les tableaux</w:t>
      </w:r>
    </w:p>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5</w:t>
      </w:r>
    </w:p>
    <w:p>
      <w:pPr>
        <w:shd w:fill="37474F" w:color="auto" w:val="clear"/>
        <w:spacing w:after="400" w:before="0"/>
        <w:ind w:left="400"/>
      </w:pPr>
      <w:r>
        <w:rPr>
          <w:i/>
          <w:iCs/>
          <w:color w:val="00ACC1"/>
          <w:sz w:val="26"/>
          <w:szCs w:val="26"/>
        </w:rPr>
        <w:t xml:space="preserve">ARCHITECTURE TECHNIQUE ET INFRASTRUCTURE CLOUD</w:t>
      </w:r>
    </w:p>
    <w:p>
      <w:pPr>
        <w:pStyle w:val="Heading1"/>
        <w:spacing w:after="200" w:before="600"/>
      </w:pPr>
      <w:r>
        <w:t xml:space="preserve">5.1 — Vision Architecturale</w:t>
      </w:r>
    </w:p>
    <w:p>
      <w:pPr>
        <w:spacing w:after="160"/>
        <w:jc w:val="both"/>
      </w:pPr>
      <w:r>
        <w:rPr>
          <w:rFonts w:ascii="Calibri" w:cs="Calibri" w:eastAsia="Calibri" w:hAnsi="Calibri"/>
          <w:color w:val="37474F"/>
          <w:sz w:val="22"/>
          <w:szCs w:val="22"/>
        </w:rPr>
        <w:t xml:space="preserve">SANTAREX ERP repose sur une architecture moderne en microservices, cloud-native, conçue pour garantir une haute disponibilité, une scalabilité horizontale, une résilience maximale et une sécurité de niveau entreprise. Cette architecture permet à chaque composant du système d'évoluer indépendamment, d'être mis à jour sans interruption de service et de supporter des milliers d'établissements simultanément sur la même infrastructure.</w:t>
      </w:r>
    </w:p>
    <w:p/>
    <w:p>
      <w:pPr>
        <w:shd w:fill="0D47A1" w:color="auto" w:val="clear"/>
        <w:spacing w:after="0"/>
        <w:jc w:val="center"/>
      </w:pPr>
      <w:r>
        <w:rPr>
          <w:b/>
          <w:bCs/>
          <w:color w:val="FFFFFF"/>
          <w:sz w:val="24"/>
          <w:szCs w:val="24"/>
        </w:rPr>
        <w:t xml:space="preserve">  ARCHITECTURE GLOBALE SANTAREX ERP  </w:t>
      </w:r>
    </w:p>
    <w:p>
      <w:pPr>
        <w:spacing w:after="300"/>
      </w:pPr>
      <w:r>
        <w:rPr>
          <w:rFonts w:ascii="Courier New" w:cs="Courier New" w:eastAsia="Courier New" w:hAnsi="Courier New"/>
          <w:color w:val="37474F"/>
          <w:sz w:val="16"/>
          <w:szCs w:val="16"/>
        </w:rPr>
        <w:t xml:space="preserve">
 ┌──────────────────────────────────────────────────────────────────────┐
 │                        CLIENTS (USERS)                               │
 │   [Web Browser]  [Android App]  [iOS App]  [PWA]  [Desktop App]     │
 └──────────────────────┬───────────────────────────────────────────────┘
                        │  HTTPS / WSS
 ┌──────────────────────▼───────────────────────────────────────────────┐
 │              CDN + WAF + Load Balancer (Cloudflare / AWS)            │
 └──────────────────────┬───────────────────────────────────────────────┘
                        │
 ┌──────────────────────▼───────────────────────────────────────────────┐
 │                  API GATEWAY (Kong / AWS API GW)                     │
 │            Auth  │  Rate Limiting  │  Routing  │  Logging            │
 └────┬─────────────┬──────────────┬─────────────┬───────────────────────┘
      │             │              │             │
 ┌────▼──┐   ┌──────▼──┐  ┌───────▼─┐   ┌──────▼──────────────────────┐
 │Auth   │   │Patients │  │Clinical │   │Admin / Finance / RH / Stock │
 │Service│   │Service  │  │Service  │   │Services (NestJS Microsvcs)  │
 └────┬──┘   └──────┬──┘  └───────┬─┘   └──────┬──────────────────────┘
      │             │              │             │
 ┌────▼─────────────▼──────────────▼─────────────▼────────────────────┐
 │                    MESSAGE BROKER (RabbitMQ / Kafka)                │
 └──────────────────────┬─────────────────────────────────────────────┘
                        │
 ┌──────────────────────▼─────────────────────────────────────────────┐
 │                    COUCHE DE DONNÉES                               │
 │  PostgreSQL (DB Principale)  │  Redis (Cache)  │  ElasticSearch    │
 │  MinIO (Fichiers/Images)     │  TimescaleDB (Séries temporelles)   │
 └─────────────────────────────────────────────────────────────────────┘
</w:t>
      </w:r>
    </w:p>
    <w:p/>
    <w:p>
      <w:pPr>
        <w:pStyle w:val="Heading2"/>
        <w:spacing w:after="160" w:before="400"/>
      </w:pPr>
      <w:r>
        <w:t xml:space="preserve">5.2 — Stack Technologique Détaillé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Couche</w:t>
            </w:r>
          </w:p>
        </w:tc>
        <w:tc>
          <w:tcPr>
            <w:tcW w:type="dxa" w:w="2250"/>
            <w:shd w:fill="0D47A1" w:color="auto" w:val="clear"/>
          </w:tcPr>
          <w:p>
            <w:pPr>
              <w:jc w:val="center"/>
            </w:pPr>
            <w:r>
              <w:rPr>
                <w:b/>
                <w:bCs/>
                <w:color w:val="FFFFFF"/>
                <w:sz w:val="20"/>
                <w:szCs w:val="20"/>
              </w:rPr>
              <w:t xml:space="preserve">Technologie</w:t>
            </w:r>
          </w:p>
        </w:tc>
        <w:tc>
          <w:tcPr>
            <w:tcW w:type="dxa" w:w="2250"/>
            <w:shd w:fill="0D47A1" w:color="auto" w:val="clear"/>
          </w:tcPr>
          <w:p>
            <w:pPr>
              <w:jc w:val="center"/>
            </w:pPr>
            <w:r>
              <w:rPr>
                <w:b/>
                <w:bCs/>
                <w:color w:val="FFFFFF"/>
                <w:sz w:val="20"/>
                <w:szCs w:val="20"/>
              </w:rPr>
              <w:t xml:space="preserve">Version</w:t>
            </w:r>
          </w:p>
        </w:tc>
        <w:tc>
          <w:tcPr>
            <w:tcW w:type="dxa" w:w="2250"/>
            <w:shd w:fill="0D47A1" w:color="auto" w:val="clear"/>
          </w:tcPr>
          <w:p>
            <w:pPr>
              <w:jc w:val="center"/>
            </w:pPr>
            <w:r>
              <w:rPr>
                <w:b/>
                <w:bCs/>
                <w:color w:val="FFFFFF"/>
                <w:sz w:val="20"/>
                <w:szCs w:val="20"/>
              </w:rPr>
              <w:t xml:space="preserve">Justification</w:t>
            </w:r>
          </w:p>
        </w:tc>
      </w:tr>
      <w:tr>
        <w:tc>
          <w:tcPr>
            <w:tcW w:type="dxa" w:w="2250"/>
            <w:shd w:fill="E3F2FD" w:color="auto" w:val="clear"/>
          </w:tcPr>
          <w:p>
            <w:pPr>
              <w:ind w:left="100"/>
              <w:jc w:val="left"/>
            </w:pPr>
            <w:r>
              <w:rPr>
                <w:color w:val="37474F"/>
                <w:sz w:val="20"/>
                <w:szCs w:val="20"/>
              </w:rPr>
              <w:t xml:space="preserve">Frontend Web</w:t>
            </w:r>
          </w:p>
        </w:tc>
        <w:tc>
          <w:tcPr>
            <w:tcW w:type="dxa" w:w="2250"/>
            <w:shd w:fill="E3F2FD" w:color="auto" w:val="clear"/>
          </w:tcPr>
          <w:p>
            <w:pPr>
              <w:ind w:left="100"/>
              <w:jc w:val="left"/>
            </w:pPr>
            <w:r>
              <w:rPr>
                <w:color w:val="37474F"/>
                <w:sz w:val="20"/>
                <w:szCs w:val="20"/>
              </w:rPr>
              <w:t xml:space="preserve">Next.js (React)</w:t>
            </w:r>
          </w:p>
        </w:tc>
        <w:tc>
          <w:tcPr>
            <w:tcW w:type="dxa" w:w="2250"/>
            <w:shd w:fill="E3F2FD" w:color="auto" w:val="clear"/>
          </w:tcPr>
          <w:p>
            <w:pPr>
              <w:ind w:left="100"/>
              <w:jc w:val="left"/>
            </w:pPr>
            <w:r>
              <w:rPr>
                <w:color w:val="37474F"/>
                <w:sz w:val="20"/>
                <w:szCs w:val="20"/>
              </w:rPr>
              <w:t xml:space="preserve">v14+</w:t>
            </w:r>
          </w:p>
        </w:tc>
        <w:tc>
          <w:tcPr>
            <w:tcW w:type="dxa" w:w="2250"/>
            <w:shd w:fill="E3F2FD" w:color="auto" w:val="clear"/>
          </w:tcPr>
          <w:p>
            <w:pPr>
              <w:ind w:left="100"/>
              <w:jc w:val="left"/>
            </w:pPr>
            <w:r>
              <w:rPr>
                <w:color w:val="37474F"/>
                <w:sz w:val="20"/>
                <w:szCs w:val="20"/>
              </w:rPr>
              <w:t xml:space="preserve">SSR/SSG, performance, SEO, App Router</w:t>
            </w:r>
          </w:p>
        </w:tc>
      </w:tr>
      <w:tr>
        <w:tc>
          <w:tcPr>
            <w:tcW w:type="dxa" w:w="2250"/>
            <w:shd w:fill="FFFFFF" w:color="auto" w:val="clear"/>
          </w:tcPr>
          <w:p>
            <w:pPr>
              <w:ind w:left="100"/>
              <w:jc w:val="left"/>
            </w:pPr>
            <w:r>
              <w:rPr>
                <w:color w:val="37474F"/>
                <w:sz w:val="20"/>
                <w:szCs w:val="20"/>
              </w:rPr>
              <w:t xml:space="preserve">Frontend Mobile</w:t>
            </w:r>
          </w:p>
        </w:tc>
        <w:tc>
          <w:tcPr>
            <w:tcW w:type="dxa" w:w="2250"/>
            <w:shd w:fill="FFFFFF" w:color="auto" w:val="clear"/>
          </w:tcPr>
          <w:p>
            <w:pPr>
              <w:ind w:left="100"/>
              <w:jc w:val="left"/>
            </w:pPr>
            <w:r>
              <w:rPr>
                <w:color w:val="37474F"/>
                <w:sz w:val="20"/>
                <w:szCs w:val="20"/>
              </w:rPr>
              <w:t xml:space="preserve">React Native + Expo</w:t>
            </w:r>
          </w:p>
        </w:tc>
        <w:tc>
          <w:tcPr>
            <w:tcW w:type="dxa" w:w="2250"/>
            <w:shd w:fill="FFFFFF" w:color="auto" w:val="clear"/>
          </w:tcPr>
          <w:p>
            <w:pPr>
              <w:ind w:left="100"/>
              <w:jc w:val="left"/>
            </w:pPr>
            <w:r>
              <w:rPr>
                <w:color w:val="37474F"/>
                <w:sz w:val="20"/>
                <w:szCs w:val="20"/>
              </w:rPr>
              <w:t xml:space="preserve">SDK 50+</w:t>
            </w:r>
          </w:p>
        </w:tc>
        <w:tc>
          <w:tcPr>
            <w:tcW w:type="dxa" w:w="2250"/>
            <w:shd w:fill="FFFFFF" w:color="auto" w:val="clear"/>
          </w:tcPr>
          <w:p>
            <w:pPr>
              <w:ind w:left="100"/>
              <w:jc w:val="left"/>
            </w:pPr>
            <w:r>
              <w:rPr>
                <w:color w:val="37474F"/>
                <w:sz w:val="20"/>
                <w:szCs w:val="20"/>
              </w:rPr>
              <w:t xml:space="preserve">Code partagé iOS/Android, OTA updates</w:t>
            </w:r>
          </w:p>
        </w:tc>
      </w:tr>
      <w:tr>
        <w:tc>
          <w:tcPr>
            <w:tcW w:type="dxa" w:w="2250"/>
            <w:shd w:fill="E3F2FD" w:color="auto" w:val="clear"/>
          </w:tcPr>
          <w:p>
            <w:pPr>
              <w:ind w:left="100"/>
              <w:jc w:val="left"/>
            </w:pPr>
            <w:r>
              <w:rPr>
                <w:color w:val="37474F"/>
                <w:sz w:val="20"/>
                <w:szCs w:val="20"/>
              </w:rPr>
              <w:t xml:space="preserve">Backend Principal</w:t>
            </w:r>
          </w:p>
        </w:tc>
        <w:tc>
          <w:tcPr>
            <w:tcW w:type="dxa" w:w="2250"/>
            <w:shd w:fill="E3F2FD" w:color="auto" w:val="clear"/>
          </w:tcPr>
          <w:p>
            <w:pPr>
              <w:ind w:left="100"/>
              <w:jc w:val="left"/>
            </w:pPr>
            <w:r>
              <w:rPr>
                <w:color w:val="37474F"/>
                <w:sz w:val="20"/>
                <w:szCs w:val="20"/>
              </w:rPr>
              <w:t xml:space="preserve">NestJS (TypeScript)</w:t>
            </w:r>
          </w:p>
        </w:tc>
        <w:tc>
          <w:tcPr>
            <w:tcW w:type="dxa" w:w="2250"/>
            <w:shd w:fill="E3F2FD" w:color="auto" w:val="clear"/>
          </w:tcPr>
          <w:p>
            <w:pPr>
              <w:ind w:left="100"/>
              <w:jc w:val="left"/>
            </w:pPr>
            <w:r>
              <w:rPr>
                <w:color w:val="37474F"/>
                <w:sz w:val="20"/>
                <w:szCs w:val="20"/>
              </w:rPr>
              <w:t xml:space="preserve">v10+</w:t>
            </w:r>
          </w:p>
        </w:tc>
        <w:tc>
          <w:tcPr>
            <w:tcW w:type="dxa" w:w="2250"/>
            <w:shd w:fill="E3F2FD" w:color="auto" w:val="clear"/>
          </w:tcPr>
          <w:p>
            <w:pPr>
              <w:ind w:left="100"/>
              <w:jc w:val="left"/>
            </w:pPr>
            <w:r>
              <w:rPr>
                <w:color w:val="37474F"/>
                <w:sz w:val="20"/>
                <w:szCs w:val="20"/>
              </w:rPr>
              <w:t xml:space="preserve">Architecture modulaire, DI, TypeScript natif</w:t>
            </w:r>
          </w:p>
        </w:tc>
      </w:tr>
      <w:tr>
        <w:tc>
          <w:tcPr>
            <w:tcW w:type="dxa" w:w="2250"/>
            <w:shd w:fill="FFFFFF" w:color="auto" w:val="clear"/>
          </w:tcPr>
          <w:p>
            <w:pPr>
              <w:ind w:left="100"/>
              <w:jc w:val="left"/>
            </w:pPr>
            <w:r>
              <w:rPr>
                <w:color w:val="37474F"/>
                <w:sz w:val="20"/>
                <w:szCs w:val="20"/>
              </w:rPr>
              <w:t xml:space="preserve">Backend Alternatif</w:t>
            </w:r>
          </w:p>
        </w:tc>
        <w:tc>
          <w:tcPr>
            <w:tcW w:type="dxa" w:w="2250"/>
            <w:shd w:fill="FFFFFF" w:color="auto" w:val="clear"/>
          </w:tcPr>
          <w:p>
            <w:pPr>
              <w:ind w:left="100"/>
              <w:jc w:val="left"/>
            </w:pPr>
            <w:r>
              <w:rPr>
                <w:color w:val="37474F"/>
                <w:sz w:val="20"/>
                <w:szCs w:val="20"/>
              </w:rPr>
              <w:t xml:space="preserve">Laravel (PHP)</w:t>
            </w:r>
          </w:p>
        </w:tc>
        <w:tc>
          <w:tcPr>
            <w:tcW w:type="dxa" w:w="2250"/>
            <w:shd w:fill="FFFFFF" w:color="auto" w:val="clear"/>
          </w:tcPr>
          <w:p>
            <w:pPr>
              <w:ind w:left="100"/>
              <w:jc w:val="left"/>
            </w:pPr>
            <w:r>
              <w:rPr>
                <w:color w:val="37474F"/>
                <w:sz w:val="20"/>
                <w:szCs w:val="20"/>
              </w:rPr>
              <w:t xml:space="preserve">v11+</w:t>
            </w:r>
          </w:p>
        </w:tc>
        <w:tc>
          <w:tcPr>
            <w:tcW w:type="dxa" w:w="2250"/>
            <w:shd w:fill="FFFFFF" w:color="auto" w:val="clear"/>
          </w:tcPr>
          <w:p>
            <w:pPr>
              <w:ind w:left="100"/>
              <w:jc w:val="left"/>
            </w:pPr>
            <w:r>
              <w:rPr>
                <w:color w:val="37474F"/>
                <w:sz w:val="20"/>
                <w:szCs w:val="20"/>
              </w:rPr>
              <w:t xml:space="preserve">Option pour équipes PHP, écosystème riche</w:t>
            </w:r>
          </w:p>
        </w:tc>
      </w:tr>
      <w:tr>
        <w:tc>
          <w:tcPr>
            <w:tcW w:type="dxa" w:w="2250"/>
            <w:shd w:fill="E3F2FD" w:color="auto" w:val="clear"/>
          </w:tcPr>
          <w:p>
            <w:pPr>
              <w:ind w:left="100"/>
              <w:jc w:val="left"/>
            </w:pPr>
            <w:r>
              <w:rPr>
                <w:color w:val="37474F"/>
                <w:sz w:val="20"/>
                <w:szCs w:val="20"/>
              </w:rPr>
              <w:t xml:space="preserve">Base de Données</w:t>
            </w:r>
          </w:p>
        </w:tc>
        <w:tc>
          <w:tcPr>
            <w:tcW w:type="dxa" w:w="2250"/>
            <w:shd w:fill="E3F2FD" w:color="auto" w:val="clear"/>
          </w:tcPr>
          <w:p>
            <w:pPr>
              <w:ind w:left="100"/>
              <w:jc w:val="left"/>
            </w:pPr>
            <w:r>
              <w:rPr>
                <w:color w:val="37474F"/>
                <w:sz w:val="20"/>
                <w:szCs w:val="20"/>
              </w:rPr>
              <w:t xml:space="preserve">PostgreSQL</w:t>
            </w:r>
          </w:p>
        </w:tc>
        <w:tc>
          <w:tcPr>
            <w:tcW w:type="dxa" w:w="2250"/>
            <w:shd w:fill="E3F2FD" w:color="auto" w:val="clear"/>
          </w:tcPr>
          <w:p>
            <w:pPr>
              <w:ind w:left="100"/>
              <w:jc w:val="left"/>
            </w:pPr>
            <w:r>
              <w:rPr>
                <w:color w:val="37474F"/>
                <w:sz w:val="20"/>
                <w:szCs w:val="20"/>
              </w:rPr>
              <w:t xml:space="preserve">v16+</w:t>
            </w:r>
          </w:p>
        </w:tc>
        <w:tc>
          <w:tcPr>
            <w:tcW w:type="dxa" w:w="2250"/>
            <w:shd w:fill="E3F2FD" w:color="auto" w:val="clear"/>
          </w:tcPr>
          <w:p>
            <w:pPr>
              <w:ind w:left="100"/>
              <w:jc w:val="left"/>
            </w:pPr>
            <w:r>
              <w:rPr>
                <w:color w:val="37474F"/>
                <w:sz w:val="20"/>
                <w:szCs w:val="20"/>
              </w:rPr>
              <w:t xml:space="preserve">ACID, JSON natif, performances, open source</w:t>
            </w:r>
          </w:p>
        </w:tc>
      </w:tr>
      <w:tr>
        <w:tc>
          <w:tcPr>
            <w:tcW w:type="dxa" w:w="2250"/>
            <w:shd w:fill="FFFFFF" w:color="auto" w:val="clear"/>
          </w:tcPr>
          <w:p>
            <w:pPr>
              <w:ind w:left="100"/>
              <w:jc w:val="left"/>
            </w:pPr>
            <w:r>
              <w:rPr>
                <w:color w:val="37474F"/>
                <w:sz w:val="20"/>
                <w:szCs w:val="20"/>
              </w:rPr>
              <w:t xml:space="preserve">Cache &amp; Sessions</w:t>
            </w:r>
          </w:p>
        </w:tc>
        <w:tc>
          <w:tcPr>
            <w:tcW w:type="dxa" w:w="2250"/>
            <w:shd w:fill="FFFFFF" w:color="auto" w:val="clear"/>
          </w:tcPr>
          <w:p>
            <w:pPr>
              <w:ind w:left="100"/>
              <w:jc w:val="left"/>
            </w:pPr>
            <w:r>
              <w:rPr>
                <w:color w:val="37474F"/>
                <w:sz w:val="20"/>
                <w:szCs w:val="20"/>
              </w:rPr>
              <w:t xml:space="preserve">Redis</w:t>
            </w:r>
          </w:p>
        </w:tc>
        <w:tc>
          <w:tcPr>
            <w:tcW w:type="dxa" w:w="2250"/>
            <w:shd w:fill="FFFFFF" w:color="auto" w:val="clear"/>
          </w:tcPr>
          <w:p>
            <w:pPr>
              <w:ind w:left="100"/>
              <w:jc w:val="left"/>
            </w:pPr>
            <w:r>
              <w:rPr>
                <w:color w:val="37474F"/>
                <w:sz w:val="20"/>
                <w:szCs w:val="20"/>
              </w:rPr>
              <w:t xml:space="preserve">v7+</w:t>
            </w:r>
          </w:p>
        </w:tc>
        <w:tc>
          <w:tcPr>
            <w:tcW w:type="dxa" w:w="2250"/>
            <w:shd w:fill="FFFFFF" w:color="auto" w:val="clear"/>
          </w:tcPr>
          <w:p>
            <w:pPr>
              <w:ind w:left="100"/>
              <w:jc w:val="left"/>
            </w:pPr>
            <w:r>
              <w:rPr>
                <w:color w:val="37474F"/>
                <w:sz w:val="20"/>
                <w:szCs w:val="20"/>
              </w:rPr>
              <w:t xml:space="preserve">Cache distribué, files de messages, sessions</w:t>
            </w:r>
          </w:p>
        </w:tc>
      </w:tr>
      <w:tr>
        <w:tc>
          <w:tcPr>
            <w:tcW w:type="dxa" w:w="2250"/>
            <w:shd w:fill="E3F2FD" w:color="auto" w:val="clear"/>
          </w:tcPr>
          <w:p>
            <w:pPr>
              <w:ind w:left="100"/>
              <w:jc w:val="left"/>
            </w:pPr>
            <w:r>
              <w:rPr>
                <w:color w:val="37474F"/>
                <w:sz w:val="20"/>
                <w:szCs w:val="20"/>
              </w:rPr>
              <w:t xml:space="preserve">Recherche</w:t>
            </w:r>
          </w:p>
        </w:tc>
        <w:tc>
          <w:tcPr>
            <w:tcW w:type="dxa" w:w="2250"/>
            <w:shd w:fill="E3F2FD" w:color="auto" w:val="clear"/>
          </w:tcPr>
          <w:p>
            <w:pPr>
              <w:ind w:left="100"/>
              <w:jc w:val="left"/>
            </w:pPr>
            <w:r>
              <w:rPr>
                <w:color w:val="37474F"/>
                <w:sz w:val="20"/>
                <w:szCs w:val="20"/>
              </w:rPr>
              <w:t xml:space="preserve">ElasticSearch</w:t>
            </w:r>
          </w:p>
        </w:tc>
        <w:tc>
          <w:tcPr>
            <w:tcW w:type="dxa" w:w="2250"/>
            <w:shd w:fill="E3F2FD" w:color="auto" w:val="clear"/>
          </w:tcPr>
          <w:p>
            <w:pPr>
              <w:ind w:left="100"/>
              <w:jc w:val="left"/>
            </w:pPr>
            <w:r>
              <w:rPr>
                <w:color w:val="37474F"/>
                <w:sz w:val="20"/>
                <w:szCs w:val="20"/>
              </w:rPr>
              <w:t xml:space="preserve">v8+</w:t>
            </w:r>
          </w:p>
        </w:tc>
        <w:tc>
          <w:tcPr>
            <w:tcW w:type="dxa" w:w="2250"/>
            <w:shd w:fill="E3F2FD" w:color="auto" w:val="clear"/>
          </w:tcPr>
          <w:p>
            <w:pPr>
              <w:ind w:left="100"/>
              <w:jc w:val="left"/>
            </w:pPr>
            <w:r>
              <w:rPr>
                <w:color w:val="37474F"/>
                <w:sz w:val="20"/>
                <w:szCs w:val="20"/>
              </w:rPr>
              <w:t xml:space="preserve">Recherche plein texte patients/médicaments</w:t>
            </w:r>
          </w:p>
        </w:tc>
      </w:tr>
      <w:tr>
        <w:tc>
          <w:tcPr>
            <w:tcW w:type="dxa" w:w="2250"/>
            <w:shd w:fill="FFFFFF" w:color="auto" w:val="clear"/>
          </w:tcPr>
          <w:p>
            <w:pPr>
              <w:ind w:left="100"/>
              <w:jc w:val="left"/>
            </w:pPr>
            <w:r>
              <w:rPr>
                <w:color w:val="37474F"/>
                <w:sz w:val="20"/>
                <w:szCs w:val="20"/>
              </w:rPr>
              <w:t xml:space="preserve">Stockage Fichiers</w:t>
            </w:r>
          </w:p>
        </w:tc>
        <w:tc>
          <w:tcPr>
            <w:tcW w:type="dxa" w:w="2250"/>
            <w:shd w:fill="FFFFFF" w:color="auto" w:val="clear"/>
          </w:tcPr>
          <w:p>
            <w:pPr>
              <w:ind w:left="100"/>
              <w:jc w:val="left"/>
            </w:pPr>
            <w:r>
              <w:rPr>
                <w:color w:val="37474F"/>
                <w:sz w:val="20"/>
                <w:szCs w:val="20"/>
              </w:rPr>
              <w:t xml:space="preserve">MinIO (S3-compatible)</w:t>
            </w:r>
          </w:p>
        </w:tc>
        <w:tc>
          <w:tcPr>
            <w:tcW w:type="dxa" w:w="2250"/>
            <w:shd w:fill="FFFFFF" w:color="auto" w:val="clear"/>
          </w:tcPr>
          <w:p>
            <w:pPr>
              <w:ind w:left="100"/>
              <w:jc w:val="left"/>
            </w:pPr>
            <w:r>
              <w:rPr>
                <w:color w:val="37474F"/>
                <w:sz w:val="20"/>
                <w:szCs w:val="20"/>
              </w:rPr>
              <w:t xml:space="preserve">Latest</w:t>
            </w:r>
          </w:p>
        </w:tc>
        <w:tc>
          <w:tcPr>
            <w:tcW w:type="dxa" w:w="2250"/>
            <w:shd w:fill="FFFFFF" w:color="auto" w:val="clear"/>
          </w:tcPr>
          <w:p>
            <w:pPr>
              <w:ind w:left="100"/>
              <w:jc w:val="left"/>
            </w:pPr>
            <w:r>
              <w:rPr>
                <w:color w:val="37474F"/>
                <w:sz w:val="20"/>
                <w:szCs w:val="20"/>
              </w:rPr>
              <w:t xml:space="preserve">Images, PDF, documents médicaux</w:t>
            </w:r>
          </w:p>
        </w:tc>
      </w:tr>
      <w:tr>
        <w:tc>
          <w:tcPr>
            <w:tcW w:type="dxa" w:w="2250"/>
            <w:shd w:fill="E3F2FD" w:color="auto" w:val="clear"/>
          </w:tcPr>
          <w:p>
            <w:pPr>
              <w:ind w:left="100"/>
              <w:jc w:val="left"/>
            </w:pPr>
            <w:r>
              <w:rPr>
                <w:color w:val="37474F"/>
                <w:sz w:val="20"/>
                <w:szCs w:val="20"/>
              </w:rPr>
              <w:t xml:space="preserve">Message Broker</w:t>
            </w:r>
          </w:p>
        </w:tc>
        <w:tc>
          <w:tcPr>
            <w:tcW w:type="dxa" w:w="2250"/>
            <w:shd w:fill="E3F2FD" w:color="auto" w:val="clear"/>
          </w:tcPr>
          <w:p>
            <w:pPr>
              <w:ind w:left="100"/>
              <w:jc w:val="left"/>
            </w:pPr>
            <w:r>
              <w:rPr>
                <w:color w:val="37474F"/>
                <w:sz w:val="20"/>
                <w:szCs w:val="20"/>
              </w:rPr>
              <w:t xml:space="preserve">RabbitMQ</w:t>
            </w:r>
          </w:p>
        </w:tc>
        <w:tc>
          <w:tcPr>
            <w:tcW w:type="dxa" w:w="2250"/>
            <w:shd w:fill="E3F2FD" w:color="auto" w:val="clear"/>
          </w:tcPr>
          <w:p>
            <w:pPr>
              <w:ind w:left="100"/>
              <w:jc w:val="left"/>
            </w:pPr>
            <w:r>
              <w:rPr>
                <w:color w:val="37474F"/>
                <w:sz w:val="20"/>
                <w:szCs w:val="20"/>
              </w:rPr>
              <w:t xml:space="preserve">v3.12+</w:t>
            </w:r>
          </w:p>
        </w:tc>
        <w:tc>
          <w:tcPr>
            <w:tcW w:type="dxa" w:w="2250"/>
            <w:shd w:fill="E3F2FD" w:color="auto" w:val="clear"/>
          </w:tcPr>
          <w:p>
            <w:pPr>
              <w:ind w:left="100"/>
              <w:jc w:val="left"/>
            </w:pPr>
            <w:r>
              <w:rPr>
                <w:color w:val="37474F"/>
                <w:sz w:val="20"/>
                <w:szCs w:val="20"/>
              </w:rPr>
              <w:t xml:space="preserve">Communication async entre microservices</w:t>
            </w:r>
          </w:p>
        </w:tc>
      </w:tr>
      <w:tr>
        <w:tc>
          <w:tcPr>
            <w:tcW w:type="dxa" w:w="2250"/>
            <w:shd w:fill="FFFFFF" w:color="auto" w:val="clear"/>
          </w:tcPr>
          <w:p>
            <w:pPr>
              <w:ind w:left="100"/>
              <w:jc w:val="left"/>
            </w:pPr>
            <w:r>
              <w:rPr>
                <w:color w:val="37474F"/>
                <w:sz w:val="20"/>
                <w:szCs w:val="20"/>
              </w:rPr>
              <w:t xml:space="preserve">Conteneurisation</w:t>
            </w:r>
          </w:p>
        </w:tc>
        <w:tc>
          <w:tcPr>
            <w:tcW w:type="dxa" w:w="2250"/>
            <w:shd w:fill="FFFFFF" w:color="auto" w:val="clear"/>
          </w:tcPr>
          <w:p>
            <w:pPr>
              <w:ind w:left="100"/>
              <w:jc w:val="left"/>
            </w:pPr>
            <w:r>
              <w:rPr>
                <w:color w:val="37474F"/>
                <w:sz w:val="20"/>
                <w:szCs w:val="20"/>
              </w:rPr>
              <w:t xml:space="preserve">Docker + Compose</w:t>
            </w:r>
          </w:p>
        </w:tc>
        <w:tc>
          <w:tcPr>
            <w:tcW w:type="dxa" w:w="2250"/>
            <w:shd w:fill="FFFFFF" w:color="auto" w:val="clear"/>
          </w:tcPr>
          <w:p>
            <w:pPr>
              <w:ind w:left="100"/>
              <w:jc w:val="left"/>
            </w:pPr>
            <w:r>
              <w:rPr>
                <w:color w:val="37474F"/>
                <w:sz w:val="20"/>
                <w:szCs w:val="20"/>
              </w:rPr>
              <w:t xml:space="preserve">Latest</w:t>
            </w:r>
          </w:p>
        </w:tc>
        <w:tc>
          <w:tcPr>
            <w:tcW w:type="dxa" w:w="2250"/>
            <w:shd w:fill="FFFFFF" w:color="auto" w:val="clear"/>
          </w:tcPr>
          <w:p>
            <w:pPr>
              <w:ind w:left="100"/>
              <w:jc w:val="left"/>
            </w:pPr>
            <w:r>
              <w:rPr>
                <w:color w:val="37474F"/>
                <w:sz w:val="20"/>
                <w:szCs w:val="20"/>
              </w:rPr>
              <w:t xml:space="preserve">Isolation, déploiement reproductible</w:t>
            </w:r>
          </w:p>
        </w:tc>
      </w:tr>
      <w:tr>
        <w:tc>
          <w:tcPr>
            <w:tcW w:type="dxa" w:w="2250"/>
            <w:shd w:fill="E3F2FD" w:color="auto" w:val="clear"/>
          </w:tcPr>
          <w:p>
            <w:pPr>
              <w:ind w:left="100"/>
              <w:jc w:val="left"/>
            </w:pPr>
            <w:r>
              <w:rPr>
                <w:color w:val="37474F"/>
                <w:sz w:val="20"/>
                <w:szCs w:val="20"/>
              </w:rPr>
              <w:t xml:space="preserve">Orchestration</w:t>
            </w:r>
          </w:p>
        </w:tc>
        <w:tc>
          <w:tcPr>
            <w:tcW w:type="dxa" w:w="2250"/>
            <w:shd w:fill="E3F2FD" w:color="auto" w:val="clear"/>
          </w:tcPr>
          <w:p>
            <w:pPr>
              <w:ind w:left="100"/>
              <w:jc w:val="left"/>
            </w:pPr>
            <w:r>
              <w:rPr>
                <w:color w:val="37474F"/>
                <w:sz w:val="20"/>
                <w:szCs w:val="20"/>
              </w:rPr>
              <w:t xml:space="preserve">Kubernetes</w:t>
            </w:r>
          </w:p>
        </w:tc>
        <w:tc>
          <w:tcPr>
            <w:tcW w:type="dxa" w:w="2250"/>
            <w:shd w:fill="E3F2FD" w:color="auto" w:val="clear"/>
          </w:tcPr>
          <w:p>
            <w:pPr>
              <w:ind w:left="100"/>
              <w:jc w:val="left"/>
            </w:pPr>
            <w:r>
              <w:rPr>
                <w:color w:val="37474F"/>
                <w:sz w:val="20"/>
                <w:szCs w:val="20"/>
              </w:rPr>
              <w:t xml:space="preserve">v1.29+</w:t>
            </w:r>
          </w:p>
        </w:tc>
        <w:tc>
          <w:tcPr>
            <w:tcW w:type="dxa" w:w="2250"/>
            <w:shd w:fill="E3F2FD" w:color="auto" w:val="clear"/>
          </w:tcPr>
          <w:p>
            <w:pPr>
              <w:ind w:left="100"/>
              <w:jc w:val="left"/>
            </w:pPr>
            <w:r>
              <w:rPr>
                <w:color w:val="37474F"/>
                <w:sz w:val="20"/>
                <w:szCs w:val="20"/>
              </w:rPr>
              <w:t xml:space="preserve">Auto-scaling, haute disponibilité, rolling updates</w:t>
            </w:r>
          </w:p>
        </w:tc>
      </w:tr>
      <w:tr>
        <w:tc>
          <w:tcPr>
            <w:tcW w:type="dxa" w:w="2250"/>
            <w:shd w:fill="FFFFFF" w:color="auto" w:val="clear"/>
          </w:tcPr>
          <w:p>
            <w:pPr>
              <w:ind w:left="100"/>
              <w:jc w:val="left"/>
            </w:pPr>
            <w:r>
              <w:rPr>
                <w:color w:val="37474F"/>
                <w:sz w:val="20"/>
                <w:szCs w:val="20"/>
              </w:rPr>
              <w:t xml:space="preserve">CI/CD</w:t>
            </w:r>
          </w:p>
        </w:tc>
        <w:tc>
          <w:tcPr>
            <w:tcW w:type="dxa" w:w="2250"/>
            <w:shd w:fill="FFFFFF" w:color="auto" w:val="clear"/>
          </w:tcPr>
          <w:p>
            <w:pPr>
              <w:ind w:left="100"/>
              <w:jc w:val="left"/>
            </w:pPr>
            <w:r>
              <w:rPr>
                <w:color w:val="37474F"/>
                <w:sz w:val="20"/>
                <w:szCs w:val="20"/>
              </w:rPr>
              <w:t xml:space="preserve">GitLab CI ou GitHub Actions</w:t>
            </w:r>
          </w:p>
        </w:tc>
        <w:tc>
          <w:tcPr>
            <w:tcW w:type="dxa" w:w="2250"/>
            <w:shd w:fill="FFFFFF" w:color="auto" w:val="clear"/>
          </w:tcPr>
          <w:p>
            <w:pPr>
              <w:ind w:left="100"/>
              <w:jc w:val="left"/>
            </w:pPr>
            <w:r>
              <w:rPr>
                <w:color w:val="37474F"/>
                <w:sz w:val="20"/>
                <w:szCs w:val="20"/>
              </w:rPr>
              <w:t xml:space="preserve">Latest</w:t>
            </w:r>
          </w:p>
        </w:tc>
        <w:tc>
          <w:tcPr>
            <w:tcW w:type="dxa" w:w="2250"/>
            <w:shd w:fill="FFFFFF" w:color="auto" w:val="clear"/>
          </w:tcPr>
          <w:p>
            <w:pPr>
              <w:ind w:left="100"/>
              <w:jc w:val="left"/>
            </w:pPr>
            <w:r>
              <w:rPr>
                <w:color w:val="37474F"/>
                <w:sz w:val="20"/>
                <w:szCs w:val="20"/>
              </w:rPr>
              <w:t xml:space="preserve">Déploiement continu, tests automatisés</w:t>
            </w:r>
          </w:p>
        </w:tc>
      </w:tr>
      <w:tr>
        <w:tc>
          <w:tcPr>
            <w:tcW w:type="dxa" w:w="2250"/>
            <w:shd w:fill="E3F2FD" w:color="auto" w:val="clear"/>
          </w:tcPr>
          <w:p>
            <w:pPr>
              <w:ind w:left="100"/>
              <w:jc w:val="left"/>
            </w:pPr>
            <w:r>
              <w:rPr>
                <w:color w:val="37474F"/>
                <w:sz w:val="20"/>
                <w:szCs w:val="20"/>
              </w:rPr>
              <w:t xml:space="preserve">Monitoring</w:t>
            </w:r>
          </w:p>
        </w:tc>
        <w:tc>
          <w:tcPr>
            <w:tcW w:type="dxa" w:w="2250"/>
            <w:shd w:fill="E3F2FD" w:color="auto" w:val="clear"/>
          </w:tcPr>
          <w:p>
            <w:pPr>
              <w:ind w:left="100"/>
              <w:jc w:val="left"/>
            </w:pPr>
            <w:r>
              <w:rPr>
                <w:color w:val="37474F"/>
                <w:sz w:val="20"/>
                <w:szCs w:val="20"/>
              </w:rPr>
              <w:t xml:space="preserve">Grafana + Prometheus</w:t>
            </w:r>
          </w:p>
        </w:tc>
        <w:tc>
          <w:tcPr>
            <w:tcW w:type="dxa" w:w="2250"/>
            <w:shd w:fill="E3F2FD" w:color="auto" w:val="clear"/>
          </w:tcPr>
          <w:p>
            <w:pPr>
              <w:ind w:left="100"/>
              <w:jc w:val="left"/>
            </w:pPr>
            <w:r>
              <w:rPr>
                <w:color w:val="37474F"/>
                <w:sz w:val="20"/>
                <w:szCs w:val="20"/>
              </w:rPr>
              <w:t xml:space="preserve">Latest</w:t>
            </w:r>
          </w:p>
        </w:tc>
        <w:tc>
          <w:tcPr>
            <w:tcW w:type="dxa" w:w="2250"/>
            <w:shd w:fill="E3F2FD" w:color="auto" w:val="clear"/>
          </w:tcPr>
          <w:p>
            <w:pPr>
              <w:ind w:left="100"/>
              <w:jc w:val="left"/>
            </w:pPr>
            <w:r>
              <w:rPr>
                <w:color w:val="37474F"/>
                <w:sz w:val="20"/>
                <w:szCs w:val="20"/>
              </w:rPr>
              <w:t xml:space="preserve">Métriques temps réel, alertes, dashboards</w:t>
            </w:r>
          </w:p>
        </w:tc>
      </w:tr>
      <w:tr>
        <w:tc>
          <w:tcPr>
            <w:tcW w:type="dxa" w:w="2250"/>
            <w:shd w:fill="FFFFFF" w:color="auto" w:val="clear"/>
          </w:tcPr>
          <w:p>
            <w:pPr>
              <w:ind w:left="100"/>
              <w:jc w:val="left"/>
            </w:pPr>
            <w:r>
              <w:rPr>
                <w:color w:val="37474F"/>
                <w:sz w:val="20"/>
                <w:szCs w:val="20"/>
              </w:rPr>
              <w:t xml:space="preserve">Logs</w:t>
            </w:r>
          </w:p>
        </w:tc>
        <w:tc>
          <w:tcPr>
            <w:tcW w:type="dxa" w:w="2250"/>
            <w:shd w:fill="FFFFFF" w:color="auto" w:val="clear"/>
          </w:tcPr>
          <w:p>
            <w:pPr>
              <w:ind w:left="100"/>
              <w:jc w:val="left"/>
            </w:pPr>
            <w:r>
              <w:rPr>
                <w:color w:val="37474F"/>
                <w:sz w:val="20"/>
                <w:szCs w:val="20"/>
              </w:rPr>
              <w:t xml:space="preserve">ELK Stack (Elasticsearch + Logstash + Kibana)</w:t>
            </w:r>
          </w:p>
        </w:tc>
        <w:tc>
          <w:tcPr>
            <w:tcW w:type="dxa" w:w="2250"/>
            <w:shd w:fill="FFFFFF" w:color="auto" w:val="clear"/>
          </w:tcPr>
          <w:p>
            <w:pPr>
              <w:ind w:left="100"/>
              <w:jc w:val="left"/>
            </w:pPr>
            <w:r>
              <w:rPr>
                <w:color w:val="37474F"/>
                <w:sz w:val="20"/>
                <w:szCs w:val="20"/>
              </w:rPr>
              <w:t xml:space="preserve">v8+</w:t>
            </w:r>
          </w:p>
        </w:tc>
        <w:tc>
          <w:tcPr>
            <w:tcW w:type="dxa" w:w="2250"/>
            <w:shd w:fill="FFFFFF" w:color="auto" w:val="clear"/>
          </w:tcPr>
          <w:p>
            <w:pPr>
              <w:ind w:left="100"/>
              <w:jc w:val="left"/>
            </w:pPr>
            <w:r>
              <w:rPr>
                <w:color w:val="37474F"/>
                <w:sz w:val="20"/>
                <w:szCs w:val="20"/>
              </w:rPr>
              <w:t xml:space="preserve">Centralisation et analyse des logs</w:t>
            </w:r>
          </w:p>
        </w:tc>
      </w:tr>
      <w:tr>
        <w:tc>
          <w:tcPr>
            <w:tcW w:type="dxa" w:w="2250"/>
            <w:shd w:fill="E3F2FD" w:color="auto" w:val="clear"/>
          </w:tcPr>
          <w:p>
            <w:pPr>
              <w:ind w:left="100"/>
              <w:jc w:val="left"/>
            </w:pPr>
            <w:r>
              <w:rPr>
                <w:color w:val="37474F"/>
                <w:sz w:val="20"/>
                <w:szCs w:val="20"/>
              </w:rPr>
              <w:t xml:space="preserve">API Documentation</w:t>
            </w:r>
          </w:p>
        </w:tc>
        <w:tc>
          <w:tcPr>
            <w:tcW w:type="dxa" w:w="2250"/>
            <w:shd w:fill="E3F2FD" w:color="auto" w:val="clear"/>
          </w:tcPr>
          <w:p>
            <w:pPr>
              <w:ind w:left="100"/>
              <w:jc w:val="left"/>
            </w:pPr>
            <w:r>
              <w:rPr>
                <w:color w:val="37474F"/>
                <w:sz w:val="20"/>
                <w:szCs w:val="20"/>
              </w:rPr>
              <w:t xml:space="preserve">Swagger / OpenAPI 3.0</w:t>
            </w:r>
          </w:p>
        </w:tc>
        <w:tc>
          <w:tcPr>
            <w:tcW w:type="dxa" w:w="2250"/>
            <w:shd w:fill="E3F2FD" w:color="auto" w:val="clear"/>
          </w:tcPr>
          <w:p>
            <w:pPr>
              <w:ind w:left="100"/>
              <w:jc w:val="left"/>
            </w:pPr>
            <w:r>
              <w:rPr>
                <w:color w:val="37474F"/>
                <w:sz w:val="20"/>
                <w:szCs w:val="20"/>
              </w:rPr>
              <w:t xml:space="preserve">v3.0</w:t>
            </w:r>
          </w:p>
        </w:tc>
        <w:tc>
          <w:tcPr>
            <w:tcW w:type="dxa" w:w="2250"/>
            <w:shd w:fill="E3F2FD" w:color="auto" w:val="clear"/>
          </w:tcPr>
          <w:p>
            <w:pPr>
              <w:ind w:left="100"/>
              <w:jc w:val="left"/>
            </w:pPr>
            <w:r>
              <w:rPr>
                <w:color w:val="37474F"/>
                <w:sz w:val="20"/>
                <w:szCs w:val="20"/>
              </w:rPr>
              <w:t xml:space="preserve">Documentation auto-générée des APIs</w:t>
            </w:r>
          </w:p>
        </w:tc>
      </w:tr>
      <w:tr>
        <w:tc>
          <w:tcPr>
            <w:tcW w:type="dxa" w:w="2250"/>
            <w:shd w:fill="FFFFFF" w:color="auto" w:val="clear"/>
          </w:tcPr>
          <w:p>
            <w:pPr>
              <w:ind w:left="100"/>
              <w:jc w:val="left"/>
            </w:pPr>
            <w:r>
              <w:rPr>
                <w:color w:val="37474F"/>
                <w:sz w:val="20"/>
                <w:szCs w:val="20"/>
              </w:rPr>
              <w:t xml:space="preserve">Authentification</w:t>
            </w:r>
          </w:p>
        </w:tc>
        <w:tc>
          <w:tcPr>
            <w:tcW w:type="dxa" w:w="2250"/>
            <w:shd w:fill="FFFFFF" w:color="auto" w:val="clear"/>
          </w:tcPr>
          <w:p>
            <w:pPr>
              <w:ind w:left="100"/>
              <w:jc w:val="left"/>
            </w:pPr>
            <w:r>
              <w:rPr>
                <w:color w:val="37474F"/>
                <w:sz w:val="20"/>
                <w:szCs w:val="20"/>
              </w:rPr>
              <w:t xml:space="preserve">JWT + OAuth 2.0 + OIDC</w:t>
            </w:r>
          </w:p>
        </w:tc>
        <w:tc>
          <w:tcPr>
            <w:tcW w:type="dxa" w:w="2250"/>
            <w:shd w:fill="FFFFFF" w:color="auto" w:val="clear"/>
          </w:tcPr>
          <w:p>
            <w:pPr>
              <w:ind w:left="100"/>
              <w:jc w:val="left"/>
            </w:pPr>
            <w:r>
              <w:rPr>
                <w:color w:val="37474F"/>
                <w:sz w:val="20"/>
                <w:szCs w:val="20"/>
              </w:rPr>
              <w:t xml:space="preserve">Latest</w:t>
            </w:r>
          </w:p>
        </w:tc>
        <w:tc>
          <w:tcPr>
            <w:tcW w:type="dxa" w:w="2250"/>
            <w:shd w:fill="FFFFFF" w:color="auto" w:val="clear"/>
          </w:tcPr>
          <w:p>
            <w:pPr>
              <w:ind w:left="100"/>
              <w:jc w:val="left"/>
            </w:pPr>
            <w:r>
              <w:rPr>
                <w:color w:val="37474F"/>
                <w:sz w:val="20"/>
                <w:szCs w:val="20"/>
              </w:rPr>
              <w:t xml:space="preserve">SSO, tokens sécurisés, 2FA</w:t>
            </w:r>
          </w:p>
        </w:tc>
      </w:tr>
      <w:tr>
        <w:tc>
          <w:tcPr>
            <w:tcW w:type="dxa" w:w="2250"/>
            <w:shd w:fill="E3F2FD" w:color="auto" w:val="clear"/>
          </w:tcPr>
          <w:p>
            <w:pPr>
              <w:ind w:left="100"/>
              <w:jc w:val="left"/>
            </w:pPr>
            <w:r>
              <w:rPr>
                <w:color w:val="37474F"/>
                <w:sz w:val="20"/>
                <w:szCs w:val="20"/>
              </w:rPr>
              <w:t xml:space="preserve">Infrastructure Cloud</w:t>
            </w:r>
          </w:p>
        </w:tc>
        <w:tc>
          <w:tcPr>
            <w:tcW w:type="dxa" w:w="2250"/>
            <w:shd w:fill="E3F2FD" w:color="auto" w:val="clear"/>
          </w:tcPr>
          <w:p>
            <w:pPr>
              <w:ind w:left="100"/>
              <w:jc w:val="left"/>
            </w:pPr>
            <w:r>
              <w:rPr>
                <w:color w:val="37474F"/>
                <w:sz w:val="20"/>
                <w:szCs w:val="20"/>
              </w:rPr>
              <w:t xml:space="preserve">AWS / Azure / OVH Cloud Africa</w:t>
            </w:r>
          </w:p>
        </w:tc>
        <w:tc>
          <w:tcPr>
            <w:tcW w:type="dxa" w:w="2250"/>
            <w:shd w:fill="E3F2FD" w:color="auto" w:val="clear"/>
          </w:tcPr>
          <w:p>
            <w:pPr>
              <w:ind w:left="100"/>
              <w:jc w:val="left"/>
            </w:pPr>
            <w:r>
              <w:rPr>
                <w:color w:val="37474F"/>
                <w:sz w:val="20"/>
                <w:szCs w:val="20"/>
              </w:rPr>
              <w:t xml:space="preserve">Latest</w:t>
            </w:r>
          </w:p>
        </w:tc>
        <w:tc>
          <w:tcPr>
            <w:tcW w:type="dxa" w:w="2250"/>
            <w:shd w:fill="E3F2FD" w:color="auto" w:val="clear"/>
          </w:tcPr>
          <w:p>
            <w:pPr>
              <w:ind w:left="100"/>
              <w:jc w:val="left"/>
            </w:pPr>
            <w:r>
              <w:rPr>
                <w:color w:val="37474F"/>
                <w:sz w:val="20"/>
                <w:szCs w:val="20"/>
              </w:rPr>
              <w:t xml:space="preserve">Présence africaine, conformité données</w:t>
            </w:r>
          </w:p>
        </w:tc>
      </w:tr>
      <w:tr>
        <w:tc>
          <w:tcPr>
            <w:tcW w:type="dxa" w:w="2250"/>
            <w:shd w:fill="FFFFFF" w:color="auto" w:val="clear"/>
          </w:tcPr>
          <w:p>
            <w:pPr>
              <w:ind w:left="100"/>
              <w:jc w:val="left"/>
            </w:pPr>
            <w:r>
              <w:rPr>
                <w:color w:val="37474F"/>
                <w:sz w:val="20"/>
                <w:szCs w:val="20"/>
              </w:rPr>
              <w:t xml:space="preserve">CDN</w:t>
            </w:r>
          </w:p>
        </w:tc>
        <w:tc>
          <w:tcPr>
            <w:tcW w:type="dxa" w:w="2250"/>
            <w:shd w:fill="FFFFFF" w:color="auto" w:val="clear"/>
          </w:tcPr>
          <w:p>
            <w:pPr>
              <w:ind w:left="100"/>
              <w:jc w:val="left"/>
            </w:pPr>
            <w:r>
              <w:rPr>
                <w:color w:val="37474F"/>
                <w:sz w:val="20"/>
                <w:szCs w:val="20"/>
              </w:rPr>
              <w:t xml:space="preserve">Cloudflare</w:t>
            </w:r>
          </w:p>
        </w:tc>
        <w:tc>
          <w:tcPr>
            <w:tcW w:type="dxa" w:w="2250"/>
            <w:shd w:fill="FFFFFF" w:color="auto" w:val="clear"/>
          </w:tcPr>
          <w:p>
            <w:pPr>
              <w:ind w:left="100"/>
              <w:jc w:val="left"/>
            </w:pPr>
            <w:r>
              <w:rPr>
                <w:color w:val="37474F"/>
                <w:sz w:val="20"/>
                <w:szCs w:val="20"/>
              </w:rPr>
              <w:t xml:space="preserve">Latest</w:t>
            </w:r>
          </w:p>
        </w:tc>
        <w:tc>
          <w:tcPr>
            <w:tcW w:type="dxa" w:w="2250"/>
            <w:shd w:fill="FFFFFF" w:color="auto" w:val="clear"/>
          </w:tcPr>
          <w:p>
            <w:pPr>
              <w:ind w:left="100"/>
              <w:jc w:val="left"/>
            </w:pPr>
            <w:r>
              <w:rPr>
                <w:color w:val="37474F"/>
                <w:sz w:val="20"/>
                <w:szCs w:val="20"/>
              </w:rPr>
              <w:t xml:space="preserve">Performance, DDoS protection, WAF</w:t>
            </w:r>
          </w:p>
        </w:tc>
      </w:tr>
      <w:tr>
        <w:tc>
          <w:tcPr>
            <w:tcW w:type="dxa" w:w="2250"/>
            <w:shd w:fill="E3F2FD" w:color="auto" w:val="clear"/>
          </w:tcPr>
          <w:p>
            <w:pPr>
              <w:ind w:left="100"/>
              <w:jc w:val="left"/>
            </w:pPr>
            <w:r>
              <w:rPr>
                <w:color w:val="37474F"/>
                <w:sz w:val="20"/>
                <w:szCs w:val="20"/>
              </w:rPr>
              <w:t xml:space="preserve">Email</w:t>
            </w:r>
          </w:p>
        </w:tc>
        <w:tc>
          <w:tcPr>
            <w:tcW w:type="dxa" w:w="2250"/>
            <w:shd w:fill="E3F2FD" w:color="auto" w:val="clear"/>
          </w:tcPr>
          <w:p>
            <w:pPr>
              <w:ind w:left="100"/>
              <w:jc w:val="left"/>
            </w:pPr>
            <w:r>
              <w:rPr>
                <w:color w:val="37474F"/>
                <w:sz w:val="20"/>
                <w:szCs w:val="20"/>
              </w:rPr>
              <w:t xml:space="preserve">SendGrid / Postmark</w:t>
            </w:r>
          </w:p>
        </w:tc>
        <w:tc>
          <w:tcPr>
            <w:tcW w:type="dxa" w:w="2250"/>
            <w:shd w:fill="E3F2FD" w:color="auto" w:val="clear"/>
          </w:tcPr>
          <w:p>
            <w:pPr>
              <w:ind w:left="100"/>
              <w:jc w:val="left"/>
            </w:pPr>
            <w:r>
              <w:rPr>
                <w:color w:val="37474F"/>
                <w:sz w:val="20"/>
                <w:szCs w:val="20"/>
              </w:rPr>
              <w:t xml:space="preserve">Latest</w:t>
            </w:r>
          </w:p>
        </w:tc>
        <w:tc>
          <w:tcPr>
            <w:tcW w:type="dxa" w:w="2250"/>
            <w:shd w:fill="E3F2FD" w:color="auto" w:val="clear"/>
          </w:tcPr>
          <w:p>
            <w:pPr>
              <w:ind w:left="100"/>
              <w:jc w:val="left"/>
            </w:pPr>
            <w:r>
              <w:rPr>
                <w:color w:val="37474F"/>
                <w:sz w:val="20"/>
                <w:szCs w:val="20"/>
              </w:rPr>
              <w:t xml:space="preserve">Notifications email transactionnelles</w:t>
            </w:r>
          </w:p>
        </w:tc>
      </w:tr>
      <w:tr>
        <w:tc>
          <w:tcPr>
            <w:tcW w:type="dxa" w:w="2250"/>
            <w:shd w:fill="FFFFFF" w:color="auto" w:val="clear"/>
          </w:tcPr>
          <w:p>
            <w:pPr>
              <w:ind w:left="100"/>
              <w:jc w:val="left"/>
            </w:pPr>
            <w:r>
              <w:rPr>
                <w:color w:val="37474F"/>
                <w:sz w:val="20"/>
                <w:szCs w:val="20"/>
              </w:rPr>
              <w:t xml:space="preserve">SMS</w:t>
            </w:r>
          </w:p>
        </w:tc>
        <w:tc>
          <w:tcPr>
            <w:tcW w:type="dxa" w:w="2250"/>
            <w:shd w:fill="FFFFFF" w:color="auto" w:val="clear"/>
          </w:tcPr>
          <w:p>
            <w:pPr>
              <w:ind w:left="100"/>
              <w:jc w:val="left"/>
            </w:pPr>
            <w:r>
              <w:rPr>
                <w:color w:val="37474F"/>
                <w:sz w:val="20"/>
                <w:szCs w:val="20"/>
              </w:rPr>
              <w:t xml:space="preserve">Twilio / Orange Business API</w:t>
            </w:r>
          </w:p>
        </w:tc>
        <w:tc>
          <w:tcPr>
            <w:tcW w:type="dxa" w:w="2250"/>
            <w:shd w:fill="FFFFFF" w:color="auto" w:val="clear"/>
          </w:tcPr>
          <w:p>
            <w:pPr>
              <w:ind w:left="100"/>
              <w:jc w:val="left"/>
            </w:pPr>
            <w:r>
              <w:rPr>
                <w:color w:val="37474F"/>
                <w:sz w:val="20"/>
                <w:szCs w:val="20"/>
              </w:rPr>
              <w:t xml:space="preserve">Latest</w:t>
            </w:r>
          </w:p>
        </w:tc>
        <w:tc>
          <w:tcPr>
            <w:tcW w:type="dxa" w:w="2250"/>
            <w:shd w:fill="FFFFFF" w:color="auto" w:val="clear"/>
          </w:tcPr>
          <w:p>
            <w:pPr>
              <w:ind w:left="100"/>
              <w:jc w:val="left"/>
            </w:pPr>
            <w:r>
              <w:rPr>
                <w:color w:val="37474F"/>
                <w:sz w:val="20"/>
                <w:szCs w:val="20"/>
              </w:rPr>
              <w:t xml:space="preserve">SMS patients, alertes (contexte africain)</w:t>
            </w:r>
          </w:p>
        </w:tc>
      </w:tr>
    </w:tbl>
    <w:p/>
    <w:p>
      <w:pPr>
        <w:pStyle w:val="Heading2"/>
        <w:spacing w:after="160" w:before="400"/>
      </w:pPr>
      <w:r>
        <w:t xml:space="preserve">5.3 — Architecture Multi-Tenant</w:t>
      </w:r>
    </w:p>
    <w:p>
      <w:pPr>
        <w:spacing w:after="160"/>
        <w:jc w:val="both"/>
      </w:pPr>
      <w:r>
        <w:rPr>
          <w:rFonts w:ascii="Calibri" w:cs="Calibri" w:eastAsia="Calibri" w:hAnsi="Calibri"/>
          <w:color w:val="37474F"/>
          <w:sz w:val="22"/>
          <w:szCs w:val="22"/>
        </w:rPr>
        <w:t xml:space="preserve">SANTAREX ERP adopte une architecture multi-tenant avec isolation des données par schéma PostgreSQL (schema-per-tenant). Chaque établissement client dispose de son propre schéma de base de données, garantissant une isolation totale des données tout en partageant la même infrastructure applicative.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Approche</w:t>
            </w:r>
          </w:p>
        </w:tc>
        <w:tc>
          <w:tcPr>
            <w:tcW w:type="dxa" w:w="2250"/>
            <w:shd w:fill="0D47A1" w:color="auto" w:val="clear"/>
          </w:tcPr>
          <w:p>
            <w:pPr>
              <w:jc w:val="center"/>
            </w:pPr>
            <w:r>
              <w:rPr>
                <w:b/>
                <w:bCs/>
                <w:color w:val="FFFFFF"/>
                <w:sz w:val="20"/>
                <w:szCs w:val="20"/>
              </w:rPr>
              <w:t xml:space="preserve">Avantages</w:t>
            </w:r>
          </w:p>
        </w:tc>
        <w:tc>
          <w:tcPr>
            <w:tcW w:type="dxa" w:w="2250"/>
            <w:shd w:fill="0D47A1" w:color="auto" w:val="clear"/>
          </w:tcPr>
          <w:p>
            <w:pPr>
              <w:jc w:val="center"/>
            </w:pPr>
            <w:r>
              <w:rPr>
                <w:b/>
                <w:bCs/>
                <w:color w:val="FFFFFF"/>
                <w:sz w:val="20"/>
                <w:szCs w:val="20"/>
              </w:rPr>
              <w:t xml:space="preserve">Inconvénients</w:t>
            </w:r>
          </w:p>
        </w:tc>
        <w:tc>
          <w:tcPr>
            <w:tcW w:type="dxa" w:w="2250"/>
            <w:shd w:fill="0D47A1" w:color="auto" w:val="clear"/>
          </w:tcPr>
          <w:p>
            <w:pPr>
              <w:jc w:val="center"/>
            </w:pPr>
            <w:r>
              <w:rPr>
                <w:b/>
                <w:bCs/>
                <w:color w:val="FFFFFF"/>
                <w:sz w:val="20"/>
                <w:szCs w:val="20"/>
              </w:rPr>
              <w:t xml:space="preserve">Choix SANTAREX</w:t>
            </w:r>
          </w:p>
        </w:tc>
      </w:tr>
      <w:tr>
        <w:tc>
          <w:tcPr>
            <w:tcW w:type="dxa" w:w="2250"/>
            <w:shd w:fill="E3F2FD" w:color="auto" w:val="clear"/>
          </w:tcPr>
          <w:p>
            <w:pPr>
              <w:ind w:left="100"/>
              <w:jc w:val="left"/>
            </w:pPr>
            <w:r>
              <w:rPr>
                <w:color w:val="37474F"/>
                <w:sz w:val="20"/>
                <w:szCs w:val="20"/>
              </w:rPr>
              <w:t xml:space="preserve">Base de données partagée, tables partagées</w:t>
            </w:r>
          </w:p>
        </w:tc>
        <w:tc>
          <w:tcPr>
            <w:tcW w:type="dxa" w:w="2250"/>
            <w:shd w:fill="E3F2FD" w:color="auto" w:val="clear"/>
          </w:tcPr>
          <w:p>
            <w:pPr>
              <w:ind w:left="100"/>
              <w:jc w:val="left"/>
            </w:pPr>
            <w:r>
              <w:rPr>
                <w:color w:val="37474F"/>
                <w:sz w:val="20"/>
                <w:szCs w:val="20"/>
              </w:rPr>
              <w:t xml:space="preserve">Moins coûteux</w:t>
            </w:r>
          </w:p>
        </w:tc>
        <w:tc>
          <w:tcPr>
            <w:tcW w:type="dxa" w:w="2250"/>
            <w:shd w:fill="E3F2FD" w:color="auto" w:val="clear"/>
          </w:tcPr>
          <w:p>
            <w:pPr>
              <w:ind w:left="100"/>
              <w:jc w:val="left"/>
            </w:pPr>
            <w:r>
              <w:rPr>
                <w:color w:val="37474F"/>
                <w:sz w:val="20"/>
                <w:szCs w:val="20"/>
              </w:rPr>
              <w:t xml:space="preserve">Risque fuite données, complexe</w:t>
            </w:r>
          </w:p>
        </w:tc>
        <w:tc>
          <w:tcPr>
            <w:tcW w:type="dxa" w:w="2250"/>
            <w:shd w:fill="E3F2FD" w:color="auto" w:val="clear"/>
          </w:tcPr>
          <w:p>
            <w:pPr>
              <w:ind w:left="100"/>
              <w:jc w:val="left"/>
            </w:pPr>
            <w:r>
              <w:rPr>
                <w:color w:val="37474F"/>
                <w:sz w:val="20"/>
                <w:szCs w:val="20"/>
              </w:rPr>
              <w:t xml:space="preserve">❌ Non retenu</w:t>
            </w:r>
          </w:p>
        </w:tc>
      </w:tr>
      <w:tr>
        <w:tc>
          <w:tcPr>
            <w:tcW w:type="dxa" w:w="2250"/>
            <w:shd w:fill="FFFFFF" w:color="auto" w:val="clear"/>
          </w:tcPr>
          <w:p>
            <w:pPr>
              <w:ind w:left="100"/>
              <w:jc w:val="left"/>
            </w:pPr>
            <w:r>
              <w:rPr>
                <w:color w:val="37474F"/>
                <w:sz w:val="20"/>
                <w:szCs w:val="20"/>
              </w:rPr>
              <w:t xml:space="preserve">Base de données partagée, schéma par tenant</w:t>
            </w:r>
          </w:p>
        </w:tc>
        <w:tc>
          <w:tcPr>
            <w:tcW w:type="dxa" w:w="2250"/>
            <w:shd w:fill="FFFFFF" w:color="auto" w:val="clear"/>
          </w:tcPr>
          <w:p>
            <w:pPr>
              <w:ind w:left="100"/>
              <w:jc w:val="left"/>
            </w:pPr>
            <w:r>
              <w:rPr>
                <w:color w:val="37474F"/>
                <w:sz w:val="20"/>
                <w:szCs w:val="20"/>
              </w:rPr>
              <w:t xml:space="preserve">Isolation données, coût maîtrisé</w:t>
            </w:r>
          </w:p>
        </w:tc>
        <w:tc>
          <w:tcPr>
            <w:tcW w:type="dxa" w:w="2250"/>
            <w:shd w:fill="FFFFFF" w:color="auto" w:val="clear"/>
          </w:tcPr>
          <w:p>
            <w:pPr>
              <w:ind w:left="100"/>
              <w:jc w:val="left"/>
            </w:pPr>
            <w:r>
              <w:rPr>
                <w:color w:val="37474F"/>
                <w:sz w:val="20"/>
                <w:szCs w:val="20"/>
              </w:rPr>
              <w:t xml:space="preserve">Migrations complexes</w:t>
            </w:r>
          </w:p>
        </w:tc>
        <w:tc>
          <w:tcPr>
            <w:tcW w:type="dxa" w:w="2250"/>
            <w:shd w:fill="FFFFFF" w:color="auto" w:val="clear"/>
          </w:tcPr>
          <w:p>
            <w:pPr>
              <w:ind w:left="100"/>
              <w:jc w:val="left"/>
            </w:pPr>
            <w:r>
              <w:rPr>
                <w:color w:val="37474F"/>
                <w:sz w:val="20"/>
                <w:szCs w:val="20"/>
              </w:rPr>
              <w:t xml:space="preserve">✅ Retenu</w:t>
            </w:r>
          </w:p>
        </w:tc>
      </w:tr>
      <w:tr>
        <w:tc>
          <w:tcPr>
            <w:tcW w:type="dxa" w:w="2250"/>
            <w:shd w:fill="E3F2FD" w:color="auto" w:val="clear"/>
          </w:tcPr>
          <w:p>
            <w:pPr>
              <w:ind w:left="100"/>
              <w:jc w:val="left"/>
            </w:pPr>
            <w:r>
              <w:rPr>
                <w:color w:val="37474F"/>
                <w:sz w:val="20"/>
                <w:szCs w:val="20"/>
              </w:rPr>
              <w:t xml:space="preserve">Base de données par tenant</w:t>
            </w:r>
          </w:p>
        </w:tc>
        <w:tc>
          <w:tcPr>
            <w:tcW w:type="dxa" w:w="2250"/>
            <w:shd w:fill="E3F2FD" w:color="auto" w:val="clear"/>
          </w:tcPr>
          <w:p>
            <w:pPr>
              <w:ind w:left="100"/>
              <w:jc w:val="left"/>
            </w:pPr>
            <w:r>
              <w:rPr>
                <w:color w:val="37474F"/>
                <w:sz w:val="20"/>
                <w:szCs w:val="20"/>
              </w:rPr>
              <w:t xml:space="preserve">Isolation maximale</w:t>
            </w:r>
          </w:p>
        </w:tc>
        <w:tc>
          <w:tcPr>
            <w:tcW w:type="dxa" w:w="2250"/>
            <w:shd w:fill="E3F2FD" w:color="auto" w:val="clear"/>
          </w:tcPr>
          <w:p>
            <w:pPr>
              <w:ind w:left="100"/>
              <w:jc w:val="left"/>
            </w:pPr>
            <w:r>
              <w:rPr>
                <w:color w:val="37474F"/>
                <w:sz w:val="20"/>
                <w:szCs w:val="20"/>
              </w:rPr>
              <w:t xml:space="preserve">Très coûteux à grande échelle</w:t>
            </w:r>
          </w:p>
        </w:tc>
        <w:tc>
          <w:tcPr>
            <w:tcW w:type="dxa" w:w="2250"/>
            <w:shd w:fill="E3F2FD" w:color="auto" w:val="clear"/>
          </w:tcPr>
          <w:p>
            <w:pPr>
              <w:ind w:left="100"/>
              <w:jc w:val="left"/>
            </w:pPr>
            <w:r>
              <w:rPr>
                <w:color w:val="37474F"/>
                <w:sz w:val="20"/>
                <w:szCs w:val="20"/>
              </w:rPr>
              <w:t xml:space="preserve">⚠️ Pour grands comptes</w:t>
            </w:r>
          </w:p>
        </w:tc>
      </w:tr>
    </w:tbl>
    <w:p/>
    <w:p>
      <w:pPr>
        <w:pStyle w:val="Heading2"/>
        <w:spacing w:after="160" w:before="400"/>
      </w:pPr>
      <w:r>
        <w:t xml:space="preserve">5.4 — Sécurité de l'Architecture</w:t>
      </w:r>
    </w:p>
    <w:p>
      <w:pPr>
        <w:pStyle w:val="Heading3"/>
        <w:spacing w:after="120" w:before="300"/>
      </w:pPr>
      <w:r>
        <w:t xml:space="preserve">5.4.1 — Authentification et Autorisation</w:t>
      </w:r>
    </w:p>
    <w:p>
      <w:pPr>
        <w:pStyle w:val="ListParagraph"/>
        <w:numPr>
          <w:ilvl w:val="0"/>
          <w:numId w:val="1"/>
        </w:numPr>
        <w:spacing w:after="100"/>
      </w:pPr>
      <w:r>
        <w:rPr>
          <w:rFonts w:ascii="Calibri" w:cs="Calibri" w:eastAsia="Calibri" w:hAnsi="Calibri"/>
          <w:color w:val="37474F"/>
          <w:sz w:val="22"/>
          <w:szCs w:val="22"/>
        </w:rPr>
        <w:t xml:space="preserve">Authentification JWT (JSON Web Tokens) avec refresh tokens rotatifs</w:t>
      </w:r>
    </w:p>
    <w:p>
      <w:pPr>
        <w:pStyle w:val="ListParagraph"/>
        <w:numPr>
          <w:ilvl w:val="0"/>
          <w:numId w:val="1"/>
        </w:numPr>
        <w:spacing w:after="100"/>
      </w:pPr>
      <w:r>
        <w:rPr>
          <w:rFonts w:ascii="Calibri" w:cs="Calibri" w:eastAsia="Calibri" w:hAnsi="Calibri"/>
          <w:color w:val="37474F"/>
          <w:sz w:val="22"/>
          <w:szCs w:val="22"/>
        </w:rPr>
        <w:t xml:space="preserve">Support OAuth 2.0 / OIDC pour SSO avec systèmes existants</w:t>
      </w:r>
    </w:p>
    <w:p>
      <w:pPr>
        <w:pStyle w:val="ListParagraph"/>
        <w:numPr>
          <w:ilvl w:val="0"/>
          <w:numId w:val="1"/>
        </w:numPr>
        <w:spacing w:after="100"/>
      </w:pPr>
      <w:r>
        <w:rPr>
          <w:rFonts w:ascii="Calibri" w:cs="Calibri" w:eastAsia="Calibri" w:hAnsi="Calibri"/>
          <w:color w:val="37474F"/>
          <w:sz w:val="22"/>
          <w:szCs w:val="22"/>
        </w:rPr>
        <w:t xml:space="preserve">Authentification à deux facteurs (2FA) : TOTP (Google Authenticator), SMS, Email</w:t>
      </w:r>
    </w:p>
    <w:p>
      <w:pPr>
        <w:pStyle w:val="ListParagraph"/>
        <w:numPr>
          <w:ilvl w:val="0"/>
          <w:numId w:val="1"/>
        </w:numPr>
        <w:spacing w:after="100"/>
      </w:pPr>
      <w:r>
        <w:rPr>
          <w:rFonts w:ascii="Calibri" w:cs="Calibri" w:eastAsia="Calibri" w:hAnsi="Calibri"/>
          <w:color w:val="37474F"/>
          <w:sz w:val="22"/>
          <w:szCs w:val="22"/>
        </w:rPr>
        <w:t xml:space="preserve">Gestion fine des permissions (RBAC — Role-Based Access Control)</w:t>
      </w:r>
    </w:p>
    <w:p>
      <w:pPr>
        <w:pStyle w:val="ListParagraph"/>
        <w:numPr>
          <w:ilvl w:val="0"/>
          <w:numId w:val="1"/>
        </w:numPr>
        <w:spacing w:after="100"/>
      </w:pPr>
      <w:r>
        <w:rPr>
          <w:rFonts w:ascii="Calibri" w:cs="Calibri" w:eastAsia="Calibri" w:hAnsi="Calibri"/>
          <w:color w:val="37474F"/>
          <w:sz w:val="22"/>
          <w:szCs w:val="22"/>
        </w:rPr>
        <w:t xml:space="preserve">Sessions avec timeout automatique configurable (30min, 1h, 8h)</w:t>
      </w:r>
    </w:p>
    <w:p>
      <w:pPr>
        <w:pStyle w:val="ListParagraph"/>
        <w:numPr>
          <w:ilvl w:val="0"/>
          <w:numId w:val="1"/>
        </w:numPr>
        <w:spacing w:after="100"/>
      </w:pPr>
      <w:r>
        <w:rPr>
          <w:rFonts w:ascii="Calibri" w:cs="Calibri" w:eastAsia="Calibri" w:hAnsi="Calibri"/>
          <w:color w:val="37474F"/>
          <w:sz w:val="22"/>
          <w:szCs w:val="22"/>
        </w:rPr>
        <w:t xml:space="preserve">Détection d'accès suspect (heure inhabituelle, IP inconnue, géolocalisation)</w:t>
      </w:r>
    </w:p>
    <w:p>
      <w:pPr>
        <w:pStyle w:val="Heading3"/>
        <w:spacing w:after="120" w:before="300"/>
      </w:pPr>
      <w:r>
        <w:t xml:space="preserve">5.4.2 — Chiffrement</w:t>
      </w:r>
    </w:p>
    <w:p>
      <w:pPr>
        <w:pStyle w:val="ListParagraph"/>
        <w:numPr>
          <w:ilvl w:val="0"/>
          <w:numId w:val="1"/>
        </w:numPr>
        <w:spacing w:after="100"/>
      </w:pPr>
      <w:r>
        <w:rPr>
          <w:rFonts w:ascii="Calibri" w:cs="Calibri" w:eastAsia="Calibri" w:hAnsi="Calibri"/>
          <w:color w:val="37474F"/>
          <w:sz w:val="22"/>
          <w:szCs w:val="22"/>
        </w:rPr>
        <w:t xml:space="preserve">HTTPS/TLS 1.3 obligatoire pour toutes les communications</w:t>
      </w:r>
    </w:p>
    <w:p>
      <w:pPr>
        <w:pStyle w:val="ListParagraph"/>
        <w:numPr>
          <w:ilvl w:val="0"/>
          <w:numId w:val="1"/>
        </w:numPr>
        <w:spacing w:after="100"/>
      </w:pPr>
      <w:r>
        <w:rPr>
          <w:rFonts w:ascii="Calibri" w:cs="Calibri" w:eastAsia="Calibri" w:hAnsi="Calibri"/>
          <w:color w:val="37474F"/>
          <w:sz w:val="22"/>
          <w:szCs w:val="22"/>
        </w:rPr>
        <w:t xml:space="preserve">Chiffrement AES-256 pour les données sensibles au repos (DME, données personnelles)</w:t>
      </w:r>
    </w:p>
    <w:p>
      <w:pPr>
        <w:pStyle w:val="ListParagraph"/>
        <w:numPr>
          <w:ilvl w:val="0"/>
          <w:numId w:val="1"/>
        </w:numPr>
        <w:spacing w:after="100"/>
      </w:pPr>
      <w:r>
        <w:rPr>
          <w:rFonts w:ascii="Calibri" w:cs="Calibri" w:eastAsia="Calibri" w:hAnsi="Calibri"/>
          <w:color w:val="37474F"/>
          <w:sz w:val="22"/>
          <w:szCs w:val="22"/>
        </w:rPr>
        <w:t xml:space="preserve">Chiffrement des sauvegardes</w:t>
      </w:r>
    </w:p>
    <w:p>
      <w:pPr>
        <w:pStyle w:val="ListParagraph"/>
        <w:numPr>
          <w:ilvl w:val="0"/>
          <w:numId w:val="1"/>
        </w:numPr>
        <w:spacing w:after="100"/>
      </w:pPr>
      <w:r>
        <w:rPr>
          <w:rFonts w:ascii="Calibri" w:cs="Calibri" w:eastAsia="Calibri" w:hAnsi="Calibri"/>
          <w:color w:val="37474F"/>
          <w:sz w:val="22"/>
          <w:szCs w:val="22"/>
        </w:rPr>
        <w:t xml:space="preserve">Clés de chiffrement gérées par AWS KMS ou HashiCorp Vault</w:t>
      </w:r>
    </w:p>
    <w:p>
      <w:pPr>
        <w:pStyle w:val="ListParagraph"/>
        <w:numPr>
          <w:ilvl w:val="0"/>
          <w:numId w:val="1"/>
        </w:numPr>
        <w:spacing w:after="100"/>
      </w:pPr>
      <w:r>
        <w:rPr>
          <w:rFonts w:ascii="Calibri" w:cs="Calibri" w:eastAsia="Calibri" w:hAnsi="Calibri"/>
          <w:color w:val="37474F"/>
          <w:sz w:val="22"/>
          <w:szCs w:val="22"/>
        </w:rPr>
        <w:t xml:space="preserve">Certificats SSL renouvelés automatiquement via Let's Encrypt / AWS ACM</w:t>
      </w:r>
    </w:p>
    <w:p>
      <w:pPr>
        <w:pStyle w:val="Heading3"/>
        <w:spacing w:after="120" w:before="300"/>
      </w:pPr>
      <w:r>
        <w:t xml:space="preserve">5.4.3 — Contrôle d'Accès Réseau</w:t>
      </w:r>
    </w:p>
    <w:p>
      <w:pPr>
        <w:pStyle w:val="ListParagraph"/>
        <w:numPr>
          <w:ilvl w:val="0"/>
          <w:numId w:val="1"/>
        </w:numPr>
        <w:spacing w:after="100"/>
      </w:pPr>
      <w:r>
        <w:rPr>
          <w:rFonts w:ascii="Calibri" w:cs="Calibri" w:eastAsia="Calibri" w:hAnsi="Calibri"/>
          <w:color w:val="37474F"/>
          <w:sz w:val="22"/>
          <w:szCs w:val="22"/>
        </w:rPr>
        <w:t xml:space="preserve">WAF (Web Application Firewall) Cloudflare en façade</w:t>
      </w:r>
    </w:p>
    <w:p>
      <w:pPr>
        <w:pStyle w:val="ListParagraph"/>
        <w:numPr>
          <w:ilvl w:val="0"/>
          <w:numId w:val="1"/>
        </w:numPr>
        <w:spacing w:after="100"/>
      </w:pPr>
      <w:r>
        <w:rPr>
          <w:rFonts w:ascii="Calibri" w:cs="Calibri" w:eastAsia="Calibri" w:hAnsi="Calibri"/>
          <w:color w:val="37474F"/>
          <w:sz w:val="22"/>
          <w:szCs w:val="22"/>
        </w:rPr>
        <w:t xml:space="preserve">VPC (Virtual Private Cloud) pour isolation réseau des services internes</w:t>
      </w:r>
    </w:p>
    <w:p>
      <w:pPr>
        <w:pStyle w:val="ListParagraph"/>
        <w:numPr>
          <w:ilvl w:val="0"/>
          <w:numId w:val="1"/>
        </w:numPr>
        <w:spacing w:after="100"/>
      </w:pPr>
      <w:r>
        <w:rPr>
          <w:rFonts w:ascii="Calibri" w:cs="Calibri" w:eastAsia="Calibri" w:hAnsi="Calibri"/>
          <w:color w:val="37474F"/>
          <w:sz w:val="22"/>
          <w:szCs w:val="22"/>
        </w:rPr>
        <w:t xml:space="preserve">Security Groups avec règles minimales (principe du moindre privilège)</w:t>
      </w:r>
    </w:p>
    <w:p>
      <w:pPr>
        <w:pStyle w:val="ListParagraph"/>
        <w:numPr>
          <w:ilvl w:val="0"/>
          <w:numId w:val="1"/>
        </w:numPr>
        <w:spacing w:after="100"/>
      </w:pPr>
      <w:r>
        <w:rPr>
          <w:rFonts w:ascii="Calibri" w:cs="Calibri" w:eastAsia="Calibri" w:hAnsi="Calibri"/>
          <w:color w:val="37474F"/>
          <w:sz w:val="22"/>
          <w:szCs w:val="22"/>
        </w:rPr>
        <w:t xml:space="preserve">Bastion Host pour accès administrateur aux bases de données</w:t>
      </w:r>
    </w:p>
    <w:p>
      <w:pPr>
        <w:pStyle w:val="ListParagraph"/>
        <w:numPr>
          <w:ilvl w:val="0"/>
          <w:numId w:val="1"/>
        </w:numPr>
        <w:spacing w:after="100"/>
      </w:pPr>
      <w:r>
        <w:rPr>
          <w:rFonts w:ascii="Calibri" w:cs="Calibri" w:eastAsia="Calibri" w:hAnsi="Calibri"/>
          <w:color w:val="37474F"/>
          <w:sz w:val="22"/>
          <w:szCs w:val="22"/>
        </w:rPr>
        <w:t xml:space="preserve">DDoS Protection intégrée via Cloudflare</w:t>
      </w:r>
    </w:p>
    <w:p/>
    <w:p>
      <w:pPr>
        <w:pStyle w:val="Heading2"/>
        <w:spacing w:after="160" w:before="400"/>
      </w:pPr>
      <w:r>
        <w:t xml:space="preserve">5.5 — Haute Disponibilité et Reprise sur Sinistre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Composant</w:t>
            </w:r>
          </w:p>
        </w:tc>
        <w:tc>
          <w:tcPr>
            <w:tcW w:type="dxa" w:w="2250"/>
            <w:shd w:fill="0D47A1" w:color="auto" w:val="clear"/>
          </w:tcPr>
          <w:p>
            <w:pPr>
              <w:jc w:val="center"/>
            </w:pPr>
            <w:r>
              <w:rPr>
                <w:b/>
                <w:bCs/>
                <w:color w:val="FFFFFF"/>
                <w:sz w:val="20"/>
                <w:szCs w:val="20"/>
              </w:rPr>
              <w:t xml:space="preserve">Stratégie HA</w:t>
            </w:r>
          </w:p>
        </w:tc>
        <w:tc>
          <w:tcPr>
            <w:tcW w:type="dxa" w:w="2250"/>
            <w:shd w:fill="0D47A1" w:color="auto" w:val="clear"/>
          </w:tcPr>
          <w:p>
            <w:pPr>
              <w:jc w:val="center"/>
            </w:pPr>
            <w:r>
              <w:rPr>
                <w:b/>
                <w:bCs/>
                <w:color w:val="FFFFFF"/>
                <w:sz w:val="20"/>
                <w:szCs w:val="20"/>
              </w:rPr>
              <w:t xml:space="preserve">RTO cible</w:t>
            </w:r>
          </w:p>
        </w:tc>
        <w:tc>
          <w:tcPr>
            <w:tcW w:type="dxa" w:w="2250"/>
            <w:shd w:fill="0D47A1" w:color="auto" w:val="clear"/>
          </w:tcPr>
          <w:p>
            <w:pPr>
              <w:jc w:val="center"/>
            </w:pPr>
            <w:r>
              <w:rPr>
                <w:b/>
                <w:bCs/>
                <w:color w:val="FFFFFF"/>
                <w:sz w:val="20"/>
                <w:szCs w:val="20"/>
              </w:rPr>
              <w:t xml:space="preserve">RPO cible</w:t>
            </w:r>
          </w:p>
        </w:tc>
      </w:tr>
      <w:tr>
        <w:tc>
          <w:tcPr>
            <w:tcW w:type="dxa" w:w="2250"/>
            <w:shd w:fill="E3F2FD" w:color="auto" w:val="clear"/>
          </w:tcPr>
          <w:p>
            <w:pPr>
              <w:ind w:left="100"/>
              <w:jc w:val="left"/>
            </w:pPr>
            <w:r>
              <w:rPr>
                <w:color w:val="37474F"/>
                <w:sz w:val="20"/>
                <w:szCs w:val="20"/>
              </w:rPr>
              <w:t xml:space="preserve">Application (NestJS)</w:t>
            </w:r>
          </w:p>
        </w:tc>
        <w:tc>
          <w:tcPr>
            <w:tcW w:type="dxa" w:w="2250"/>
            <w:shd w:fill="E3F2FD" w:color="auto" w:val="clear"/>
          </w:tcPr>
          <w:p>
            <w:pPr>
              <w:ind w:left="100"/>
              <w:jc w:val="left"/>
            </w:pPr>
            <w:r>
              <w:rPr>
                <w:color w:val="37474F"/>
                <w:sz w:val="20"/>
                <w:szCs w:val="20"/>
              </w:rPr>
              <w:t xml:space="preserve">Min. 3 instances Kubernetes, rolling updates</w:t>
            </w:r>
          </w:p>
        </w:tc>
        <w:tc>
          <w:tcPr>
            <w:tcW w:type="dxa" w:w="2250"/>
            <w:shd w:fill="E3F2FD" w:color="auto" w:val="clear"/>
          </w:tcPr>
          <w:p>
            <w:pPr>
              <w:ind w:left="100"/>
              <w:jc w:val="left"/>
            </w:pPr>
            <w:r>
              <w:rPr>
                <w:color w:val="37474F"/>
                <w:sz w:val="20"/>
                <w:szCs w:val="20"/>
              </w:rPr>
              <w:t xml:space="preserve">&lt; 30 secondes</w:t>
            </w:r>
          </w:p>
        </w:tc>
        <w:tc>
          <w:tcPr>
            <w:tcW w:type="dxa" w:w="2250"/>
            <w:shd w:fill="E3F2FD" w:color="auto" w:val="clear"/>
          </w:tcPr>
          <w:p>
            <w:pPr>
              <w:ind w:left="100"/>
              <w:jc w:val="left"/>
            </w:pPr>
            <w:r>
              <w:rPr>
                <w:color w:val="37474F"/>
                <w:sz w:val="20"/>
                <w:szCs w:val="20"/>
              </w:rPr>
              <w:t xml:space="preserve">N/A (stateless)</w:t>
            </w:r>
          </w:p>
        </w:tc>
      </w:tr>
      <w:tr>
        <w:tc>
          <w:tcPr>
            <w:tcW w:type="dxa" w:w="2250"/>
            <w:shd w:fill="FFFFFF" w:color="auto" w:val="clear"/>
          </w:tcPr>
          <w:p>
            <w:pPr>
              <w:ind w:left="100"/>
              <w:jc w:val="left"/>
            </w:pPr>
            <w:r>
              <w:rPr>
                <w:color w:val="37474F"/>
                <w:sz w:val="20"/>
                <w:szCs w:val="20"/>
              </w:rPr>
              <w:t xml:space="preserve">Frontend (Next.js)</w:t>
            </w:r>
          </w:p>
        </w:tc>
        <w:tc>
          <w:tcPr>
            <w:tcW w:type="dxa" w:w="2250"/>
            <w:shd w:fill="FFFFFF" w:color="auto" w:val="clear"/>
          </w:tcPr>
          <w:p>
            <w:pPr>
              <w:ind w:left="100"/>
              <w:jc w:val="left"/>
            </w:pPr>
            <w:r>
              <w:rPr>
                <w:color w:val="37474F"/>
                <w:sz w:val="20"/>
                <w:szCs w:val="20"/>
              </w:rPr>
              <w:t xml:space="preserve">CDN distribué + multi-région</w:t>
            </w:r>
          </w:p>
        </w:tc>
        <w:tc>
          <w:tcPr>
            <w:tcW w:type="dxa" w:w="2250"/>
            <w:shd w:fill="FFFFFF" w:color="auto" w:val="clear"/>
          </w:tcPr>
          <w:p>
            <w:pPr>
              <w:ind w:left="100"/>
              <w:jc w:val="left"/>
            </w:pPr>
            <w:r>
              <w:rPr>
                <w:color w:val="37474F"/>
                <w:sz w:val="20"/>
                <w:szCs w:val="20"/>
              </w:rPr>
              <w:t xml:space="preserve">&lt; 10 secondes</w:t>
            </w:r>
          </w:p>
        </w:tc>
        <w:tc>
          <w:tcPr>
            <w:tcW w:type="dxa" w:w="2250"/>
            <w:shd w:fill="FFFFFF" w:color="auto" w:val="clear"/>
          </w:tcPr>
          <w:p>
            <w:pPr>
              <w:ind w:left="100"/>
              <w:jc w:val="left"/>
            </w:pPr>
            <w:r>
              <w:rPr>
                <w:color w:val="37474F"/>
                <w:sz w:val="20"/>
                <w:szCs w:val="20"/>
              </w:rPr>
              <w:t xml:space="preserve">N/A (stateless)</w:t>
            </w:r>
          </w:p>
        </w:tc>
      </w:tr>
      <w:tr>
        <w:tc>
          <w:tcPr>
            <w:tcW w:type="dxa" w:w="2250"/>
            <w:shd w:fill="E3F2FD" w:color="auto" w:val="clear"/>
          </w:tcPr>
          <w:p>
            <w:pPr>
              <w:ind w:left="100"/>
              <w:jc w:val="left"/>
            </w:pPr>
            <w:r>
              <w:rPr>
                <w:color w:val="37474F"/>
                <w:sz w:val="20"/>
                <w:szCs w:val="20"/>
              </w:rPr>
              <w:t xml:space="preserve">PostgreSQL</w:t>
            </w:r>
          </w:p>
        </w:tc>
        <w:tc>
          <w:tcPr>
            <w:tcW w:type="dxa" w:w="2250"/>
            <w:shd w:fill="E3F2FD" w:color="auto" w:val="clear"/>
          </w:tcPr>
          <w:p>
            <w:pPr>
              <w:ind w:left="100"/>
              <w:jc w:val="left"/>
            </w:pPr>
            <w:r>
              <w:rPr>
                <w:color w:val="37474F"/>
                <w:sz w:val="20"/>
                <w:szCs w:val="20"/>
              </w:rPr>
              <w:t xml:space="preserve">Primary + 2 Read Replicas + failover automatique</w:t>
            </w:r>
          </w:p>
        </w:tc>
        <w:tc>
          <w:tcPr>
            <w:tcW w:type="dxa" w:w="2250"/>
            <w:shd w:fill="E3F2FD" w:color="auto" w:val="clear"/>
          </w:tcPr>
          <w:p>
            <w:pPr>
              <w:ind w:left="100"/>
              <w:jc w:val="left"/>
            </w:pPr>
            <w:r>
              <w:rPr>
                <w:color w:val="37474F"/>
                <w:sz w:val="20"/>
                <w:szCs w:val="20"/>
              </w:rPr>
              <w:t xml:space="preserve">&lt; 60 secondes</w:t>
            </w:r>
          </w:p>
        </w:tc>
        <w:tc>
          <w:tcPr>
            <w:tcW w:type="dxa" w:w="2250"/>
            <w:shd w:fill="E3F2FD" w:color="auto" w:val="clear"/>
          </w:tcPr>
          <w:p>
            <w:pPr>
              <w:ind w:left="100"/>
              <w:jc w:val="left"/>
            </w:pPr>
            <w:r>
              <w:rPr>
                <w:color w:val="37474F"/>
                <w:sz w:val="20"/>
                <w:szCs w:val="20"/>
              </w:rPr>
              <w:t xml:space="preserve">&lt; 5 secondes</w:t>
            </w:r>
          </w:p>
        </w:tc>
      </w:tr>
      <w:tr>
        <w:tc>
          <w:tcPr>
            <w:tcW w:type="dxa" w:w="2250"/>
            <w:shd w:fill="FFFFFF" w:color="auto" w:val="clear"/>
          </w:tcPr>
          <w:p>
            <w:pPr>
              <w:ind w:left="100"/>
              <w:jc w:val="left"/>
            </w:pPr>
            <w:r>
              <w:rPr>
                <w:color w:val="37474F"/>
                <w:sz w:val="20"/>
                <w:szCs w:val="20"/>
              </w:rPr>
              <w:t xml:space="preserve">Redis</w:t>
            </w:r>
          </w:p>
        </w:tc>
        <w:tc>
          <w:tcPr>
            <w:tcW w:type="dxa" w:w="2250"/>
            <w:shd w:fill="FFFFFF" w:color="auto" w:val="clear"/>
          </w:tcPr>
          <w:p>
            <w:pPr>
              <w:ind w:left="100"/>
              <w:jc w:val="left"/>
            </w:pPr>
            <w:r>
              <w:rPr>
                <w:color w:val="37474F"/>
                <w:sz w:val="20"/>
                <w:szCs w:val="20"/>
              </w:rPr>
              <w:t xml:space="preserve">Cluster Redis avec Sentinel</w:t>
            </w:r>
          </w:p>
        </w:tc>
        <w:tc>
          <w:tcPr>
            <w:tcW w:type="dxa" w:w="2250"/>
            <w:shd w:fill="FFFFFF" w:color="auto" w:val="clear"/>
          </w:tcPr>
          <w:p>
            <w:pPr>
              <w:ind w:left="100"/>
              <w:jc w:val="left"/>
            </w:pPr>
            <w:r>
              <w:rPr>
                <w:color w:val="37474F"/>
                <w:sz w:val="20"/>
                <w:szCs w:val="20"/>
              </w:rPr>
              <w:t xml:space="preserve">&lt; 30 secondes</w:t>
            </w:r>
          </w:p>
        </w:tc>
        <w:tc>
          <w:tcPr>
            <w:tcW w:type="dxa" w:w="2250"/>
            <w:shd w:fill="FFFFFF" w:color="auto" w:val="clear"/>
          </w:tcPr>
          <w:p>
            <w:pPr>
              <w:ind w:left="100"/>
              <w:jc w:val="left"/>
            </w:pPr>
            <w:r>
              <w:rPr>
                <w:color w:val="37474F"/>
                <w:sz w:val="20"/>
                <w:szCs w:val="20"/>
              </w:rPr>
              <w:t xml:space="preserve">&lt; 1 seconde</w:t>
            </w:r>
          </w:p>
        </w:tc>
      </w:tr>
      <w:tr>
        <w:tc>
          <w:tcPr>
            <w:tcW w:type="dxa" w:w="2250"/>
            <w:shd w:fill="E3F2FD" w:color="auto" w:val="clear"/>
          </w:tcPr>
          <w:p>
            <w:pPr>
              <w:ind w:left="100"/>
              <w:jc w:val="left"/>
            </w:pPr>
            <w:r>
              <w:rPr>
                <w:color w:val="37474F"/>
                <w:sz w:val="20"/>
                <w:szCs w:val="20"/>
              </w:rPr>
              <w:t xml:space="preserve">ElasticSearch</w:t>
            </w:r>
          </w:p>
        </w:tc>
        <w:tc>
          <w:tcPr>
            <w:tcW w:type="dxa" w:w="2250"/>
            <w:shd w:fill="E3F2FD" w:color="auto" w:val="clear"/>
          </w:tcPr>
          <w:p>
            <w:pPr>
              <w:ind w:left="100"/>
              <w:jc w:val="left"/>
            </w:pPr>
            <w:r>
              <w:rPr>
                <w:color w:val="37474F"/>
                <w:sz w:val="20"/>
                <w:szCs w:val="20"/>
              </w:rPr>
              <w:t xml:space="preserve">Cluster 3 nœuds minimum</w:t>
            </w:r>
          </w:p>
        </w:tc>
        <w:tc>
          <w:tcPr>
            <w:tcW w:type="dxa" w:w="2250"/>
            <w:shd w:fill="E3F2FD" w:color="auto" w:val="clear"/>
          </w:tcPr>
          <w:p>
            <w:pPr>
              <w:ind w:left="100"/>
              <w:jc w:val="left"/>
            </w:pPr>
            <w:r>
              <w:rPr>
                <w:color w:val="37474F"/>
                <w:sz w:val="20"/>
                <w:szCs w:val="20"/>
              </w:rPr>
              <w:t xml:space="preserve">&lt; 60 secondes</w:t>
            </w:r>
          </w:p>
        </w:tc>
        <w:tc>
          <w:tcPr>
            <w:tcW w:type="dxa" w:w="2250"/>
            <w:shd w:fill="E3F2FD" w:color="auto" w:val="clear"/>
          </w:tcPr>
          <w:p>
            <w:pPr>
              <w:ind w:left="100"/>
              <w:jc w:val="left"/>
            </w:pPr>
            <w:r>
              <w:rPr>
                <w:color w:val="37474F"/>
                <w:sz w:val="20"/>
                <w:szCs w:val="20"/>
              </w:rPr>
              <w:t xml:space="preserve">Tolérance perte 1 nœud</w:t>
            </w:r>
          </w:p>
        </w:tc>
      </w:tr>
      <w:tr>
        <w:tc>
          <w:tcPr>
            <w:tcW w:type="dxa" w:w="2250"/>
            <w:shd w:fill="FFFFFF" w:color="auto" w:val="clear"/>
          </w:tcPr>
          <w:p>
            <w:pPr>
              <w:ind w:left="100"/>
              <w:jc w:val="left"/>
            </w:pPr>
            <w:r>
              <w:rPr>
                <w:color w:val="37474F"/>
                <w:sz w:val="20"/>
                <w:szCs w:val="20"/>
              </w:rPr>
              <w:t xml:space="preserve">Stockage Fichiers (MinIO)</w:t>
            </w:r>
          </w:p>
        </w:tc>
        <w:tc>
          <w:tcPr>
            <w:tcW w:type="dxa" w:w="2250"/>
            <w:shd w:fill="FFFFFF" w:color="auto" w:val="clear"/>
          </w:tcPr>
          <w:p>
            <w:pPr>
              <w:ind w:left="100"/>
              <w:jc w:val="left"/>
            </w:pPr>
            <w:r>
              <w:rPr>
                <w:color w:val="37474F"/>
                <w:sz w:val="20"/>
                <w:szCs w:val="20"/>
              </w:rPr>
              <w:t xml:space="preserve">Réplication multi-nœuds ou S3 multi-AZ</w:t>
            </w:r>
          </w:p>
        </w:tc>
        <w:tc>
          <w:tcPr>
            <w:tcW w:type="dxa" w:w="2250"/>
            <w:shd w:fill="FFFFFF" w:color="auto" w:val="clear"/>
          </w:tcPr>
          <w:p>
            <w:pPr>
              <w:ind w:left="100"/>
              <w:jc w:val="left"/>
            </w:pPr>
            <w:r>
              <w:rPr>
                <w:color w:val="37474F"/>
                <w:sz w:val="20"/>
                <w:szCs w:val="20"/>
              </w:rPr>
              <w:t xml:space="preserve">&lt; 60 secondes</w:t>
            </w:r>
          </w:p>
        </w:tc>
        <w:tc>
          <w:tcPr>
            <w:tcW w:type="dxa" w:w="2250"/>
            <w:shd w:fill="FFFFFF" w:color="auto" w:val="clear"/>
          </w:tcPr>
          <w:p>
            <w:pPr>
              <w:ind w:left="100"/>
              <w:jc w:val="left"/>
            </w:pPr>
            <w:r>
              <w:rPr>
                <w:color w:val="37474F"/>
                <w:sz w:val="20"/>
                <w:szCs w:val="20"/>
              </w:rPr>
              <w:t xml:space="preserve">Zéro perte</w:t>
            </w:r>
          </w:p>
        </w:tc>
      </w:tr>
      <w:tr>
        <w:tc>
          <w:tcPr>
            <w:tcW w:type="dxa" w:w="2250"/>
            <w:shd w:fill="E3F2FD" w:color="auto" w:val="clear"/>
          </w:tcPr>
          <w:p>
            <w:pPr>
              <w:ind w:left="100"/>
              <w:jc w:val="left"/>
            </w:pPr>
            <w:r>
              <w:rPr>
                <w:color w:val="37474F"/>
                <w:sz w:val="20"/>
                <w:szCs w:val="20"/>
              </w:rPr>
              <w:t xml:space="preserve">Sauvegardes BDD</w:t>
            </w:r>
          </w:p>
        </w:tc>
        <w:tc>
          <w:tcPr>
            <w:tcW w:type="dxa" w:w="2250"/>
            <w:shd w:fill="E3F2FD" w:color="auto" w:val="clear"/>
          </w:tcPr>
          <w:p>
            <w:pPr>
              <w:ind w:left="100"/>
              <w:jc w:val="left"/>
            </w:pPr>
            <w:r>
              <w:rPr>
                <w:color w:val="37474F"/>
                <w:sz w:val="20"/>
                <w:szCs w:val="20"/>
              </w:rPr>
              <w:t xml:space="preserve">Snapshot toutes les 6h + WAL continu</w:t>
            </w:r>
          </w:p>
        </w:tc>
        <w:tc>
          <w:tcPr>
            <w:tcW w:type="dxa" w:w="2250"/>
            <w:shd w:fill="E3F2FD" w:color="auto" w:val="clear"/>
          </w:tcPr>
          <w:p>
            <w:pPr>
              <w:ind w:left="100"/>
              <w:jc w:val="left"/>
            </w:pPr>
            <w:r>
              <w:rPr>
                <w:color w:val="37474F"/>
                <w:sz w:val="20"/>
                <w:szCs w:val="20"/>
              </w:rPr>
              <w:t xml:space="preserve">&lt; 4 heures</w:t>
            </w:r>
          </w:p>
        </w:tc>
        <w:tc>
          <w:tcPr>
            <w:tcW w:type="dxa" w:w="2250"/>
            <w:shd w:fill="E3F2FD" w:color="auto" w:val="clear"/>
          </w:tcPr>
          <w:p>
            <w:pPr>
              <w:ind w:left="100"/>
              <w:jc w:val="left"/>
            </w:pPr>
            <w:r>
              <w:rPr>
                <w:color w:val="37474F"/>
                <w:sz w:val="20"/>
                <w:szCs w:val="20"/>
              </w:rPr>
              <w:t xml:space="preserve">&lt; 6 heures</w:t>
            </w:r>
          </w:p>
        </w:tc>
      </w:tr>
      <w:tr>
        <w:tc>
          <w:tcPr>
            <w:tcW w:type="dxa" w:w="2250"/>
            <w:shd w:fill="FFFFFF" w:color="auto" w:val="clear"/>
          </w:tcPr>
          <w:p>
            <w:pPr>
              <w:ind w:left="100"/>
              <w:jc w:val="left"/>
            </w:pPr>
            <w:r>
              <w:rPr>
                <w:color w:val="37474F"/>
                <w:sz w:val="20"/>
                <w:szCs w:val="20"/>
              </w:rPr>
              <w:t xml:space="preserve">Infrastructure globale</w:t>
            </w:r>
          </w:p>
        </w:tc>
        <w:tc>
          <w:tcPr>
            <w:tcW w:type="dxa" w:w="2250"/>
            <w:shd w:fill="FFFFFF" w:color="auto" w:val="clear"/>
          </w:tcPr>
          <w:p>
            <w:pPr>
              <w:ind w:left="100"/>
              <w:jc w:val="left"/>
            </w:pPr>
            <w:r>
              <w:rPr>
                <w:color w:val="37474F"/>
                <w:sz w:val="20"/>
                <w:szCs w:val="20"/>
              </w:rPr>
              <w:t xml:space="preserve">Multi-AZ, failover cross-région optionnel</w:t>
            </w:r>
          </w:p>
        </w:tc>
        <w:tc>
          <w:tcPr>
            <w:tcW w:type="dxa" w:w="2250"/>
            <w:shd w:fill="FFFFFF" w:color="auto" w:val="clear"/>
          </w:tcPr>
          <w:p>
            <w:pPr>
              <w:ind w:left="100"/>
              <w:jc w:val="left"/>
            </w:pPr>
            <w:r>
              <w:rPr>
                <w:color w:val="37474F"/>
                <w:sz w:val="20"/>
                <w:szCs w:val="20"/>
              </w:rPr>
              <w:t xml:space="preserve">&lt; 2 heures</w:t>
            </w:r>
          </w:p>
        </w:tc>
        <w:tc>
          <w:tcPr>
            <w:tcW w:type="dxa" w:w="2250"/>
            <w:shd w:fill="FFFFFF" w:color="auto" w:val="clear"/>
          </w:tcPr>
          <w:p>
            <w:pPr>
              <w:ind w:left="100"/>
              <w:jc w:val="left"/>
            </w:pPr>
            <w:r>
              <w:rPr>
                <w:color w:val="37474F"/>
                <w:sz w:val="20"/>
                <w:szCs w:val="20"/>
              </w:rPr>
              <w:t xml:space="preserve">&lt; 1 heure</w:t>
            </w:r>
          </w:p>
        </w:tc>
      </w:tr>
    </w:tbl>
    <w:p/>
    <w:p>
      <w:pPr>
        <w:pStyle w:val="Heading2"/>
        <w:spacing w:after="160" w:before="400"/>
      </w:pPr>
      <w:r>
        <w:t xml:space="preserve">5.6 — Plan de Déploiement Cloud Africain</w:t>
      </w:r>
    </w:p>
    <w:p>
      <w:pPr>
        <w:spacing w:after="160"/>
        <w:jc w:val="both"/>
      </w:pPr>
      <w:r>
        <w:rPr>
          <w:rFonts w:ascii="Calibri" w:cs="Calibri" w:eastAsia="Calibri" w:hAnsi="Calibri"/>
          <w:color w:val="37474F"/>
          <w:sz w:val="22"/>
          <w:szCs w:val="22"/>
        </w:rPr>
        <w:t xml:space="preserve">La stratégie de déploiement infrastructure de SANTAREX ERP priorise les data centers proches de l'Afrique pour minimiser la latence et respecter les réglementations de localisation des données.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Phase</w:t>
            </w:r>
          </w:p>
        </w:tc>
        <w:tc>
          <w:tcPr>
            <w:tcW w:type="dxa" w:w="2250"/>
            <w:shd w:fill="0D47A1" w:color="auto" w:val="clear"/>
          </w:tcPr>
          <w:p>
            <w:pPr>
              <w:jc w:val="center"/>
            </w:pPr>
            <w:r>
              <w:rPr>
                <w:b/>
                <w:bCs/>
                <w:color w:val="FFFFFF"/>
                <w:sz w:val="20"/>
                <w:szCs w:val="20"/>
              </w:rPr>
              <w:t xml:space="preserve">Infrastructure</w:t>
            </w:r>
          </w:p>
        </w:tc>
        <w:tc>
          <w:tcPr>
            <w:tcW w:type="dxa" w:w="2250"/>
            <w:shd w:fill="0D47A1" w:color="auto" w:val="clear"/>
          </w:tcPr>
          <w:p>
            <w:pPr>
              <w:jc w:val="center"/>
            </w:pPr>
            <w:r>
              <w:rPr>
                <w:b/>
                <w:bCs/>
                <w:color w:val="FFFFFF"/>
                <w:sz w:val="20"/>
                <w:szCs w:val="20"/>
              </w:rPr>
              <w:t xml:space="preserve">Marchés couverts</w:t>
            </w:r>
          </w:p>
        </w:tc>
        <w:tc>
          <w:tcPr>
            <w:tcW w:type="dxa" w:w="2250"/>
            <w:shd w:fill="0D47A1" w:color="auto" w:val="clear"/>
          </w:tcPr>
          <w:p>
            <w:pPr>
              <w:jc w:val="center"/>
            </w:pPr>
            <w:r>
              <w:rPr>
                <w:b/>
                <w:bCs/>
                <w:color w:val="FFFFFF"/>
                <w:sz w:val="20"/>
                <w:szCs w:val="20"/>
              </w:rPr>
              <w:t xml:space="preserve">Délai</w:t>
            </w:r>
          </w:p>
        </w:tc>
      </w:tr>
      <w:tr>
        <w:tc>
          <w:tcPr>
            <w:tcW w:type="dxa" w:w="2250"/>
            <w:shd w:fill="E3F2FD" w:color="auto" w:val="clear"/>
          </w:tcPr>
          <w:p>
            <w:pPr>
              <w:ind w:left="100"/>
              <w:jc w:val="left"/>
            </w:pPr>
            <w:r>
              <w:rPr>
                <w:color w:val="37474F"/>
                <w:sz w:val="20"/>
                <w:szCs w:val="20"/>
              </w:rPr>
              <w:t xml:space="preserve">Phase 1 — Lancement</w:t>
            </w:r>
          </w:p>
        </w:tc>
        <w:tc>
          <w:tcPr>
            <w:tcW w:type="dxa" w:w="2250"/>
            <w:shd w:fill="E3F2FD" w:color="auto" w:val="clear"/>
          </w:tcPr>
          <w:p>
            <w:pPr>
              <w:ind w:left="100"/>
              <w:jc w:val="left"/>
            </w:pPr>
            <w:r>
              <w:rPr>
                <w:color w:val="37474F"/>
                <w:sz w:val="20"/>
                <w:szCs w:val="20"/>
              </w:rPr>
              <w:t xml:space="preserve">OVH Cloud Gravelines (France) + Roubaix</w:t>
            </w:r>
          </w:p>
        </w:tc>
        <w:tc>
          <w:tcPr>
            <w:tcW w:type="dxa" w:w="2250"/>
            <w:shd w:fill="E3F2FD" w:color="auto" w:val="clear"/>
          </w:tcPr>
          <w:p>
            <w:pPr>
              <w:ind w:left="100"/>
              <w:jc w:val="left"/>
            </w:pPr>
            <w:r>
              <w:rPr>
                <w:color w:val="37474F"/>
                <w:sz w:val="20"/>
                <w:szCs w:val="20"/>
              </w:rPr>
              <w:t xml:space="preserve">Afrique de l'Ouest Francophone</w:t>
            </w:r>
          </w:p>
        </w:tc>
        <w:tc>
          <w:tcPr>
            <w:tcW w:type="dxa" w:w="2250"/>
            <w:shd w:fill="E3F2FD" w:color="auto" w:val="clear"/>
          </w:tcPr>
          <w:p>
            <w:pPr>
              <w:ind w:left="100"/>
              <w:jc w:val="left"/>
            </w:pPr>
            <w:r>
              <w:rPr>
                <w:color w:val="37474F"/>
                <w:sz w:val="20"/>
                <w:szCs w:val="20"/>
              </w:rPr>
              <w:t xml:space="preserve">J+0</w:t>
            </w:r>
          </w:p>
        </w:tc>
      </w:tr>
      <w:tr>
        <w:tc>
          <w:tcPr>
            <w:tcW w:type="dxa" w:w="2250"/>
            <w:shd w:fill="FFFFFF" w:color="auto" w:val="clear"/>
          </w:tcPr>
          <w:p>
            <w:pPr>
              <w:ind w:left="100"/>
              <w:jc w:val="left"/>
            </w:pPr>
            <w:r>
              <w:rPr>
                <w:color w:val="37474F"/>
                <w:sz w:val="20"/>
                <w:szCs w:val="20"/>
              </w:rPr>
              <w:t xml:space="preserve">Phase 2 — Expansion</w:t>
            </w:r>
          </w:p>
        </w:tc>
        <w:tc>
          <w:tcPr>
            <w:tcW w:type="dxa" w:w="2250"/>
            <w:shd w:fill="FFFFFF" w:color="auto" w:val="clear"/>
          </w:tcPr>
          <w:p>
            <w:pPr>
              <w:ind w:left="100"/>
              <w:jc w:val="left"/>
            </w:pPr>
            <w:r>
              <w:rPr>
                <w:color w:val="37474F"/>
                <w:sz w:val="20"/>
                <w:szCs w:val="20"/>
              </w:rPr>
              <w:t xml:space="preserve">AWS eu-west-1 (Irlande) + Africa (Cape Town)</w:t>
            </w:r>
          </w:p>
        </w:tc>
        <w:tc>
          <w:tcPr>
            <w:tcW w:type="dxa" w:w="2250"/>
            <w:shd w:fill="FFFFFF" w:color="auto" w:val="clear"/>
          </w:tcPr>
          <w:p>
            <w:pPr>
              <w:ind w:left="100"/>
              <w:jc w:val="left"/>
            </w:pPr>
            <w:r>
              <w:rPr>
                <w:color w:val="37474F"/>
                <w:sz w:val="20"/>
                <w:szCs w:val="20"/>
              </w:rPr>
              <w:t xml:space="preserve">Afrique Australe + Anglophone</w:t>
            </w:r>
          </w:p>
        </w:tc>
        <w:tc>
          <w:tcPr>
            <w:tcW w:type="dxa" w:w="2250"/>
            <w:shd w:fill="FFFFFF" w:color="auto" w:val="clear"/>
          </w:tcPr>
          <w:p>
            <w:pPr>
              <w:ind w:left="100"/>
              <w:jc w:val="left"/>
            </w:pPr>
            <w:r>
              <w:rPr>
                <w:color w:val="37474F"/>
                <w:sz w:val="20"/>
                <w:szCs w:val="20"/>
              </w:rPr>
              <w:t xml:space="preserve">Mois 6</w:t>
            </w:r>
          </w:p>
        </w:tc>
      </w:tr>
      <w:tr>
        <w:tc>
          <w:tcPr>
            <w:tcW w:type="dxa" w:w="2250"/>
            <w:shd w:fill="E3F2FD" w:color="auto" w:val="clear"/>
          </w:tcPr>
          <w:p>
            <w:pPr>
              <w:ind w:left="100"/>
              <w:jc w:val="left"/>
            </w:pPr>
            <w:r>
              <w:rPr>
                <w:color w:val="37474F"/>
                <w:sz w:val="20"/>
                <w:szCs w:val="20"/>
              </w:rPr>
              <w:t xml:space="preserve">Phase 3 — Localisation</w:t>
            </w:r>
          </w:p>
        </w:tc>
        <w:tc>
          <w:tcPr>
            <w:tcW w:type="dxa" w:w="2250"/>
            <w:shd w:fill="E3F2FD" w:color="auto" w:val="clear"/>
          </w:tcPr>
          <w:p>
            <w:pPr>
              <w:ind w:left="100"/>
              <w:jc w:val="left"/>
            </w:pPr>
            <w:r>
              <w:rPr>
                <w:color w:val="37474F"/>
                <w:sz w:val="20"/>
                <w:szCs w:val="20"/>
              </w:rPr>
              <w:t xml:space="preserve">Data centers Abidjan + Lagos + Nairobi (via partenaires)</w:t>
            </w:r>
          </w:p>
        </w:tc>
        <w:tc>
          <w:tcPr>
            <w:tcW w:type="dxa" w:w="2250"/>
            <w:shd w:fill="E3F2FD" w:color="auto" w:val="clear"/>
          </w:tcPr>
          <w:p>
            <w:pPr>
              <w:ind w:left="100"/>
              <w:jc w:val="left"/>
            </w:pPr>
            <w:r>
              <w:rPr>
                <w:color w:val="37474F"/>
                <w:sz w:val="20"/>
                <w:szCs w:val="20"/>
              </w:rPr>
              <w:t xml:space="preserve">Tous marchés</w:t>
            </w:r>
          </w:p>
        </w:tc>
        <w:tc>
          <w:tcPr>
            <w:tcW w:type="dxa" w:w="2250"/>
            <w:shd w:fill="E3F2FD" w:color="auto" w:val="clear"/>
          </w:tcPr>
          <w:p>
            <w:pPr>
              <w:ind w:left="100"/>
              <w:jc w:val="left"/>
            </w:pPr>
            <w:r>
              <w:rPr>
                <w:color w:val="37474F"/>
                <w:sz w:val="20"/>
                <w:szCs w:val="20"/>
              </w:rPr>
              <w:t xml:space="preserve">Année 2</w:t>
            </w:r>
          </w:p>
        </w:tc>
      </w:tr>
    </w:tbl>
    <w:p/>
    <w:p>
      <w:pPr>
        <w:pStyle w:val="Heading2"/>
        <w:spacing w:after="160" w:before="400"/>
      </w:pPr>
      <w:r>
        <w:t xml:space="preserve">5.7 — APIs et Intégrations Externes</w:t>
      </w:r>
    </w:p>
    <w:p>
      <w:pPr>
        <w:pStyle w:val="Heading3"/>
        <w:spacing w:after="120" w:before="300"/>
      </w:pPr>
      <w:r>
        <w:t xml:space="preserve">5.7.1 — API REST</w:t>
      </w:r>
    </w:p>
    <w:p>
      <w:pPr>
        <w:spacing w:after="160"/>
        <w:jc w:val="both"/>
      </w:pPr>
      <w:r>
        <w:rPr>
          <w:rFonts w:ascii="Calibri" w:cs="Calibri" w:eastAsia="Calibri" w:hAnsi="Calibri"/>
          <w:color w:val="37474F"/>
          <w:sz w:val="22"/>
          <w:szCs w:val="22"/>
        </w:rPr>
        <w:t xml:space="preserve">SANTAREX ERP expose une API REST complète documentée via Swagger/OpenAPI 3.0. Chaque module dispose de ses endpoints API permettant une intégration avec des systèmes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Ressource API</w:t>
            </w:r>
          </w:p>
        </w:tc>
        <w:tc>
          <w:tcPr>
            <w:tcW w:type="dxa" w:w="3000"/>
            <w:shd w:fill="0D47A1" w:color="auto" w:val="clear"/>
          </w:tcPr>
          <w:p>
            <w:pPr>
              <w:jc w:val="center"/>
            </w:pPr>
            <w:r>
              <w:rPr>
                <w:b/>
                <w:bCs/>
                <w:color w:val="FFFFFF"/>
                <w:sz w:val="20"/>
                <w:szCs w:val="20"/>
              </w:rPr>
              <w:t xml:space="preserve">Méthodes</w:t>
            </w:r>
          </w:p>
        </w:tc>
        <w:tc>
          <w:tcPr>
            <w:tcW w:type="dxa" w:w="3000"/>
            <w:shd w:fill="0D47A1" w:color="auto" w:val="clear"/>
          </w:tcPr>
          <w:p>
            <w:pPr>
              <w:jc w:val="center"/>
            </w:pPr>
            <w:r>
              <w:rPr>
                <w:b/>
                <w:bCs/>
                <w:color w:val="FFFFFF"/>
                <w:sz w:val="20"/>
                <w:szCs w:val="20"/>
              </w:rPr>
              <w:t xml:space="preserve">Description</w:t>
            </w:r>
          </w:p>
        </w:tc>
      </w:tr>
      <w:tr>
        <w:tc>
          <w:tcPr>
            <w:tcW w:type="dxa" w:w="3000"/>
            <w:shd w:fill="E3F2FD" w:color="auto" w:val="clear"/>
          </w:tcPr>
          <w:p>
            <w:pPr>
              <w:ind w:left="100"/>
              <w:jc w:val="left"/>
            </w:pPr>
            <w:r>
              <w:rPr>
                <w:color w:val="37474F"/>
                <w:sz w:val="20"/>
                <w:szCs w:val="20"/>
              </w:rPr>
              <w:t xml:space="preserve">/api/v1/patients</w:t>
            </w:r>
          </w:p>
        </w:tc>
        <w:tc>
          <w:tcPr>
            <w:tcW w:type="dxa" w:w="3000"/>
            <w:shd w:fill="E3F2FD" w:color="auto" w:val="clear"/>
          </w:tcPr>
          <w:p>
            <w:pPr>
              <w:ind w:left="100"/>
              <w:jc w:val="left"/>
            </w:pPr>
            <w:r>
              <w:rPr>
                <w:color w:val="37474F"/>
                <w:sz w:val="20"/>
                <w:szCs w:val="20"/>
              </w:rPr>
              <w:t xml:space="preserve">GET, POST, PUT, DELETE</w:t>
            </w:r>
          </w:p>
        </w:tc>
        <w:tc>
          <w:tcPr>
            <w:tcW w:type="dxa" w:w="3000"/>
            <w:shd w:fill="E3F2FD" w:color="auto" w:val="clear"/>
          </w:tcPr>
          <w:p>
            <w:pPr>
              <w:ind w:left="100"/>
              <w:jc w:val="left"/>
            </w:pPr>
            <w:r>
              <w:rPr>
                <w:color w:val="37474F"/>
                <w:sz w:val="20"/>
                <w:szCs w:val="20"/>
              </w:rPr>
              <w:t xml:space="preserve">Gestion des dossiers patients</w:t>
            </w:r>
          </w:p>
        </w:tc>
      </w:tr>
      <w:tr>
        <w:tc>
          <w:tcPr>
            <w:tcW w:type="dxa" w:w="3000"/>
            <w:shd w:fill="FFFFFF" w:color="auto" w:val="clear"/>
          </w:tcPr>
          <w:p>
            <w:pPr>
              <w:ind w:left="100"/>
              <w:jc w:val="left"/>
            </w:pPr>
            <w:r>
              <w:rPr>
                <w:color w:val="37474F"/>
                <w:sz w:val="20"/>
                <w:szCs w:val="20"/>
              </w:rPr>
              <w:t xml:space="preserve">/api/v1/appointments</w:t>
            </w:r>
          </w:p>
        </w:tc>
        <w:tc>
          <w:tcPr>
            <w:tcW w:type="dxa" w:w="3000"/>
            <w:shd w:fill="FFFFFF" w:color="auto" w:val="clear"/>
          </w:tcPr>
          <w:p>
            <w:pPr>
              <w:ind w:left="100"/>
              <w:jc w:val="left"/>
            </w:pPr>
            <w:r>
              <w:rPr>
                <w:color w:val="37474F"/>
                <w:sz w:val="20"/>
                <w:szCs w:val="20"/>
              </w:rPr>
              <w:t xml:space="preserve">GET, POST, PUT, DELETE, PATCH</w:t>
            </w:r>
          </w:p>
        </w:tc>
        <w:tc>
          <w:tcPr>
            <w:tcW w:type="dxa" w:w="3000"/>
            <w:shd w:fill="FFFFFF" w:color="auto" w:val="clear"/>
          </w:tcPr>
          <w:p>
            <w:pPr>
              <w:ind w:left="100"/>
              <w:jc w:val="left"/>
            </w:pPr>
            <w:r>
              <w:rPr>
                <w:color w:val="37474F"/>
                <w:sz w:val="20"/>
                <w:szCs w:val="20"/>
              </w:rPr>
              <w:t xml:space="preserve">Gestion des rendez-vous</w:t>
            </w:r>
          </w:p>
        </w:tc>
      </w:tr>
      <w:tr>
        <w:tc>
          <w:tcPr>
            <w:tcW w:type="dxa" w:w="3000"/>
            <w:shd w:fill="E3F2FD" w:color="auto" w:val="clear"/>
          </w:tcPr>
          <w:p>
            <w:pPr>
              <w:ind w:left="100"/>
              <w:jc w:val="left"/>
            </w:pPr>
            <w:r>
              <w:rPr>
                <w:color w:val="37474F"/>
                <w:sz w:val="20"/>
                <w:szCs w:val="20"/>
              </w:rPr>
              <w:t xml:space="preserve">/api/v1/consultations</w:t>
            </w:r>
          </w:p>
        </w:tc>
        <w:tc>
          <w:tcPr>
            <w:tcW w:type="dxa" w:w="3000"/>
            <w:shd w:fill="E3F2FD" w:color="auto" w:val="clear"/>
          </w:tcPr>
          <w:p>
            <w:pPr>
              <w:ind w:left="100"/>
              <w:jc w:val="left"/>
            </w:pPr>
            <w:r>
              <w:rPr>
                <w:color w:val="37474F"/>
                <w:sz w:val="20"/>
                <w:szCs w:val="20"/>
              </w:rPr>
              <w:t xml:space="preserve">GET, POST, PUT</w:t>
            </w:r>
          </w:p>
        </w:tc>
        <w:tc>
          <w:tcPr>
            <w:tcW w:type="dxa" w:w="3000"/>
            <w:shd w:fill="E3F2FD" w:color="auto" w:val="clear"/>
          </w:tcPr>
          <w:p>
            <w:pPr>
              <w:ind w:left="100"/>
              <w:jc w:val="left"/>
            </w:pPr>
            <w:r>
              <w:rPr>
                <w:color w:val="37474F"/>
                <w:sz w:val="20"/>
                <w:szCs w:val="20"/>
              </w:rPr>
              <w:t xml:space="preserve">Dossiers de consultation</w:t>
            </w:r>
          </w:p>
        </w:tc>
      </w:tr>
      <w:tr>
        <w:tc>
          <w:tcPr>
            <w:tcW w:type="dxa" w:w="3000"/>
            <w:shd w:fill="FFFFFF" w:color="auto" w:val="clear"/>
          </w:tcPr>
          <w:p>
            <w:pPr>
              <w:ind w:left="100"/>
              <w:jc w:val="left"/>
            </w:pPr>
            <w:r>
              <w:rPr>
                <w:color w:val="37474F"/>
                <w:sz w:val="20"/>
                <w:szCs w:val="20"/>
              </w:rPr>
              <w:t xml:space="preserve">/api/v1/prescriptions</w:t>
            </w:r>
          </w:p>
        </w:tc>
        <w:tc>
          <w:tcPr>
            <w:tcW w:type="dxa" w:w="3000"/>
            <w:shd w:fill="FFFFFF" w:color="auto" w:val="clear"/>
          </w:tcPr>
          <w:p>
            <w:pPr>
              <w:ind w:left="100"/>
              <w:jc w:val="left"/>
            </w:pPr>
            <w:r>
              <w:rPr>
                <w:color w:val="37474F"/>
                <w:sz w:val="20"/>
                <w:szCs w:val="20"/>
              </w:rPr>
              <w:t xml:space="preserve">GET, POST, PUT, DELETE</w:t>
            </w:r>
          </w:p>
        </w:tc>
        <w:tc>
          <w:tcPr>
            <w:tcW w:type="dxa" w:w="3000"/>
            <w:shd w:fill="FFFFFF" w:color="auto" w:val="clear"/>
          </w:tcPr>
          <w:p>
            <w:pPr>
              <w:ind w:left="100"/>
              <w:jc w:val="left"/>
            </w:pPr>
            <w:r>
              <w:rPr>
                <w:color w:val="37474F"/>
                <w:sz w:val="20"/>
                <w:szCs w:val="20"/>
              </w:rPr>
              <w:t xml:space="preserve">Ordonnances médicales</w:t>
            </w:r>
          </w:p>
        </w:tc>
      </w:tr>
      <w:tr>
        <w:tc>
          <w:tcPr>
            <w:tcW w:type="dxa" w:w="3000"/>
            <w:shd w:fill="E3F2FD" w:color="auto" w:val="clear"/>
          </w:tcPr>
          <w:p>
            <w:pPr>
              <w:ind w:left="100"/>
              <w:jc w:val="left"/>
            </w:pPr>
            <w:r>
              <w:rPr>
                <w:color w:val="37474F"/>
                <w:sz w:val="20"/>
                <w:szCs w:val="20"/>
              </w:rPr>
              <w:t xml:space="preserve">/api/v1/lab-results</w:t>
            </w:r>
          </w:p>
        </w:tc>
        <w:tc>
          <w:tcPr>
            <w:tcW w:type="dxa" w:w="3000"/>
            <w:shd w:fill="E3F2FD" w:color="auto" w:val="clear"/>
          </w:tcPr>
          <w:p>
            <w:pPr>
              <w:ind w:left="100"/>
              <w:jc w:val="left"/>
            </w:pPr>
            <w:r>
              <w:rPr>
                <w:color w:val="37474F"/>
                <w:sz w:val="20"/>
                <w:szCs w:val="20"/>
              </w:rPr>
              <w:t xml:space="preserve">GET, POST, PUT</w:t>
            </w:r>
          </w:p>
        </w:tc>
        <w:tc>
          <w:tcPr>
            <w:tcW w:type="dxa" w:w="3000"/>
            <w:shd w:fill="E3F2FD" w:color="auto" w:val="clear"/>
          </w:tcPr>
          <w:p>
            <w:pPr>
              <w:ind w:left="100"/>
              <w:jc w:val="left"/>
            </w:pPr>
            <w:r>
              <w:rPr>
                <w:color w:val="37474F"/>
                <w:sz w:val="20"/>
                <w:szCs w:val="20"/>
              </w:rPr>
              <w:t xml:space="preserve">Résultats d'analyses</w:t>
            </w:r>
          </w:p>
        </w:tc>
      </w:tr>
      <w:tr>
        <w:tc>
          <w:tcPr>
            <w:tcW w:type="dxa" w:w="3000"/>
            <w:shd w:fill="FFFFFF" w:color="auto" w:val="clear"/>
          </w:tcPr>
          <w:p>
            <w:pPr>
              <w:ind w:left="100"/>
              <w:jc w:val="left"/>
            </w:pPr>
            <w:r>
              <w:rPr>
                <w:color w:val="37474F"/>
                <w:sz w:val="20"/>
                <w:szCs w:val="20"/>
              </w:rPr>
              <w:t xml:space="preserve">/api/v1/invoices</w:t>
            </w:r>
          </w:p>
        </w:tc>
        <w:tc>
          <w:tcPr>
            <w:tcW w:type="dxa" w:w="3000"/>
            <w:shd w:fill="FFFFFF" w:color="auto" w:val="clear"/>
          </w:tcPr>
          <w:p>
            <w:pPr>
              <w:ind w:left="100"/>
              <w:jc w:val="left"/>
            </w:pPr>
            <w:r>
              <w:rPr>
                <w:color w:val="37474F"/>
                <w:sz w:val="20"/>
                <w:szCs w:val="20"/>
              </w:rPr>
              <w:t xml:space="preserve">GET, POST, PUT, DELETE</w:t>
            </w:r>
          </w:p>
        </w:tc>
        <w:tc>
          <w:tcPr>
            <w:tcW w:type="dxa" w:w="3000"/>
            <w:shd w:fill="FFFFFF" w:color="auto" w:val="clear"/>
          </w:tcPr>
          <w:p>
            <w:pPr>
              <w:ind w:left="100"/>
              <w:jc w:val="left"/>
            </w:pPr>
            <w:r>
              <w:rPr>
                <w:color w:val="37474F"/>
                <w:sz w:val="20"/>
                <w:szCs w:val="20"/>
              </w:rPr>
              <w:t xml:space="preserve">Facturation</w:t>
            </w:r>
          </w:p>
        </w:tc>
      </w:tr>
      <w:tr>
        <w:tc>
          <w:tcPr>
            <w:tcW w:type="dxa" w:w="3000"/>
            <w:shd w:fill="E3F2FD" w:color="auto" w:val="clear"/>
          </w:tcPr>
          <w:p>
            <w:pPr>
              <w:ind w:left="100"/>
              <w:jc w:val="left"/>
            </w:pPr>
            <w:r>
              <w:rPr>
                <w:color w:val="37474F"/>
                <w:sz w:val="20"/>
                <w:szCs w:val="20"/>
              </w:rPr>
              <w:t xml:space="preserve">/api/v1/payments</w:t>
            </w:r>
          </w:p>
        </w:tc>
        <w:tc>
          <w:tcPr>
            <w:tcW w:type="dxa" w:w="3000"/>
            <w:shd w:fill="E3F2FD" w:color="auto" w:val="clear"/>
          </w:tcPr>
          <w:p>
            <w:pPr>
              <w:ind w:left="100"/>
              <w:jc w:val="left"/>
            </w:pPr>
            <w:r>
              <w:rPr>
                <w:color w:val="37474F"/>
                <w:sz w:val="20"/>
                <w:szCs w:val="20"/>
              </w:rPr>
              <w:t xml:space="preserve">GET, POST</w:t>
            </w:r>
          </w:p>
        </w:tc>
        <w:tc>
          <w:tcPr>
            <w:tcW w:type="dxa" w:w="3000"/>
            <w:shd w:fill="E3F2FD" w:color="auto" w:val="clear"/>
          </w:tcPr>
          <w:p>
            <w:pPr>
              <w:ind w:left="100"/>
              <w:jc w:val="left"/>
            </w:pPr>
            <w:r>
              <w:rPr>
                <w:color w:val="37474F"/>
                <w:sz w:val="20"/>
                <w:szCs w:val="20"/>
              </w:rPr>
              <w:t xml:space="preserve">Paiements</w:t>
            </w:r>
          </w:p>
        </w:tc>
      </w:tr>
      <w:tr>
        <w:tc>
          <w:tcPr>
            <w:tcW w:type="dxa" w:w="3000"/>
            <w:shd w:fill="FFFFFF" w:color="auto" w:val="clear"/>
          </w:tcPr>
          <w:p>
            <w:pPr>
              <w:ind w:left="100"/>
              <w:jc w:val="left"/>
            </w:pPr>
            <w:r>
              <w:rPr>
                <w:color w:val="37474F"/>
                <w:sz w:val="20"/>
                <w:szCs w:val="20"/>
              </w:rPr>
              <w:t xml:space="preserve">/api/v1/medications</w:t>
            </w:r>
          </w:p>
        </w:tc>
        <w:tc>
          <w:tcPr>
            <w:tcW w:type="dxa" w:w="3000"/>
            <w:shd w:fill="FFFFFF" w:color="auto" w:val="clear"/>
          </w:tcPr>
          <w:p>
            <w:pPr>
              <w:ind w:left="100"/>
              <w:jc w:val="left"/>
            </w:pPr>
            <w:r>
              <w:rPr>
                <w:color w:val="37474F"/>
                <w:sz w:val="20"/>
                <w:szCs w:val="20"/>
              </w:rPr>
              <w:t xml:space="preserve">GET, POST, PUT</w:t>
            </w:r>
          </w:p>
        </w:tc>
        <w:tc>
          <w:tcPr>
            <w:tcW w:type="dxa" w:w="3000"/>
            <w:shd w:fill="FFFFFF" w:color="auto" w:val="clear"/>
          </w:tcPr>
          <w:p>
            <w:pPr>
              <w:ind w:left="100"/>
              <w:jc w:val="left"/>
            </w:pPr>
            <w:r>
              <w:rPr>
                <w:color w:val="37474F"/>
                <w:sz w:val="20"/>
                <w:szCs w:val="20"/>
              </w:rPr>
              <w:t xml:space="preserve">Médicaments et stocks</w:t>
            </w:r>
          </w:p>
        </w:tc>
      </w:tr>
      <w:tr>
        <w:tc>
          <w:tcPr>
            <w:tcW w:type="dxa" w:w="3000"/>
            <w:shd w:fill="E3F2FD" w:color="auto" w:val="clear"/>
          </w:tcPr>
          <w:p>
            <w:pPr>
              <w:ind w:left="100"/>
              <w:jc w:val="left"/>
            </w:pPr>
            <w:r>
              <w:rPr>
                <w:color w:val="37474F"/>
                <w:sz w:val="20"/>
                <w:szCs w:val="20"/>
              </w:rPr>
              <w:t xml:space="preserve">/api/v1/staff</w:t>
            </w:r>
          </w:p>
        </w:tc>
        <w:tc>
          <w:tcPr>
            <w:tcW w:type="dxa" w:w="3000"/>
            <w:shd w:fill="E3F2FD" w:color="auto" w:val="clear"/>
          </w:tcPr>
          <w:p>
            <w:pPr>
              <w:ind w:left="100"/>
              <w:jc w:val="left"/>
            </w:pPr>
            <w:r>
              <w:rPr>
                <w:color w:val="37474F"/>
                <w:sz w:val="20"/>
                <w:szCs w:val="20"/>
              </w:rPr>
              <w:t xml:space="preserve">GET, POST, PUT</w:t>
            </w:r>
          </w:p>
        </w:tc>
        <w:tc>
          <w:tcPr>
            <w:tcW w:type="dxa" w:w="3000"/>
            <w:shd w:fill="E3F2FD" w:color="auto" w:val="clear"/>
          </w:tcPr>
          <w:p>
            <w:pPr>
              <w:ind w:left="100"/>
              <w:jc w:val="left"/>
            </w:pPr>
            <w:r>
              <w:rPr>
                <w:color w:val="37474F"/>
                <w:sz w:val="20"/>
                <w:szCs w:val="20"/>
              </w:rPr>
              <w:t xml:space="preserve">Personnel médical et administratif</w:t>
            </w:r>
          </w:p>
        </w:tc>
      </w:tr>
      <w:tr>
        <w:tc>
          <w:tcPr>
            <w:tcW w:type="dxa" w:w="3000"/>
            <w:shd w:fill="FFFFFF" w:color="auto" w:val="clear"/>
          </w:tcPr>
          <w:p>
            <w:pPr>
              <w:ind w:left="100"/>
              <w:jc w:val="left"/>
            </w:pPr>
            <w:r>
              <w:rPr>
                <w:color w:val="37474F"/>
                <w:sz w:val="20"/>
                <w:szCs w:val="20"/>
              </w:rPr>
              <w:t xml:space="preserve">/api/v1/reports</w:t>
            </w:r>
          </w:p>
        </w:tc>
        <w:tc>
          <w:tcPr>
            <w:tcW w:type="dxa" w:w="3000"/>
            <w:shd w:fill="FFFFFF" w:color="auto" w:val="clear"/>
          </w:tcPr>
          <w:p>
            <w:pPr>
              <w:ind w:left="100"/>
              <w:jc w:val="left"/>
            </w:pPr>
            <w:r>
              <w:rPr>
                <w:color w:val="37474F"/>
                <w:sz w:val="20"/>
                <w:szCs w:val="20"/>
              </w:rPr>
              <w:t xml:space="preserve">GET</w:t>
            </w:r>
          </w:p>
        </w:tc>
        <w:tc>
          <w:tcPr>
            <w:tcW w:type="dxa" w:w="3000"/>
            <w:shd w:fill="FFFFFF" w:color="auto" w:val="clear"/>
          </w:tcPr>
          <w:p>
            <w:pPr>
              <w:ind w:left="100"/>
              <w:jc w:val="left"/>
            </w:pPr>
            <w:r>
              <w:rPr>
                <w:color w:val="37474F"/>
                <w:sz w:val="20"/>
                <w:szCs w:val="20"/>
              </w:rPr>
              <w:t xml:space="preserve">Rapports et statistiques</w:t>
            </w:r>
          </w:p>
        </w:tc>
      </w:tr>
      <w:tr>
        <w:tc>
          <w:tcPr>
            <w:tcW w:type="dxa" w:w="3000"/>
            <w:shd w:fill="E3F2FD" w:color="auto" w:val="clear"/>
          </w:tcPr>
          <w:p>
            <w:pPr>
              <w:ind w:left="100"/>
              <w:jc w:val="left"/>
            </w:pPr>
            <w:r>
              <w:rPr>
                <w:color w:val="37474F"/>
                <w:sz w:val="20"/>
                <w:szCs w:val="20"/>
              </w:rPr>
              <w:t xml:space="preserve">/api/v1/notifications</w:t>
            </w:r>
          </w:p>
        </w:tc>
        <w:tc>
          <w:tcPr>
            <w:tcW w:type="dxa" w:w="3000"/>
            <w:shd w:fill="E3F2FD" w:color="auto" w:val="clear"/>
          </w:tcPr>
          <w:p>
            <w:pPr>
              <w:ind w:left="100"/>
              <w:jc w:val="left"/>
            </w:pPr>
            <w:r>
              <w:rPr>
                <w:color w:val="37474F"/>
                <w:sz w:val="20"/>
                <w:szCs w:val="20"/>
              </w:rPr>
              <w:t xml:space="preserve">GET, POST, PATCH</w:t>
            </w:r>
          </w:p>
        </w:tc>
        <w:tc>
          <w:tcPr>
            <w:tcW w:type="dxa" w:w="3000"/>
            <w:shd w:fill="E3F2FD" w:color="auto" w:val="clear"/>
          </w:tcPr>
          <w:p>
            <w:pPr>
              <w:ind w:left="100"/>
              <w:jc w:val="left"/>
            </w:pPr>
            <w:r>
              <w:rPr>
                <w:color w:val="37474F"/>
                <w:sz w:val="20"/>
                <w:szCs w:val="20"/>
              </w:rPr>
              <w:t xml:space="preserve">Notifications système</w:t>
            </w:r>
          </w:p>
        </w:tc>
      </w:tr>
      <w:tr>
        <w:tc>
          <w:tcPr>
            <w:tcW w:type="dxa" w:w="3000"/>
            <w:shd w:fill="FFFFFF" w:color="auto" w:val="clear"/>
          </w:tcPr>
          <w:p>
            <w:pPr>
              <w:ind w:left="100"/>
              <w:jc w:val="left"/>
            </w:pPr>
            <w:r>
              <w:rPr>
                <w:color w:val="37474F"/>
                <w:sz w:val="20"/>
                <w:szCs w:val="20"/>
              </w:rPr>
              <w:t xml:space="preserve">/api/v1/auth</w:t>
            </w:r>
          </w:p>
        </w:tc>
        <w:tc>
          <w:tcPr>
            <w:tcW w:type="dxa" w:w="3000"/>
            <w:shd w:fill="FFFFFF" w:color="auto" w:val="clear"/>
          </w:tcPr>
          <w:p>
            <w:pPr>
              <w:ind w:left="100"/>
              <w:jc w:val="left"/>
            </w:pPr>
            <w:r>
              <w:rPr>
                <w:color w:val="37474F"/>
                <w:sz w:val="20"/>
                <w:szCs w:val="20"/>
              </w:rPr>
              <w:t xml:space="preserve">POST</w:t>
            </w:r>
          </w:p>
        </w:tc>
        <w:tc>
          <w:tcPr>
            <w:tcW w:type="dxa" w:w="3000"/>
            <w:shd w:fill="FFFFFF" w:color="auto" w:val="clear"/>
          </w:tcPr>
          <w:p>
            <w:pPr>
              <w:ind w:left="100"/>
              <w:jc w:val="left"/>
            </w:pPr>
            <w:r>
              <w:rPr>
                <w:color w:val="37474F"/>
                <w:sz w:val="20"/>
                <w:szCs w:val="20"/>
              </w:rPr>
              <w:t xml:space="preserve">Authentification et tokens</w:t>
            </w:r>
          </w:p>
        </w:tc>
      </w:tr>
    </w:tbl>
    <w:p>
      <w:pPr>
        <w:pStyle w:val="Heading3"/>
        <w:spacing w:after="120" w:before="300"/>
      </w:pPr>
      <w:r>
        <w:t xml:space="preserve">5.7.2 — Intégrations Tierces Prévues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Système</w:t>
            </w:r>
          </w:p>
        </w:tc>
        <w:tc>
          <w:tcPr>
            <w:tcW w:type="dxa" w:w="2250"/>
            <w:shd w:fill="0D47A1" w:color="auto" w:val="clear"/>
          </w:tcPr>
          <w:p>
            <w:pPr>
              <w:jc w:val="center"/>
            </w:pPr>
            <w:r>
              <w:rPr>
                <w:b/>
                <w:bCs/>
                <w:color w:val="FFFFFF"/>
                <w:sz w:val="20"/>
                <w:szCs w:val="20"/>
              </w:rPr>
              <w:t xml:space="preserve">Type d'intégration</w:t>
            </w:r>
          </w:p>
        </w:tc>
        <w:tc>
          <w:tcPr>
            <w:tcW w:type="dxa" w:w="2250"/>
            <w:shd w:fill="0D47A1" w:color="auto" w:val="clear"/>
          </w:tcPr>
          <w:p>
            <w:pPr>
              <w:jc w:val="center"/>
            </w:pPr>
            <w:r>
              <w:rPr>
                <w:b/>
                <w:bCs/>
                <w:color w:val="FFFFFF"/>
                <w:sz w:val="20"/>
                <w:szCs w:val="20"/>
              </w:rPr>
              <w:t xml:space="preserve">Protocole</w:t>
            </w:r>
          </w:p>
        </w:tc>
        <w:tc>
          <w:tcPr>
            <w:tcW w:type="dxa" w:w="2250"/>
            <w:shd w:fill="0D47A1" w:color="auto" w:val="clear"/>
          </w:tcPr>
          <w:p>
            <w:pPr>
              <w:jc w:val="center"/>
            </w:pPr>
            <w:r>
              <w:rPr>
                <w:b/>
                <w:bCs/>
                <w:color w:val="FFFFFF"/>
                <w:sz w:val="20"/>
                <w:szCs w:val="20"/>
              </w:rPr>
              <w:t xml:space="preserve">Priorité</w:t>
            </w:r>
          </w:p>
        </w:tc>
      </w:tr>
      <w:tr>
        <w:tc>
          <w:tcPr>
            <w:tcW w:type="dxa" w:w="2250"/>
            <w:shd w:fill="E3F2FD" w:color="auto" w:val="clear"/>
          </w:tcPr>
          <w:p>
            <w:pPr>
              <w:ind w:left="100"/>
              <w:jc w:val="left"/>
            </w:pPr>
            <w:r>
              <w:rPr>
                <w:color w:val="37474F"/>
                <w:sz w:val="20"/>
                <w:szCs w:val="20"/>
              </w:rPr>
              <w:t xml:space="preserve">DHIS2 (OMS)</w:t>
            </w:r>
          </w:p>
        </w:tc>
        <w:tc>
          <w:tcPr>
            <w:tcW w:type="dxa" w:w="2250"/>
            <w:shd w:fill="E3F2FD" w:color="auto" w:val="clear"/>
          </w:tcPr>
          <w:p>
            <w:pPr>
              <w:ind w:left="100"/>
              <w:jc w:val="left"/>
            </w:pPr>
            <w:r>
              <w:rPr>
                <w:color w:val="37474F"/>
                <w:sz w:val="20"/>
                <w:szCs w:val="20"/>
              </w:rPr>
              <w:t xml:space="preserve">Export données santé publique</w:t>
            </w:r>
          </w:p>
        </w:tc>
        <w:tc>
          <w:tcPr>
            <w:tcW w:type="dxa" w:w="2250"/>
            <w:shd w:fill="E3F2FD" w:color="auto" w:val="clear"/>
          </w:tcPr>
          <w:p>
            <w:pPr>
              <w:ind w:left="100"/>
              <w:jc w:val="left"/>
            </w:pPr>
            <w:r>
              <w:rPr>
                <w:color w:val="37474F"/>
                <w:sz w:val="20"/>
                <w:szCs w:val="20"/>
              </w:rPr>
              <w:t xml:space="preserve">REST API</w:t>
            </w:r>
          </w:p>
        </w:tc>
        <w:tc>
          <w:tcPr>
            <w:tcW w:type="dxa" w:w="2250"/>
            <w:shd w:fill="E3F2FD" w:color="auto" w:val="clear"/>
          </w:tcPr>
          <w:p>
            <w:pPr>
              <w:ind w:left="100"/>
              <w:jc w:val="left"/>
            </w:pPr>
            <w:r>
              <w:rPr>
                <w:color w:val="37474F"/>
                <w:sz w:val="20"/>
                <w:szCs w:val="20"/>
              </w:rPr>
              <w:t xml:space="preserve">Haute</w:t>
            </w:r>
          </w:p>
        </w:tc>
      </w:tr>
      <w:tr>
        <w:tc>
          <w:tcPr>
            <w:tcW w:type="dxa" w:w="2250"/>
            <w:shd w:fill="FFFFFF" w:color="auto" w:val="clear"/>
          </w:tcPr>
          <w:p>
            <w:pPr>
              <w:ind w:left="100"/>
              <w:jc w:val="left"/>
            </w:pPr>
            <w:r>
              <w:rPr>
                <w:color w:val="37474F"/>
                <w:sz w:val="20"/>
                <w:szCs w:val="20"/>
              </w:rPr>
              <w:t xml:space="preserve">Systèmes Assurance Maladie nationaux</w:t>
            </w:r>
          </w:p>
        </w:tc>
        <w:tc>
          <w:tcPr>
            <w:tcW w:type="dxa" w:w="2250"/>
            <w:shd w:fill="FFFFFF" w:color="auto" w:val="clear"/>
          </w:tcPr>
          <w:p>
            <w:pPr>
              <w:ind w:left="100"/>
              <w:jc w:val="left"/>
            </w:pPr>
            <w:r>
              <w:rPr>
                <w:color w:val="37474F"/>
                <w:sz w:val="20"/>
                <w:szCs w:val="20"/>
              </w:rPr>
              <w:t xml:space="preserve">Tiers-payant, facturation directe</w:t>
            </w:r>
          </w:p>
        </w:tc>
        <w:tc>
          <w:tcPr>
            <w:tcW w:type="dxa" w:w="2250"/>
            <w:shd w:fill="FFFFFF" w:color="auto" w:val="clear"/>
          </w:tcPr>
          <w:p>
            <w:pPr>
              <w:ind w:left="100"/>
              <w:jc w:val="left"/>
            </w:pPr>
            <w:r>
              <w:rPr>
                <w:color w:val="37474F"/>
                <w:sz w:val="20"/>
                <w:szCs w:val="20"/>
              </w:rPr>
              <w:t xml:space="preserve">REST / HL7 FHIR</w:t>
            </w:r>
          </w:p>
        </w:tc>
        <w:tc>
          <w:tcPr>
            <w:tcW w:type="dxa" w:w="2250"/>
            <w:shd w:fill="FFFFFF" w:color="auto" w:val="clear"/>
          </w:tcPr>
          <w:p>
            <w:pPr>
              <w:ind w:left="100"/>
              <w:jc w:val="left"/>
            </w:pPr>
            <w:r>
              <w:rPr>
                <w:color w:val="37474F"/>
                <w:sz w:val="20"/>
                <w:szCs w:val="20"/>
              </w:rPr>
              <w:t xml:space="preserve">Haute</w:t>
            </w:r>
          </w:p>
        </w:tc>
      </w:tr>
      <w:tr>
        <w:tc>
          <w:tcPr>
            <w:tcW w:type="dxa" w:w="2250"/>
            <w:shd w:fill="E3F2FD" w:color="auto" w:val="clear"/>
          </w:tcPr>
          <w:p>
            <w:pPr>
              <w:ind w:left="100"/>
              <w:jc w:val="left"/>
            </w:pPr>
            <w:r>
              <w:rPr>
                <w:color w:val="37474F"/>
                <w:sz w:val="20"/>
                <w:szCs w:val="20"/>
              </w:rPr>
              <w:t xml:space="preserve">Mobile Money (Orange, MTN, Moov)</w:t>
            </w:r>
          </w:p>
        </w:tc>
        <w:tc>
          <w:tcPr>
            <w:tcW w:type="dxa" w:w="2250"/>
            <w:shd w:fill="E3F2FD" w:color="auto" w:val="clear"/>
          </w:tcPr>
          <w:p>
            <w:pPr>
              <w:ind w:left="100"/>
              <w:jc w:val="left"/>
            </w:pPr>
            <w:r>
              <w:rPr>
                <w:color w:val="37474F"/>
                <w:sz w:val="20"/>
                <w:szCs w:val="20"/>
              </w:rPr>
              <w:t xml:space="preserve">Paiements en ligne</w:t>
            </w:r>
          </w:p>
        </w:tc>
        <w:tc>
          <w:tcPr>
            <w:tcW w:type="dxa" w:w="2250"/>
            <w:shd w:fill="E3F2FD" w:color="auto" w:val="clear"/>
          </w:tcPr>
          <w:p>
            <w:pPr>
              <w:ind w:left="100"/>
              <w:jc w:val="left"/>
            </w:pPr>
            <w:r>
              <w:rPr>
                <w:color w:val="37474F"/>
                <w:sz w:val="20"/>
                <w:szCs w:val="20"/>
              </w:rPr>
              <w:t xml:space="preserve">REST API opérateurs</w:t>
            </w:r>
          </w:p>
        </w:tc>
        <w:tc>
          <w:tcPr>
            <w:tcW w:type="dxa" w:w="2250"/>
            <w:shd w:fill="E3F2FD" w:color="auto" w:val="clear"/>
          </w:tcPr>
          <w:p>
            <w:pPr>
              <w:ind w:left="100"/>
              <w:jc w:val="left"/>
            </w:pPr>
            <w:r>
              <w:rPr>
                <w:color w:val="37474F"/>
                <w:sz w:val="20"/>
                <w:szCs w:val="20"/>
              </w:rPr>
              <w:t xml:space="preserve">Haute</w:t>
            </w:r>
          </w:p>
        </w:tc>
      </w:tr>
      <w:tr>
        <w:tc>
          <w:tcPr>
            <w:tcW w:type="dxa" w:w="2250"/>
            <w:shd w:fill="FFFFFF" w:color="auto" w:val="clear"/>
          </w:tcPr>
          <w:p>
            <w:pPr>
              <w:ind w:left="100"/>
              <w:jc w:val="left"/>
            </w:pPr>
            <w:r>
              <w:rPr>
                <w:color w:val="37474F"/>
                <w:sz w:val="20"/>
                <w:szCs w:val="20"/>
              </w:rPr>
              <w:t xml:space="preserve">PACS / DICOM (Imagerie)</w:t>
            </w:r>
          </w:p>
        </w:tc>
        <w:tc>
          <w:tcPr>
            <w:tcW w:type="dxa" w:w="2250"/>
            <w:shd w:fill="FFFFFF" w:color="auto" w:val="clear"/>
          </w:tcPr>
          <w:p>
            <w:pPr>
              <w:ind w:left="100"/>
              <w:jc w:val="left"/>
            </w:pPr>
            <w:r>
              <w:rPr>
                <w:color w:val="37474F"/>
                <w:sz w:val="20"/>
                <w:szCs w:val="20"/>
              </w:rPr>
              <w:t xml:space="preserve">Intégration imagerie médicale</w:t>
            </w:r>
          </w:p>
        </w:tc>
        <w:tc>
          <w:tcPr>
            <w:tcW w:type="dxa" w:w="2250"/>
            <w:shd w:fill="FFFFFF" w:color="auto" w:val="clear"/>
          </w:tcPr>
          <w:p>
            <w:pPr>
              <w:ind w:left="100"/>
              <w:jc w:val="left"/>
            </w:pPr>
            <w:r>
              <w:rPr>
                <w:color w:val="37474F"/>
                <w:sz w:val="20"/>
                <w:szCs w:val="20"/>
              </w:rPr>
              <w:t xml:space="preserve">DICOM / HL7</w:t>
            </w:r>
          </w:p>
        </w:tc>
        <w:tc>
          <w:tcPr>
            <w:tcW w:type="dxa" w:w="2250"/>
            <w:shd w:fill="FFFFFF" w:color="auto" w:val="clear"/>
          </w:tcPr>
          <w:p>
            <w:pPr>
              <w:ind w:left="100"/>
              <w:jc w:val="left"/>
            </w:pPr>
            <w:r>
              <w:rPr>
                <w:color w:val="37474F"/>
                <w:sz w:val="20"/>
                <w:szCs w:val="20"/>
              </w:rPr>
              <w:t xml:space="preserve">Haute</w:t>
            </w:r>
          </w:p>
        </w:tc>
      </w:tr>
      <w:tr>
        <w:tc>
          <w:tcPr>
            <w:tcW w:type="dxa" w:w="2250"/>
            <w:shd w:fill="E3F2FD" w:color="auto" w:val="clear"/>
          </w:tcPr>
          <w:p>
            <w:pPr>
              <w:ind w:left="100"/>
              <w:jc w:val="left"/>
            </w:pPr>
            <w:r>
              <w:rPr>
                <w:color w:val="37474F"/>
                <w:sz w:val="20"/>
                <w:szCs w:val="20"/>
              </w:rPr>
              <w:t xml:space="preserve">Messagerie SMS (Orange, Twilio)</w:t>
            </w:r>
          </w:p>
        </w:tc>
        <w:tc>
          <w:tcPr>
            <w:tcW w:type="dxa" w:w="2250"/>
            <w:shd w:fill="E3F2FD" w:color="auto" w:val="clear"/>
          </w:tcPr>
          <w:p>
            <w:pPr>
              <w:ind w:left="100"/>
              <w:jc w:val="left"/>
            </w:pPr>
            <w:r>
              <w:rPr>
                <w:color w:val="37474F"/>
                <w:sz w:val="20"/>
                <w:szCs w:val="20"/>
              </w:rPr>
              <w:t xml:space="preserve">Notifications patients</w:t>
            </w:r>
          </w:p>
        </w:tc>
        <w:tc>
          <w:tcPr>
            <w:tcW w:type="dxa" w:w="2250"/>
            <w:shd w:fill="E3F2FD" w:color="auto" w:val="clear"/>
          </w:tcPr>
          <w:p>
            <w:pPr>
              <w:ind w:left="100"/>
              <w:jc w:val="left"/>
            </w:pPr>
            <w:r>
              <w:rPr>
                <w:color w:val="37474F"/>
                <w:sz w:val="20"/>
                <w:szCs w:val="20"/>
              </w:rPr>
              <w:t xml:space="preserve">REST SMS API</w:t>
            </w:r>
          </w:p>
        </w:tc>
        <w:tc>
          <w:tcPr>
            <w:tcW w:type="dxa" w:w="2250"/>
            <w:shd w:fill="E3F2FD" w:color="auto" w:val="clear"/>
          </w:tcPr>
          <w:p>
            <w:pPr>
              <w:ind w:left="100"/>
              <w:jc w:val="left"/>
            </w:pPr>
            <w:r>
              <w:rPr>
                <w:color w:val="37474F"/>
                <w:sz w:val="20"/>
                <w:szCs w:val="20"/>
              </w:rPr>
              <w:t xml:space="preserve">Haute</w:t>
            </w:r>
          </w:p>
        </w:tc>
      </w:tr>
      <w:tr>
        <w:tc>
          <w:tcPr>
            <w:tcW w:type="dxa" w:w="2250"/>
            <w:shd w:fill="FFFFFF" w:color="auto" w:val="clear"/>
          </w:tcPr>
          <w:p>
            <w:pPr>
              <w:ind w:left="100"/>
              <w:jc w:val="left"/>
            </w:pPr>
            <w:r>
              <w:rPr>
                <w:color w:val="37474F"/>
                <w:sz w:val="20"/>
                <w:szCs w:val="20"/>
              </w:rPr>
              <w:t xml:space="preserve">WhatsApp Business API</w:t>
            </w:r>
          </w:p>
        </w:tc>
        <w:tc>
          <w:tcPr>
            <w:tcW w:type="dxa" w:w="2250"/>
            <w:shd w:fill="FFFFFF" w:color="auto" w:val="clear"/>
          </w:tcPr>
          <w:p>
            <w:pPr>
              <w:ind w:left="100"/>
              <w:jc w:val="left"/>
            </w:pPr>
            <w:r>
              <w:rPr>
                <w:color w:val="37474F"/>
                <w:sz w:val="20"/>
                <w:szCs w:val="20"/>
              </w:rPr>
              <w:t xml:space="preserve">Rappels RDV, résultats</w:t>
            </w:r>
          </w:p>
        </w:tc>
        <w:tc>
          <w:tcPr>
            <w:tcW w:type="dxa" w:w="2250"/>
            <w:shd w:fill="FFFFFF" w:color="auto" w:val="clear"/>
          </w:tcPr>
          <w:p>
            <w:pPr>
              <w:ind w:left="100"/>
              <w:jc w:val="left"/>
            </w:pPr>
            <w:r>
              <w:rPr>
                <w:color w:val="37474F"/>
                <w:sz w:val="20"/>
                <w:szCs w:val="20"/>
              </w:rPr>
              <w:t xml:space="preserve">Meta Business API</w:t>
            </w:r>
          </w:p>
        </w:tc>
        <w:tc>
          <w:tcPr>
            <w:tcW w:type="dxa" w:w="2250"/>
            <w:shd w:fill="FFFFFF" w:color="auto" w:val="clear"/>
          </w:tcPr>
          <w:p>
            <w:pPr>
              <w:ind w:left="100"/>
              <w:jc w:val="left"/>
            </w:pPr>
            <w:r>
              <w:rPr>
                <w:color w:val="37474F"/>
                <w:sz w:val="20"/>
                <w:szCs w:val="20"/>
              </w:rPr>
              <w:t xml:space="preserve">Moyenne</w:t>
            </w:r>
          </w:p>
        </w:tc>
      </w:tr>
      <w:tr>
        <w:tc>
          <w:tcPr>
            <w:tcW w:type="dxa" w:w="2250"/>
            <w:shd w:fill="E3F2FD" w:color="auto" w:val="clear"/>
          </w:tcPr>
          <w:p>
            <w:pPr>
              <w:ind w:left="100"/>
              <w:jc w:val="left"/>
            </w:pPr>
            <w:r>
              <w:rPr>
                <w:color w:val="37474F"/>
                <w:sz w:val="20"/>
                <w:szCs w:val="20"/>
              </w:rPr>
              <w:t xml:space="preserve">Systèmes bancaires (virement)</w:t>
            </w:r>
          </w:p>
        </w:tc>
        <w:tc>
          <w:tcPr>
            <w:tcW w:type="dxa" w:w="2250"/>
            <w:shd w:fill="E3F2FD" w:color="auto" w:val="clear"/>
          </w:tcPr>
          <w:p>
            <w:pPr>
              <w:ind w:left="100"/>
              <w:jc w:val="left"/>
            </w:pPr>
            <w:r>
              <w:rPr>
                <w:color w:val="37474F"/>
                <w:sz w:val="20"/>
                <w:szCs w:val="20"/>
              </w:rPr>
              <w:t xml:space="preserve">Paiements B2B</w:t>
            </w:r>
          </w:p>
        </w:tc>
        <w:tc>
          <w:tcPr>
            <w:tcW w:type="dxa" w:w="2250"/>
            <w:shd w:fill="E3F2FD" w:color="auto" w:val="clear"/>
          </w:tcPr>
          <w:p>
            <w:pPr>
              <w:ind w:left="100"/>
              <w:jc w:val="left"/>
            </w:pPr>
            <w:r>
              <w:rPr>
                <w:color w:val="37474F"/>
                <w:sz w:val="20"/>
                <w:szCs w:val="20"/>
              </w:rPr>
              <w:t xml:space="preserve">API bancaires</w:t>
            </w:r>
          </w:p>
        </w:tc>
        <w:tc>
          <w:tcPr>
            <w:tcW w:type="dxa" w:w="2250"/>
            <w:shd w:fill="E3F2FD" w:color="auto" w:val="clear"/>
          </w:tcPr>
          <w:p>
            <w:pPr>
              <w:ind w:left="100"/>
              <w:jc w:val="left"/>
            </w:pPr>
            <w:r>
              <w:rPr>
                <w:color w:val="37474F"/>
                <w:sz w:val="20"/>
                <w:szCs w:val="20"/>
              </w:rPr>
              <w:t xml:space="preserve">Moyenne</w:t>
            </w:r>
          </w:p>
        </w:tc>
      </w:tr>
      <w:tr>
        <w:tc>
          <w:tcPr>
            <w:tcW w:type="dxa" w:w="2250"/>
            <w:shd w:fill="FFFFFF" w:color="auto" w:val="clear"/>
          </w:tcPr>
          <w:p>
            <w:pPr>
              <w:ind w:left="100"/>
              <w:jc w:val="left"/>
            </w:pPr>
            <w:r>
              <w:rPr>
                <w:color w:val="37474F"/>
                <w:sz w:val="20"/>
                <w:szCs w:val="20"/>
              </w:rPr>
              <w:t xml:space="preserve">Passeport Électronique / CNI</w:t>
            </w:r>
          </w:p>
        </w:tc>
        <w:tc>
          <w:tcPr>
            <w:tcW w:type="dxa" w:w="2250"/>
            <w:shd w:fill="FFFFFF" w:color="auto" w:val="clear"/>
          </w:tcPr>
          <w:p>
            <w:pPr>
              <w:ind w:left="100"/>
              <w:jc w:val="left"/>
            </w:pPr>
            <w:r>
              <w:rPr>
                <w:color w:val="37474F"/>
                <w:sz w:val="20"/>
                <w:szCs w:val="20"/>
              </w:rPr>
              <w:t xml:space="preserve">Identification patients</w:t>
            </w:r>
          </w:p>
        </w:tc>
        <w:tc>
          <w:tcPr>
            <w:tcW w:type="dxa" w:w="2250"/>
            <w:shd w:fill="FFFFFF" w:color="auto" w:val="clear"/>
          </w:tcPr>
          <w:p>
            <w:pPr>
              <w:ind w:left="100"/>
              <w:jc w:val="left"/>
            </w:pPr>
            <w:r>
              <w:rPr>
                <w:color w:val="37474F"/>
                <w:sz w:val="20"/>
                <w:szCs w:val="20"/>
              </w:rPr>
              <w:t xml:space="preserve">API état civil</w:t>
            </w:r>
          </w:p>
        </w:tc>
        <w:tc>
          <w:tcPr>
            <w:tcW w:type="dxa" w:w="2250"/>
            <w:shd w:fill="FFFFFF" w:color="auto" w:val="clear"/>
          </w:tcPr>
          <w:p>
            <w:pPr>
              <w:ind w:left="100"/>
              <w:jc w:val="left"/>
            </w:pPr>
            <w:r>
              <w:rPr>
                <w:color w:val="37474F"/>
                <w:sz w:val="20"/>
                <w:szCs w:val="20"/>
              </w:rPr>
              <w:t xml:space="preserve">Faible</w:t>
            </w:r>
          </w:p>
        </w:tc>
      </w:tr>
      <w:tr>
        <w:tc>
          <w:tcPr>
            <w:tcW w:type="dxa" w:w="2250"/>
            <w:shd w:fill="E3F2FD" w:color="auto" w:val="clear"/>
          </w:tcPr>
          <w:p>
            <w:pPr>
              <w:ind w:left="100"/>
              <w:jc w:val="left"/>
            </w:pPr>
            <w:r>
              <w:rPr>
                <w:color w:val="37474F"/>
                <w:sz w:val="20"/>
                <w:szCs w:val="20"/>
              </w:rPr>
              <w:t xml:space="preserve">Google Workspace / M365</w:t>
            </w:r>
          </w:p>
        </w:tc>
        <w:tc>
          <w:tcPr>
            <w:tcW w:type="dxa" w:w="2250"/>
            <w:shd w:fill="E3F2FD" w:color="auto" w:val="clear"/>
          </w:tcPr>
          <w:p>
            <w:pPr>
              <w:ind w:left="100"/>
              <w:jc w:val="left"/>
            </w:pPr>
            <w:r>
              <w:rPr>
                <w:color w:val="37474F"/>
                <w:sz w:val="20"/>
                <w:szCs w:val="20"/>
              </w:rPr>
              <w:t xml:space="preserve">Calendrier, email</w:t>
            </w:r>
          </w:p>
        </w:tc>
        <w:tc>
          <w:tcPr>
            <w:tcW w:type="dxa" w:w="2250"/>
            <w:shd w:fill="E3F2FD" w:color="auto" w:val="clear"/>
          </w:tcPr>
          <w:p>
            <w:pPr>
              <w:ind w:left="100"/>
              <w:jc w:val="left"/>
            </w:pPr>
            <w:r>
              <w:rPr>
                <w:color w:val="37474F"/>
                <w:sz w:val="20"/>
                <w:szCs w:val="20"/>
              </w:rPr>
              <w:t xml:space="preserve">OAuth / REST</w:t>
            </w:r>
          </w:p>
        </w:tc>
        <w:tc>
          <w:tcPr>
            <w:tcW w:type="dxa" w:w="2250"/>
            <w:shd w:fill="E3F2FD" w:color="auto" w:val="clear"/>
          </w:tcPr>
          <w:p>
            <w:pPr>
              <w:ind w:left="100"/>
              <w:jc w:val="left"/>
            </w:pPr>
            <w:r>
              <w:rPr>
                <w:color w:val="37474F"/>
                <w:sz w:val="20"/>
                <w:szCs w:val="20"/>
              </w:rPr>
              <w:t xml:space="preserve">Faible</w:t>
            </w:r>
          </w:p>
        </w:tc>
      </w:tr>
      <w:tr>
        <w:tc>
          <w:tcPr>
            <w:tcW w:type="dxa" w:w="2250"/>
            <w:shd w:fill="FFFFFF" w:color="auto" w:val="clear"/>
          </w:tcPr>
          <w:p>
            <w:pPr>
              <w:ind w:left="100"/>
              <w:jc w:val="left"/>
            </w:pPr>
            <w:r>
              <w:rPr>
                <w:color w:val="37474F"/>
                <w:sz w:val="20"/>
                <w:szCs w:val="20"/>
              </w:rPr>
              <w:t xml:space="preserve">Microsoft Teams / Slack</w:t>
            </w:r>
          </w:p>
        </w:tc>
        <w:tc>
          <w:tcPr>
            <w:tcW w:type="dxa" w:w="2250"/>
            <w:shd w:fill="FFFFFF" w:color="auto" w:val="clear"/>
          </w:tcPr>
          <w:p>
            <w:pPr>
              <w:ind w:left="100"/>
              <w:jc w:val="left"/>
            </w:pPr>
            <w:r>
              <w:rPr>
                <w:color w:val="37474F"/>
                <w:sz w:val="20"/>
                <w:szCs w:val="20"/>
              </w:rPr>
              <w:t xml:space="preserve">Alertes internes</w:t>
            </w:r>
          </w:p>
        </w:tc>
        <w:tc>
          <w:tcPr>
            <w:tcW w:type="dxa" w:w="2250"/>
            <w:shd w:fill="FFFFFF" w:color="auto" w:val="clear"/>
          </w:tcPr>
          <w:p>
            <w:pPr>
              <w:ind w:left="100"/>
              <w:jc w:val="left"/>
            </w:pPr>
            <w:r>
              <w:rPr>
                <w:color w:val="37474F"/>
                <w:sz w:val="20"/>
                <w:szCs w:val="20"/>
              </w:rPr>
              <w:t xml:space="preserve">Webhooks</w:t>
            </w:r>
          </w:p>
        </w:tc>
        <w:tc>
          <w:tcPr>
            <w:tcW w:type="dxa" w:w="2250"/>
            <w:shd w:fill="FFFFFF" w:color="auto" w:val="clear"/>
          </w:tcPr>
          <w:p>
            <w:pPr>
              <w:ind w:left="100"/>
              <w:jc w:val="left"/>
            </w:pPr>
            <w:r>
              <w:rPr>
                <w:color w:val="37474F"/>
                <w:sz w:val="20"/>
                <w:szCs w:val="20"/>
              </w:rPr>
              <w:t xml:space="preserve">Faible</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6</w:t>
      </w:r>
    </w:p>
    <w:p>
      <w:pPr>
        <w:shd w:fill="37474F" w:color="auto" w:val="clear"/>
        <w:spacing w:after="400" w:before="0"/>
        <w:ind w:left="400"/>
      </w:pPr>
      <w:r>
        <w:rPr>
          <w:i/>
          <w:iCs/>
          <w:color w:val="00ACC1"/>
          <w:sz w:val="26"/>
          <w:szCs w:val="26"/>
        </w:rPr>
        <w:t xml:space="preserve">MODULE PATIENTS — GESTION DES DOSSIERS PATIENTS</w:t>
      </w:r>
    </w:p>
    <w:p>
      <w:pPr>
        <w:pStyle w:val="Heading1"/>
        <w:spacing w:after="200" w:before="600"/>
      </w:pPr>
      <w:r>
        <w:t xml:space="preserve">6.1 — Objectifs du Module</w:t>
      </w:r>
    </w:p>
    <w:p>
      <w:pPr>
        <w:spacing w:after="160"/>
        <w:jc w:val="both"/>
      </w:pPr>
      <w:r>
        <w:rPr>
          <w:rFonts w:ascii="Calibri" w:cs="Calibri" w:eastAsia="Calibri" w:hAnsi="Calibri"/>
          <w:color w:val="37474F"/>
          <w:sz w:val="22"/>
          <w:szCs w:val="22"/>
        </w:rPr>
        <w:t xml:space="preserve">Le module Patients est le cœur de SANTAREX ERP. Il constitue le référentiel central de tous les patients de l'établissement et agrège l'ensemble des informations administratives, médicales, financières et relationnelles qui leur sont associées. Toute interaction avec le système — consultation, hospitalisation, analyse, facturation — est rattachée à un dossier patient.</w:t>
      </w:r>
    </w:p>
    <w:p>
      <w:pPr>
        <w:pStyle w:val="ListParagraph"/>
        <w:numPr>
          <w:ilvl w:val="0"/>
          <w:numId w:val="1"/>
        </w:numPr>
        <w:spacing w:after="100"/>
      </w:pPr>
      <w:r>
        <w:rPr>
          <w:rFonts w:ascii="Calibri" w:cs="Calibri" w:eastAsia="Calibri" w:hAnsi="Calibri"/>
          <w:color w:val="37474F"/>
          <w:sz w:val="22"/>
          <w:szCs w:val="22"/>
        </w:rPr>
        <w:t xml:space="preserve">Créer et gérer un dossier patient unique, permanent et complet pour chaque individu</w:t>
      </w:r>
    </w:p>
    <w:p>
      <w:pPr>
        <w:pStyle w:val="ListParagraph"/>
        <w:numPr>
          <w:ilvl w:val="0"/>
          <w:numId w:val="1"/>
        </w:numPr>
        <w:spacing w:after="100"/>
      </w:pPr>
      <w:r>
        <w:rPr>
          <w:rFonts w:ascii="Calibri" w:cs="Calibri" w:eastAsia="Calibri" w:hAnsi="Calibri"/>
          <w:color w:val="37474F"/>
          <w:sz w:val="22"/>
          <w:szCs w:val="22"/>
        </w:rPr>
        <w:t xml:space="preserve">Identifier de manière unique chaque patient au sein de l'établissement et du réseau</w:t>
      </w:r>
    </w:p>
    <w:p>
      <w:pPr>
        <w:pStyle w:val="ListParagraph"/>
        <w:numPr>
          <w:ilvl w:val="0"/>
          <w:numId w:val="1"/>
        </w:numPr>
        <w:spacing w:after="100"/>
      </w:pPr>
      <w:r>
        <w:rPr>
          <w:rFonts w:ascii="Calibri" w:cs="Calibri" w:eastAsia="Calibri" w:hAnsi="Calibri"/>
          <w:color w:val="37474F"/>
          <w:sz w:val="22"/>
          <w:szCs w:val="22"/>
        </w:rPr>
        <w:t xml:space="preserve">Centraliser toutes les informations administratives, médicales et financières</w:t>
      </w:r>
    </w:p>
    <w:p>
      <w:pPr>
        <w:pStyle w:val="ListParagraph"/>
        <w:numPr>
          <w:ilvl w:val="0"/>
          <w:numId w:val="1"/>
        </w:numPr>
        <w:spacing w:after="100"/>
      </w:pPr>
      <w:r>
        <w:rPr>
          <w:rFonts w:ascii="Calibri" w:cs="Calibri" w:eastAsia="Calibri" w:hAnsi="Calibri"/>
          <w:color w:val="37474F"/>
          <w:sz w:val="22"/>
          <w:szCs w:val="22"/>
        </w:rPr>
        <w:t xml:space="preserve">Permettre la recherche rapide et efficace d'un patient</w:t>
      </w:r>
    </w:p>
    <w:p>
      <w:pPr>
        <w:pStyle w:val="ListParagraph"/>
        <w:numPr>
          <w:ilvl w:val="0"/>
          <w:numId w:val="1"/>
        </w:numPr>
        <w:spacing w:after="100"/>
      </w:pPr>
      <w:r>
        <w:rPr>
          <w:rFonts w:ascii="Calibri" w:cs="Calibri" w:eastAsia="Calibri" w:hAnsi="Calibri"/>
          <w:color w:val="37474F"/>
          <w:sz w:val="22"/>
          <w:szCs w:val="22"/>
        </w:rPr>
        <w:t xml:space="preserve">Garantir la confidentialité et la sécurité des données du patient</w:t>
      </w:r>
    </w:p>
    <w:p>
      <w:pPr>
        <w:pStyle w:val="ListParagraph"/>
        <w:numPr>
          <w:ilvl w:val="0"/>
          <w:numId w:val="1"/>
        </w:numPr>
        <w:spacing w:after="100"/>
      </w:pPr>
      <w:r>
        <w:rPr>
          <w:rFonts w:ascii="Calibri" w:cs="Calibri" w:eastAsia="Calibri" w:hAnsi="Calibri"/>
          <w:color w:val="37474F"/>
          <w:sz w:val="22"/>
          <w:szCs w:val="22"/>
        </w:rPr>
        <w:t xml:space="preserve">Faciliter la continuité des soins entre les différents services</w:t>
      </w:r>
    </w:p>
    <w:p/>
    <w:p>
      <w:pPr>
        <w:pStyle w:val="Heading2"/>
        <w:spacing w:after="160" w:before="400"/>
      </w:pPr>
      <w:r>
        <w:t xml:space="preserve">6.2 — Fonctionnalités Détaillées</w:t>
      </w:r>
    </w:p>
    <w:p>
      <w:pPr>
        <w:pStyle w:val="Heading3"/>
        <w:spacing w:after="120" w:before="300"/>
      </w:pPr>
      <w:r>
        <w:t xml:space="preserve">6.2.1 — Création d'un Nouveau Patient</w:t>
      </w:r>
    </w:p>
    <w:p>
      <w:pPr>
        <w:spacing w:after="160"/>
        <w:jc w:val="both"/>
      </w:pPr>
      <w:r>
        <w:rPr>
          <w:rFonts w:ascii="Calibri" w:cs="Calibri" w:eastAsia="Calibri" w:hAnsi="Calibri"/>
          <w:color w:val="37474F"/>
          <w:sz w:val="22"/>
          <w:szCs w:val="22"/>
        </w:rPr>
        <w:t xml:space="preserve">La création d'un dossier patient est le premier acte de chaque nouveau patient arrivant dans l'établissement. Elle peut être réalisée par le personnel d'accueil, les infirmiers, ou les médecins selon les droits accordés.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Champ</w:t>
            </w:r>
          </w:p>
        </w:tc>
        <w:tc>
          <w:tcPr>
            <w:tcW w:type="dxa" w:w="2250"/>
            <w:shd w:fill="0D47A1" w:color="auto" w:val="clear"/>
          </w:tcPr>
          <w:p>
            <w:pPr>
              <w:jc w:val="center"/>
            </w:pPr>
            <w:r>
              <w:rPr>
                <w:b/>
                <w:bCs/>
                <w:color w:val="FFFFFF"/>
                <w:sz w:val="20"/>
                <w:szCs w:val="20"/>
              </w:rPr>
              <w:t xml:space="preserve">Type</w:t>
            </w:r>
          </w:p>
        </w:tc>
        <w:tc>
          <w:tcPr>
            <w:tcW w:type="dxa" w:w="2250"/>
            <w:shd w:fill="0D47A1" w:color="auto" w:val="clear"/>
          </w:tcPr>
          <w:p>
            <w:pPr>
              <w:jc w:val="center"/>
            </w:pPr>
            <w:r>
              <w:rPr>
                <w:b/>
                <w:bCs/>
                <w:color w:val="FFFFFF"/>
                <w:sz w:val="20"/>
                <w:szCs w:val="20"/>
              </w:rPr>
              <w:t xml:space="preserve">Obligatoire</w:t>
            </w:r>
          </w:p>
        </w:tc>
        <w:tc>
          <w:tcPr>
            <w:tcW w:type="dxa" w:w="2250"/>
            <w:shd w:fill="0D47A1" w:color="auto" w:val="clear"/>
          </w:tcPr>
          <w:p>
            <w:pPr>
              <w:jc w:val="center"/>
            </w:pPr>
            <w:r>
              <w:rPr>
                <w:b/>
                <w:bCs/>
                <w:color w:val="FFFFFF"/>
                <w:sz w:val="20"/>
                <w:szCs w:val="20"/>
              </w:rPr>
              <w:t xml:space="preserve">Règle de Validation</w:t>
            </w:r>
          </w:p>
        </w:tc>
      </w:tr>
      <w:tr>
        <w:tc>
          <w:tcPr>
            <w:tcW w:type="dxa" w:w="2250"/>
            <w:shd w:fill="E3F2FD" w:color="auto" w:val="clear"/>
          </w:tcPr>
          <w:p>
            <w:pPr>
              <w:ind w:left="100"/>
              <w:jc w:val="left"/>
            </w:pPr>
            <w:r>
              <w:rPr>
                <w:color w:val="37474F"/>
                <w:sz w:val="20"/>
                <w:szCs w:val="20"/>
              </w:rPr>
              <w:t xml:space="preserve">Numéro Patient (IPP)</w:t>
            </w:r>
          </w:p>
        </w:tc>
        <w:tc>
          <w:tcPr>
            <w:tcW w:type="dxa" w:w="2250"/>
            <w:shd w:fill="E3F2FD" w:color="auto" w:val="clear"/>
          </w:tcPr>
          <w:p>
            <w:pPr>
              <w:ind w:left="100"/>
              <w:jc w:val="left"/>
            </w:pPr>
            <w:r>
              <w:rPr>
                <w:color w:val="37474F"/>
                <w:sz w:val="20"/>
                <w:szCs w:val="20"/>
              </w:rPr>
              <w:t xml:space="preserve">Auto-généré</w:t>
            </w:r>
          </w:p>
        </w:tc>
        <w:tc>
          <w:tcPr>
            <w:tcW w:type="dxa" w:w="2250"/>
            <w:shd w:fill="E3F2FD" w:color="auto" w:val="clear"/>
          </w:tcPr>
          <w:p>
            <w:pPr>
              <w:ind w:left="100"/>
              <w:jc w:val="left"/>
            </w:pPr>
            <w:r>
              <w:rPr>
                <w:color w:val="37474F"/>
                <w:sz w:val="20"/>
                <w:szCs w:val="20"/>
              </w:rPr>
              <w:t xml:space="preserve">✅ Auto</w:t>
            </w:r>
          </w:p>
        </w:tc>
        <w:tc>
          <w:tcPr>
            <w:tcW w:type="dxa" w:w="2250"/>
            <w:shd w:fill="E3F2FD" w:color="auto" w:val="clear"/>
          </w:tcPr>
          <w:p>
            <w:pPr>
              <w:ind w:left="100"/>
              <w:jc w:val="left"/>
            </w:pPr>
            <w:r>
              <w:rPr>
                <w:color w:val="37474F"/>
                <w:sz w:val="20"/>
                <w:szCs w:val="20"/>
              </w:rPr>
              <w:t xml:space="preserve">Format : YYYY-MMMMM (ex: 2025-00001)</w:t>
            </w:r>
          </w:p>
        </w:tc>
      </w:tr>
      <w:tr>
        <w:tc>
          <w:tcPr>
            <w:tcW w:type="dxa" w:w="2250"/>
            <w:shd w:fill="FFFFFF" w:color="auto" w:val="clear"/>
          </w:tcPr>
          <w:p>
            <w:pPr>
              <w:ind w:left="100"/>
              <w:jc w:val="left"/>
            </w:pPr>
            <w:r>
              <w:rPr>
                <w:color w:val="37474F"/>
                <w:sz w:val="20"/>
                <w:szCs w:val="20"/>
              </w:rPr>
              <w:t xml:space="preserve">Nom de famille</w:t>
            </w:r>
          </w:p>
        </w:tc>
        <w:tc>
          <w:tcPr>
            <w:tcW w:type="dxa" w:w="2250"/>
            <w:shd w:fill="FFFFFF" w:color="auto" w:val="clear"/>
          </w:tcPr>
          <w:p>
            <w:pPr>
              <w:ind w:left="100"/>
              <w:jc w:val="left"/>
            </w:pPr>
            <w:r>
              <w:rPr>
                <w:color w:val="37474F"/>
                <w:sz w:val="20"/>
                <w:szCs w:val="20"/>
              </w:rPr>
              <w:t xml:space="preserve">Texte</w:t>
            </w:r>
          </w:p>
        </w:tc>
        <w:tc>
          <w:tcPr>
            <w:tcW w:type="dxa" w:w="2250"/>
            <w:shd w:fill="FFFFFF" w:color="auto" w:val="clear"/>
          </w:tcPr>
          <w:p>
            <w:pPr>
              <w:ind w:left="100"/>
              <w:jc w:val="left"/>
            </w:pPr>
            <w:r>
              <w:rPr>
                <w:color w:val="37474F"/>
                <w:sz w:val="20"/>
                <w:szCs w:val="20"/>
              </w:rPr>
              <w:t xml:space="preserve">✅</w:t>
            </w:r>
          </w:p>
        </w:tc>
        <w:tc>
          <w:tcPr>
            <w:tcW w:type="dxa" w:w="2250"/>
            <w:shd w:fill="FFFFFF" w:color="auto" w:val="clear"/>
          </w:tcPr>
          <w:p>
            <w:pPr>
              <w:ind w:left="100"/>
              <w:jc w:val="left"/>
            </w:pPr>
            <w:r>
              <w:rPr>
                <w:color w:val="37474F"/>
                <w:sz w:val="20"/>
                <w:szCs w:val="20"/>
              </w:rPr>
              <w:t xml:space="preserve">Min. 2 caractères, alphanumérique</w:t>
            </w:r>
          </w:p>
        </w:tc>
      </w:tr>
      <w:tr>
        <w:tc>
          <w:tcPr>
            <w:tcW w:type="dxa" w:w="2250"/>
            <w:shd w:fill="E3F2FD" w:color="auto" w:val="clear"/>
          </w:tcPr>
          <w:p>
            <w:pPr>
              <w:ind w:left="100"/>
              <w:jc w:val="left"/>
            </w:pPr>
            <w:r>
              <w:rPr>
                <w:color w:val="37474F"/>
                <w:sz w:val="20"/>
                <w:szCs w:val="20"/>
              </w:rPr>
              <w:t xml:space="preserve">Prénom(s)</w:t>
            </w:r>
          </w:p>
        </w:tc>
        <w:tc>
          <w:tcPr>
            <w:tcW w:type="dxa" w:w="2250"/>
            <w:shd w:fill="E3F2FD" w:color="auto" w:val="clear"/>
          </w:tcPr>
          <w:p>
            <w:pPr>
              <w:ind w:left="100"/>
              <w:jc w:val="left"/>
            </w:pPr>
            <w:r>
              <w:rPr>
                <w:color w:val="37474F"/>
                <w:sz w:val="20"/>
                <w:szCs w:val="20"/>
              </w:rPr>
              <w:t xml:space="preserve">Texte</w:t>
            </w:r>
          </w:p>
        </w:tc>
        <w:tc>
          <w:tcPr>
            <w:tcW w:type="dxa" w:w="2250"/>
            <w:shd w:fill="E3F2FD" w:color="auto" w:val="clear"/>
          </w:tcPr>
          <w:p>
            <w:pPr>
              <w:ind w:left="100"/>
              <w:jc w:val="left"/>
            </w:pPr>
            <w:r>
              <w:rPr>
                <w:color w:val="37474F"/>
                <w:sz w:val="20"/>
                <w:szCs w:val="20"/>
              </w:rPr>
              <w:t xml:space="preserve">✅</w:t>
            </w:r>
          </w:p>
        </w:tc>
        <w:tc>
          <w:tcPr>
            <w:tcW w:type="dxa" w:w="2250"/>
            <w:shd w:fill="E3F2FD" w:color="auto" w:val="clear"/>
          </w:tcPr>
          <w:p>
            <w:pPr>
              <w:ind w:left="100"/>
              <w:jc w:val="left"/>
            </w:pPr>
            <w:r>
              <w:rPr>
                <w:color w:val="37474F"/>
                <w:sz w:val="20"/>
                <w:szCs w:val="20"/>
              </w:rPr>
              <w:t xml:space="preserve">Min. 1 caractère</w:t>
            </w:r>
          </w:p>
        </w:tc>
      </w:tr>
      <w:tr>
        <w:tc>
          <w:tcPr>
            <w:tcW w:type="dxa" w:w="2250"/>
            <w:shd w:fill="FFFFFF" w:color="auto" w:val="clear"/>
          </w:tcPr>
          <w:p>
            <w:pPr>
              <w:ind w:left="100"/>
              <w:jc w:val="left"/>
            </w:pPr>
            <w:r>
              <w:rPr>
                <w:color w:val="37474F"/>
                <w:sz w:val="20"/>
                <w:szCs w:val="20"/>
              </w:rPr>
              <w:t xml:space="preserve">Date de naissance</w:t>
            </w:r>
          </w:p>
        </w:tc>
        <w:tc>
          <w:tcPr>
            <w:tcW w:type="dxa" w:w="2250"/>
            <w:shd w:fill="FFFFFF" w:color="auto" w:val="clear"/>
          </w:tcPr>
          <w:p>
            <w:pPr>
              <w:ind w:left="100"/>
              <w:jc w:val="left"/>
            </w:pPr>
            <w:r>
              <w:rPr>
                <w:color w:val="37474F"/>
                <w:sz w:val="20"/>
                <w:szCs w:val="20"/>
              </w:rPr>
              <w:t xml:space="preserve">Date</w:t>
            </w:r>
          </w:p>
        </w:tc>
        <w:tc>
          <w:tcPr>
            <w:tcW w:type="dxa" w:w="2250"/>
            <w:shd w:fill="FFFFFF" w:color="auto" w:val="clear"/>
          </w:tcPr>
          <w:p>
            <w:pPr>
              <w:ind w:left="100"/>
              <w:jc w:val="left"/>
            </w:pPr>
            <w:r>
              <w:rPr>
                <w:color w:val="37474F"/>
                <w:sz w:val="20"/>
                <w:szCs w:val="20"/>
              </w:rPr>
              <w:t xml:space="preserve">✅</w:t>
            </w:r>
          </w:p>
        </w:tc>
        <w:tc>
          <w:tcPr>
            <w:tcW w:type="dxa" w:w="2250"/>
            <w:shd w:fill="FFFFFF" w:color="auto" w:val="clear"/>
          </w:tcPr>
          <w:p>
            <w:pPr>
              <w:ind w:left="100"/>
              <w:jc w:val="left"/>
            </w:pPr>
            <w:r>
              <w:rPr>
                <w:color w:val="37474F"/>
                <w:sz w:val="20"/>
                <w:szCs w:val="20"/>
              </w:rPr>
              <w:t xml:space="preserve">Passé, âge 0–130 ans</w:t>
            </w:r>
          </w:p>
        </w:tc>
      </w:tr>
      <w:tr>
        <w:tc>
          <w:tcPr>
            <w:tcW w:type="dxa" w:w="2250"/>
            <w:shd w:fill="E3F2FD" w:color="auto" w:val="clear"/>
          </w:tcPr>
          <w:p>
            <w:pPr>
              <w:ind w:left="100"/>
              <w:jc w:val="left"/>
            </w:pPr>
            <w:r>
              <w:rPr>
                <w:color w:val="37474F"/>
                <w:sz w:val="20"/>
                <w:szCs w:val="20"/>
              </w:rPr>
              <w:t xml:space="preserve">Sexe</w:t>
            </w:r>
          </w:p>
        </w:tc>
        <w:tc>
          <w:tcPr>
            <w:tcW w:type="dxa" w:w="2250"/>
            <w:shd w:fill="E3F2FD" w:color="auto" w:val="clear"/>
          </w:tcPr>
          <w:p>
            <w:pPr>
              <w:ind w:left="100"/>
              <w:jc w:val="left"/>
            </w:pPr>
            <w:r>
              <w:rPr>
                <w:color w:val="37474F"/>
                <w:sz w:val="20"/>
                <w:szCs w:val="20"/>
              </w:rPr>
              <w:t xml:space="preserve">Sélection</w:t>
            </w:r>
          </w:p>
        </w:tc>
        <w:tc>
          <w:tcPr>
            <w:tcW w:type="dxa" w:w="2250"/>
            <w:shd w:fill="E3F2FD" w:color="auto" w:val="clear"/>
          </w:tcPr>
          <w:p>
            <w:pPr>
              <w:ind w:left="100"/>
              <w:jc w:val="left"/>
            </w:pPr>
            <w:r>
              <w:rPr>
                <w:color w:val="37474F"/>
                <w:sz w:val="20"/>
                <w:szCs w:val="20"/>
              </w:rPr>
              <w:t xml:space="preserve">✅</w:t>
            </w:r>
          </w:p>
        </w:tc>
        <w:tc>
          <w:tcPr>
            <w:tcW w:type="dxa" w:w="2250"/>
            <w:shd w:fill="E3F2FD" w:color="auto" w:val="clear"/>
          </w:tcPr>
          <w:p>
            <w:pPr>
              <w:ind w:left="100"/>
              <w:jc w:val="left"/>
            </w:pPr>
            <w:r>
              <w:rPr>
                <w:color w:val="37474F"/>
                <w:sz w:val="20"/>
                <w:szCs w:val="20"/>
              </w:rPr>
              <w:t xml:space="preserve">M / F / Indéterminé</w:t>
            </w:r>
          </w:p>
        </w:tc>
      </w:tr>
      <w:tr>
        <w:tc>
          <w:tcPr>
            <w:tcW w:type="dxa" w:w="2250"/>
            <w:shd w:fill="FFFFFF" w:color="auto" w:val="clear"/>
          </w:tcPr>
          <w:p>
            <w:pPr>
              <w:ind w:left="100"/>
              <w:jc w:val="left"/>
            </w:pPr>
            <w:r>
              <w:rPr>
                <w:color w:val="37474F"/>
                <w:sz w:val="20"/>
                <w:szCs w:val="20"/>
              </w:rPr>
              <w:t xml:space="preserve">Numéro de téléphone</w:t>
            </w:r>
          </w:p>
        </w:tc>
        <w:tc>
          <w:tcPr>
            <w:tcW w:type="dxa" w:w="2250"/>
            <w:shd w:fill="FFFFFF" w:color="auto" w:val="clear"/>
          </w:tcPr>
          <w:p>
            <w:pPr>
              <w:ind w:left="100"/>
              <w:jc w:val="left"/>
            </w:pPr>
            <w:r>
              <w:rPr>
                <w:color w:val="37474F"/>
                <w:sz w:val="20"/>
                <w:szCs w:val="20"/>
              </w:rPr>
              <w:t xml:space="preserve">Téléphone</w:t>
            </w:r>
          </w:p>
        </w:tc>
        <w:tc>
          <w:tcPr>
            <w:tcW w:type="dxa" w:w="2250"/>
            <w:shd w:fill="FFFFFF" w:color="auto" w:val="clear"/>
          </w:tcPr>
          <w:p>
            <w:pPr>
              <w:ind w:left="100"/>
              <w:jc w:val="left"/>
            </w:pPr>
            <w:r>
              <w:rPr>
                <w:color w:val="37474F"/>
                <w:sz w:val="20"/>
                <w:szCs w:val="20"/>
              </w:rPr>
              <w:t xml:space="preserve">⚠️ Recommandé</w:t>
            </w:r>
          </w:p>
        </w:tc>
        <w:tc>
          <w:tcPr>
            <w:tcW w:type="dxa" w:w="2250"/>
            <w:shd w:fill="FFFFFF" w:color="auto" w:val="clear"/>
          </w:tcPr>
          <w:p>
            <w:pPr>
              <w:ind w:left="100"/>
              <w:jc w:val="left"/>
            </w:pPr>
            <w:r>
              <w:rPr>
                <w:color w:val="37474F"/>
                <w:sz w:val="20"/>
                <w:szCs w:val="20"/>
              </w:rPr>
              <w:t xml:space="preserve">Format national + international</w:t>
            </w:r>
          </w:p>
        </w:tc>
      </w:tr>
      <w:tr>
        <w:tc>
          <w:tcPr>
            <w:tcW w:type="dxa" w:w="2250"/>
            <w:shd w:fill="E3F2FD" w:color="auto" w:val="clear"/>
          </w:tcPr>
          <w:p>
            <w:pPr>
              <w:ind w:left="100"/>
              <w:jc w:val="left"/>
            </w:pPr>
            <w:r>
              <w:rPr>
                <w:color w:val="37474F"/>
                <w:sz w:val="20"/>
                <w:szCs w:val="20"/>
              </w:rPr>
              <w:t xml:space="preserve">Téléphone urgence</w:t>
            </w:r>
          </w:p>
        </w:tc>
        <w:tc>
          <w:tcPr>
            <w:tcW w:type="dxa" w:w="2250"/>
            <w:shd w:fill="E3F2FD" w:color="auto" w:val="clear"/>
          </w:tcPr>
          <w:p>
            <w:pPr>
              <w:ind w:left="100"/>
              <w:jc w:val="left"/>
            </w:pPr>
            <w:r>
              <w:rPr>
                <w:color w:val="37474F"/>
                <w:sz w:val="20"/>
                <w:szCs w:val="20"/>
              </w:rPr>
              <w:t xml:space="preserve">Téléphone</w:t>
            </w:r>
          </w:p>
        </w:tc>
        <w:tc>
          <w:tcPr>
            <w:tcW w:type="dxa" w:w="2250"/>
            <w:shd w:fill="E3F2FD" w:color="auto" w:val="clear"/>
          </w:tcPr>
          <w:p>
            <w:pPr>
              <w:ind w:left="100"/>
              <w:jc w:val="left"/>
            </w:pPr>
            <w:r>
              <w:rPr>
                <w:color w:val="37474F"/>
                <w:sz w:val="20"/>
                <w:szCs w:val="20"/>
              </w:rPr>
              <w:t xml:space="preserve">⚠️ Recommandé</w:t>
            </w:r>
          </w:p>
        </w:tc>
        <w:tc>
          <w:tcPr>
            <w:tcW w:type="dxa" w:w="2250"/>
            <w:shd w:fill="E3F2FD" w:color="auto" w:val="clear"/>
          </w:tcPr>
          <w:p>
            <w:pPr>
              <w:ind w:left="100"/>
              <w:jc w:val="left"/>
            </w:pPr>
            <w:r>
              <w:rPr>
                <w:color w:val="37474F"/>
                <w:sz w:val="20"/>
                <w:szCs w:val="20"/>
              </w:rPr>
              <w:t xml:space="preserve">Contact différent du patient</w:t>
            </w:r>
          </w:p>
        </w:tc>
      </w:tr>
      <w:tr>
        <w:tc>
          <w:tcPr>
            <w:tcW w:type="dxa" w:w="2250"/>
            <w:shd w:fill="FFFFFF" w:color="auto" w:val="clear"/>
          </w:tcPr>
          <w:p>
            <w:pPr>
              <w:ind w:left="100"/>
              <w:jc w:val="left"/>
            </w:pPr>
            <w:r>
              <w:rPr>
                <w:color w:val="37474F"/>
                <w:sz w:val="20"/>
                <w:szCs w:val="20"/>
              </w:rPr>
              <w:t xml:space="preserve">Adresse</w:t>
            </w:r>
          </w:p>
        </w:tc>
        <w:tc>
          <w:tcPr>
            <w:tcW w:type="dxa" w:w="2250"/>
            <w:shd w:fill="FFFFFF" w:color="auto" w:val="clear"/>
          </w:tcPr>
          <w:p>
            <w:pPr>
              <w:ind w:left="100"/>
              <w:jc w:val="left"/>
            </w:pPr>
            <w:r>
              <w:rPr>
                <w:color w:val="37474F"/>
                <w:sz w:val="20"/>
                <w:szCs w:val="20"/>
              </w:rPr>
              <w:t xml:space="preserve">Texte</w:t>
            </w:r>
          </w:p>
        </w:tc>
        <w:tc>
          <w:tcPr>
            <w:tcW w:type="dxa" w:w="2250"/>
            <w:shd w:fill="FFFFFF" w:color="auto" w:val="clear"/>
          </w:tcPr>
          <w:p>
            <w:pPr>
              <w:ind w:left="100"/>
              <w:jc w:val="left"/>
            </w:pPr>
            <w:r>
              <w:rPr>
                <w:color w:val="37474F"/>
                <w:sz w:val="20"/>
                <w:szCs w:val="20"/>
              </w:rPr>
              <w:t xml:space="preserve">⚠️ Recommandé</w:t>
            </w:r>
          </w:p>
        </w:tc>
        <w:tc>
          <w:tcPr>
            <w:tcW w:type="dxa" w:w="2250"/>
            <w:shd w:fill="FFFFFF" w:color="auto" w:val="clear"/>
          </w:tcPr>
          <w:p>
            <w:pPr>
              <w:ind w:left="100"/>
              <w:jc w:val="left"/>
            </w:pPr>
            <w:r>
              <w:rPr>
                <w:color w:val="37474F"/>
                <w:sz w:val="20"/>
                <w:szCs w:val="20"/>
              </w:rPr>
              <w:t xml:space="preserve">Ville, quartier, pays</w:t>
            </w:r>
          </w:p>
        </w:tc>
      </w:tr>
      <w:tr>
        <w:tc>
          <w:tcPr>
            <w:tcW w:type="dxa" w:w="2250"/>
            <w:shd w:fill="E3F2FD" w:color="auto" w:val="clear"/>
          </w:tcPr>
          <w:p>
            <w:pPr>
              <w:ind w:left="100"/>
              <w:jc w:val="left"/>
            </w:pPr>
            <w:r>
              <w:rPr>
                <w:color w:val="37474F"/>
                <w:sz w:val="20"/>
                <w:szCs w:val="20"/>
              </w:rPr>
              <w:t xml:space="preserve">Nationalité</w:t>
            </w:r>
          </w:p>
        </w:tc>
        <w:tc>
          <w:tcPr>
            <w:tcW w:type="dxa" w:w="2250"/>
            <w:shd w:fill="E3F2FD" w:color="auto" w:val="clear"/>
          </w:tcPr>
          <w:p>
            <w:pPr>
              <w:ind w:left="100"/>
              <w:jc w:val="left"/>
            </w:pPr>
            <w:r>
              <w:rPr>
                <w:color w:val="37474F"/>
                <w:sz w:val="20"/>
                <w:szCs w:val="20"/>
              </w:rPr>
              <w:t xml:space="preserve">Sélection</w:t>
            </w:r>
          </w:p>
        </w:tc>
        <w:tc>
          <w:tcPr>
            <w:tcW w:type="dxa" w:w="2250"/>
            <w:shd w:fill="E3F2FD" w:color="auto" w:val="clear"/>
          </w:tcPr>
          <w:p>
            <w:pPr>
              <w:ind w:left="100"/>
              <w:jc w:val="left"/>
            </w:pPr>
            <w:r>
              <w:rPr>
                <w:color w:val="37474F"/>
                <w:sz w:val="20"/>
                <w:szCs w:val="20"/>
              </w:rPr>
              <w:t xml:space="preserve">⚠️ Recommandé</w:t>
            </w:r>
          </w:p>
        </w:tc>
        <w:tc>
          <w:tcPr>
            <w:tcW w:type="dxa" w:w="2250"/>
            <w:shd w:fill="E3F2FD" w:color="auto" w:val="clear"/>
          </w:tcPr>
          <w:p>
            <w:pPr>
              <w:ind w:left="100"/>
              <w:jc w:val="left"/>
            </w:pPr>
            <w:r>
              <w:rPr>
                <w:color w:val="37474F"/>
                <w:sz w:val="20"/>
                <w:szCs w:val="20"/>
              </w:rPr>
              <w:t xml:space="preserve">Liste pays ISO</w:t>
            </w:r>
          </w:p>
        </w:tc>
      </w:tr>
      <w:tr>
        <w:tc>
          <w:tcPr>
            <w:tcW w:type="dxa" w:w="2250"/>
            <w:shd w:fill="FFFFFF" w:color="auto" w:val="clear"/>
          </w:tcPr>
          <w:p>
            <w:pPr>
              <w:ind w:left="100"/>
              <w:jc w:val="left"/>
            </w:pPr>
            <w:r>
              <w:rPr>
                <w:color w:val="37474F"/>
                <w:sz w:val="20"/>
                <w:szCs w:val="20"/>
              </w:rPr>
              <w:t xml:space="preserve">Numéro pièce d'identité</w:t>
            </w:r>
          </w:p>
        </w:tc>
        <w:tc>
          <w:tcPr>
            <w:tcW w:type="dxa" w:w="2250"/>
            <w:shd w:fill="FFFFFF" w:color="auto" w:val="clear"/>
          </w:tcPr>
          <w:p>
            <w:pPr>
              <w:ind w:left="100"/>
              <w:jc w:val="left"/>
            </w:pPr>
            <w:r>
              <w:rPr>
                <w:color w:val="37474F"/>
                <w:sz w:val="20"/>
                <w:szCs w:val="20"/>
              </w:rPr>
              <w:t xml:space="preserve">Texte</w:t>
            </w:r>
          </w:p>
        </w:tc>
        <w:tc>
          <w:tcPr>
            <w:tcW w:type="dxa" w:w="2250"/>
            <w:shd w:fill="FFFFFF" w:color="auto" w:val="clear"/>
          </w:tcPr>
          <w:p>
            <w:pPr>
              <w:ind w:left="100"/>
              <w:jc w:val="left"/>
            </w:pPr>
            <w:r>
              <w:rPr>
                <w:color w:val="37474F"/>
                <w:sz w:val="20"/>
                <w:szCs w:val="20"/>
              </w:rPr>
              <w:t xml:space="preserve">⚠️ Recommandé</w:t>
            </w:r>
          </w:p>
        </w:tc>
        <w:tc>
          <w:tcPr>
            <w:tcW w:type="dxa" w:w="2250"/>
            <w:shd w:fill="FFFFFF" w:color="auto" w:val="clear"/>
          </w:tcPr>
          <w:p>
            <w:pPr>
              <w:ind w:left="100"/>
              <w:jc w:val="left"/>
            </w:pPr>
            <w:r>
              <w:rPr>
                <w:color w:val="37474F"/>
                <w:sz w:val="20"/>
                <w:szCs w:val="20"/>
              </w:rPr>
              <w:t xml:space="preserve">CNI, Passeport, etc.</w:t>
            </w:r>
          </w:p>
        </w:tc>
      </w:tr>
      <w:tr>
        <w:tc>
          <w:tcPr>
            <w:tcW w:type="dxa" w:w="2250"/>
            <w:shd w:fill="E3F2FD" w:color="auto" w:val="clear"/>
          </w:tcPr>
          <w:p>
            <w:pPr>
              <w:ind w:left="100"/>
              <w:jc w:val="left"/>
            </w:pPr>
            <w:r>
              <w:rPr>
                <w:color w:val="37474F"/>
                <w:sz w:val="20"/>
                <w:szCs w:val="20"/>
              </w:rPr>
              <w:t xml:space="preserve">Groupe sanguin</w:t>
            </w:r>
          </w:p>
        </w:tc>
        <w:tc>
          <w:tcPr>
            <w:tcW w:type="dxa" w:w="2250"/>
            <w:shd w:fill="E3F2FD" w:color="auto" w:val="clear"/>
          </w:tcPr>
          <w:p>
            <w:pPr>
              <w:ind w:left="100"/>
              <w:jc w:val="left"/>
            </w:pPr>
            <w:r>
              <w:rPr>
                <w:color w:val="37474F"/>
                <w:sz w:val="20"/>
                <w:szCs w:val="20"/>
              </w:rPr>
              <w:t xml:space="preserve">Sélection</w:t>
            </w:r>
          </w:p>
        </w:tc>
        <w:tc>
          <w:tcPr>
            <w:tcW w:type="dxa" w:w="2250"/>
            <w:shd w:fill="E3F2FD" w:color="auto" w:val="clear"/>
          </w:tcPr>
          <w:p>
            <w:pPr>
              <w:ind w:left="100"/>
              <w:jc w:val="left"/>
            </w:pPr>
            <w:r>
              <w:rPr>
                <w:color w:val="37474F"/>
                <w:sz w:val="20"/>
                <w:szCs w:val="20"/>
              </w:rPr>
              <w:t xml:space="preserve">Non</w:t>
            </w:r>
          </w:p>
        </w:tc>
        <w:tc>
          <w:tcPr>
            <w:tcW w:type="dxa" w:w="2250"/>
            <w:shd w:fill="E3F2FD" w:color="auto" w:val="clear"/>
          </w:tcPr>
          <w:p>
            <w:pPr>
              <w:ind w:left="100"/>
              <w:jc w:val="left"/>
            </w:pPr>
            <w:r>
              <w:rPr>
                <w:color w:val="37474F"/>
                <w:sz w:val="20"/>
                <w:szCs w:val="20"/>
              </w:rPr>
              <w:t xml:space="preserve">A+/A-/B+/B-/AB+/AB-/O+/O-</w:t>
            </w:r>
          </w:p>
        </w:tc>
      </w:tr>
      <w:tr>
        <w:tc>
          <w:tcPr>
            <w:tcW w:type="dxa" w:w="2250"/>
            <w:shd w:fill="FFFFFF" w:color="auto" w:val="clear"/>
          </w:tcPr>
          <w:p>
            <w:pPr>
              <w:ind w:left="100"/>
              <w:jc w:val="left"/>
            </w:pPr>
            <w:r>
              <w:rPr>
                <w:color w:val="37474F"/>
                <w:sz w:val="20"/>
                <w:szCs w:val="20"/>
              </w:rPr>
              <w:t xml:space="preserve">Photo</w:t>
            </w:r>
          </w:p>
        </w:tc>
        <w:tc>
          <w:tcPr>
            <w:tcW w:type="dxa" w:w="2250"/>
            <w:shd w:fill="FFFFFF" w:color="auto" w:val="clear"/>
          </w:tcPr>
          <w:p>
            <w:pPr>
              <w:ind w:left="100"/>
              <w:jc w:val="left"/>
            </w:pPr>
            <w:r>
              <w:rPr>
                <w:color w:val="37474F"/>
                <w:sz w:val="20"/>
                <w:szCs w:val="20"/>
              </w:rPr>
              <w:t xml:space="preserve">Image</w:t>
            </w:r>
          </w:p>
        </w:tc>
        <w:tc>
          <w:tcPr>
            <w:tcW w:type="dxa" w:w="2250"/>
            <w:shd w:fill="FFFFFF" w:color="auto" w:val="clear"/>
          </w:tcPr>
          <w:p>
            <w:pPr>
              <w:ind w:left="100"/>
              <w:jc w:val="left"/>
            </w:pPr>
            <w:r>
              <w:rPr>
                <w:color w:val="37474F"/>
                <w:sz w:val="20"/>
                <w:szCs w:val="20"/>
              </w:rPr>
              <w:t xml:space="preserve">Non</w:t>
            </w:r>
          </w:p>
        </w:tc>
        <w:tc>
          <w:tcPr>
            <w:tcW w:type="dxa" w:w="2250"/>
            <w:shd w:fill="FFFFFF" w:color="auto" w:val="clear"/>
          </w:tcPr>
          <w:p>
            <w:pPr>
              <w:ind w:left="100"/>
              <w:jc w:val="left"/>
            </w:pPr>
            <w:r>
              <w:rPr>
                <w:color w:val="37474F"/>
                <w:sz w:val="20"/>
                <w:szCs w:val="20"/>
              </w:rPr>
              <w:t xml:space="preserve">JPEG/PNG, max 2MB, redimensionné auto</w:t>
            </w:r>
          </w:p>
        </w:tc>
      </w:tr>
      <w:tr>
        <w:tc>
          <w:tcPr>
            <w:tcW w:type="dxa" w:w="2250"/>
            <w:shd w:fill="E3F2FD" w:color="auto" w:val="clear"/>
          </w:tcPr>
          <w:p>
            <w:pPr>
              <w:ind w:left="100"/>
              <w:jc w:val="left"/>
            </w:pPr>
            <w:r>
              <w:rPr>
                <w:color w:val="37474F"/>
                <w:sz w:val="20"/>
                <w:szCs w:val="20"/>
              </w:rPr>
              <w:t xml:space="preserve">Langue préférée</w:t>
            </w:r>
          </w:p>
        </w:tc>
        <w:tc>
          <w:tcPr>
            <w:tcW w:type="dxa" w:w="2250"/>
            <w:shd w:fill="E3F2FD" w:color="auto" w:val="clear"/>
          </w:tcPr>
          <w:p>
            <w:pPr>
              <w:ind w:left="100"/>
              <w:jc w:val="left"/>
            </w:pPr>
            <w:r>
              <w:rPr>
                <w:color w:val="37474F"/>
                <w:sz w:val="20"/>
                <w:szCs w:val="20"/>
              </w:rPr>
              <w:t xml:space="preserve">Sélection</w:t>
            </w:r>
          </w:p>
        </w:tc>
        <w:tc>
          <w:tcPr>
            <w:tcW w:type="dxa" w:w="2250"/>
            <w:shd w:fill="E3F2FD" w:color="auto" w:val="clear"/>
          </w:tcPr>
          <w:p>
            <w:pPr>
              <w:ind w:left="100"/>
              <w:jc w:val="left"/>
            </w:pPr>
            <w:r>
              <w:rPr>
                <w:color w:val="37474F"/>
                <w:sz w:val="20"/>
                <w:szCs w:val="20"/>
              </w:rPr>
              <w:t xml:space="preserve">Non</w:t>
            </w:r>
          </w:p>
        </w:tc>
        <w:tc>
          <w:tcPr>
            <w:tcW w:type="dxa" w:w="2250"/>
            <w:shd w:fill="E3F2FD" w:color="auto" w:val="clear"/>
          </w:tcPr>
          <w:p>
            <w:pPr>
              <w:ind w:left="100"/>
              <w:jc w:val="left"/>
            </w:pPr>
            <w:r>
              <w:rPr>
                <w:color w:val="37474F"/>
                <w:sz w:val="20"/>
                <w:szCs w:val="20"/>
              </w:rPr>
              <w:t xml:space="preserve">Français, Anglais, langues locales</w:t>
            </w:r>
          </w:p>
        </w:tc>
      </w:tr>
      <w:tr>
        <w:tc>
          <w:tcPr>
            <w:tcW w:type="dxa" w:w="2250"/>
            <w:shd w:fill="FFFFFF" w:color="auto" w:val="clear"/>
          </w:tcPr>
          <w:p>
            <w:pPr>
              <w:ind w:left="100"/>
              <w:jc w:val="left"/>
            </w:pPr>
            <w:r>
              <w:rPr>
                <w:color w:val="37474F"/>
                <w:sz w:val="20"/>
                <w:szCs w:val="20"/>
              </w:rPr>
              <w:t xml:space="preserve">Religion / Restrictions alimentaires</w:t>
            </w:r>
          </w:p>
        </w:tc>
        <w:tc>
          <w:tcPr>
            <w:tcW w:type="dxa" w:w="2250"/>
            <w:shd w:fill="FFFFFF" w:color="auto" w:val="clear"/>
          </w:tcPr>
          <w:p>
            <w:pPr>
              <w:ind w:left="100"/>
              <w:jc w:val="left"/>
            </w:pPr>
            <w:r>
              <w:rPr>
                <w:color w:val="37474F"/>
                <w:sz w:val="20"/>
                <w:szCs w:val="20"/>
              </w:rPr>
              <w:t xml:space="preserve">Texte</w:t>
            </w:r>
          </w:p>
        </w:tc>
        <w:tc>
          <w:tcPr>
            <w:tcW w:type="dxa" w:w="2250"/>
            <w:shd w:fill="FFFFFF" w:color="auto" w:val="clear"/>
          </w:tcPr>
          <w:p>
            <w:pPr>
              <w:ind w:left="100"/>
              <w:jc w:val="left"/>
            </w:pPr>
            <w:r>
              <w:rPr>
                <w:color w:val="37474F"/>
                <w:sz w:val="20"/>
                <w:szCs w:val="20"/>
              </w:rPr>
              <w:t xml:space="preserve">Non</w:t>
            </w:r>
          </w:p>
        </w:tc>
        <w:tc>
          <w:tcPr>
            <w:tcW w:type="dxa" w:w="2250"/>
            <w:shd w:fill="FFFFFF" w:color="auto" w:val="clear"/>
          </w:tcPr>
          <w:p>
            <w:pPr>
              <w:ind w:left="100"/>
              <w:jc w:val="left"/>
            </w:pPr>
            <w:r>
              <w:rPr>
                <w:color w:val="37474F"/>
                <w:sz w:val="20"/>
                <w:szCs w:val="20"/>
              </w:rPr>
              <w:t xml:space="preserve">Pour respect culturel</w:t>
            </w:r>
          </w:p>
        </w:tc>
      </w:tr>
      <w:tr>
        <w:tc>
          <w:tcPr>
            <w:tcW w:type="dxa" w:w="2250"/>
            <w:shd w:fill="E3F2FD" w:color="auto" w:val="clear"/>
          </w:tcPr>
          <w:p>
            <w:pPr>
              <w:ind w:left="100"/>
              <w:jc w:val="left"/>
            </w:pPr>
            <w:r>
              <w:rPr>
                <w:color w:val="37474F"/>
                <w:sz w:val="20"/>
                <w:szCs w:val="20"/>
              </w:rPr>
              <w:t xml:space="preserve">Couverture médicale / Assurance</w:t>
            </w:r>
          </w:p>
        </w:tc>
        <w:tc>
          <w:tcPr>
            <w:tcW w:type="dxa" w:w="2250"/>
            <w:shd w:fill="E3F2FD" w:color="auto" w:val="clear"/>
          </w:tcPr>
          <w:p>
            <w:pPr>
              <w:ind w:left="100"/>
              <w:jc w:val="left"/>
            </w:pPr>
            <w:r>
              <w:rPr>
                <w:color w:val="37474F"/>
                <w:sz w:val="20"/>
                <w:szCs w:val="20"/>
              </w:rPr>
              <w:t xml:space="preserve">Sélection + Numéro</w:t>
            </w:r>
          </w:p>
        </w:tc>
        <w:tc>
          <w:tcPr>
            <w:tcW w:type="dxa" w:w="2250"/>
            <w:shd w:fill="E3F2FD" w:color="auto" w:val="clear"/>
          </w:tcPr>
          <w:p>
            <w:pPr>
              <w:ind w:left="100"/>
              <w:jc w:val="left"/>
            </w:pPr>
            <w:r>
              <w:rPr>
                <w:color w:val="37474F"/>
                <w:sz w:val="20"/>
                <w:szCs w:val="20"/>
              </w:rPr>
              <w:t xml:space="preserve">Non</w:t>
            </w:r>
          </w:p>
        </w:tc>
        <w:tc>
          <w:tcPr>
            <w:tcW w:type="dxa" w:w="2250"/>
            <w:shd w:fill="E3F2FD" w:color="auto" w:val="clear"/>
          </w:tcPr>
          <w:p>
            <w:pPr>
              <w:ind w:left="100"/>
              <w:jc w:val="left"/>
            </w:pPr>
            <w:r>
              <w:rPr>
                <w:color w:val="37474F"/>
                <w:sz w:val="20"/>
                <w:szCs w:val="20"/>
              </w:rPr>
              <w:t xml:space="preserve">Lié aux compagnies d'assurance enregistrées</w:t>
            </w:r>
          </w:p>
        </w:tc>
      </w:tr>
      <w:tr>
        <w:tc>
          <w:tcPr>
            <w:tcW w:type="dxa" w:w="2250"/>
            <w:shd w:fill="FFFFFF" w:color="auto" w:val="clear"/>
          </w:tcPr>
          <w:p>
            <w:pPr>
              <w:ind w:left="100"/>
              <w:jc w:val="left"/>
            </w:pPr>
            <w:r>
              <w:rPr>
                <w:color w:val="37474F"/>
                <w:sz w:val="20"/>
                <w:szCs w:val="20"/>
              </w:rPr>
              <w:t xml:space="preserve">Personne à contacter en cas d'urgence</w:t>
            </w:r>
          </w:p>
        </w:tc>
        <w:tc>
          <w:tcPr>
            <w:tcW w:type="dxa" w:w="2250"/>
            <w:shd w:fill="FFFFFF" w:color="auto" w:val="clear"/>
          </w:tcPr>
          <w:p>
            <w:pPr>
              <w:ind w:left="100"/>
              <w:jc w:val="left"/>
            </w:pPr>
            <w:r>
              <w:rPr>
                <w:color w:val="37474F"/>
                <w:sz w:val="20"/>
                <w:szCs w:val="20"/>
              </w:rPr>
              <w:t xml:space="preserve">Texte + Téléphone</w:t>
            </w:r>
          </w:p>
        </w:tc>
        <w:tc>
          <w:tcPr>
            <w:tcW w:type="dxa" w:w="2250"/>
            <w:shd w:fill="FFFFFF" w:color="auto" w:val="clear"/>
          </w:tcPr>
          <w:p>
            <w:pPr>
              <w:ind w:left="100"/>
              <w:jc w:val="left"/>
            </w:pPr>
            <w:r>
              <w:rPr>
                <w:color w:val="37474F"/>
                <w:sz w:val="20"/>
                <w:szCs w:val="20"/>
              </w:rPr>
              <w:t xml:space="preserve">⚠️ Recommandé</w:t>
            </w:r>
          </w:p>
        </w:tc>
        <w:tc>
          <w:tcPr>
            <w:tcW w:type="dxa" w:w="2250"/>
            <w:shd w:fill="FFFFFF" w:color="auto" w:val="clear"/>
          </w:tcPr>
          <w:p>
            <w:pPr>
              <w:ind w:left="100"/>
              <w:jc w:val="left"/>
            </w:pPr>
            <w:r>
              <w:rPr>
                <w:color w:val="37474F"/>
                <w:sz w:val="20"/>
                <w:szCs w:val="20"/>
              </w:rPr>
              <w:t xml:space="preserve">Nom + relation + téléphone</w:t>
            </w:r>
          </w:p>
        </w:tc>
      </w:tr>
      <w:tr>
        <w:tc>
          <w:tcPr>
            <w:tcW w:type="dxa" w:w="2250"/>
            <w:shd w:fill="E3F2FD" w:color="auto" w:val="clear"/>
          </w:tcPr>
          <w:p>
            <w:pPr>
              <w:ind w:left="100"/>
              <w:jc w:val="left"/>
            </w:pPr>
            <w:r>
              <w:rPr>
                <w:color w:val="37474F"/>
                <w:sz w:val="20"/>
                <w:szCs w:val="20"/>
              </w:rPr>
              <w:t xml:space="preserve">Médecin traitant référent</w:t>
            </w:r>
          </w:p>
        </w:tc>
        <w:tc>
          <w:tcPr>
            <w:tcW w:type="dxa" w:w="2250"/>
            <w:shd w:fill="E3F2FD" w:color="auto" w:val="clear"/>
          </w:tcPr>
          <w:p>
            <w:pPr>
              <w:ind w:left="100"/>
              <w:jc w:val="left"/>
            </w:pPr>
            <w:r>
              <w:rPr>
                <w:color w:val="37474F"/>
                <w:sz w:val="20"/>
                <w:szCs w:val="20"/>
              </w:rPr>
              <w:t xml:space="preserve">Sélection</w:t>
            </w:r>
          </w:p>
        </w:tc>
        <w:tc>
          <w:tcPr>
            <w:tcW w:type="dxa" w:w="2250"/>
            <w:shd w:fill="E3F2FD" w:color="auto" w:val="clear"/>
          </w:tcPr>
          <w:p>
            <w:pPr>
              <w:ind w:left="100"/>
              <w:jc w:val="left"/>
            </w:pPr>
            <w:r>
              <w:rPr>
                <w:color w:val="37474F"/>
                <w:sz w:val="20"/>
                <w:szCs w:val="20"/>
              </w:rPr>
              <w:t xml:space="preserve">Non</w:t>
            </w:r>
          </w:p>
        </w:tc>
        <w:tc>
          <w:tcPr>
            <w:tcW w:type="dxa" w:w="2250"/>
            <w:shd w:fill="E3F2FD" w:color="auto" w:val="clear"/>
          </w:tcPr>
          <w:p>
            <w:pPr>
              <w:ind w:left="100"/>
              <w:jc w:val="left"/>
            </w:pPr>
            <w:r>
              <w:rPr>
                <w:color w:val="37474F"/>
                <w:sz w:val="20"/>
                <w:szCs w:val="20"/>
              </w:rPr>
              <w:t xml:space="preserve">Lié au répertoire des médecins</w:t>
            </w:r>
          </w:p>
        </w:tc>
      </w:tr>
      <w:tr>
        <w:tc>
          <w:tcPr>
            <w:tcW w:type="dxa" w:w="2250"/>
            <w:shd w:fill="FFFFFF" w:color="auto" w:val="clear"/>
          </w:tcPr>
          <w:p>
            <w:pPr>
              <w:ind w:left="100"/>
              <w:jc w:val="left"/>
            </w:pPr>
            <w:r>
              <w:rPr>
                <w:color w:val="37474F"/>
                <w:sz w:val="20"/>
                <w:szCs w:val="20"/>
              </w:rPr>
              <w:t xml:space="preserve">Consentement collecte données</w:t>
            </w:r>
          </w:p>
        </w:tc>
        <w:tc>
          <w:tcPr>
            <w:tcW w:type="dxa" w:w="2250"/>
            <w:shd w:fill="FFFFFF" w:color="auto" w:val="clear"/>
          </w:tcPr>
          <w:p>
            <w:pPr>
              <w:ind w:left="100"/>
              <w:jc w:val="left"/>
            </w:pPr>
            <w:r>
              <w:rPr>
                <w:color w:val="37474F"/>
                <w:sz w:val="20"/>
                <w:szCs w:val="20"/>
              </w:rPr>
              <w:t xml:space="preserve">Checkbox</w:t>
            </w:r>
          </w:p>
        </w:tc>
        <w:tc>
          <w:tcPr>
            <w:tcW w:type="dxa" w:w="2250"/>
            <w:shd w:fill="FFFFFF" w:color="auto" w:val="clear"/>
          </w:tcPr>
          <w:p>
            <w:pPr>
              <w:ind w:left="100"/>
              <w:jc w:val="left"/>
            </w:pPr>
            <w:r>
              <w:rPr>
                <w:color w:val="37474F"/>
                <w:sz w:val="20"/>
                <w:szCs w:val="20"/>
              </w:rPr>
              <w:t xml:space="preserve">✅</w:t>
            </w:r>
          </w:p>
        </w:tc>
        <w:tc>
          <w:tcPr>
            <w:tcW w:type="dxa" w:w="2250"/>
            <w:shd w:fill="FFFFFF" w:color="auto" w:val="clear"/>
          </w:tcPr>
          <w:p>
            <w:pPr>
              <w:ind w:left="100"/>
              <w:jc w:val="left"/>
            </w:pPr>
            <w:r>
              <w:rPr>
                <w:color w:val="37474F"/>
                <w:sz w:val="20"/>
                <w:szCs w:val="20"/>
              </w:rPr>
              <w:t xml:space="preserve">RGPD — signature électronique possible</w:t>
            </w:r>
          </w:p>
        </w:tc>
      </w:tr>
    </w:tbl>
    <w:p/>
    <w:p>
      <w:pPr>
        <w:pStyle w:val="Heading3"/>
        <w:spacing w:after="120" w:before="300"/>
      </w:pPr>
      <w:r>
        <w:t xml:space="preserve">6.2.2 — Identification Unique et Déduplication</w:t>
      </w:r>
    </w:p>
    <w:p>
      <w:pPr>
        <w:spacing w:after="160"/>
        <w:jc w:val="both"/>
      </w:pPr>
      <w:r>
        <w:rPr>
          <w:rFonts w:ascii="Calibri" w:cs="Calibri" w:eastAsia="Calibri" w:hAnsi="Calibri"/>
          <w:color w:val="37474F"/>
          <w:sz w:val="22"/>
          <w:szCs w:val="22"/>
        </w:rPr>
        <w:t xml:space="preserve">L'un des problèmes majeurs des établissements africains est la création de doublons de dossiers pour un même patient. SANTAREX ERP intègre un moteur de déduplication intelligent basé sur plusieurs critères.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shd w:fill="0D47A1" w:color="auto" w:val="clear"/>
            <w:vAlign w:val="center"/>
          </w:tcPr>
          <w:p>
            <w:pPr>
              <w:jc w:val="center"/>
            </w:pPr>
            <w:r>
              <w:rPr>
                <w:b/>
                <w:bCs/>
                <w:color w:val="FFFFFF"/>
                <w:sz w:val="24"/>
                <w:szCs w:val="24"/>
              </w:rPr>
              <w:t xml:space="preserve">1</w:t>
            </w:r>
          </w:p>
        </w:tc>
        <w:tc>
          <w:tcPr>
            <w:tcW w:type="dxa" w:w="8300"/>
            <w:vAlign w:val="center"/>
          </w:tcPr>
          <w:p>
            <w:pPr>
              <w:ind w:left="150"/>
            </w:pPr>
            <w:r>
              <w:rPr>
                <w:color w:val="37474F"/>
                <w:sz w:val="21"/>
                <w:szCs w:val="21"/>
              </w:rPr>
              <w:t xml:space="preserve">À la création d'un nouveau patient, le système compare automatiquement le nom, prénom, date de naissance et téléphone avec la base existante</w:t>
            </w:r>
          </w:p>
        </w:tc>
      </w:tr>
      <w:tr>
        <w:tc>
          <w:tcPr>
            <w:tcW w:type="dxa" w:w="700"/>
            <w:shd w:fill="0D47A1" w:color="auto" w:val="clear"/>
            <w:vAlign w:val="center"/>
          </w:tcPr>
          <w:p>
            <w:pPr>
              <w:jc w:val="center"/>
            </w:pPr>
            <w:r>
              <w:rPr>
                <w:b/>
                <w:bCs/>
                <w:color w:val="FFFFFF"/>
                <w:sz w:val="24"/>
                <w:szCs w:val="24"/>
              </w:rPr>
              <w:t xml:space="preserve">2</w:t>
            </w:r>
          </w:p>
        </w:tc>
        <w:tc>
          <w:tcPr>
            <w:tcW w:type="dxa" w:w="8300"/>
            <w:vAlign w:val="center"/>
          </w:tcPr>
          <w:p>
            <w:pPr>
              <w:ind w:left="150"/>
            </w:pPr>
            <w:r>
              <w:rPr>
                <w:color w:val="37474F"/>
                <w:sz w:val="21"/>
                <w:szCs w:val="21"/>
              </w:rPr>
              <w:t xml:space="preserve">Si une correspondance exacte est trouvée (score ≥ 95%), le système bloque la création et affiche le dossier existant</w:t>
            </w:r>
          </w:p>
        </w:tc>
      </w:tr>
      <w:tr>
        <w:tc>
          <w:tcPr>
            <w:tcW w:type="dxa" w:w="700"/>
            <w:shd w:fill="0D47A1" w:color="auto" w:val="clear"/>
            <w:vAlign w:val="center"/>
          </w:tcPr>
          <w:p>
            <w:pPr>
              <w:jc w:val="center"/>
            </w:pPr>
            <w:r>
              <w:rPr>
                <w:b/>
                <w:bCs/>
                <w:color w:val="FFFFFF"/>
                <w:sz w:val="24"/>
                <w:szCs w:val="24"/>
              </w:rPr>
              <w:t xml:space="preserve">3</w:t>
            </w:r>
          </w:p>
        </w:tc>
        <w:tc>
          <w:tcPr>
            <w:tcW w:type="dxa" w:w="8300"/>
            <w:vAlign w:val="center"/>
          </w:tcPr>
          <w:p>
            <w:pPr>
              <w:ind w:left="150"/>
            </w:pPr>
            <w:r>
              <w:rPr>
                <w:color w:val="37474F"/>
                <w:sz w:val="21"/>
                <w:szCs w:val="21"/>
              </w:rPr>
              <w:t xml:space="preserve">Si une correspondance probable est trouvée (score 70–94%), le système affiche un avertissement et propose de visualiser le dossier potentiellement dupliqué</w:t>
            </w:r>
          </w:p>
        </w:tc>
      </w:tr>
      <w:tr>
        <w:tc>
          <w:tcPr>
            <w:tcW w:type="dxa" w:w="700"/>
            <w:shd w:fill="0D47A1" w:color="auto" w:val="clear"/>
            <w:vAlign w:val="center"/>
          </w:tcPr>
          <w:p>
            <w:pPr>
              <w:jc w:val="center"/>
            </w:pPr>
            <w:r>
              <w:rPr>
                <w:b/>
                <w:bCs/>
                <w:color w:val="FFFFFF"/>
                <w:sz w:val="24"/>
                <w:szCs w:val="24"/>
              </w:rPr>
              <w:t xml:space="preserve">4</w:t>
            </w:r>
          </w:p>
        </w:tc>
        <w:tc>
          <w:tcPr>
            <w:tcW w:type="dxa" w:w="8300"/>
            <w:vAlign w:val="center"/>
          </w:tcPr>
          <w:p>
            <w:pPr>
              <w:ind w:left="150"/>
            </w:pPr>
            <w:r>
              <w:rPr>
                <w:color w:val="37474F"/>
                <w:sz w:val="21"/>
                <w:szCs w:val="21"/>
              </w:rPr>
              <w:t xml:space="preserve">L'utilisateur peut confirmer qu'il s'agit d'un nouveau patient différent (avec justification) ou fusionner avec le dossier existant</w:t>
            </w:r>
          </w:p>
        </w:tc>
      </w:tr>
      <w:tr>
        <w:tc>
          <w:tcPr>
            <w:tcW w:type="dxa" w:w="700"/>
            <w:shd w:fill="0D47A1" w:color="auto" w:val="clear"/>
            <w:vAlign w:val="center"/>
          </w:tcPr>
          <w:p>
            <w:pPr>
              <w:jc w:val="center"/>
            </w:pPr>
            <w:r>
              <w:rPr>
                <w:b/>
                <w:bCs/>
                <w:color w:val="FFFFFF"/>
                <w:sz w:val="24"/>
                <w:szCs w:val="24"/>
              </w:rPr>
              <w:t xml:space="preserve">5</w:t>
            </w:r>
          </w:p>
        </w:tc>
        <w:tc>
          <w:tcPr>
            <w:tcW w:type="dxa" w:w="8300"/>
            <w:vAlign w:val="center"/>
          </w:tcPr>
          <w:p>
            <w:pPr>
              <w:ind w:left="150"/>
            </w:pPr>
            <w:r>
              <w:rPr>
                <w:color w:val="37474F"/>
                <w:sz w:val="21"/>
                <w:szCs w:val="21"/>
              </w:rPr>
              <w:t xml:space="preserve">En cas de fusion, toutes les données (consultations, factures, hospitalisations) sont consolidées sous le dossier le plus ancien</w:t>
            </w:r>
          </w:p>
        </w:tc>
      </w:tr>
      <w:tr>
        <w:tc>
          <w:tcPr>
            <w:tcW w:type="dxa" w:w="700"/>
            <w:shd w:fill="0D47A1" w:color="auto" w:val="clear"/>
            <w:vAlign w:val="center"/>
          </w:tcPr>
          <w:p>
            <w:pPr>
              <w:jc w:val="center"/>
            </w:pPr>
            <w:r>
              <w:rPr>
                <w:b/>
                <w:bCs/>
                <w:color w:val="FFFFFF"/>
                <w:sz w:val="24"/>
                <w:szCs w:val="24"/>
              </w:rPr>
              <w:t xml:space="preserve">6</w:t>
            </w:r>
          </w:p>
        </w:tc>
        <w:tc>
          <w:tcPr>
            <w:tcW w:type="dxa" w:w="8300"/>
            <w:vAlign w:val="center"/>
          </w:tcPr>
          <w:p>
            <w:pPr>
              <w:ind w:left="150"/>
            </w:pPr>
            <w:r>
              <w:rPr>
                <w:color w:val="37474F"/>
                <w:sz w:val="21"/>
                <w:szCs w:val="21"/>
              </w:rPr>
              <w:t xml:space="preserve">L'action est tracée dans le journal d'audit avec le nom de l'utilisateur</w:t>
            </w:r>
          </w:p>
        </w:tc>
      </w:tr>
    </w:tbl>
    <w:p/>
    <w:p>
      <w:pPr>
        <w:pStyle w:val="Heading3"/>
        <w:spacing w:after="120" w:before="300"/>
      </w:pPr>
      <w:r>
        <w:t xml:space="preserve">6.2.3 — Recherche Avancée de Patients</w:t>
      </w:r>
    </w:p>
    <w:p>
      <w:pPr>
        <w:spacing w:after="160"/>
        <w:jc w:val="both"/>
      </w:pPr>
      <w:r>
        <w:rPr>
          <w:rFonts w:ascii="Calibri" w:cs="Calibri" w:eastAsia="Calibri" w:hAnsi="Calibri"/>
          <w:color w:val="37474F"/>
          <w:sz w:val="22"/>
          <w:szCs w:val="22"/>
        </w:rPr>
        <w:t xml:space="preserve">La recherche de patients est l'action la plus fréquente dans le système. Elle doit être ultra-rapide et tolérer les erreurs de saisie.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Type de Recherche</w:t>
            </w:r>
          </w:p>
        </w:tc>
        <w:tc>
          <w:tcPr>
            <w:tcW w:type="dxa" w:w="3000"/>
            <w:shd w:fill="0D47A1" w:color="auto" w:val="clear"/>
          </w:tcPr>
          <w:p>
            <w:pPr>
              <w:jc w:val="center"/>
            </w:pPr>
            <w:r>
              <w:rPr>
                <w:b/>
                <w:bCs/>
                <w:color w:val="FFFFFF"/>
                <w:sz w:val="20"/>
                <w:szCs w:val="20"/>
              </w:rPr>
              <w:t xml:space="preserve">Description</w:t>
            </w:r>
          </w:p>
        </w:tc>
        <w:tc>
          <w:tcPr>
            <w:tcW w:type="dxa" w:w="3000"/>
            <w:shd w:fill="0D47A1" w:color="auto" w:val="clear"/>
          </w:tcPr>
          <w:p>
            <w:pPr>
              <w:jc w:val="center"/>
            </w:pPr>
            <w:r>
              <w:rPr>
                <w:b/>
                <w:bCs/>
                <w:color w:val="FFFFFF"/>
                <w:sz w:val="20"/>
                <w:szCs w:val="20"/>
              </w:rPr>
              <w:t xml:space="preserve">Temps Cible</w:t>
            </w:r>
          </w:p>
        </w:tc>
      </w:tr>
      <w:tr>
        <w:tc>
          <w:tcPr>
            <w:tcW w:type="dxa" w:w="3000"/>
            <w:shd w:fill="E3F2FD" w:color="auto" w:val="clear"/>
          </w:tcPr>
          <w:p>
            <w:pPr>
              <w:ind w:left="100"/>
              <w:jc w:val="left"/>
            </w:pPr>
            <w:r>
              <w:rPr>
                <w:color w:val="37474F"/>
                <w:sz w:val="20"/>
                <w:szCs w:val="20"/>
              </w:rPr>
              <w:t xml:space="preserve">Recherche rapide (barre universelle)</w:t>
            </w:r>
          </w:p>
        </w:tc>
        <w:tc>
          <w:tcPr>
            <w:tcW w:type="dxa" w:w="3000"/>
            <w:shd w:fill="E3F2FD" w:color="auto" w:val="clear"/>
          </w:tcPr>
          <w:p>
            <w:pPr>
              <w:ind w:left="100"/>
              <w:jc w:val="left"/>
            </w:pPr>
            <w:r>
              <w:rPr>
                <w:color w:val="37474F"/>
                <w:sz w:val="20"/>
                <w:szCs w:val="20"/>
              </w:rPr>
              <w:t xml:space="preserve">Nom, prénom, téléphone, numéro patient — tolérance fautes de frappe</w:t>
            </w:r>
          </w:p>
        </w:tc>
        <w:tc>
          <w:tcPr>
            <w:tcW w:type="dxa" w:w="3000"/>
            <w:shd w:fill="E3F2FD" w:color="auto" w:val="clear"/>
          </w:tcPr>
          <w:p>
            <w:pPr>
              <w:ind w:left="100"/>
              <w:jc w:val="left"/>
            </w:pPr>
            <w:r>
              <w:rPr>
                <w:color w:val="37474F"/>
                <w:sz w:val="20"/>
                <w:szCs w:val="20"/>
              </w:rPr>
              <w:t xml:space="preserve">&lt; 300ms</w:t>
            </w:r>
          </w:p>
        </w:tc>
      </w:tr>
      <w:tr>
        <w:tc>
          <w:tcPr>
            <w:tcW w:type="dxa" w:w="3000"/>
            <w:shd w:fill="FFFFFF" w:color="auto" w:val="clear"/>
          </w:tcPr>
          <w:p>
            <w:pPr>
              <w:ind w:left="100"/>
              <w:jc w:val="left"/>
            </w:pPr>
            <w:r>
              <w:rPr>
                <w:color w:val="37474F"/>
                <w:sz w:val="20"/>
                <w:szCs w:val="20"/>
              </w:rPr>
              <w:t xml:space="preserve">Recherche par numéro patient (IPP)</w:t>
            </w:r>
          </w:p>
        </w:tc>
        <w:tc>
          <w:tcPr>
            <w:tcW w:type="dxa" w:w="3000"/>
            <w:shd w:fill="FFFFFF" w:color="auto" w:val="clear"/>
          </w:tcPr>
          <w:p>
            <w:pPr>
              <w:ind w:left="100"/>
              <w:jc w:val="left"/>
            </w:pPr>
            <w:r>
              <w:rPr>
                <w:color w:val="37474F"/>
                <w:sz w:val="20"/>
                <w:szCs w:val="20"/>
              </w:rPr>
              <w:t xml:space="preserve">Recherche exacte par identifiant unique</w:t>
            </w:r>
          </w:p>
        </w:tc>
        <w:tc>
          <w:tcPr>
            <w:tcW w:type="dxa" w:w="3000"/>
            <w:shd w:fill="FFFFFF" w:color="auto" w:val="clear"/>
          </w:tcPr>
          <w:p>
            <w:pPr>
              <w:ind w:left="100"/>
              <w:jc w:val="left"/>
            </w:pPr>
            <w:r>
              <w:rPr>
                <w:color w:val="37474F"/>
                <w:sz w:val="20"/>
                <w:szCs w:val="20"/>
              </w:rPr>
              <w:t xml:space="preserve">&lt; 100ms</w:t>
            </w:r>
          </w:p>
        </w:tc>
      </w:tr>
      <w:tr>
        <w:tc>
          <w:tcPr>
            <w:tcW w:type="dxa" w:w="3000"/>
            <w:shd w:fill="E3F2FD" w:color="auto" w:val="clear"/>
          </w:tcPr>
          <w:p>
            <w:pPr>
              <w:ind w:left="100"/>
              <w:jc w:val="left"/>
            </w:pPr>
            <w:r>
              <w:rPr>
                <w:color w:val="37474F"/>
                <w:sz w:val="20"/>
                <w:szCs w:val="20"/>
              </w:rPr>
              <w:t xml:space="preserve">Recherche par date de naissance</w:t>
            </w:r>
          </w:p>
        </w:tc>
        <w:tc>
          <w:tcPr>
            <w:tcW w:type="dxa" w:w="3000"/>
            <w:shd w:fill="E3F2FD" w:color="auto" w:val="clear"/>
          </w:tcPr>
          <w:p>
            <w:pPr>
              <w:ind w:left="100"/>
              <w:jc w:val="left"/>
            </w:pPr>
            <w:r>
              <w:rPr>
                <w:color w:val="37474F"/>
                <w:sz w:val="20"/>
                <w:szCs w:val="20"/>
              </w:rPr>
              <w:t xml:space="preserve">Filtre sur la date exacte ou la tranche d'âge</w:t>
            </w:r>
          </w:p>
        </w:tc>
        <w:tc>
          <w:tcPr>
            <w:tcW w:type="dxa" w:w="3000"/>
            <w:shd w:fill="E3F2FD" w:color="auto" w:val="clear"/>
          </w:tcPr>
          <w:p>
            <w:pPr>
              <w:ind w:left="100"/>
              <w:jc w:val="left"/>
            </w:pPr>
            <w:r>
              <w:rPr>
                <w:color w:val="37474F"/>
                <w:sz w:val="20"/>
                <w:szCs w:val="20"/>
              </w:rPr>
              <w:t xml:space="preserve">&lt; 500ms</w:t>
            </w:r>
          </w:p>
        </w:tc>
      </w:tr>
      <w:tr>
        <w:tc>
          <w:tcPr>
            <w:tcW w:type="dxa" w:w="3000"/>
            <w:shd w:fill="FFFFFF" w:color="auto" w:val="clear"/>
          </w:tcPr>
          <w:p>
            <w:pPr>
              <w:ind w:left="100"/>
              <w:jc w:val="left"/>
            </w:pPr>
            <w:r>
              <w:rPr>
                <w:color w:val="37474F"/>
                <w:sz w:val="20"/>
                <w:szCs w:val="20"/>
              </w:rPr>
              <w:t xml:space="preserve">Recherche par assurance / mutuelle</w:t>
            </w:r>
          </w:p>
        </w:tc>
        <w:tc>
          <w:tcPr>
            <w:tcW w:type="dxa" w:w="3000"/>
            <w:shd w:fill="FFFFFF" w:color="auto" w:val="clear"/>
          </w:tcPr>
          <w:p>
            <w:pPr>
              <w:ind w:left="100"/>
              <w:jc w:val="left"/>
            </w:pPr>
            <w:r>
              <w:rPr>
                <w:color w:val="37474F"/>
                <w:sz w:val="20"/>
                <w:szCs w:val="20"/>
              </w:rPr>
              <w:t xml:space="preserve">Filtrer par type de couverture</w:t>
            </w:r>
          </w:p>
        </w:tc>
        <w:tc>
          <w:tcPr>
            <w:tcW w:type="dxa" w:w="3000"/>
            <w:shd w:fill="FFFFFF" w:color="auto" w:val="clear"/>
          </w:tcPr>
          <w:p>
            <w:pPr>
              <w:ind w:left="100"/>
              <w:jc w:val="left"/>
            </w:pPr>
            <w:r>
              <w:rPr>
                <w:color w:val="37474F"/>
                <w:sz w:val="20"/>
                <w:szCs w:val="20"/>
              </w:rPr>
              <w:t xml:space="preserve">&lt; 500ms</w:t>
            </w:r>
          </w:p>
        </w:tc>
      </w:tr>
      <w:tr>
        <w:tc>
          <w:tcPr>
            <w:tcW w:type="dxa" w:w="3000"/>
            <w:shd w:fill="E3F2FD" w:color="auto" w:val="clear"/>
          </w:tcPr>
          <w:p>
            <w:pPr>
              <w:ind w:left="100"/>
              <w:jc w:val="left"/>
            </w:pPr>
            <w:r>
              <w:rPr>
                <w:color w:val="37474F"/>
                <w:sz w:val="20"/>
                <w:szCs w:val="20"/>
              </w:rPr>
              <w:t xml:space="preserve">Recherche phonétique</w:t>
            </w:r>
          </w:p>
        </w:tc>
        <w:tc>
          <w:tcPr>
            <w:tcW w:type="dxa" w:w="3000"/>
            <w:shd w:fill="E3F2FD" w:color="auto" w:val="clear"/>
          </w:tcPr>
          <w:p>
            <w:pPr>
              <w:ind w:left="100"/>
              <w:jc w:val="left"/>
            </w:pPr>
            <w:r>
              <w:rPr>
                <w:color w:val="37474F"/>
                <w:sz w:val="20"/>
                <w:szCs w:val="20"/>
              </w:rPr>
              <w:t xml:space="preserve">Algorithme Soundex/Metaphone pour noms africains</w:t>
            </w:r>
          </w:p>
        </w:tc>
        <w:tc>
          <w:tcPr>
            <w:tcW w:type="dxa" w:w="3000"/>
            <w:shd w:fill="E3F2FD" w:color="auto" w:val="clear"/>
          </w:tcPr>
          <w:p>
            <w:pPr>
              <w:ind w:left="100"/>
              <w:jc w:val="left"/>
            </w:pPr>
            <w:r>
              <w:rPr>
                <w:color w:val="37474F"/>
                <w:sz w:val="20"/>
                <w:szCs w:val="20"/>
              </w:rPr>
              <w:t xml:space="preserve">&lt; 1 seconde</w:t>
            </w:r>
          </w:p>
        </w:tc>
      </w:tr>
      <w:tr>
        <w:tc>
          <w:tcPr>
            <w:tcW w:type="dxa" w:w="3000"/>
            <w:shd w:fill="FFFFFF" w:color="auto" w:val="clear"/>
          </w:tcPr>
          <w:p>
            <w:pPr>
              <w:ind w:left="100"/>
              <w:jc w:val="left"/>
            </w:pPr>
            <w:r>
              <w:rPr>
                <w:color w:val="37474F"/>
                <w:sz w:val="20"/>
                <w:szCs w:val="20"/>
              </w:rPr>
              <w:t xml:space="preserve">Recherche avancée multicritères</w:t>
            </w:r>
          </w:p>
        </w:tc>
        <w:tc>
          <w:tcPr>
            <w:tcW w:type="dxa" w:w="3000"/>
            <w:shd w:fill="FFFFFF" w:color="auto" w:val="clear"/>
          </w:tcPr>
          <w:p>
            <w:pPr>
              <w:ind w:left="100"/>
              <w:jc w:val="left"/>
            </w:pPr>
            <w:r>
              <w:rPr>
                <w:color w:val="37474F"/>
                <w:sz w:val="20"/>
                <w:szCs w:val="20"/>
              </w:rPr>
              <w:t xml:space="preserve">Combinaison de filtres (sexe + âge + ville + maladie)</w:t>
            </w:r>
          </w:p>
        </w:tc>
        <w:tc>
          <w:tcPr>
            <w:tcW w:type="dxa" w:w="3000"/>
            <w:shd w:fill="FFFFFF" w:color="auto" w:val="clear"/>
          </w:tcPr>
          <w:p>
            <w:pPr>
              <w:ind w:left="100"/>
              <w:jc w:val="left"/>
            </w:pPr>
            <w:r>
              <w:rPr>
                <w:color w:val="37474F"/>
                <w:sz w:val="20"/>
                <w:szCs w:val="20"/>
              </w:rPr>
              <w:t xml:space="preserve">&lt; 2 secondes</w:t>
            </w:r>
          </w:p>
        </w:tc>
      </w:tr>
    </w:tbl>
    <w:p/>
    <w:p>
      <w:pPr>
        <w:pStyle w:val="Heading3"/>
        <w:spacing w:after="120" w:before="300"/>
      </w:pPr>
      <w:r>
        <w:t xml:space="preserve">6.2.4 — Vue 360° du Dossier Patient</w:t>
      </w:r>
    </w:p>
    <w:p>
      <w:pPr>
        <w:spacing w:after="160"/>
        <w:jc w:val="both"/>
      </w:pPr>
      <w:r>
        <w:rPr>
          <w:rFonts w:ascii="Calibri" w:cs="Calibri" w:eastAsia="Calibri" w:hAnsi="Calibri"/>
          <w:color w:val="37474F"/>
          <w:sz w:val="22"/>
          <w:szCs w:val="22"/>
        </w:rPr>
        <w:t xml:space="preserve">La vue dossier patient est un tableau de bord complet résumant toutes les informations essentielles sur un seul écran, organisé en onglets thématiques.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Onglet</w:t>
            </w:r>
          </w:p>
        </w:tc>
        <w:tc>
          <w:tcPr>
            <w:tcW w:type="dxa" w:w="4500"/>
            <w:shd w:fill="0D47A1" w:color="auto" w:val="clear"/>
          </w:tcPr>
          <w:p>
            <w:pPr>
              <w:jc w:val="center"/>
            </w:pPr>
            <w:r>
              <w:rPr>
                <w:b/>
                <w:bCs/>
                <w:color w:val="FFFFFF"/>
                <w:sz w:val="20"/>
                <w:szCs w:val="20"/>
              </w:rPr>
              <w:t xml:space="preserve">Contenu</w:t>
            </w:r>
          </w:p>
        </w:tc>
      </w:tr>
      <w:tr>
        <w:tc>
          <w:tcPr>
            <w:tcW w:type="dxa" w:w="4500"/>
            <w:shd w:fill="E3F2FD" w:color="auto" w:val="clear"/>
          </w:tcPr>
          <w:p>
            <w:pPr>
              <w:ind w:left="100"/>
              <w:jc w:val="left"/>
            </w:pPr>
            <w:r>
              <w:rPr>
                <w:color w:val="37474F"/>
                <w:sz w:val="20"/>
                <w:szCs w:val="20"/>
              </w:rPr>
              <w:t xml:space="preserve">Résumé</w:t>
            </w:r>
          </w:p>
        </w:tc>
        <w:tc>
          <w:tcPr>
            <w:tcW w:type="dxa" w:w="4500"/>
            <w:shd w:fill="E3F2FD" w:color="auto" w:val="clear"/>
          </w:tcPr>
          <w:p>
            <w:pPr>
              <w:ind w:left="100"/>
              <w:jc w:val="left"/>
            </w:pPr>
            <w:r>
              <w:rPr>
                <w:color w:val="37474F"/>
                <w:sz w:val="20"/>
                <w:szCs w:val="20"/>
              </w:rPr>
              <w:t xml:space="preserve">Identité, photo, groupe sanguin, allergies connues, médecin traitant, dernière visite, alertes médicales</w:t>
            </w:r>
          </w:p>
        </w:tc>
      </w:tr>
      <w:tr>
        <w:tc>
          <w:tcPr>
            <w:tcW w:type="dxa" w:w="4500"/>
            <w:shd w:fill="FFFFFF" w:color="auto" w:val="clear"/>
          </w:tcPr>
          <w:p>
            <w:pPr>
              <w:ind w:left="100"/>
              <w:jc w:val="left"/>
            </w:pPr>
            <w:r>
              <w:rPr>
                <w:color w:val="37474F"/>
                <w:sz w:val="20"/>
                <w:szCs w:val="20"/>
              </w:rPr>
              <w:t xml:space="preserve">Consultations</w:t>
            </w:r>
          </w:p>
        </w:tc>
        <w:tc>
          <w:tcPr>
            <w:tcW w:type="dxa" w:w="4500"/>
            <w:shd w:fill="FFFFFF" w:color="auto" w:val="clear"/>
          </w:tcPr>
          <w:p>
            <w:pPr>
              <w:ind w:left="100"/>
              <w:jc w:val="left"/>
            </w:pPr>
            <w:r>
              <w:rPr>
                <w:color w:val="37474F"/>
                <w:sz w:val="20"/>
                <w:szCs w:val="20"/>
              </w:rPr>
              <w:t xml:space="preserve">Historique de toutes les consultations (date, médecin, motif, diagnostic, ordonnance)</w:t>
            </w:r>
          </w:p>
        </w:tc>
      </w:tr>
      <w:tr>
        <w:tc>
          <w:tcPr>
            <w:tcW w:type="dxa" w:w="4500"/>
            <w:shd w:fill="E3F2FD" w:color="auto" w:val="clear"/>
          </w:tcPr>
          <w:p>
            <w:pPr>
              <w:ind w:left="100"/>
              <w:jc w:val="left"/>
            </w:pPr>
            <w:r>
              <w:rPr>
                <w:color w:val="37474F"/>
                <w:sz w:val="20"/>
                <w:szCs w:val="20"/>
              </w:rPr>
              <w:t xml:space="preserve">Hospitalisations</w:t>
            </w:r>
          </w:p>
        </w:tc>
        <w:tc>
          <w:tcPr>
            <w:tcW w:type="dxa" w:w="4500"/>
            <w:shd w:fill="E3F2FD" w:color="auto" w:val="clear"/>
          </w:tcPr>
          <w:p>
            <w:pPr>
              <w:ind w:left="100"/>
              <w:jc w:val="left"/>
            </w:pPr>
            <w:r>
              <w:rPr>
                <w:color w:val="37474F"/>
                <w:sz w:val="20"/>
                <w:szCs w:val="20"/>
              </w:rPr>
              <w:t xml:space="preserve">Séjours passés et en cours (service, dates, médecin, diagnostic, compte-rendu)</w:t>
            </w:r>
          </w:p>
        </w:tc>
      </w:tr>
      <w:tr>
        <w:tc>
          <w:tcPr>
            <w:tcW w:type="dxa" w:w="4500"/>
            <w:shd w:fill="FFFFFF" w:color="auto" w:val="clear"/>
          </w:tcPr>
          <w:p>
            <w:pPr>
              <w:ind w:left="100"/>
              <w:jc w:val="left"/>
            </w:pPr>
            <w:r>
              <w:rPr>
                <w:color w:val="37474F"/>
                <w:sz w:val="20"/>
                <w:szCs w:val="20"/>
              </w:rPr>
              <w:t xml:space="preserve">Analyses</w:t>
            </w:r>
          </w:p>
        </w:tc>
        <w:tc>
          <w:tcPr>
            <w:tcW w:type="dxa" w:w="4500"/>
            <w:shd w:fill="FFFFFF" w:color="auto" w:val="clear"/>
          </w:tcPr>
          <w:p>
            <w:pPr>
              <w:ind w:left="100"/>
              <w:jc w:val="left"/>
            </w:pPr>
            <w:r>
              <w:rPr>
                <w:color w:val="37474F"/>
                <w:sz w:val="20"/>
                <w:szCs w:val="20"/>
              </w:rPr>
              <w:t xml:space="preserve">Résultats de laboratoire chronologiques avec valeurs normales et alertes</w:t>
            </w:r>
          </w:p>
        </w:tc>
      </w:tr>
      <w:tr>
        <w:tc>
          <w:tcPr>
            <w:tcW w:type="dxa" w:w="4500"/>
            <w:shd w:fill="E3F2FD" w:color="auto" w:val="clear"/>
          </w:tcPr>
          <w:p>
            <w:pPr>
              <w:ind w:left="100"/>
              <w:jc w:val="left"/>
            </w:pPr>
            <w:r>
              <w:rPr>
                <w:color w:val="37474F"/>
                <w:sz w:val="20"/>
                <w:szCs w:val="20"/>
              </w:rPr>
              <w:t xml:space="preserve">Imagerie</w:t>
            </w:r>
          </w:p>
        </w:tc>
        <w:tc>
          <w:tcPr>
            <w:tcW w:type="dxa" w:w="4500"/>
            <w:shd w:fill="E3F2FD" w:color="auto" w:val="clear"/>
          </w:tcPr>
          <w:p>
            <w:pPr>
              <w:ind w:left="100"/>
              <w:jc w:val="left"/>
            </w:pPr>
            <w:r>
              <w:rPr>
                <w:color w:val="37474F"/>
                <w:sz w:val="20"/>
                <w:szCs w:val="20"/>
              </w:rPr>
              <w:t xml:space="preserve">Images médicales (radio, scanner, écho) avec comptes-rendus radiologiques</w:t>
            </w:r>
          </w:p>
        </w:tc>
      </w:tr>
      <w:tr>
        <w:tc>
          <w:tcPr>
            <w:tcW w:type="dxa" w:w="4500"/>
            <w:shd w:fill="FFFFFF" w:color="auto" w:val="clear"/>
          </w:tcPr>
          <w:p>
            <w:pPr>
              <w:ind w:left="100"/>
              <w:jc w:val="left"/>
            </w:pPr>
            <w:r>
              <w:rPr>
                <w:color w:val="37474F"/>
                <w:sz w:val="20"/>
                <w:szCs w:val="20"/>
              </w:rPr>
              <w:t xml:space="preserve">Ordonnances</w:t>
            </w:r>
          </w:p>
        </w:tc>
        <w:tc>
          <w:tcPr>
            <w:tcW w:type="dxa" w:w="4500"/>
            <w:shd w:fill="FFFFFF" w:color="auto" w:val="clear"/>
          </w:tcPr>
          <w:p>
            <w:pPr>
              <w:ind w:left="100"/>
              <w:jc w:val="left"/>
            </w:pPr>
            <w:r>
              <w:rPr>
                <w:color w:val="37474F"/>
                <w:sz w:val="20"/>
                <w:szCs w:val="20"/>
              </w:rPr>
              <w:t xml:space="preserve">Toutes les prescriptions avec statuts (dispensée, en cours, expirée)</w:t>
            </w:r>
          </w:p>
        </w:tc>
      </w:tr>
      <w:tr>
        <w:tc>
          <w:tcPr>
            <w:tcW w:type="dxa" w:w="4500"/>
            <w:shd w:fill="E3F2FD" w:color="auto" w:val="clear"/>
          </w:tcPr>
          <w:p>
            <w:pPr>
              <w:ind w:left="100"/>
              <w:jc w:val="left"/>
            </w:pPr>
            <w:r>
              <w:rPr>
                <w:color w:val="37474F"/>
                <w:sz w:val="20"/>
                <w:szCs w:val="20"/>
              </w:rPr>
              <w:t xml:space="preserve">Vaccinations</w:t>
            </w:r>
          </w:p>
        </w:tc>
        <w:tc>
          <w:tcPr>
            <w:tcW w:type="dxa" w:w="4500"/>
            <w:shd w:fill="E3F2FD" w:color="auto" w:val="clear"/>
          </w:tcPr>
          <w:p>
            <w:pPr>
              <w:ind w:left="100"/>
              <w:jc w:val="left"/>
            </w:pPr>
            <w:r>
              <w:rPr>
                <w:color w:val="37474F"/>
                <w:sz w:val="20"/>
                <w:szCs w:val="20"/>
              </w:rPr>
              <w:t xml:space="preserve">Carnet vaccinal électronique avec rappels automatiques</w:t>
            </w:r>
          </w:p>
        </w:tc>
      </w:tr>
      <w:tr>
        <w:tc>
          <w:tcPr>
            <w:tcW w:type="dxa" w:w="4500"/>
            <w:shd w:fill="FFFFFF" w:color="auto" w:val="clear"/>
          </w:tcPr>
          <w:p>
            <w:pPr>
              <w:ind w:left="100"/>
              <w:jc w:val="left"/>
            </w:pPr>
            <w:r>
              <w:rPr>
                <w:color w:val="37474F"/>
                <w:sz w:val="20"/>
                <w:szCs w:val="20"/>
              </w:rPr>
              <w:t xml:space="preserve">Antécédents</w:t>
            </w:r>
          </w:p>
        </w:tc>
        <w:tc>
          <w:tcPr>
            <w:tcW w:type="dxa" w:w="4500"/>
            <w:shd w:fill="FFFFFF" w:color="auto" w:val="clear"/>
          </w:tcPr>
          <w:p>
            <w:pPr>
              <w:ind w:left="100"/>
              <w:jc w:val="left"/>
            </w:pPr>
            <w:r>
              <w:rPr>
                <w:color w:val="37474F"/>
                <w:sz w:val="20"/>
                <w:szCs w:val="20"/>
              </w:rPr>
              <w:t xml:space="preserve">ATCD personnels, familiaux, chirurgicaux, allergies, maladies chroniques</w:t>
            </w:r>
          </w:p>
        </w:tc>
      </w:tr>
      <w:tr>
        <w:tc>
          <w:tcPr>
            <w:tcW w:type="dxa" w:w="4500"/>
            <w:shd w:fill="E3F2FD" w:color="auto" w:val="clear"/>
          </w:tcPr>
          <w:p>
            <w:pPr>
              <w:ind w:left="100"/>
              <w:jc w:val="left"/>
            </w:pPr>
            <w:r>
              <w:rPr>
                <w:color w:val="37474F"/>
                <w:sz w:val="20"/>
                <w:szCs w:val="20"/>
              </w:rPr>
              <w:t xml:space="preserve">Facturation</w:t>
            </w:r>
          </w:p>
        </w:tc>
        <w:tc>
          <w:tcPr>
            <w:tcW w:type="dxa" w:w="4500"/>
            <w:shd w:fill="E3F2FD" w:color="auto" w:val="clear"/>
          </w:tcPr>
          <w:p>
            <w:pPr>
              <w:ind w:left="100"/>
              <w:jc w:val="left"/>
            </w:pPr>
            <w:r>
              <w:rPr>
                <w:color w:val="37474F"/>
                <w:sz w:val="20"/>
                <w:szCs w:val="20"/>
              </w:rPr>
              <w:t xml:space="preserve">Factures, paiements, soldes dus, couverture assurance</w:t>
            </w:r>
          </w:p>
        </w:tc>
      </w:tr>
      <w:tr>
        <w:tc>
          <w:tcPr>
            <w:tcW w:type="dxa" w:w="4500"/>
            <w:shd w:fill="FFFFFF" w:color="auto" w:val="clear"/>
          </w:tcPr>
          <w:p>
            <w:pPr>
              <w:ind w:left="100"/>
              <w:jc w:val="left"/>
            </w:pPr>
            <w:r>
              <w:rPr>
                <w:color w:val="37474F"/>
                <w:sz w:val="20"/>
                <w:szCs w:val="20"/>
              </w:rPr>
              <w:t xml:space="preserve">Documents</w:t>
            </w:r>
          </w:p>
        </w:tc>
        <w:tc>
          <w:tcPr>
            <w:tcW w:type="dxa" w:w="4500"/>
            <w:shd w:fill="FFFFFF" w:color="auto" w:val="clear"/>
          </w:tcPr>
          <w:p>
            <w:pPr>
              <w:ind w:left="100"/>
              <w:jc w:val="left"/>
            </w:pPr>
            <w:r>
              <w:rPr>
                <w:color w:val="37474F"/>
                <w:sz w:val="20"/>
                <w:szCs w:val="20"/>
              </w:rPr>
              <w:t xml:space="preserve">Certificats médicaux, courriers, consentements, pièces jointes scannées</w:t>
            </w:r>
          </w:p>
        </w:tc>
      </w:tr>
      <w:tr>
        <w:tc>
          <w:tcPr>
            <w:tcW w:type="dxa" w:w="4500"/>
            <w:shd w:fill="E3F2FD" w:color="auto" w:val="clear"/>
          </w:tcPr>
          <w:p>
            <w:pPr>
              <w:ind w:left="100"/>
              <w:jc w:val="left"/>
            </w:pPr>
            <w:r>
              <w:rPr>
                <w:color w:val="37474F"/>
                <w:sz w:val="20"/>
                <w:szCs w:val="20"/>
              </w:rPr>
              <w:t xml:space="preserve">Alertes</w:t>
            </w:r>
          </w:p>
        </w:tc>
        <w:tc>
          <w:tcPr>
            <w:tcW w:type="dxa" w:w="4500"/>
            <w:shd w:fill="E3F2FD" w:color="auto" w:val="clear"/>
          </w:tcPr>
          <w:p>
            <w:pPr>
              <w:ind w:left="100"/>
              <w:jc w:val="left"/>
            </w:pPr>
            <w:r>
              <w:rPr>
                <w:color w:val="37474F"/>
                <w:sz w:val="20"/>
                <w:szCs w:val="20"/>
              </w:rPr>
              <w:t xml:space="preserve">Alertes médicales importantes : allergies, interactions, pathologies chroniques</w:t>
            </w:r>
          </w:p>
        </w:tc>
      </w:tr>
    </w:tbl>
    <w:p/>
    <w:p>
      <w:pPr>
        <w:pStyle w:val="Heading2"/>
        <w:spacing w:after="160" w:before="400"/>
      </w:pPr>
      <w:r>
        <w:t xml:space="preserve">6.3 — Workflow d'Enregistrement d'un Nouveau Patient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shd w:fill="0D47A1" w:color="auto" w:val="clear"/>
            <w:vAlign w:val="center"/>
          </w:tcPr>
          <w:p>
            <w:pPr>
              <w:jc w:val="center"/>
            </w:pPr>
            <w:r>
              <w:rPr>
                <w:b/>
                <w:bCs/>
                <w:color w:val="FFFFFF"/>
                <w:sz w:val="24"/>
                <w:szCs w:val="24"/>
              </w:rPr>
              <w:t xml:space="preserve">1</w:t>
            </w:r>
          </w:p>
        </w:tc>
        <w:tc>
          <w:tcPr>
            <w:tcW w:type="dxa" w:w="8300"/>
            <w:vAlign w:val="center"/>
          </w:tcPr>
          <w:p>
            <w:pPr>
              <w:ind w:left="150"/>
            </w:pPr>
            <w:r>
              <w:rPr>
                <w:color w:val="37474F"/>
                <w:sz w:val="21"/>
                <w:szCs w:val="21"/>
              </w:rPr>
              <w:t xml:space="preserve">Le patient se présente à l'accueil ou au service d'urgences</w:t>
            </w:r>
          </w:p>
        </w:tc>
      </w:tr>
      <w:tr>
        <w:tc>
          <w:tcPr>
            <w:tcW w:type="dxa" w:w="700"/>
            <w:shd w:fill="0D47A1" w:color="auto" w:val="clear"/>
            <w:vAlign w:val="center"/>
          </w:tcPr>
          <w:p>
            <w:pPr>
              <w:jc w:val="center"/>
            </w:pPr>
            <w:r>
              <w:rPr>
                <w:b/>
                <w:bCs/>
                <w:color w:val="FFFFFF"/>
                <w:sz w:val="24"/>
                <w:szCs w:val="24"/>
              </w:rPr>
              <w:t xml:space="preserve">2</w:t>
            </w:r>
          </w:p>
        </w:tc>
        <w:tc>
          <w:tcPr>
            <w:tcW w:type="dxa" w:w="8300"/>
            <w:vAlign w:val="center"/>
          </w:tcPr>
          <w:p>
            <w:pPr>
              <w:ind w:left="150"/>
            </w:pPr>
            <w:r>
              <w:rPr>
                <w:color w:val="37474F"/>
                <w:sz w:val="21"/>
                <w:szCs w:val="21"/>
              </w:rPr>
              <w:t xml:space="preserve">L'agent vérifie si le patient existe déjà dans le système (recherche par nom + téléphone)</w:t>
            </w:r>
          </w:p>
        </w:tc>
      </w:tr>
      <w:tr>
        <w:tc>
          <w:tcPr>
            <w:tcW w:type="dxa" w:w="700"/>
            <w:shd w:fill="0D47A1" w:color="auto" w:val="clear"/>
            <w:vAlign w:val="center"/>
          </w:tcPr>
          <w:p>
            <w:pPr>
              <w:jc w:val="center"/>
            </w:pPr>
            <w:r>
              <w:rPr>
                <w:b/>
                <w:bCs/>
                <w:color w:val="FFFFFF"/>
                <w:sz w:val="24"/>
                <w:szCs w:val="24"/>
              </w:rPr>
              <w:t xml:space="preserve">3</w:t>
            </w:r>
          </w:p>
        </w:tc>
        <w:tc>
          <w:tcPr>
            <w:tcW w:type="dxa" w:w="8300"/>
            <w:vAlign w:val="center"/>
          </w:tcPr>
          <w:p>
            <w:pPr>
              <w:ind w:left="150"/>
            </w:pPr>
            <w:r>
              <w:rPr>
                <w:color w:val="37474F"/>
                <w:sz w:val="21"/>
                <w:szCs w:val="21"/>
              </w:rPr>
              <w:t xml:space="preserve">Si nouveau patient : ouverture du formulaire de création avec guide étape par étape</w:t>
            </w:r>
          </w:p>
        </w:tc>
      </w:tr>
      <w:tr>
        <w:tc>
          <w:tcPr>
            <w:tcW w:type="dxa" w:w="700"/>
            <w:shd w:fill="0D47A1" w:color="auto" w:val="clear"/>
            <w:vAlign w:val="center"/>
          </w:tcPr>
          <w:p>
            <w:pPr>
              <w:jc w:val="center"/>
            </w:pPr>
            <w:r>
              <w:rPr>
                <w:b/>
                <w:bCs/>
                <w:color w:val="FFFFFF"/>
                <w:sz w:val="24"/>
                <w:szCs w:val="24"/>
              </w:rPr>
              <w:t xml:space="preserve">4</w:t>
            </w:r>
          </w:p>
        </w:tc>
        <w:tc>
          <w:tcPr>
            <w:tcW w:type="dxa" w:w="8300"/>
            <w:vAlign w:val="center"/>
          </w:tcPr>
          <w:p>
            <w:pPr>
              <w:ind w:left="150"/>
            </w:pPr>
            <w:r>
              <w:rPr>
                <w:color w:val="37474F"/>
                <w:sz w:val="21"/>
                <w:szCs w:val="21"/>
              </w:rPr>
              <w:t xml:space="preserve">Saisie des informations obligatoires (nom, prénom, date de naissance, sexe, téléphone)</w:t>
            </w:r>
          </w:p>
        </w:tc>
      </w:tr>
      <w:tr>
        <w:tc>
          <w:tcPr>
            <w:tcW w:type="dxa" w:w="700"/>
            <w:shd w:fill="0D47A1" w:color="auto" w:val="clear"/>
            <w:vAlign w:val="center"/>
          </w:tcPr>
          <w:p>
            <w:pPr>
              <w:jc w:val="center"/>
            </w:pPr>
            <w:r>
              <w:rPr>
                <w:b/>
                <w:bCs/>
                <w:color w:val="FFFFFF"/>
                <w:sz w:val="24"/>
                <w:szCs w:val="24"/>
              </w:rPr>
              <w:t xml:space="preserve">5</w:t>
            </w:r>
          </w:p>
        </w:tc>
        <w:tc>
          <w:tcPr>
            <w:tcW w:type="dxa" w:w="8300"/>
            <w:vAlign w:val="center"/>
          </w:tcPr>
          <w:p>
            <w:pPr>
              <w:ind w:left="150"/>
            </w:pPr>
            <w:r>
              <w:rPr>
                <w:color w:val="37474F"/>
                <w:sz w:val="21"/>
                <w:szCs w:val="21"/>
              </w:rPr>
              <w:t xml:space="preserve">Le système génère automatiquement le numéro de patient unique (IPP)</w:t>
            </w:r>
          </w:p>
        </w:tc>
      </w:tr>
      <w:tr>
        <w:tc>
          <w:tcPr>
            <w:tcW w:type="dxa" w:w="700"/>
            <w:shd w:fill="0D47A1" w:color="auto" w:val="clear"/>
            <w:vAlign w:val="center"/>
          </w:tcPr>
          <w:p>
            <w:pPr>
              <w:jc w:val="center"/>
            </w:pPr>
            <w:r>
              <w:rPr>
                <w:b/>
                <w:bCs/>
                <w:color w:val="FFFFFF"/>
                <w:sz w:val="24"/>
                <w:szCs w:val="24"/>
              </w:rPr>
              <w:t xml:space="preserve">6</w:t>
            </w:r>
          </w:p>
        </w:tc>
        <w:tc>
          <w:tcPr>
            <w:tcW w:type="dxa" w:w="8300"/>
            <w:vAlign w:val="center"/>
          </w:tcPr>
          <w:p>
            <w:pPr>
              <w:ind w:left="150"/>
            </w:pPr>
            <w:r>
              <w:rPr>
                <w:color w:val="37474F"/>
                <w:sz w:val="21"/>
                <w:szCs w:val="21"/>
              </w:rPr>
              <w:t xml:space="preserve">Vérification anti-doublon automatique en arrière-plan</w:t>
            </w:r>
          </w:p>
        </w:tc>
      </w:tr>
      <w:tr>
        <w:tc>
          <w:tcPr>
            <w:tcW w:type="dxa" w:w="700"/>
            <w:shd w:fill="0D47A1" w:color="auto" w:val="clear"/>
            <w:vAlign w:val="center"/>
          </w:tcPr>
          <w:p>
            <w:pPr>
              <w:jc w:val="center"/>
            </w:pPr>
            <w:r>
              <w:rPr>
                <w:b/>
                <w:bCs/>
                <w:color w:val="FFFFFF"/>
                <w:sz w:val="24"/>
                <w:szCs w:val="24"/>
              </w:rPr>
              <w:t xml:space="preserve">7</w:t>
            </w:r>
          </w:p>
        </w:tc>
        <w:tc>
          <w:tcPr>
            <w:tcW w:type="dxa" w:w="8300"/>
            <w:vAlign w:val="center"/>
          </w:tcPr>
          <w:p>
            <w:pPr>
              <w:ind w:left="150"/>
            </w:pPr>
            <w:r>
              <w:rPr>
                <w:color w:val="37474F"/>
                <w:sz w:val="21"/>
                <w:szCs w:val="21"/>
              </w:rPr>
              <w:t xml:space="preserve">Saisie optionnelle des informations complémentaires (assurance, médecin traitant, etc.)</w:t>
            </w:r>
          </w:p>
        </w:tc>
      </w:tr>
      <w:tr>
        <w:tc>
          <w:tcPr>
            <w:tcW w:type="dxa" w:w="700"/>
            <w:shd w:fill="0D47A1" w:color="auto" w:val="clear"/>
            <w:vAlign w:val="center"/>
          </w:tcPr>
          <w:p>
            <w:pPr>
              <w:jc w:val="center"/>
            </w:pPr>
            <w:r>
              <w:rPr>
                <w:b/>
                <w:bCs/>
                <w:color w:val="FFFFFF"/>
                <w:sz w:val="24"/>
                <w:szCs w:val="24"/>
              </w:rPr>
              <w:t xml:space="preserve">8</w:t>
            </w:r>
          </w:p>
        </w:tc>
        <w:tc>
          <w:tcPr>
            <w:tcW w:type="dxa" w:w="8300"/>
            <w:vAlign w:val="center"/>
          </w:tcPr>
          <w:p>
            <w:pPr>
              <w:ind w:left="150"/>
            </w:pPr>
            <w:r>
              <w:rPr>
                <w:color w:val="37474F"/>
                <w:sz w:val="21"/>
                <w:szCs w:val="21"/>
              </w:rPr>
              <w:t xml:space="preserve">Photo optionnelle via webcam ou smartphone</w:t>
            </w:r>
          </w:p>
        </w:tc>
      </w:tr>
      <w:tr>
        <w:tc>
          <w:tcPr>
            <w:tcW w:type="dxa" w:w="700"/>
            <w:shd w:fill="0D47A1" w:color="auto" w:val="clear"/>
            <w:vAlign w:val="center"/>
          </w:tcPr>
          <w:p>
            <w:pPr>
              <w:jc w:val="center"/>
            </w:pPr>
            <w:r>
              <w:rPr>
                <w:b/>
                <w:bCs/>
                <w:color w:val="FFFFFF"/>
                <w:sz w:val="24"/>
                <w:szCs w:val="24"/>
              </w:rPr>
              <w:t xml:space="preserve">9</w:t>
            </w:r>
          </w:p>
        </w:tc>
        <w:tc>
          <w:tcPr>
            <w:tcW w:type="dxa" w:w="8300"/>
            <w:vAlign w:val="center"/>
          </w:tcPr>
          <w:p>
            <w:pPr>
              <w:ind w:left="150"/>
            </w:pPr>
            <w:r>
              <w:rPr>
                <w:color w:val="37474F"/>
                <w:sz w:val="21"/>
                <w:szCs w:val="21"/>
              </w:rPr>
              <w:t xml:space="preserve">Confirmation du consentement de collecte de données (signature électronique ou case à cocher)</w:t>
            </w:r>
          </w:p>
        </w:tc>
      </w:tr>
      <w:tr>
        <w:tc>
          <w:tcPr>
            <w:tcW w:type="dxa" w:w="700"/>
            <w:shd w:fill="0D47A1" w:color="auto" w:val="clear"/>
            <w:vAlign w:val="center"/>
          </w:tcPr>
          <w:p>
            <w:pPr>
              <w:jc w:val="center"/>
            </w:pPr>
            <w:r>
              <w:rPr>
                <w:b/>
                <w:bCs/>
                <w:color w:val="FFFFFF"/>
                <w:sz w:val="24"/>
                <w:szCs w:val="24"/>
              </w:rPr>
              <w:t xml:space="preserve">10</w:t>
            </w:r>
          </w:p>
        </w:tc>
        <w:tc>
          <w:tcPr>
            <w:tcW w:type="dxa" w:w="8300"/>
            <w:vAlign w:val="center"/>
          </w:tcPr>
          <w:p>
            <w:pPr>
              <w:ind w:left="150"/>
            </w:pPr>
            <w:r>
              <w:rPr>
                <w:color w:val="37474F"/>
                <w:sz w:val="21"/>
                <w:szCs w:val="21"/>
              </w:rPr>
              <w:t xml:space="preserve">Impression optionnelle de la carte de patient avec code-barres / QR code</w:t>
            </w:r>
          </w:p>
        </w:tc>
      </w:tr>
      <w:tr>
        <w:tc>
          <w:tcPr>
            <w:tcW w:type="dxa" w:w="700"/>
            <w:shd w:fill="0D47A1" w:color="auto" w:val="clear"/>
            <w:vAlign w:val="center"/>
          </w:tcPr>
          <w:p>
            <w:pPr>
              <w:jc w:val="center"/>
            </w:pPr>
            <w:r>
              <w:rPr>
                <w:b/>
                <w:bCs/>
                <w:color w:val="FFFFFF"/>
                <w:sz w:val="24"/>
                <w:szCs w:val="24"/>
              </w:rPr>
              <w:t xml:space="preserve">11</w:t>
            </w:r>
          </w:p>
        </w:tc>
        <w:tc>
          <w:tcPr>
            <w:tcW w:type="dxa" w:w="8300"/>
            <w:vAlign w:val="center"/>
          </w:tcPr>
          <w:p>
            <w:pPr>
              <w:ind w:left="150"/>
            </w:pPr>
            <w:r>
              <w:rPr>
                <w:color w:val="37474F"/>
                <w:sz w:val="21"/>
                <w:szCs w:val="21"/>
              </w:rPr>
              <w:t xml:space="preserve">Orientation vers le service approprié : consultations, urgences, hospitalisation</w:t>
            </w:r>
          </w:p>
        </w:tc>
      </w:tr>
      <w:tr>
        <w:tc>
          <w:tcPr>
            <w:tcW w:type="dxa" w:w="700"/>
            <w:shd w:fill="0D47A1" w:color="auto" w:val="clear"/>
            <w:vAlign w:val="center"/>
          </w:tcPr>
          <w:p>
            <w:pPr>
              <w:jc w:val="center"/>
            </w:pPr>
            <w:r>
              <w:rPr>
                <w:b/>
                <w:bCs/>
                <w:color w:val="FFFFFF"/>
                <w:sz w:val="24"/>
                <w:szCs w:val="24"/>
              </w:rPr>
              <w:t xml:space="preserve">12</w:t>
            </w:r>
          </w:p>
        </w:tc>
        <w:tc>
          <w:tcPr>
            <w:tcW w:type="dxa" w:w="8300"/>
            <w:vAlign w:val="center"/>
          </w:tcPr>
          <w:p>
            <w:pPr>
              <w:ind w:left="150"/>
            </w:pPr>
            <w:r>
              <w:rPr>
                <w:color w:val="37474F"/>
                <w:sz w:val="21"/>
                <w:szCs w:val="21"/>
              </w:rPr>
              <w:t xml:space="preserve">Le dossier est immédiatement accessible à tous les services autorisés</w:t>
            </w:r>
          </w:p>
        </w:tc>
      </w:tr>
    </w:tbl>
    <w:p/>
    <w:p>
      <w:pPr>
        <w:pStyle w:val="Heading2"/>
        <w:spacing w:after="160" w:before="400"/>
      </w:pPr>
      <w:r>
        <w:t xml:space="preserve">6.4 — Gestion des Alertes Médicales Patient</w:t>
      </w:r>
    </w:p>
    <w:p>
      <w:pPr>
        <w:spacing w:after="160"/>
        <w:jc w:val="both"/>
      </w:pPr>
      <w:r>
        <w:rPr>
          <w:rFonts w:ascii="Calibri" w:cs="Calibri" w:eastAsia="Calibri" w:hAnsi="Calibri"/>
          <w:color w:val="37474F"/>
          <w:sz w:val="22"/>
          <w:szCs w:val="22"/>
        </w:rPr>
        <w:t xml:space="preserve">SANTAREX ERP permet de créer des alertes médicales importantes qui s'affichent systématiquement à chaque ouverture d'un dossier patient, dans tous les modules. Ces alertes garantissent la sécurité du patient.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Type d'Alerte</w:t>
            </w:r>
          </w:p>
        </w:tc>
        <w:tc>
          <w:tcPr>
            <w:tcW w:type="dxa" w:w="2250"/>
            <w:shd w:fill="0D47A1" w:color="auto" w:val="clear"/>
          </w:tcPr>
          <w:p>
            <w:pPr>
              <w:jc w:val="center"/>
            </w:pPr>
            <w:r>
              <w:rPr>
                <w:b/>
                <w:bCs/>
                <w:color w:val="FFFFFF"/>
                <w:sz w:val="20"/>
                <w:szCs w:val="20"/>
              </w:rPr>
              <w:t xml:space="preserve">Couleur</w:t>
            </w:r>
          </w:p>
        </w:tc>
        <w:tc>
          <w:tcPr>
            <w:tcW w:type="dxa" w:w="2250"/>
            <w:shd w:fill="0D47A1" w:color="auto" w:val="clear"/>
          </w:tcPr>
          <w:p>
            <w:pPr>
              <w:jc w:val="center"/>
            </w:pPr>
            <w:r>
              <w:rPr>
                <w:b/>
                <w:bCs/>
                <w:color w:val="FFFFFF"/>
                <w:sz w:val="20"/>
                <w:szCs w:val="20"/>
              </w:rPr>
              <w:t xml:space="preserve">Exemples</w:t>
            </w:r>
          </w:p>
        </w:tc>
        <w:tc>
          <w:tcPr>
            <w:tcW w:type="dxa" w:w="2250"/>
            <w:shd w:fill="0D47A1" w:color="auto" w:val="clear"/>
          </w:tcPr>
          <w:p>
            <w:pPr>
              <w:jc w:val="center"/>
            </w:pPr>
            <w:r>
              <w:rPr>
                <w:b/>
                <w:bCs/>
                <w:color w:val="FFFFFF"/>
                <w:sz w:val="20"/>
                <w:szCs w:val="20"/>
              </w:rPr>
              <w:t xml:space="preserve">Visible par</w:t>
            </w:r>
          </w:p>
        </w:tc>
      </w:tr>
      <w:tr>
        <w:tc>
          <w:tcPr>
            <w:tcW w:type="dxa" w:w="2250"/>
            <w:shd w:fill="E3F2FD" w:color="auto" w:val="clear"/>
          </w:tcPr>
          <w:p>
            <w:pPr>
              <w:ind w:left="100"/>
              <w:jc w:val="left"/>
            </w:pPr>
            <w:r>
              <w:rPr>
                <w:color w:val="37474F"/>
                <w:sz w:val="20"/>
                <w:szCs w:val="20"/>
              </w:rPr>
              <w:t xml:space="preserve">ALLERGIE CRITIQUE</w:t>
            </w:r>
          </w:p>
        </w:tc>
        <w:tc>
          <w:tcPr>
            <w:tcW w:type="dxa" w:w="2250"/>
            <w:shd w:fill="E3F2FD" w:color="auto" w:val="clear"/>
          </w:tcPr>
          <w:p>
            <w:pPr>
              <w:ind w:left="100"/>
              <w:jc w:val="left"/>
            </w:pPr>
            <w:r>
              <w:rPr>
                <w:color w:val="37474F"/>
                <w:sz w:val="20"/>
                <w:szCs w:val="20"/>
              </w:rPr>
              <w:t xml:space="preserve">Rouge vif</w:t>
            </w:r>
          </w:p>
        </w:tc>
        <w:tc>
          <w:tcPr>
            <w:tcW w:type="dxa" w:w="2250"/>
            <w:shd w:fill="E3F2FD" w:color="auto" w:val="clear"/>
          </w:tcPr>
          <w:p>
            <w:pPr>
              <w:ind w:left="100"/>
              <w:jc w:val="left"/>
            </w:pPr>
            <w:r>
              <w:rPr>
                <w:color w:val="37474F"/>
                <w:sz w:val="20"/>
                <w:szCs w:val="20"/>
              </w:rPr>
              <w:t xml:space="preserve">Allergie pénicilline, latex, produit de contraste</w:t>
            </w:r>
          </w:p>
        </w:tc>
        <w:tc>
          <w:tcPr>
            <w:tcW w:type="dxa" w:w="2250"/>
            <w:shd w:fill="E3F2FD" w:color="auto" w:val="clear"/>
          </w:tcPr>
          <w:p>
            <w:pPr>
              <w:ind w:left="100"/>
              <w:jc w:val="left"/>
            </w:pPr>
            <w:r>
              <w:rPr>
                <w:color w:val="37474F"/>
                <w:sz w:val="20"/>
                <w:szCs w:val="20"/>
              </w:rPr>
              <w:t xml:space="preserve">Tous les utilisateurs</w:t>
            </w:r>
          </w:p>
        </w:tc>
      </w:tr>
      <w:tr>
        <w:tc>
          <w:tcPr>
            <w:tcW w:type="dxa" w:w="2250"/>
            <w:shd w:fill="FFFFFF" w:color="auto" w:val="clear"/>
          </w:tcPr>
          <w:p>
            <w:pPr>
              <w:ind w:left="100"/>
              <w:jc w:val="left"/>
            </w:pPr>
            <w:r>
              <w:rPr>
                <w:color w:val="37474F"/>
                <w:sz w:val="20"/>
                <w:szCs w:val="20"/>
              </w:rPr>
              <w:t xml:space="preserve">INTERACTION MÉDICAMENTEUSE</w:t>
            </w:r>
          </w:p>
        </w:tc>
        <w:tc>
          <w:tcPr>
            <w:tcW w:type="dxa" w:w="2250"/>
            <w:shd w:fill="FFFFFF" w:color="auto" w:val="clear"/>
          </w:tcPr>
          <w:p>
            <w:pPr>
              <w:ind w:left="100"/>
              <w:jc w:val="left"/>
            </w:pPr>
            <w:r>
              <w:rPr>
                <w:color w:val="37474F"/>
                <w:sz w:val="20"/>
                <w:szCs w:val="20"/>
              </w:rPr>
              <w:t xml:space="preserve">Orange</w:t>
            </w:r>
          </w:p>
        </w:tc>
        <w:tc>
          <w:tcPr>
            <w:tcW w:type="dxa" w:w="2250"/>
            <w:shd w:fill="FFFFFF" w:color="auto" w:val="clear"/>
          </w:tcPr>
          <w:p>
            <w:pPr>
              <w:ind w:left="100"/>
              <w:jc w:val="left"/>
            </w:pPr>
            <w:r>
              <w:rPr>
                <w:color w:val="37474F"/>
                <w:sz w:val="20"/>
                <w:szCs w:val="20"/>
              </w:rPr>
              <w:t xml:space="preserve">Ne pas prescrire avec aspirine à forte dose</w:t>
            </w:r>
          </w:p>
        </w:tc>
        <w:tc>
          <w:tcPr>
            <w:tcW w:type="dxa" w:w="2250"/>
            <w:shd w:fill="FFFFFF" w:color="auto" w:val="clear"/>
          </w:tcPr>
          <w:p>
            <w:pPr>
              <w:ind w:left="100"/>
              <w:jc w:val="left"/>
            </w:pPr>
            <w:r>
              <w:rPr>
                <w:color w:val="37474F"/>
                <w:sz w:val="20"/>
                <w:szCs w:val="20"/>
              </w:rPr>
              <w:t xml:space="preserve">Médecins, Pharmaciens</w:t>
            </w:r>
          </w:p>
        </w:tc>
      </w:tr>
      <w:tr>
        <w:tc>
          <w:tcPr>
            <w:tcW w:type="dxa" w:w="2250"/>
            <w:shd w:fill="E3F2FD" w:color="auto" w:val="clear"/>
          </w:tcPr>
          <w:p>
            <w:pPr>
              <w:ind w:left="100"/>
              <w:jc w:val="left"/>
            </w:pPr>
            <w:r>
              <w:rPr>
                <w:color w:val="37474F"/>
                <w:sz w:val="20"/>
                <w:szCs w:val="20"/>
              </w:rPr>
              <w:t xml:space="preserve">RISQUE INFECTIEUX</w:t>
            </w:r>
          </w:p>
        </w:tc>
        <w:tc>
          <w:tcPr>
            <w:tcW w:type="dxa" w:w="2250"/>
            <w:shd w:fill="E3F2FD" w:color="auto" w:val="clear"/>
          </w:tcPr>
          <w:p>
            <w:pPr>
              <w:ind w:left="100"/>
              <w:jc w:val="left"/>
            </w:pPr>
            <w:r>
              <w:rPr>
                <w:color w:val="37474F"/>
                <w:sz w:val="20"/>
                <w:szCs w:val="20"/>
              </w:rPr>
              <w:t xml:space="preserve">Violet</w:t>
            </w:r>
          </w:p>
        </w:tc>
        <w:tc>
          <w:tcPr>
            <w:tcW w:type="dxa" w:w="2250"/>
            <w:shd w:fill="E3F2FD" w:color="auto" w:val="clear"/>
          </w:tcPr>
          <w:p>
            <w:pPr>
              <w:ind w:left="100"/>
              <w:jc w:val="left"/>
            </w:pPr>
            <w:r>
              <w:rPr>
                <w:color w:val="37474F"/>
                <w:sz w:val="20"/>
                <w:szCs w:val="20"/>
              </w:rPr>
              <w:t xml:space="preserve">Patient VIH+, Tuberculose active — précautions universelles</w:t>
            </w:r>
          </w:p>
        </w:tc>
        <w:tc>
          <w:tcPr>
            <w:tcW w:type="dxa" w:w="2250"/>
            <w:shd w:fill="E3F2FD" w:color="auto" w:val="clear"/>
          </w:tcPr>
          <w:p>
            <w:pPr>
              <w:ind w:left="100"/>
              <w:jc w:val="left"/>
            </w:pPr>
            <w:r>
              <w:rPr>
                <w:color w:val="37474F"/>
                <w:sz w:val="20"/>
                <w:szCs w:val="20"/>
              </w:rPr>
              <w:t xml:space="preserve">Personnel soignant (selon droits)</w:t>
            </w:r>
          </w:p>
        </w:tc>
      </w:tr>
      <w:tr>
        <w:tc>
          <w:tcPr>
            <w:tcW w:type="dxa" w:w="2250"/>
            <w:shd w:fill="FFFFFF" w:color="auto" w:val="clear"/>
          </w:tcPr>
          <w:p>
            <w:pPr>
              <w:ind w:left="100"/>
              <w:jc w:val="left"/>
            </w:pPr>
            <w:r>
              <w:rPr>
                <w:color w:val="37474F"/>
                <w:sz w:val="20"/>
                <w:szCs w:val="20"/>
              </w:rPr>
              <w:t xml:space="preserve">PATIENT À RISQUE</w:t>
            </w:r>
          </w:p>
        </w:tc>
        <w:tc>
          <w:tcPr>
            <w:tcW w:type="dxa" w:w="2250"/>
            <w:shd w:fill="FFFFFF" w:color="auto" w:val="clear"/>
          </w:tcPr>
          <w:p>
            <w:pPr>
              <w:ind w:left="100"/>
              <w:jc w:val="left"/>
            </w:pPr>
            <w:r>
              <w:rPr>
                <w:color w:val="37474F"/>
                <w:sz w:val="20"/>
                <w:szCs w:val="20"/>
              </w:rPr>
              <w:t xml:space="preserve">Rouge</w:t>
            </w:r>
          </w:p>
        </w:tc>
        <w:tc>
          <w:tcPr>
            <w:tcW w:type="dxa" w:w="2250"/>
            <w:shd w:fill="FFFFFF" w:color="auto" w:val="clear"/>
          </w:tcPr>
          <w:p>
            <w:pPr>
              <w:ind w:left="100"/>
              <w:jc w:val="left"/>
            </w:pPr>
            <w:r>
              <w:rPr>
                <w:color w:val="37474F"/>
                <w:sz w:val="20"/>
                <w:szCs w:val="20"/>
              </w:rPr>
              <w:t xml:space="preserve">Antécédents de chute, risque suicidaire, fugue</w:t>
            </w:r>
          </w:p>
        </w:tc>
        <w:tc>
          <w:tcPr>
            <w:tcW w:type="dxa" w:w="2250"/>
            <w:shd w:fill="FFFFFF" w:color="auto" w:val="clear"/>
          </w:tcPr>
          <w:p>
            <w:pPr>
              <w:ind w:left="100"/>
              <w:jc w:val="left"/>
            </w:pPr>
            <w:r>
              <w:rPr>
                <w:color w:val="37474F"/>
                <w:sz w:val="20"/>
                <w:szCs w:val="20"/>
              </w:rPr>
              <w:t xml:space="preserve">Personnel soignant, Sécurité</w:t>
            </w:r>
          </w:p>
        </w:tc>
      </w:tr>
      <w:tr>
        <w:tc>
          <w:tcPr>
            <w:tcW w:type="dxa" w:w="2250"/>
            <w:shd w:fill="E3F2FD" w:color="auto" w:val="clear"/>
          </w:tcPr>
          <w:p>
            <w:pPr>
              <w:ind w:left="100"/>
              <w:jc w:val="left"/>
            </w:pPr>
            <w:r>
              <w:rPr>
                <w:color w:val="37474F"/>
                <w:sz w:val="20"/>
                <w:szCs w:val="20"/>
              </w:rPr>
              <w:t xml:space="preserve">NOTE ADMINISTRATIVE</w:t>
            </w:r>
          </w:p>
        </w:tc>
        <w:tc>
          <w:tcPr>
            <w:tcW w:type="dxa" w:w="2250"/>
            <w:shd w:fill="E3F2FD" w:color="auto" w:val="clear"/>
          </w:tcPr>
          <w:p>
            <w:pPr>
              <w:ind w:left="100"/>
              <w:jc w:val="left"/>
            </w:pPr>
            <w:r>
              <w:rPr>
                <w:color w:val="37474F"/>
                <w:sz w:val="20"/>
                <w:szCs w:val="20"/>
              </w:rPr>
              <w:t xml:space="preserve">Bleu</w:t>
            </w:r>
          </w:p>
        </w:tc>
        <w:tc>
          <w:tcPr>
            <w:tcW w:type="dxa" w:w="2250"/>
            <w:shd w:fill="E3F2FD" w:color="auto" w:val="clear"/>
          </w:tcPr>
          <w:p>
            <w:pPr>
              <w:ind w:left="100"/>
              <w:jc w:val="left"/>
            </w:pPr>
            <w:r>
              <w:rPr>
                <w:color w:val="37474F"/>
                <w:sz w:val="20"/>
                <w:szCs w:val="20"/>
              </w:rPr>
              <w:t xml:space="preserve">Patient litigieux, tuteur légal, représentant légal</w:t>
            </w:r>
          </w:p>
        </w:tc>
        <w:tc>
          <w:tcPr>
            <w:tcW w:type="dxa" w:w="2250"/>
            <w:shd w:fill="E3F2FD" w:color="auto" w:val="clear"/>
          </w:tcPr>
          <w:p>
            <w:pPr>
              <w:ind w:left="100"/>
              <w:jc w:val="left"/>
            </w:pPr>
            <w:r>
              <w:rPr>
                <w:color w:val="37474F"/>
                <w:sz w:val="20"/>
                <w:szCs w:val="20"/>
              </w:rPr>
              <w:t xml:space="preserve">Personnel administratif</w:t>
            </w:r>
          </w:p>
        </w:tc>
      </w:tr>
      <w:tr>
        <w:tc>
          <w:tcPr>
            <w:tcW w:type="dxa" w:w="2250"/>
            <w:shd w:fill="FFFFFF" w:color="auto" w:val="clear"/>
          </w:tcPr>
          <w:p>
            <w:pPr>
              <w:ind w:left="100"/>
              <w:jc w:val="left"/>
            </w:pPr>
            <w:r>
              <w:rPr>
                <w:color w:val="37474F"/>
                <w:sz w:val="20"/>
                <w:szCs w:val="20"/>
              </w:rPr>
              <w:t xml:space="preserve">CROYANCES / RESTRICTIONS</w:t>
            </w:r>
          </w:p>
        </w:tc>
        <w:tc>
          <w:tcPr>
            <w:tcW w:type="dxa" w:w="2250"/>
            <w:shd w:fill="FFFFFF" w:color="auto" w:val="clear"/>
          </w:tcPr>
          <w:p>
            <w:pPr>
              <w:ind w:left="100"/>
              <w:jc w:val="left"/>
            </w:pPr>
            <w:r>
              <w:rPr>
                <w:color w:val="37474F"/>
                <w:sz w:val="20"/>
                <w:szCs w:val="20"/>
              </w:rPr>
              <w:t xml:space="preserve">Gris</w:t>
            </w:r>
          </w:p>
        </w:tc>
        <w:tc>
          <w:tcPr>
            <w:tcW w:type="dxa" w:w="2250"/>
            <w:shd w:fill="FFFFFF" w:color="auto" w:val="clear"/>
          </w:tcPr>
          <w:p>
            <w:pPr>
              <w:ind w:left="100"/>
              <w:jc w:val="left"/>
            </w:pPr>
            <w:r>
              <w:rPr>
                <w:color w:val="37474F"/>
                <w:sz w:val="20"/>
                <w:szCs w:val="20"/>
              </w:rPr>
              <w:t xml:space="preserve">Témoin de Jéhovah (refus transfusion), régime halal/casher</w:t>
            </w:r>
          </w:p>
        </w:tc>
        <w:tc>
          <w:tcPr>
            <w:tcW w:type="dxa" w:w="2250"/>
            <w:shd w:fill="FFFFFF" w:color="auto" w:val="clear"/>
          </w:tcPr>
          <w:p>
            <w:pPr>
              <w:ind w:left="100"/>
              <w:jc w:val="left"/>
            </w:pPr>
            <w:r>
              <w:rPr>
                <w:color w:val="37474F"/>
                <w:sz w:val="20"/>
                <w:szCs w:val="20"/>
              </w:rPr>
              <w:t xml:space="preserve">Personnel soignant</w:t>
            </w:r>
          </w:p>
        </w:tc>
      </w:tr>
    </w:tbl>
    <w:p/>
    <w:p>
      <w:pPr>
        <w:pStyle w:val="Heading2"/>
        <w:spacing w:after="160" w:before="400"/>
      </w:pPr>
      <w:r>
        <w:t xml:space="preserve">6.5 — Portail Patient (Self-Service)</w:t>
      </w:r>
    </w:p>
    <w:p>
      <w:pPr>
        <w:spacing w:after="160"/>
        <w:jc w:val="both"/>
      </w:pPr>
      <w:r>
        <w:rPr>
          <w:rFonts w:ascii="Calibri" w:cs="Calibri" w:eastAsia="Calibri" w:hAnsi="Calibri"/>
          <w:color w:val="37474F"/>
          <w:sz w:val="22"/>
          <w:szCs w:val="22"/>
        </w:rPr>
        <w:t xml:space="preserve">SANTAREX ERP propose un portail patient accessible via navigateur web et application mobile. Il permet aux patients de gérer certains aspects de leur parcours de soins de manière autonome.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Consultation du dossier</w:t>
            </w:r>
          </w:p>
        </w:tc>
        <w:tc>
          <w:tcPr>
            <w:tcW w:type="dxa" w:w="4500"/>
            <w:shd w:fill="E3F2FD" w:color="auto" w:val="clear"/>
          </w:tcPr>
          <w:p>
            <w:pPr>
              <w:ind w:left="100"/>
              <w:jc w:val="left"/>
            </w:pPr>
            <w:r>
              <w:rPr>
                <w:color w:val="37474F"/>
                <w:sz w:val="20"/>
                <w:szCs w:val="20"/>
              </w:rPr>
              <w:t xml:space="preserve">Le patient peut voir ses informations administratives et ses résultats partagés par le médecin</w:t>
            </w:r>
          </w:p>
        </w:tc>
      </w:tr>
      <w:tr>
        <w:tc>
          <w:tcPr>
            <w:tcW w:type="dxa" w:w="4500"/>
            <w:shd w:fill="FFFFFF" w:color="auto" w:val="clear"/>
          </w:tcPr>
          <w:p>
            <w:pPr>
              <w:ind w:left="100"/>
              <w:jc w:val="left"/>
            </w:pPr>
            <w:r>
              <w:rPr>
                <w:color w:val="37474F"/>
                <w:sz w:val="20"/>
                <w:szCs w:val="20"/>
              </w:rPr>
              <w:t xml:space="preserve">Prise de rendez-vous en ligne</w:t>
            </w:r>
          </w:p>
        </w:tc>
        <w:tc>
          <w:tcPr>
            <w:tcW w:type="dxa" w:w="4500"/>
            <w:shd w:fill="FFFFFF" w:color="auto" w:val="clear"/>
          </w:tcPr>
          <w:p>
            <w:pPr>
              <w:ind w:left="100"/>
              <w:jc w:val="left"/>
            </w:pPr>
            <w:r>
              <w:rPr>
                <w:color w:val="37474F"/>
                <w:sz w:val="20"/>
                <w:szCs w:val="20"/>
              </w:rPr>
              <w:t xml:space="preserve">Réservation de RDV auprès des médecins disponibles, avec confirmation instantanée</w:t>
            </w:r>
          </w:p>
        </w:tc>
      </w:tr>
      <w:tr>
        <w:tc>
          <w:tcPr>
            <w:tcW w:type="dxa" w:w="4500"/>
            <w:shd w:fill="E3F2FD" w:color="auto" w:val="clear"/>
          </w:tcPr>
          <w:p>
            <w:pPr>
              <w:ind w:left="100"/>
              <w:jc w:val="left"/>
            </w:pPr>
            <w:r>
              <w:rPr>
                <w:color w:val="37474F"/>
                <w:sz w:val="20"/>
                <w:szCs w:val="20"/>
              </w:rPr>
              <w:t xml:space="preserve">Rappels de rendez-vous</w:t>
            </w:r>
          </w:p>
        </w:tc>
        <w:tc>
          <w:tcPr>
            <w:tcW w:type="dxa" w:w="4500"/>
            <w:shd w:fill="E3F2FD" w:color="auto" w:val="clear"/>
          </w:tcPr>
          <w:p>
            <w:pPr>
              <w:ind w:left="100"/>
              <w:jc w:val="left"/>
            </w:pPr>
            <w:r>
              <w:rPr>
                <w:color w:val="37474F"/>
                <w:sz w:val="20"/>
                <w:szCs w:val="20"/>
              </w:rPr>
              <w:t xml:space="preserve">Rappels automatiques par SMS, WhatsApp et email 24h et 1h avant le RDV</w:t>
            </w:r>
          </w:p>
        </w:tc>
      </w:tr>
      <w:tr>
        <w:tc>
          <w:tcPr>
            <w:tcW w:type="dxa" w:w="4500"/>
            <w:shd w:fill="FFFFFF" w:color="auto" w:val="clear"/>
          </w:tcPr>
          <w:p>
            <w:pPr>
              <w:ind w:left="100"/>
              <w:jc w:val="left"/>
            </w:pPr>
            <w:r>
              <w:rPr>
                <w:color w:val="37474F"/>
                <w:sz w:val="20"/>
                <w:szCs w:val="20"/>
              </w:rPr>
              <w:t xml:space="preserve">Résultats d'analyses</w:t>
            </w:r>
          </w:p>
        </w:tc>
        <w:tc>
          <w:tcPr>
            <w:tcW w:type="dxa" w:w="4500"/>
            <w:shd w:fill="FFFFFF" w:color="auto" w:val="clear"/>
          </w:tcPr>
          <w:p>
            <w:pPr>
              <w:ind w:left="100"/>
              <w:jc w:val="left"/>
            </w:pPr>
            <w:r>
              <w:rPr>
                <w:color w:val="37474F"/>
                <w:sz w:val="20"/>
                <w:szCs w:val="20"/>
              </w:rPr>
              <w:t xml:space="preserve">Accès aux résultats validés par le biologiste, avec explication simplifiée</w:t>
            </w:r>
          </w:p>
        </w:tc>
      </w:tr>
      <w:tr>
        <w:tc>
          <w:tcPr>
            <w:tcW w:type="dxa" w:w="4500"/>
            <w:shd w:fill="E3F2FD" w:color="auto" w:val="clear"/>
          </w:tcPr>
          <w:p>
            <w:pPr>
              <w:ind w:left="100"/>
              <w:jc w:val="left"/>
            </w:pPr>
            <w:r>
              <w:rPr>
                <w:color w:val="37474F"/>
                <w:sz w:val="20"/>
                <w:szCs w:val="20"/>
              </w:rPr>
              <w:t xml:space="preserve">Paiements en ligne</w:t>
            </w:r>
          </w:p>
        </w:tc>
        <w:tc>
          <w:tcPr>
            <w:tcW w:type="dxa" w:w="4500"/>
            <w:shd w:fill="E3F2FD" w:color="auto" w:val="clear"/>
          </w:tcPr>
          <w:p>
            <w:pPr>
              <w:ind w:left="100"/>
              <w:jc w:val="left"/>
            </w:pPr>
            <w:r>
              <w:rPr>
                <w:color w:val="37474F"/>
                <w:sz w:val="20"/>
                <w:szCs w:val="20"/>
              </w:rPr>
              <w:t xml:space="preserve">Règlement des factures par mobile money ou carte bancaire</w:t>
            </w:r>
          </w:p>
        </w:tc>
      </w:tr>
      <w:tr>
        <w:tc>
          <w:tcPr>
            <w:tcW w:type="dxa" w:w="4500"/>
            <w:shd w:fill="FFFFFF" w:color="auto" w:val="clear"/>
          </w:tcPr>
          <w:p>
            <w:pPr>
              <w:ind w:left="100"/>
              <w:jc w:val="left"/>
            </w:pPr>
            <w:r>
              <w:rPr>
                <w:color w:val="37474F"/>
                <w:sz w:val="20"/>
                <w:szCs w:val="20"/>
              </w:rPr>
              <w:t xml:space="preserve">Messagerie sécurisée</w:t>
            </w:r>
          </w:p>
        </w:tc>
        <w:tc>
          <w:tcPr>
            <w:tcW w:type="dxa" w:w="4500"/>
            <w:shd w:fill="FFFFFF" w:color="auto" w:val="clear"/>
          </w:tcPr>
          <w:p>
            <w:pPr>
              <w:ind w:left="100"/>
              <w:jc w:val="left"/>
            </w:pPr>
            <w:r>
              <w:rPr>
                <w:color w:val="37474F"/>
                <w:sz w:val="20"/>
                <w:szCs w:val="20"/>
              </w:rPr>
              <w:t xml:space="preserve">Communication sécurisée avec son médecin pour questions non urgentes</w:t>
            </w:r>
          </w:p>
        </w:tc>
      </w:tr>
      <w:tr>
        <w:tc>
          <w:tcPr>
            <w:tcW w:type="dxa" w:w="4500"/>
            <w:shd w:fill="E3F2FD" w:color="auto" w:val="clear"/>
          </w:tcPr>
          <w:p>
            <w:pPr>
              <w:ind w:left="100"/>
              <w:jc w:val="left"/>
            </w:pPr>
            <w:r>
              <w:rPr>
                <w:color w:val="37474F"/>
                <w:sz w:val="20"/>
                <w:szCs w:val="20"/>
              </w:rPr>
              <w:t xml:space="preserve">Renouvellement d'ordonnance</w:t>
            </w:r>
          </w:p>
        </w:tc>
        <w:tc>
          <w:tcPr>
            <w:tcW w:type="dxa" w:w="4500"/>
            <w:shd w:fill="E3F2FD" w:color="auto" w:val="clear"/>
          </w:tcPr>
          <w:p>
            <w:pPr>
              <w:ind w:left="100"/>
              <w:jc w:val="left"/>
            </w:pPr>
            <w:r>
              <w:rPr>
                <w:color w:val="37474F"/>
                <w:sz w:val="20"/>
                <w:szCs w:val="20"/>
              </w:rPr>
              <w:t xml:space="preserve">Demande de renouvellement d'une ordonnance chronique</w:t>
            </w:r>
          </w:p>
        </w:tc>
      </w:tr>
      <w:tr>
        <w:tc>
          <w:tcPr>
            <w:tcW w:type="dxa" w:w="4500"/>
            <w:shd w:fill="FFFFFF" w:color="auto" w:val="clear"/>
          </w:tcPr>
          <w:p>
            <w:pPr>
              <w:ind w:left="100"/>
              <w:jc w:val="left"/>
            </w:pPr>
            <w:r>
              <w:rPr>
                <w:color w:val="37474F"/>
                <w:sz w:val="20"/>
                <w:szCs w:val="20"/>
              </w:rPr>
              <w:t xml:space="preserve">Documents</w:t>
            </w:r>
          </w:p>
        </w:tc>
        <w:tc>
          <w:tcPr>
            <w:tcW w:type="dxa" w:w="4500"/>
            <w:shd w:fill="FFFFFF" w:color="auto" w:val="clear"/>
          </w:tcPr>
          <w:p>
            <w:pPr>
              <w:ind w:left="100"/>
              <w:jc w:val="left"/>
            </w:pPr>
            <w:r>
              <w:rPr>
                <w:color w:val="37474F"/>
                <w:sz w:val="20"/>
                <w:szCs w:val="20"/>
              </w:rPr>
              <w:t xml:space="preserve">Téléchargement des certificats médicaux, comptes-rendus, ordonnances</w:t>
            </w:r>
          </w:p>
        </w:tc>
      </w:tr>
      <w:tr>
        <w:tc>
          <w:tcPr>
            <w:tcW w:type="dxa" w:w="4500"/>
            <w:shd w:fill="E3F2FD" w:color="auto" w:val="clear"/>
          </w:tcPr>
          <w:p>
            <w:pPr>
              <w:ind w:left="100"/>
              <w:jc w:val="left"/>
            </w:pPr>
            <w:r>
              <w:rPr>
                <w:color w:val="37474F"/>
                <w:sz w:val="20"/>
                <w:szCs w:val="20"/>
              </w:rPr>
              <w:t xml:space="preserve">Historique</w:t>
            </w:r>
          </w:p>
        </w:tc>
        <w:tc>
          <w:tcPr>
            <w:tcW w:type="dxa" w:w="4500"/>
            <w:shd w:fill="E3F2FD" w:color="auto" w:val="clear"/>
          </w:tcPr>
          <w:p>
            <w:pPr>
              <w:ind w:left="100"/>
              <w:jc w:val="left"/>
            </w:pPr>
            <w:r>
              <w:rPr>
                <w:color w:val="37474F"/>
                <w:sz w:val="20"/>
                <w:szCs w:val="20"/>
              </w:rPr>
              <w:t xml:space="preserve">Consultations passées, hospitalisations, prescriptions</w:t>
            </w:r>
          </w:p>
        </w:tc>
      </w:tr>
    </w:tbl>
    <w:p/>
    <w:p>
      <w:pPr>
        <w:pStyle w:val="Heading2"/>
        <w:spacing w:after="160" w:before="400"/>
      </w:pPr>
      <w:r>
        <w:t xml:space="preserve">6.6 — Permissions et Droits d'Accès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0D47A1" w:color="auto" w:val="clear"/>
          </w:tcPr>
          <w:p>
            <w:pPr>
              <w:jc w:val="center"/>
            </w:pPr>
            <w:r>
              <w:rPr>
                <w:b/>
                <w:bCs/>
                <w:color w:val="FFFFFF"/>
                <w:sz w:val="20"/>
                <w:szCs w:val="20"/>
              </w:rPr>
              <w:t xml:space="preserve">Action</w:t>
            </w:r>
          </w:p>
        </w:tc>
        <w:tc>
          <w:tcPr>
            <w:tcW w:type="dxa" w:w="1500"/>
            <w:shd w:fill="0D47A1" w:color="auto" w:val="clear"/>
          </w:tcPr>
          <w:p>
            <w:pPr>
              <w:jc w:val="center"/>
            </w:pPr>
            <w:r>
              <w:rPr>
                <w:b/>
                <w:bCs/>
                <w:color w:val="FFFFFF"/>
                <w:sz w:val="20"/>
                <w:szCs w:val="20"/>
              </w:rPr>
              <w:t xml:space="preserve">Médecin</w:t>
            </w:r>
          </w:p>
        </w:tc>
        <w:tc>
          <w:tcPr>
            <w:tcW w:type="dxa" w:w="1500"/>
            <w:shd w:fill="0D47A1" w:color="auto" w:val="clear"/>
          </w:tcPr>
          <w:p>
            <w:pPr>
              <w:jc w:val="center"/>
            </w:pPr>
            <w:r>
              <w:rPr>
                <w:b/>
                <w:bCs/>
                <w:color w:val="FFFFFF"/>
                <w:sz w:val="20"/>
                <w:szCs w:val="20"/>
              </w:rPr>
              <w:t xml:space="preserve">Infirmier</w:t>
            </w:r>
          </w:p>
        </w:tc>
        <w:tc>
          <w:tcPr>
            <w:tcW w:type="dxa" w:w="1500"/>
            <w:shd w:fill="0D47A1" w:color="auto" w:val="clear"/>
          </w:tcPr>
          <w:p>
            <w:pPr>
              <w:jc w:val="center"/>
            </w:pPr>
            <w:r>
              <w:rPr>
                <w:b/>
                <w:bCs/>
                <w:color w:val="FFFFFF"/>
                <w:sz w:val="20"/>
                <w:szCs w:val="20"/>
              </w:rPr>
              <w:t xml:space="preserve">Accueil/Admin</w:t>
            </w:r>
          </w:p>
        </w:tc>
        <w:tc>
          <w:tcPr>
            <w:tcW w:type="dxa" w:w="1500"/>
            <w:shd w:fill="0D47A1" w:color="auto" w:val="clear"/>
          </w:tcPr>
          <w:p>
            <w:pPr>
              <w:jc w:val="center"/>
            </w:pPr>
            <w:r>
              <w:rPr>
                <w:b/>
                <w:bCs/>
                <w:color w:val="FFFFFF"/>
                <w:sz w:val="20"/>
                <w:szCs w:val="20"/>
              </w:rPr>
              <w:t xml:space="preserve">Caissier</w:t>
            </w:r>
          </w:p>
        </w:tc>
        <w:tc>
          <w:tcPr>
            <w:tcW w:type="dxa" w:w="1500"/>
            <w:shd w:fill="0D47A1" w:color="auto" w:val="clear"/>
          </w:tcPr>
          <w:p>
            <w:pPr>
              <w:jc w:val="center"/>
            </w:pPr>
            <w:r>
              <w:rPr>
                <w:b/>
                <w:bCs/>
                <w:color w:val="FFFFFF"/>
                <w:sz w:val="20"/>
                <w:szCs w:val="20"/>
              </w:rPr>
              <w:t xml:space="preserve">Direction</w:t>
            </w:r>
          </w:p>
        </w:tc>
      </w:tr>
      <w:tr>
        <w:tc>
          <w:tcPr>
            <w:tcW w:type="dxa" w:w="1500"/>
            <w:shd w:fill="E3F2FD" w:color="auto" w:val="clear"/>
          </w:tcPr>
          <w:p>
            <w:pPr>
              <w:ind w:left="100"/>
              <w:jc w:val="left"/>
            </w:pPr>
            <w:r>
              <w:rPr>
                <w:color w:val="37474F"/>
                <w:sz w:val="20"/>
                <w:szCs w:val="20"/>
              </w:rPr>
              <w:t xml:space="preserve">Créer un patient</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w:t>
            </w:r>
          </w:p>
        </w:tc>
      </w:tr>
      <w:tr>
        <w:tc>
          <w:tcPr>
            <w:tcW w:type="dxa" w:w="1500"/>
            <w:shd w:fill="FFFFFF" w:color="auto" w:val="clear"/>
          </w:tcPr>
          <w:p>
            <w:pPr>
              <w:ind w:left="100"/>
              <w:jc w:val="left"/>
            </w:pPr>
            <w:r>
              <w:rPr>
                <w:color w:val="37474F"/>
                <w:sz w:val="20"/>
                <w:szCs w:val="20"/>
              </w:rPr>
              <w:t xml:space="preserve">Modifier les données admin</w:t>
            </w:r>
          </w:p>
        </w:tc>
        <w:tc>
          <w:tcPr>
            <w:tcW w:type="dxa" w:w="1500"/>
            <w:shd w:fill="FFFFFF" w:color="auto" w:val="clear"/>
          </w:tcPr>
          <w:p>
            <w:pPr>
              <w:ind w:left="100"/>
              <w:jc w:val="left"/>
            </w:pPr>
            <w:r>
              <w:rPr>
                <w:color w:val="37474F"/>
                <w:sz w:val="20"/>
                <w:szCs w:val="20"/>
              </w:rPr>
              <w:t xml:space="preserve">⚠️ Partielles</w:t>
            </w:r>
          </w:p>
        </w:tc>
        <w:tc>
          <w:tcPr>
            <w:tcW w:type="dxa" w:w="1500"/>
            <w:shd w:fill="FFFFFF" w:color="auto" w:val="clear"/>
          </w:tcPr>
          <w:p>
            <w:pPr>
              <w:ind w:left="100"/>
              <w:jc w:val="left"/>
            </w:pPr>
            <w:r>
              <w:rPr>
                <w:color w:val="37474F"/>
                <w:sz w:val="20"/>
                <w:szCs w:val="20"/>
              </w:rPr>
              <w:t xml:space="preserve">⚠️ Partielles</w:t>
            </w:r>
          </w:p>
        </w:tc>
        <w:tc>
          <w:tcPr>
            <w:tcW w:type="dxa" w:w="1500"/>
            <w:shd w:fill="FFFFFF" w:color="auto" w:val="clear"/>
          </w:tcPr>
          <w:p>
            <w:pPr>
              <w:ind w:left="100"/>
              <w:jc w:val="left"/>
            </w:pPr>
            <w:r>
              <w:rPr>
                <w:color w:val="37474F"/>
                <w:sz w:val="20"/>
                <w:szCs w:val="20"/>
              </w:rPr>
              <w:t xml:space="preserve">✅</w:t>
            </w:r>
          </w:p>
        </w:tc>
        <w:tc>
          <w:tcPr>
            <w:tcW w:type="dxa" w:w="1500"/>
            <w:shd w:fill="FFFFFF" w:color="auto" w:val="clear"/>
          </w:tcPr>
          <w:p>
            <w:pPr>
              <w:ind w:left="100"/>
              <w:jc w:val="left"/>
            </w:pPr>
            <w:r>
              <w:rPr>
                <w:color w:val="37474F"/>
                <w:sz w:val="20"/>
                <w:szCs w:val="20"/>
              </w:rPr>
              <w:t xml:space="preserve">❌</w:t>
            </w:r>
          </w:p>
        </w:tc>
        <w:tc>
          <w:tcPr>
            <w:tcW w:type="dxa" w:w="1500"/>
            <w:shd w:fill="FFFFFF" w:color="auto" w:val="clear"/>
          </w:tcPr>
          <w:p>
            <w:pPr>
              <w:ind w:left="100"/>
              <w:jc w:val="left"/>
            </w:pPr>
            <w:r>
              <w:rPr>
                <w:color w:val="37474F"/>
                <w:sz w:val="20"/>
                <w:szCs w:val="20"/>
              </w:rPr>
              <w:t xml:space="preserve">✅</w:t>
            </w:r>
          </w:p>
        </w:tc>
      </w:tr>
      <w:tr>
        <w:tc>
          <w:tcPr>
            <w:tcW w:type="dxa" w:w="1500"/>
            <w:shd w:fill="E3F2FD" w:color="auto" w:val="clear"/>
          </w:tcPr>
          <w:p>
            <w:pPr>
              <w:ind w:left="100"/>
              <w:jc w:val="left"/>
            </w:pPr>
            <w:r>
              <w:rPr>
                <w:color w:val="37474F"/>
                <w:sz w:val="20"/>
                <w:szCs w:val="20"/>
              </w:rPr>
              <w:t xml:space="preserve">Modifier données médicales</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 Partielles</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w:t>
            </w:r>
          </w:p>
        </w:tc>
      </w:tr>
      <w:tr>
        <w:tc>
          <w:tcPr>
            <w:tcW w:type="dxa" w:w="1500"/>
            <w:shd w:fill="FFFFFF" w:color="auto" w:val="clear"/>
          </w:tcPr>
          <w:p>
            <w:pPr>
              <w:ind w:left="100"/>
              <w:jc w:val="left"/>
            </w:pPr>
            <w:r>
              <w:rPr>
                <w:color w:val="37474F"/>
                <w:sz w:val="20"/>
                <w:szCs w:val="20"/>
              </w:rPr>
              <w:t xml:space="preserve">Voir données sensibles (VIH, etc.)</w:t>
            </w:r>
          </w:p>
        </w:tc>
        <w:tc>
          <w:tcPr>
            <w:tcW w:type="dxa" w:w="1500"/>
            <w:shd w:fill="FFFFFF" w:color="auto" w:val="clear"/>
          </w:tcPr>
          <w:p>
            <w:pPr>
              <w:ind w:left="100"/>
              <w:jc w:val="left"/>
            </w:pPr>
            <w:r>
              <w:rPr>
                <w:color w:val="37474F"/>
                <w:sz w:val="20"/>
                <w:szCs w:val="20"/>
              </w:rPr>
              <w:t xml:space="preserve">✅ (selon service)</w:t>
            </w:r>
          </w:p>
        </w:tc>
        <w:tc>
          <w:tcPr>
            <w:tcW w:type="dxa" w:w="1500"/>
            <w:shd w:fill="FFFFFF" w:color="auto" w:val="clear"/>
          </w:tcPr>
          <w:p>
            <w:pPr>
              <w:ind w:left="100"/>
              <w:jc w:val="left"/>
            </w:pPr>
            <w:r>
              <w:rPr>
                <w:color w:val="37474F"/>
                <w:sz w:val="20"/>
                <w:szCs w:val="20"/>
              </w:rPr>
              <w:t xml:space="preserve">⚠️ (avec justification)</w:t>
            </w:r>
          </w:p>
        </w:tc>
        <w:tc>
          <w:tcPr>
            <w:tcW w:type="dxa" w:w="1500"/>
            <w:shd w:fill="FFFFFF" w:color="auto" w:val="clear"/>
          </w:tcPr>
          <w:p>
            <w:pPr>
              <w:ind w:left="100"/>
              <w:jc w:val="left"/>
            </w:pPr>
            <w:r>
              <w:rPr>
                <w:color w:val="37474F"/>
                <w:sz w:val="20"/>
                <w:szCs w:val="20"/>
              </w:rPr>
              <w:t xml:space="preserve">❌</w:t>
            </w:r>
          </w:p>
        </w:tc>
        <w:tc>
          <w:tcPr>
            <w:tcW w:type="dxa" w:w="1500"/>
            <w:shd w:fill="FFFFFF" w:color="auto" w:val="clear"/>
          </w:tcPr>
          <w:p>
            <w:pPr>
              <w:ind w:left="100"/>
              <w:jc w:val="left"/>
            </w:pPr>
            <w:r>
              <w:rPr>
                <w:color w:val="37474F"/>
                <w:sz w:val="20"/>
                <w:szCs w:val="20"/>
              </w:rPr>
              <w:t xml:space="preserve">❌</w:t>
            </w:r>
          </w:p>
        </w:tc>
        <w:tc>
          <w:tcPr>
            <w:tcW w:type="dxa" w:w="1500"/>
            <w:shd w:fill="FFFFFF" w:color="auto" w:val="clear"/>
          </w:tcPr>
          <w:p>
            <w:pPr>
              <w:ind w:left="100"/>
              <w:jc w:val="left"/>
            </w:pPr>
            <w:r>
              <w:rPr>
                <w:color w:val="37474F"/>
                <w:sz w:val="20"/>
                <w:szCs w:val="20"/>
              </w:rPr>
              <w:t xml:space="preserve">⚠️ Direction Méd.</w:t>
            </w:r>
          </w:p>
        </w:tc>
      </w:tr>
      <w:tr>
        <w:tc>
          <w:tcPr>
            <w:tcW w:type="dxa" w:w="1500"/>
            <w:shd w:fill="E3F2FD" w:color="auto" w:val="clear"/>
          </w:tcPr>
          <w:p>
            <w:pPr>
              <w:ind w:left="100"/>
              <w:jc w:val="left"/>
            </w:pPr>
            <w:r>
              <w:rPr>
                <w:color w:val="37474F"/>
                <w:sz w:val="20"/>
                <w:szCs w:val="20"/>
              </w:rPr>
              <w:t xml:space="preserve">Fusionner des doublons</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 Superviseur</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w:t>
            </w:r>
          </w:p>
        </w:tc>
      </w:tr>
      <w:tr>
        <w:tc>
          <w:tcPr>
            <w:tcW w:type="dxa" w:w="1500"/>
            <w:shd w:fill="FFFFFF" w:color="auto" w:val="clear"/>
          </w:tcPr>
          <w:p>
            <w:pPr>
              <w:ind w:left="100"/>
              <w:jc w:val="left"/>
            </w:pPr>
            <w:r>
              <w:rPr>
                <w:color w:val="37474F"/>
                <w:sz w:val="20"/>
                <w:szCs w:val="20"/>
              </w:rPr>
              <w:t xml:space="preserve">Archiver un patient décédé</w:t>
            </w:r>
          </w:p>
        </w:tc>
        <w:tc>
          <w:tcPr>
            <w:tcW w:type="dxa" w:w="1500"/>
            <w:shd w:fill="FFFFFF" w:color="auto" w:val="clear"/>
          </w:tcPr>
          <w:p>
            <w:pPr>
              <w:ind w:left="100"/>
              <w:jc w:val="left"/>
            </w:pPr>
            <w:r>
              <w:rPr>
                <w:color w:val="37474F"/>
                <w:sz w:val="20"/>
                <w:szCs w:val="20"/>
              </w:rPr>
              <w:t xml:space="preserve">✅</w:t>
            </w:r>
          </w:p>
        </w:tc>
        <w:tc>
          <w:tcPr>
            <w:tcW w:type="dxa" w:w="1500"/>
            <w:shd w:fill="FFFFFF" w:color="auto" w:val="clear"/>
          </w:tcPr>
          <w:p>
            <w:pPr>
              <w:ind w:left="100"/>
              <w:jc w:val="left"/>
            </w:pPr>
            <w:r>
              <w:rPr>
                <w:color w:val="37474F"/>
                <w:sz w:val="20"/>
                <w:szCs w:val="20"/>
              </w:rPr>
              <w:t xml:space="preserve">❌</w:t>
            </w:r>
          </w:p>
        </w:tc>
        <w:tc>
          <w:tcPr>
            <w:tcW w:type="dxa" w:w="1500"/>
            <w:shd w:fill="FFFFFF" w:color="auto" w:val="clear"/>
          </w:tcPr>
          <w:p>
            <w:pPr>
              <w:ind w:left="100"/>
              <w:jc w:val="left"/>
            </w:pPr>
            <w:r>
              <w:rPr>
                <w:color w:val="37474F"/>
                <w:sz w:val="20"/>
                <w:szCs w:val="20"/>
              </w:rPr>
              <w:t xml:space="preserve">⚠️ Superviseur</w:t>
            </w:r>
          </w:p>
        </w:tc>
        <w:tc>
          <w:tcPr>
            <w:tcW w:type="dxa" w:w="1500"/>
            <w:shd w:fill="FFFFFF" w:color="auto" w:val="clear"/>
          </w:tcPr>
          <w:p>
            <w:pPr>
              <w:ind w:left="100"/>
              <w:jc w:val="left"/>
            </w:pPr>
            <w:r>
              <w:rPr>
                <w:color w:val="37474F"/>
                <w:sz w:val="20"/>
                <w:szCs w:val="20"/>
              </w:rPr>
              <w:t xml:space="preserve">❌</w:t>
            </w:r>
          </w:p>
        </w:tc>
        <w:tc>
          <w:tcPr>
            <w:tcW w:type="dxa" w:w="1500"/>
            <w:shd w:fill="FFFFFF" w:color="auto" w:val="clear"/>
          </w:tcPr>
          <w:p>
            <w:pPr>
              <w:ind w:left="100"/>
              <w:jc w:val="left"/>
            </w:pPr>
            <w:r>
              <w:rPr>
                <w:color w:val="37474F"/>
                <w:sz w:val="20"/>
                <w:szCs w:val="20"/>
              </w:rPr>
              <w:t xml:space="preserve">✅</w:t>
            </w:r>
          </w:p>
        </w:tc>
      </w:tr>
      <w:tr>
        <w:tc>
          <w:tcPr>
            <w:tcW w:type="dxa" w:w="1500"/>
            <w:shd w:fill="E3F2FD" w:color="auto" w:val="clear"/>
          </w:tcPr>
          <w:p>
            <w:pPr>
              <w:ind w:left="100"/>
              <w:jc w:val="left"/>
            </w:pPr>
            <w:r>
              <w:rPr>
                <w:color w:val="37474F"/>
                <w:sz w:val="20"/>
                <w:szCs w:val="20"/>
              </w:rPr>
              <w:t xml:space="preserve">Supprimer un patient</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w:t>
            </w:r>
          </w:p>
        </w:tc>
        <w:tc>
          <w:tcPr>
            <w:tcW w:type="dxa" w:w="1500"/>
            <w:shd w:fill="E3F2FD" w:color="auto" w:val="clear"/>
          </w:tcPr>
          <w:p>
            <w:pPr>
              <w:ind w:left="100"/>
              <w:jc w:val="left"/>
            </w:pPr>
            <w:r>
              <w:rPr>
                <w:color w:val="37474F"/>
                <w:sz w:val="20"/>
                <w:szCs w:val="20"/>
              </w:rPr>
              <w:t xml:space="preserve">✅ Admin Système</w:t>
            </w:r>
          </w:p>
        </w:tc>
      </w:tr>
      <w:tr>
        <w:tc>
          <w:tcPr>
            <w:tcW w:type="dxa" w:w="1500"/>
            <w:shd w:fill="FFFFFF" w:color="auto" w:val="clear"/>
          </w:tcPr>
          <w:p>
            <w:pPr>
              <w:ind w:left="100"/>
              <w:jc w:val="left"/>
            </w:pPr>
            <w:r>
              <w:rPr>
                <w:color w:val="37474F"/>
                <w:sz w:val="20"/>
                <w:szCs w:val="20"/>
              </w:rPr>
              <w:t xml:space="preserve">Exporter les données</w:t>
            </w:r>
          </w:p>
        </w:tc>
        <w:tc>
          <w:tcPr>
            <w:tcW w:type="dxa" w:w="1500"/>
            <w:shd w:fill="FFFFFF" w:color="auto" w:val="clear"/>
          </w:tcPr>
          <w:p>
            <w:pPr>
              <w:ind w:left="100"/>
              <w:jc w:val="left"/>
            </w:pPr>
            <w:r>
              <w:rPr>
                <w:color w:val="37474F"/>
                <w:sz w:val="20"/>
                <w:szCs w:val="20"/>
              </w:rPr>
              <w:t xml:space="preserve">⚠️ Son dossier</w:t>
            </w:r>
          </w:p>
        </w:tc>
        <w:tc>
          <w:tcPr>
            <w:tcW w:type="dxa" w:w="1500"/>
            <w:shd w:fill="FFFFFF" w:color="auto" w:val="clear"/>
          </w:tcPr>
          <w:p>
            <w:pPr>
              <w:ind w:left="100"/>
              <w:jc w:val="left"/>
            </w:pPr>
            <w:r>
              <w:rPr>
                <w:color w:val="37474F"/>
                <w:sz w:val="20"/>
                <w:szCs w:val="20"/>
              </w:rPr>
              <w:t xml:space="preserve">❌</w:t>
            </w:r>
          </w:p>
        </w:tc>
        <w:tc>
          <w:tcPr>
            <w:tcW w:type="dxa" w:w="1500"/>
            <w:shd w:fill="FFFFFF" w:color="auto" w:val="clear"/>
          </w:tcPr>
          <w:p>
            <w:pPr>
              <w:ind w:left="100"/>
              <w:jc w:val="left"/>
            </w:pPr>
            <w:r>
              <w:rPr>
                <w:color w:val="37474F"/>
                <w:sz w:val="20"/>
                <w:szCs w:val="20"/>
              </w:rPr>
              <w:t xml:space="preserve">❌</w:t>
            </w:r>
          </w:p>
        </w:tc>
        <w:tc>
          <w:tcPr>
            <w:tcW w:type="dxa" w:w="1500"/>
            <w:shd w:fill="FFFFFF" w:color="auto" w:val="clear"/>
          </w:tcPr>
          <w:p>
            <w:pPr>
              <w:ind w:left="100"/>
              <w:jc w:val="left"/>
            </w:pPr>
            <w:r>
              <w:rPr>
                <w:color w:val="37474F"/>
                <w:sz w:val="20"/>
                <w:szCs w:val="20"/>
              </w:rPr>
              <w:t xml:space="preserve">❌</w:t>
            </w:r>
          </w:p>
        </w:tc>
        <w:tc>
          <w:tcPr>
            <w:tcW w:type="dxa" w:w="1500"/>
            <w:shd w:fill="FFFFFF" w:color="auto" w:val="clear"/>
          </w:tcPr>
          <w:p>
            <w:pPr>
              <w:ind w:left="100"/>
              <w:jc w:val="left"/>
            </w:pPr>
            <w:r>
              <w:rPr>
                <w:color w:val="37474F"/>
                <w:sz w:val="20"/>
                <w:szCs w:val="20"/>
              </w:rPr>
              <w:t xml:space="preserve">✅</w:t>
            </w:r>
          </w:p>
        </w:tc>
      </w:tr>
    </w:tbl>
    <w:p/>
    <w:p>
      <w:pPr>
        <w:pStyle w:val="Heading2"/>
        <w:spacing w:after="160" w:before="400"/>
      </w:pPr>
      <w:r>
        <w:t xml:space="preserve">6.7 — Indicateurs KPI du Module Patients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KPI</w:t>
            </w:r>
          </w:p>
        </w:tc>
        <w:tc>
          <w:tcPr>
            <w:tcW w:type="dxa" w:w="2250"/>
            <w:shd w:fill="0D47A1" w:color="auto" w:val="clear"/>
          </w:tcPr>
          <w:p>
            <w:pPr>
              <w:jc w:val="center"/>
            </w:pPr>
            <w:r>
              <w:rPr>
                <w:b/>
                <w:bCs/>
                <w:color w:val="FFFFFF"/>
                <w:sz w:val="20"/>
                <w:szCs w:val="20"/>
              </w:rPr>
              <w:t xml:space="preserve">Description</w:t>
            </w:r>
          </w:p>
        </w:tc>
        <w:tc>
          <w:tcPr>
            <w:tcW w:type="dxa" w:w="2250"/>
            <w:shd w:fill="0D47A1" w:color="auto" w:val="clear"/>
          </w:tcPr>
          <w:p>
            <w:pPr>
              <w:jc w:val="center"/>
            </w:pPr>
            <w:r>
              <w:rPr>
                <w:b/>
                <w:bCs/>
                <w:color w:val="FFFFFF"/>
                <w:sz w:val="20"/>
                <w:szCs w:val="20"/>
              </w:rPr>
              <w:t xml:space="preserve">Cible</w:t>
            </w:r>
          </w:p>
        </w:tc>
        <w:tc>
          <w:tcPr>
            <w:tcW w:type="dxa" w:w="2250"/>
            <w:shd w:fill="0D47A1" w:color="auto" w:val="clear"/>
          </w:tcPr>
          <w:p>
            <w:pPr>
              <w:jc w:val="center"/>
            </w:pPr>
            <w:r>
              <w:rPr>
                <w:b/>
                <w:bCs/>
                <w:color w:val="FFFFFF"/>
                <w:sz w:val="20"/>
                <w:szCs w:val="20"/>
              </w:rPr>
              <w:t xml:space="preserve">Fréquence</w:t>
            </w:r>
          </w:p>
        </w:tc>
      </w:tr>
      <w:tr>
        <w:tc>
          <w:tcPr>
            <w:tcW w:type="dxa" w:w="2250"/>
            <w:shd w:fill="E3F2FD" w:color="auto" w:val="clear"/>
          </w:tcPr>
          <w:p>
            <w:pPr>
              <w:ind w:left="100"/>
              <w:jc w:val="left"/>
            </w:pPr>
            <w:r>
              <w:rPr>
                <w:color w:val="37474F"/>
                <w:sz w:val="20"/>
                <w:szCs w:val="20"/>
              </w:rPr>
              <w:t xml:space="preserve">Nouveaux patients / jour</w:t>
            </w:r>
          </w:p>
        </w:tc>
        <w:tc>
          <w:tcPr>
            <w:tcW w:type="dxa" w:w="2250"/>
            <w:shd w:fill="E3F2FD" w:color="auto" w:val="clear"/>
          </w:tcPr>
          <w:p>
            <w:pPr>
              <w:ind w:left="100"/>
              <w:jc w:val="left"/>
            </w:pPr>
            <w:r>
              <w:rPr>
                <w:color w:val="37474F"/>
                <w:sz w:val="20"/>
                <w:szCs w:val="20"/>
              </w:rPr>
              <w:t xml:space="preserve">Nombre de nouveaux dossiers créés</w:t>
            </w:r>
          </w:p>
        </w:tc>
        <w:tc>
          <w:tcPr>
            <w:tcW w:type="dxa" w:w="2250"/>
            <w:shd w:fill="E3F2FD" w:color="auto" w:val="clear"/>
          </w:tcPr>
          <w:p>
            <w:pPr>
              <w:ind w:left="100"/>
              <w:jc w:val="left"/>
            </w:pPr>
            <w:r>
              <w:rPr>
                <w:color w:val="37474F"/>
                <w:sz w:val="20"/>
                <w:szCs w:val="20"/>
              </w:rPr>
              <w:t xml:space="preserve">Variable par établissement</w:t>
            </w:r>
          </w:p>
        </w:tc>
        <w:tc>
          <w:tcPr>
            <w:tcW w:type="dxa" w:w="2250"/>
            <w:shd w:fill="E3F2FD" w:color="auto" w:val="clear"/>
          </w:tcPr>
          <w:p>
            <w:pPr>
              <w:ind w:left="100"/>
              <w:jc w:val="left"/>
            </w:pPr>
            <w:r>
              <w:rPr>
                <w:color w:val="37474F"/>
                <w:sz w:val="20"/>
                <w:szCs w:val="20"/>
              </w:rPr>
              <w:t xml:space="preserve">Temps réel</w:t>
            </w:r>
          </w:p>
        </w:tc>
      </w:tr>
      <w:tr>
        <w:tc>
          <w:tcPr>
            <w:tcW w:type="dxa" w:w="2250"/>
            <w:shd w:fill="FFFFFF" w:color="auto" w:val="clear"/>
          </w:tcPr>
          <w:p>
            <w:pPr>
              <w:ind w:left="100"/>
              <w:jc w:val="left"/>
            </w:pPr>
            <w:r>
              <w:rPr>
                <w:color w:val="37474F"/>
                <w:sz w:val="20"/>
                <w:szCs w:val="20"/>
              </w:rPr>
              <w:t xml:space="preserve">Taux de doublons détectés</w:t>
            </w:r>
          </w:p>
        </w:tc>
        <w:tc>
          <w:tcPr>
            <w:tcW w:type="dxa" w:w="2250"/>
            <w:shd w:fill="FFFFFF" w:color="auto" w:val="clear"/>
          </w:tcPr>
          <w:p>
            <w:pPr>
              <w:ind w:left="100"/>
              <w:jc w:val="left"/>
            </w:pPr>
            <w:r>
              <w:rPr>
                <w:color w:val="37474F"/>
                <w:sz w:val="20"/>
                <w:szCs w:val="20"/>
              </w:rPr>
              <w:t xml:space="preserve">% de tentatives de doublon par rapport aux créations</w:t>
            </w:r>
          </w:p>
        </w:tc>
        <w:tc>
          <w:tcPr>
            <w:tcW w:type="dxa" w:w="2250"/>
            <w:shd w:fill="FFFFFF" w:color="auto" w:val="clear"/>
          </w:tcPr>
          <w:p>
            <w:pPr>
              <w:ind w:left="100"/>
              <w:jc w:val="left"/>
            </w:pPr>
            <w:r>
              <w:rPr>
                <w:color w:val="37474F"/>
                <w:sz w:val="20"/>
                <w:szCs w:val="20"/>
              </w:rPr>
              <w:t xml:space="preserve">&lt; 5%</w:t>
            </w:r>
          </w:p>
        </w:tc>
        <w:tc>
          <w:tcPr>
            <w:tcW w:type="dxa" w:w="2250"/>
            <w:shd w:fill="FFFFFF" w:color="auto" w:val="clear"/>
          </w:tcPr>
          <w:p>
            <w:pPr>
              <w:ind w:left="100"/>
              <w:jc w:val="left"/>
            </w:pPr>
            <w:r>
              <w:rPr>
                <w:color w:val="37474F"/>
                <w:sz w:val="20"/>
                <w:szCs w:val="20"/>
              </w:rPr>
              <w:t xml:space="preserve">Mensuel</w:t>
            </w:r>
          </w:p>
        </w:tc>
      </w:tr>
      <w:tr>
        <w:tc>
          <w:tcPr>
            <w:tcW w:type="dxa" w:w="2250"/>
            <w:shd w:fill="E3F2FD" w:color="auto" w:val="clear"/>
          </w:tcPr>
          <w:p>
            <w:pPr>
              <w:ind w:left="100"/>
              <w:jc w:val="left"/>
            </w:pPr>
            <w:r>
              <w:rPr>
                <w:color w:val="37474F"/>
                <w:sz w:val="20"/>
                <w:szCs w:val="20"/>
              </w:rPr>
              <w:t xml:space="preserve">Temps moyen d'enregistrement</w:t>
            </w:r>
          </w:p>
        </w:tc>
        <w:tc>
          <w:tcPr>
            <w:tcW w:type="dxa" w:w="2250"/>
            <w:shd w:fill="E3F2FD" w:color="auto" w:val="clear"/>
          </w:tcPr>
          <w:p>
            <w:pPr>
              <w:ind w:left="100"/>
              <w:jc w:val="left"/>
            </w:pPr>
            <w:r>
              <w:rPr>
                <w:color w:val="37474F"/>
                <w:sz w:val="20"/>
                <w:szCs w:val="20"/>
              </w:rPr>
              <w:t xml:space="preserve">Durée moyenne de création d'un nouveau dossier</w:t>
            </w:r>
          </w:p>
        </w:tc>
        <w:tc>
          <w:tcPr>
            <w:tcW w:type="dxa" w:w="2250"/>
            <w:shd w:fill="E3F2FD" w:color="auto" w:val="clear"/>
          </w:tcPr>
          <w:p>
            <w:pPr>
              <w:ind w:left="100"/>
              <w:jc w:val="left"/>
            </w:pPr>
            <w:r>
              <w:rPr>
                <w:color w:val="37474F"/>
                <w:sz w:val="20"/>
                <w:szCs w:val="20"/>
              </w:rPr>
              <w:t xml:space="preserve">&lt; 3 minutes</w:t>
            </w:r>
          </w:p>
        </w:tc>
        <w:tc>
          <w:tcPr>
            <w:tcW w:type="dxa" w:w="2250"/>
            <w:shd w:fill="E3F2FD" w:color="auto" w:val="clear"/>
          </w:tcPr>
          <w:p>
            <w:pPr>
              <w:ind w:left="100"/>
              <w:jc w:val="left"/>
            </w:pPr>
            <w:r>
              <w:rPr>
                <w:color w:val="37474F"/>
                <w:sz w:val="20"/>
                <w:szCs w:val="20"/>
              </w:rPr>
              <w:t xml:space="preserve">Hebdomadaire</w:t>
            </w:r>
          </w:p>
        </w:tc>
      </w:tr>
      <w:tr>
        <w:tc>
          <w:tcPr>
            <w:tcW w:type="dxa" w:w="2250"/>
            <w:shd w:fill="FFFFFF" w:color="auto" w:val="clear"/>
          </w:tcPr>
          <w:p>
            <w:pPr>
              <w:ind w:left="100"/>
              <w:jc w:val="left"/>
            </w:pPr>
            <w:r>
              <w:rPr>
                <w:color w:val="37474F"/>
                <w:sz w:val="20"/>
                <w:szCs w:val="20"/>
              </w:rPr>
              <w:t xml:space="preserve">Patients actifs / mois</w:t>
            </w:r>
          </w:p>
        </w:tc>
        <w:tc>
          <w:tcPr>
            <w:tcW w:type="dxa" w:w="2250"/>
            <w:shd w:fill="FFFFFF" w:color="auto" w:val="clear"/>
          </w:tcPr>
          <w:p>
            <w:pPr>
              <w:ind w:left="100"/>
              <w:jc w:val="left"/>
            </w:pPr>
            <w:r>
              <w:rPr>
                <w:color w:val="37474F"/>
                <w:sz w:val="20"/>
                <w:szCs w:val="20"/>
              </w:rPr>
              <w:t xml:space="preserve">Patients ayant au moins 1 interaction dans le mois</w:t>
            </w:r>
          </w:p>
        </w:tc>
        <w:tc>
          <w:tcPr>
            <w:tcW w:type="dxa" w:w="2250"/>
            <w:shd w:fill="FFFFFF" w:color="auto" w:val="clear"/>
          </w:tcPr>
          <w:p>
            <w:pPr>
              <w:ind w:left="100"/>
              <w:jc w:val="left"/>
            </w:pPr>
            <w:r>
              <w:rPr>
                <w:color w:val="37474F"/>
                <w:sz w:val="20"/>
                <w:szCs w:val="20"/>
              </w:rPr>
              <w:t xml:space="preserve">Variable</w:t>
            </w:r>
          </w:p>
        </w:tc>
        <w:tc>
          <w:tcPr>
            <w:tcW w:type="dxa" w:w="2250"/>
            <w:shd w:fill="FFFFFF" w:color="auto" w:val="clear"/>
          </w:tcPr>
          <w:p>
            <w:pPr>
              <w:ind w:left="100"/>
              <w:jc w:val="left"/>
            </w:pPr>
            <w:r>
              <w:rPr>
                <w:color w:val="37474F"/>
                <w:sz w:val="20"/>
                <w:szCs w:val="20"/>
              </w:rPr>
              <w:t xml:space="preserve">Mensuel</w:t>
            </w:r>
          </w:p>
        </w:tc>
      </w:tr>
      <w:tr>
        <w:tc>
          <w:tcPr>
            <w:tcW w:type="dxa" w:w="2250"/>
            <w:shd w:fill="E3F2FD" w:color="auto" w:val="clear"/>
          </w:tcPr>
          <w:p>
            <w:pPr>
              <w:ind w:left="100"/>
              <w:jc w:val="left"/>
            </w:pPr>
            <w:r>
              <w:rPr>
                <w:color w:val="37474F"/>
                <w:sz w:val="20"/>
                <w:szCs w:val="20"/>
              </w:rPr>
              <w:t xml:space="preserve">Taux de complétion des dossiers</w:t>
            </w:r>
          </w:p>
        </w:tc>
        <w:tc>
          <w:tcPr>
            <w:tcW w:type="dxa" w:w="2250"/>
            <w:shd w:fill="E3F2FD" w:color="auto" w:val="clear"/>
          </w:tcPr>
          <w:p>
            <w:pPr>
              <w:ind w:left="100"/>
              <w:jc w:val="left"/>
            </w:pPr>
            <w:r>
              <w:rPr>
                <w:color w:val="37474F"/>
                <w:sz w:val="20"/>
                <w:szCs w:val="20"/>
              </w:rPr>
              <w:t xml:space="preserve">% de dossiers avec toutes les infos recommandées</w:t>
            </w:r>
          </w:p>
        </w:tc>
        <w:tc>
          <w:tcPr>
            <w:tcW w:type="dxa" w:w="2250"/>
            <w:shd w:fill="E3F2FD" w:color="auto" w:val="clear"/>
          </w:tcPr>
          <w:p>
            <w:pPr>
              <w:ind w:left="100"/>
              <w:jc w:val="left"/>
            </w:pPr>
            <w:r>
              <w:rPr>
                <w:color w:val="37474F"/>
                <w:sz w:val="20"/>
                <w:szCs w:val="20"/>
              </w:rPr>
              <w:t xml:space="preserve">&gt; 80%</w:t>
            </w:r>
          </w:p>
        </w:tc>
        <w:tc>
          <w:tcPr>
            <w:tcW w:type="dxa" w:w="2250"/>
            <w:shd w:fill="E3F2FD" w:color="auto" w:val="clear"/>
          </w:tcPr>
          <w:p>
            <w:pPr>
              <w:ind w:left="100"/>
              <w:jc w:val="left"/>
            </w:pPr>
            <w:r>
              <w:rPr>
                <w:color w:val="37474F"/>
                <w:sz w:val="20"/>
                <w:szCs w:val="20"/>
              </w:rPr>
              <w:t xml:space="preserve">Mensuel</w:t>
            </w:r>
          </w:p>
        </w:tc>
      </w:tr>
      <w:tr>
        <w:tc>
          <w:tcPr>
            <w:tcW w:type="dxa" w:w="2250"/>
            <w:shd w:fill="FFFFFF" w:color="auto" w:val="clear"/>
          </w:tcPr>
          <w:p>
            <w:pPr>
              <w:ind w:left="100"/>
              <w:jc w:val="left"/>
            </w:pPr>
            <w:r>
              <w:rPr>
                <w:color w:val="37474F"/>
                <w:sz w:val="20"/>
                <w:szCs w:val="20"/>
              </w:rPr>
              <w:t xml:space="preserve">Patients avec couverture assurance</w:t>
            </w:r>
          </w:p>
        </w:tc>
        <w:tc>
          <w:tcPr>
            <w:tcW w:type="dxa" w:w="2250"/>
            <w:shd w:fill="FFFFFF" w:color="auto" w:val="clear"/>
          </w:tcPr>
          <w:p>
            <w:pPr>
              <w:ind w:left="100"/>
              <w:jc w:val="left"/>
            </w:pPr>
            <w:r>
              <w:rPr>
                <w:color w:val="37474F"/>
                <w:sz w:val="20"/>
                <w:szCs w:val="20"/>
              </w:rPr>
              <w:t xml:space="preserve">% de patients couverts par une assurance</w:t>
            </w:r>
          </w:p>
        </w:tc>
        <w:tc>
          <w:tcPr>
            <w:tcW w:type="dxa" w:w="2250"/>
            <w:shd w:fill="FFFFFF" w:color="auto" w:val="clear"/>
          </w:tcPr>
          <w:p>
            <w:pPr>
              <w:ind w:left="100"/>
              <w:jc w:val="left"/>
            </w:pPr>
            <w:r>
              <w:rPr>
                <w:color w:val="37474F"/>
                <w:sz w:val="20"/>
                <w:szCs w:val="20"/>
              </w:rPr>
              <w:t xml:space="preserve">Variable</w:t>
            </w:r>
          </w:p>
        </w:tc>
        <w:tc>
          <w:tcPr>
            <w:tcW w:type="dxa" w:w="2250"/>
            <w:shd w:fill="FFFFFF" w:color="auto" w:val="clear"/>
          </w:tcPr>
          <w:p>
            <w:pPr>
              <w:ind w:left="100"/>
              <w:jc w:val="left"/>
            </w:pPr>
            <w:r>
              <w:rPr>
                <w:color w:val="37474F"/>
                <w:sz w:val="20"/>
                <w:szCs w:val="20"/>
              </w:rPr>
              <w:t xml:space="preserve">Mensuel</w:t>
            </w:r>
          </w:p>
        </w:tc>
      </w:tr>
      <w:tr>
        <w:tc>
          <w:tcPr>
            <w:tcW w:type="dxa" w:w="2250"/>
            <w:shd w:fill="E3F2FD" w:color="auto" w:val="clear"/>
          </w:tcPr>
          <w:p>
            <w:pPr>
              <w:ind w:left="100"/>
              <w:jc w:val="left"/>
            </w:pPr>
            <w:r>
              <w:rPr>
                <w:color w:val="37474F"/>
                <w:sz w:val="20"/>
                <w:szCs w:val="20"/>
              </w:rPr>
              <w:t xml:space="preserve">Patients fidèles (&gt; 3 visites)</w:t>
            </w:r>
          </w:p>
        </w:tc>
        <w:tc>
          <w:tcPr>
            <w:tcW w:type="dxa" w:w="2250"/>
            <w:shd w:fill="E3F2FD" w:color="auto" w:val="clear"/>
          </w:tcPr>
          <w:p>
            <w:pPr>
              <w:ind w:left="100"/>
              <w:jc w:val="left"/>
            </w:pPr>
            <w:r>
              <w:rPr>
                <w:color w:val="37474F"/>
                <w:sz w:val="20"/>
                <w:szCs w:val="20"/>
              </w:rPr>
              <w:t xml:space="preserve">Indicateur de fidélisation de la patientèle</w:t>
            </w:r>
          </w:p>
        </w:tc>
        <w:tc>
          <w:tcPr>
            <w:tcW w:type="dxa" w:w="2250"/>
            <w:shd w:fill="E3F2FD" w:color="auto" w:val="clear"/>
          </w:tcPr>
          <w:p>
            <w:pPr>
              <w:ind w:left="100"/>
              <w:jc w:val="left"/>
            </w:pPr>
            <w:r>
              <w:rPr>
                <w:color w:val="37474F"/>
                <w:sz w:val="20"/>
                <w:szCs w:val="20"/>
              </w:rPr>
              <w:t xml:space="preserve">Variable</w:t>
            </w:r>
          </w:p>
        </w:tc>
        <w:tc>
          <w:tcPr>
            <w:tcW w:type="dxa" w:w="2250"/>
            <w:shd w:fill="E3F2FD" w:color="auto" w:val="clear"/>
          </w:tcPr>
          <w:p>
            <w:pPr>
              <w:ind w:left="100"/>
              <w:jc w:val="left"/>
            </w:pPr>
            <w:r>
              <w:rPr>
                <w:color w:val="37474F"/>
                <w:sz w:val="20"/>
                <w:szCs w:val="20"/>
              </w:rPr>
              <w:t xml:space="preserve">Trimestriel</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7</w:t>
      </w:r>
    </w:p>
    <w:p>
      <w:pPr>
        <w:shd w:fill="37474F" w:color="auto" w:val="clear"/>
        <w:spacing w:after="400" w:before="0"/>
        <w:ind w:left="400"/>
      </w:pPr>
      <w:r>
        <w:rPr>
          <w:i/>
          <w:iCs/>
          <w:color w:val="00ACC1"/>
          <w:sz w:val="26"/>
          <w:szCs w:val="26"/>
        </w:rPr>
        <w:t xml:space="preserve">MODULE DOSSIER MÉDICAL ÉLECTRONIQUE (DME)</w:t>
      </w:r>
    </w:p>
    <w:p>
      <w:pPr>
        <w:pStyle w:val="Heading1"/>
        <w:spacing w:after="200" w:before="600"/>
      </w:pPr>
      <w:r>
        <w:t xml:space="preserve">7.1 — Objectifs et Importance du DME</w:t>
      </w:r>
    </w:p>
    <w:p>
      <w:pPr>
        <w:spacing w:after="160"/>
        <w:jc w:val="both"/>
      </w:pPr>
      <w:r>
        <w:rPr>
          <w:rFonts w:ascii="Calibri" w:cs="Calibri" w:eastAsia="Calibri" w:hAnsi="Calibri"/>
          <w:color w:val="37474F"/>
          <w:sz w:val="22"/>
          <w:szCs w:val="22"/>
        </w:rPr>
        <w:t xml:space="preserve">Le Dossier Médical Électronique (DME) est l'élément le plus stratégique de SANTAREX ERP. Il remplace le classique dossier papier par un référentiel numérique complet, structuré, sécurisé et accessible en temps réel à l'ensemble des professionnels de santé autorisés.</w:t>
      </w:r>
    </w:p>
    <w:p>
      <w:pPr>
        <w:spacing w:after="160"/>
        <w:jc w:val="both"/>
      </w:pPr>
      <w:r>
        <w:rPr>
          <w:rFonts w:ascii="Calibri" w:cs="Calibri" w:eastAsia="Calibri" w:hAnsi="Calibri"/>
          <w:color w:val="37474F"/>
          <w:sz w:val="22"/>
          <w:szCs w:val="22"/>
        </w:rPr>
        <w:t xml:space="preserve">Le DME constitue la mémoire médicale du patient. Sa qualité détermine directement la qualité des soins : un médecin qui connaît l'historique complet de son patient prend de meilleures décisions thérapeutiques, évite les redondances d'examens, détecte les interactions médicamenteuses et assure une continuité des soins optimale.</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thick" w:color="C62828" w:sz="6"/>
              <w:left w:val="thick" w:color="C62828" w:sz="6"/>
              <w:bottom w:val="thick" w:color="C62828" w:sz="6"/>
              <w:right w:val="thick" w:color="C62828" w:sz="6"/>
            </w:tcBorders>
            <w:shd w:fill="E8F4FD" w:color="auto" w:val="clear"/>
          </w:tcPr>
          <w:p>
            <w:pPr>
              <w:spacing w:after="120" w:before="100"/>
              <w:ind w:left="200"/>
            </w:pPr>
            <w:r>
              <w:rPr>
                <w:b/>
                <w:bCs/>
                <w:color w:val="C62828"/>
                <w:sz w:val="24"/>
                <w:szCs w:val="24"/>
              </w:rPr>
              <w:t xml:space="preserve">ℹ  Principe de Sécurité du DME</w:t>
            </w:r>
          </w:p>
          <w:p>
            <w:pPr>
              <w:spacing w:after="100"/>
              <w:ind w:left="200"/>
            </w:pPr>
            <w:r>
              <w:rPr>
                <w:color w:val="37474F"/>
                <w:sz w:val="22"/>
                <w:szCs w:val="22"/>
              </w:rPr>
              <w:t xml:space="preserve">Conformément aux standards internationaux de confidentialité médicale, le DME est le document le plus protégé du système. Chaque accès est tracé, chaque modification est historisée et irréversible. Le droit à l'oubli RGPD est mis en balance avec les obligations légales de conservation des données médicales (10 à 25 ans selon les pays). Aucune donnée médicale ne peut être définitivement supprimée sans validation multi-niveaux.</w:t>
            </w:r>
          </w:p>
        </w:tc>
      </w:tr>
    </w:tbl>
    <w:p/>
    <w:p>
      <w:pPr>
        <w:pStyle w:val="Heading2"/>
        <w:spacing w:after="160" w:before="400"/>
      </w:pPr>
      <w:r>
        <w:t xml:space="preserve">7.2 — Structure du DME SANTAREX</w:t>
      </w:r>
    </w:p>
    <w:p>
      <w:pPr>
        <w:pStyle w:val="Heading3"/>
        <w:spacing w:after="120" w:before="300"/>
      </w:pPr>
      <w:r>
        <w:t xml:space="preserve">7.2.1 — Section Identité et Synthèse Médicale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Élément</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Photo du patient</w:t>
            </w:r>
          </w:p>
        </w:tc>
        <w:tc>
          <w:tcPr>
            <w:tcW w:type="dxa" w:w="4500"/>
            <w:shd w:fill="E3F2FD" w:color="auto" w:val="clear"/>
          </w:tcPr>
          <w:p>
            <w:pPr>
              <w:ind w:left="100"/>
              <w:jc w:val="left"/>
            </w:pPr>
            <w:r>
              <w:rPr>
                <w:color w:val="37474F"/>
                <w:sz w:val="20"/>
                <w:szCs w:val="20"/>
              </w:rPr>
              <w:t xml:space="preserve">Photo récente pour identification visuelle lors des soins</w:t>
            </w:r>
          </w:p>
        </w:tc>
      </w:tr>
      <w:tr>
        <w:tc>
          <w:tcPr>
            <w:tcW w:type="dxa" w:w="4500"/>
            <w:shd w:fill="FFFFFF" w:color="auto" w:val="clear"/>
          </w:tcPr>
          <w:p>
            <w:pPr>
              <w:ind w:left="100"/>
              <w:jc w:val="left"/>
            </w:pPr>
            <w:r>
              <w:rPr>
                <w:color w:val="37474F"/>
                <w:sz w:val="20"/>
                <w:szCs w:val="20"/>
              </w:rPr>
              <w:t xml:space="preserve">Identité complète</w:t>
            </w:r>
          </w:p>
        </w:tc>
        <w:tc>
          <w:tcPr>
            <w:tcW w:type="dxa" w:w="4500"/>
            <w:shd w:fill="FFFFFF" w:color="auto" w:val="clear"/>
          </w:tcPr>
          <w:p>
            <w:pPr>
              <w:ind w:left="100"/>
              <w:jc w:val="left"/>
            </w:pPr>
            <w:r>
              <w:rPr>
                <w:color w:val="37474F"/>
                <w:sz w:val="20"/>
                <w:szCs w:val="20"/>
              </w:rPr>
              <w:t xml:space="preserve">Nom, prénom, DDN, sexe, numéro patient, contacts</w:t>
            </w:r>
          </w:p>
        </w:tc>
      </w:tr>
      <w:tr>
        <w:tc>
          <w:tcPr>
            <w:tcW w:type="dxa" w:w="4500"/>
            <w:shd w:fill="E3F2FD" w:color="auto" w:val="clear"/>
          </w:tcPr>
          <w:p>
            <w:pPr>
              <w:ind w:left="100"/>
              <w:jc w:val="left"/>
            </w:pPr>
            <w:r>
              <w:rPr>
                <w:color w:val="37474F"/>
                <w:sz w:val="20"/>
                <w:szCs w:val="20"/>
              </w:rPr>
              <w:t xml:space="preserve">Résumé médical actif</w:t>
            </w:r>
          </w:p>
        </w:tc>
        <w:tc>
          <w:tcPr>
            <w:tcW w:type="dxa" w:w="4500"/>
            <w:shd w:fill="E3F2FD" w:color="auto" w:val="clear"/>
          </w:tcPr>
          <w:p>
            <w:pPr>
              <w:ind w:left="100"/>
              <w:jc w:val="left"/>
            </w:pPr>
            <w:r>
              <w:rPr>
                <w:color w:val="37474F"/>
                <w:sz w:val="20"/>
                <w:szCs w:val="20"/>
              </w:rPr>
              <w:t xml:space="preserve">Résumé en quelques lignes des problèmes médicaux actifs</w:t>
            </w:r>
          </w:p>
        </w:tc>
      </w:tr>
      <w:tr>
        <w:tc>
          <w:tcPr>
            <w:tcW w:type="dxa" w:w="4500"/>
            <w:shd w:fill="FFFFFF" w:color="auto" w:val="clear"/>
          </w:tcPr>
          <w:p>
            <w:pPr>
              <w:ind w:left="100"/>
              <w:jc w:val="left"/>
            </w:pPr>
            <w:r>
              <w:rPr>
                <w:color w:val="37474F"/>
                <w:sz w:val="20"/>
                <w:szCs w:val="20"/>
              </w:rPr>
              <w:t xml:space="preserve">Allergies (bannière rouge)</w:t>
            </w:r>
          </w:p>
        </w:tc>
        <w:tc>
          <w:tcPr>
            <w:tcW w:type="dxa" w:w="4500"/>
            <w:shd w:fill="FFFFFF" w:color="auto" w:val="clear"/>
          </w:tcPr>
          <w:p>
            <w:pPr>
              <w:ind w:left="100"/>
              <w:jc w:val="left"/>
            </w:pPr>
            <w:r>
              <w:rPr>
                <w:color w:val="37474F"/>
                <w:sz w:val="20"/>
                <w:szCs w:val="20"/>
              </w:rPr>
              <w:t xml:space="preserve">Liste des allergies confirmées avec réaction observée</w:t>
            </w:r>
          </w:p>
        </w:tc>
      </w:tr>
      <w:tr>
        <w:tc>
          <w:tcPr>
            <w:tcW w:type="dxa" w:w="4500"/>
            <w:shd w:fill="E3F2FD" w:color="auto" w:val="clear"/>
          </w:tcPr>
          <w:p>
            <w:pPr>
              <w:ind w:left="100"/>
              <w:jc w:val="left"/>
            </w:pPr>
            <w:r>
              <w:rPr>
                <w:color w:val="37474F"/>
                <w:sz w:val="20"/>
                <w:szCs w:val="20"/>
              </w:rPr>
              <w:t xml:space="preserve">Médicaments en cours</w:t>
            </w:r>
          </w:p>
        </w:tc>
        <w:tc>
          <w:tcPr>
            <w:tcW w:type="dxa" w:w="4500"/>
            <w:shd w:fill="E3F2FD" w:color="auto" w:val="clear"/>
          </w:tcPr>
          <w:p>
            <w:pPr>
              <w:ind w:left="100"/>
              <w:jc w:val="left"/>
            </w:pPr>
            <w:r>
              <w:rPr>
                <w:color w:val="37474F"/>
                <w:sz w:val="20"/>
                <w:szCs w:val="20"/>
              </w:rPr>
              <w:t xml:space="preserve">Liste des traitements actifs avec posologie</w:t>
            </w:r>
          </w:p>
        </w:tc>
      </w:tr>
      <w:tr>
        <w:tc>
          <w:tcPr>
            <w:tcW w:type="dxa" w:w="4500"/>
            <w:shd w:fill="FFFFFF" w:color="auto" w:val="clear"/>
          </w:tcPr>
          <w:p>
            <w:pPr>
              <w:ind w:left="100"/>
              <w:jc w:val="left"/>
            </w:pPr>
            <w:r>
              <w:rPr>
                <w:color w:val="37474F"/>
                <w:sz w:val="20"/>
                <w:szCs w:val="20"/>
              </w:rPr>
              <w:t xml:space="preserve">Antécédents critiques</w:t>
            </w:r>
          </w:p>
        </w:tc>
        <w:tc>
          <w:tcPr>
            <w:tcW w:type="dxa" w:w="4500"/>
            <w:shd w:fill="FFFFFF" w:color="auto" w:val="clear"/>
          </w:tcPr>
          <w:p>
            <w:pPr>
              <w:ind w:left="100"/>
              <w:jc w:val="left"/>
            </w:pPr>
            <w:r>
              <w:rPr>
                <w:color w:val="37474F"/>
                <w:sz w:val="20"/>
                <w:szCs w:val="20"/>
              </w:rPr>
              <w:t xml:space="preserve">Diabète, HTA, VIH, insuffisance rénale, etc.</w:t>
            </w:r>
          </w:p>
        </w:tc>
      </w:tr>
      <w:tr>
        <w:tc>
          <w:tcPr>
            <w:tcW w:type="dxa" w:w="4500"/>
            <w:shd w:fill="E3F2FD" w:color="auto" w:val="clear"/>
          </w:tcPr>
          <w:p>
            <w:pPr>
              <w:ind w:left="100"/>
              <w:jc w:val="left"/>
            </w:pPr>
            <w:r>
              <w:rPr>
                <w:color w:val="37474F"/>
                <w:sz w:val="20"/>
                <w:szCs w:val="20"/>
              </w:rPr>
              <w:t xml:space="preserve">Groupe sanguin</w:t>
            </w:r>
          </w:p>
        </w:tc>
        <w:tc>
          <w:tcPr>
            <w:tcW w:type="dxa" w:w="4500"/>
            <w:shd w:fill="E3F2FD" w:color="auto" w:val="clear"/>
          </w:tcPr>
          <w:p>
            <w:pPr>
              <w:ind w:left="100"/>
              <w:jc w:val="left"/>
            </w:pPr>
            <w:r>
              <w:rPr>
                <w:color w:val="37474F"/>
                <w:sz w:val="20"/>
                <w:szCs w:val="20"/>
              </w:rPr>
              <w:t xml:space="preserve">Affiché en grand pour les urgences</w:t>
            </w:r>
          </w:p>
        </w:tc>
      </w:tr>
      <w:tr>
        <w:tc>
          <w:tcPr>
            <w:tcW w:type="dxa" w:w="4500"/>
            <w:shd w:fill="FFFFFF" w:color="auto" w:val="clear"/>
          </w:tcPr>
          <w:p>
            <w:pPr>
              <w:ind w:left="100"/>
              <w:jc w:val="left"/>
            </w:pPr>
            <w:r>
              <w:rPr>
                <w:color w:val="37474F"/>
                <w:sz w:val="20"/>
                <w:szCs w:val="20"/>
              </w:rPr>
              <w:t xml:space="preserve">Poids, Taille, IMC</w:t>
            </w:r>
          </w:p>
        </w:tc>
        <w:tc>
          <w:tcPr>
            <w:tcW w:type="dxa" w:w="4500"/>
            <w:shd w:fill="FFFFFF" w:color="auto" w:val="clear"/>
          </w:tcPr>
          <w:p>
            <w:pPr>
              <w:ind w:left="100"/>
              <w:jc w:val="left"/>
            </w:pPr>
            <w:r>
              <w:rPr>
                <w:color w:val="37474F"/>
                <w:sz w:val="20"/>
                <w:szCs w:val="20"/>
              </w:rPr>
              <w:t xml:space="preserve">Dernières valeurs mesurées avec date</w:t>
            </w:r>
          </w:p>
        </w:tc>
      </w:tr>
      <w:tr>
        <w:tc>
          <w:tcPr>
            <w:tcW w:type="dxa" w:w="4500"/>
            <w:shd w:fill="E3F2FD" w:color="auto" w:val="clear"/>
          </w:tcPr>
          <w:p>
            <w:pPr>
              <w:ind w:left="100"/>
              <w:jc w:val="left"/>
            </w:pPr>
            <w:r>
              <w:rPr>
                <w:color w:val="37474F"/>
                <w:sz w:val="20"/>
                <w:szCs w:val="20"/>
              </w:rPr>
              <w:t xml:space="preserve">Médecin référent</w:t>
            </w:r>
          </w:p>
        </w:tc>
        <w:tc>
          <w:tcPr>
            <w:tcW w:type="dxa" w:w="4500"/>
            <w:shd w:fill="E3F2FD" w:color="auto" w:val="clear"/>
          </w:tcPr>
          <w:p>
            <w:pPr>
              <w:ind w:left="100"/>
              <w:jc w:val="left"/>
            </w:pPr>
            <w:r>
              <w:rPr>
                <w:color w:val="37474F"/>
                <w:sz w:val="20"/>
                <w:szCs w:val="20"/>
              </w:rPr>
              <w:t xml:space="preserve">Médecin traitant principal avec contact direct</w:t>
            </w:r>
          </w:p>
        </w:tc>
      </w:tr>
    </w:tbl>
    <w:p>
      <w:pPr>
        <w:pStyle w:val="Heading3"/>
        <w:spacing w:after="120" w:before="300"/>
      </w:pPr>
      <w:r>
        <w:t xml:space="preserve">7.2.2 — Antécédents Médicaux Structurés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Catégorie</w:t>
            </w:r>
          </w:p>
        </w:tc>
        <w:tc>
          <w:tcPr>
            <w:tcW w:type="dxa" w:w="3000"/>
            <w:shd w:fill="0D47A1" w:color="auto" w:val="clear"/>
          </w:tcPr>
          <w:p>
            <w:pPr>
              <w:jc w:val="center"/>
            </w:pPr>
            <w:r>
              <w:rPr>
                <w:b/>
                <w:bCs/>
                <w:color w:val="FFFFFF"/>
                <w:sz w:val="20"/>
                <w:szCs w:val="20"/>
              </w:rPr>
              <w:t xml:space="preserve">Contenu</w:t>
            </w:r>
          </w:p>
        </w:tc>
        <w:tc>
          <w:tcPr>
            <w:tcW w:type="dxa" w:w="3000"/>
            <w:shd w:fill="0D47A1" w:color="auto" w:val="clear"/>
          </w:tcPr>
          <w:p>
            <w:pPr>
              <w:jc w:val="center"/>
            </w:pPr>
            <w:r>
              <w:rPr>
                <w:b/>
                <w:bCs/>
                <w:color w:val="FFFFFF"/>
                <w:sz w:val="20"/>
                <w:szCs w:val="20"/>
              </w:rPr>
              <w:t xml:space="preserve">Exemple</w:t>
            </w:r>
          </w:p>
        </w:tc>
      </w:tr>
      <w:tr>
        <w:tc>
          <w:tcPr>
            <w:tcW w:type="dxa" w:w="3000"/>
            <w:shd w:fill="E3F2FD" w:color="auto" w:val="clear"/>
          </w:tcPr>
          <w:p>
            <w:pPr>
              <w:ind w:left="100"/>
              <w:jc w:val="left"/>
            </w:pPr>
            <w:r>
              <w:rPr>
                <w:color w:val="37474F"/>
                <w:sz w:val="20"/>
                <w:szCs w:val="20"/>
              </w:rPr>
              <w:t xml:space="preserve">Antécédents Personnels Médicaux</w:t>
            </w:r>
          </w:p>
        </w:tc>
        <w:tc>
          <w:tcPr>
            <w:tcW w:type="dxa" w:w="3000"/>
            <w:shd w:fill="E3F2FD" w:color="auto" w:val="clear"/>
          </w:tcPr>
          <w:p>
            <w:pPr>
              <w:ind w:left="100"/>
              <w:jc w:val="left"/>
            </w:pPr>
            <w:r>
              <w:rPr>
                <w:color w:val="37474F"/>
                <w:sz w:val="20"/>
                <w:szCs w:val="20"/>
              </w:rPr>
              <w:t xml:space="preserve">Maladies chroniques, épisodes aigus passés</w:t>
            </w:r>
          </w:p>
        </w:tc>
        <w:tc>
          <w:tcPr>
            <w:tcW w:type="dxa" w:w="3000"/>
            <w:shd w:fill="E3F2FD" w:color="auto" w:val="clear"/>
          </w:tcPr>
          <w:p>
            <w:pPr>
              <w:ind w:left="100"/>
              <w:jc w:val="left"/>
            </w:pPr>
            <w:r>
              <w:rPr>
                <w:color w:val="37474F"/>
                <w:sz w:val="20"/>
                <w:szCs w:val="20"/>
              </w:rPr>
              <w:t xml:space="preserve">Diabète type 2 depuis 2018, Paludisme grave 2020</w:t>
            </w:r>
          </w:p>
        </w:tc>
      </w:tr>
      <w:tr>
        <w:tc>
          <w:tcPr>
            <w:tcW w:type="dxa" w:w="3000"/>
            <w:shd w:fill="FFFFFF" w:color="auto" w:val="clear"/>
          </w:tcPr>
          <w:p>
            <w:pPr>
              <w:ind w:left="100"/>
              <w:jc w:val="left"/>
            </w:pPr>
            <w:r>
              <w:rPr>
                <w:color w:val="37474F"/>
                <w:sz w:val="20"/>
                <w:szCs w:val="20"/>
              </w:rPr>
              <w:t xml:space="preserve">Antécédents Chirurgicaux</w:t>
            </w:r>
          </w:p>
        </w:tc>
        <w:tc>
          <w:tcPr>
            <w:tcW w:type="dxa" w:w="3000"/>
            <w:shd w:fill="FFFFFF" w:color="auto" w:val="clear"/>
          </w:tcPr>
          <w:p>
            <w:pPr>
              <w:ind w:left="100"/>
              <w:jc w:val="left"/>
            </w:pPr>
            <w:r>
              <w:rPr>
                <w:color w:val="37474F"/>
                <w:sz w:val="20"/>
                <w:szCs w:val="20"/>
              </w:rPr>
              <w:t xml:space="preserve">Opérations passées avec date et établissement</w:t>
            </w:r>
          </w:p>
        </w:tc>
        <w:tc>
          <w:tcPr>
            <w:tcW w:type="dxa" w:w="3000"/>
            <w:shd w:fill="FFFFFF" w:color="auto" w:val="clear"/>
          </w:tcPr>
          <w:p>
            <w:pPr>
              <w:ind w:left="100"/>
              <w:jc w:val="left"/>
            </w:pPr>
            <w:r>
              <w:rPr>
                <w:color w:val="37474F"/>
                <w:sz w:val="20"/>
                <w:szCs w:val="20"/>
              </w:rPr>
              <w:t xml:space="preserve">Appendicectomie 2015, CHU Treichville</w:t>
            </w:r>
          </w:p>
        </w:tc>
      </w:tr>
      <w:tr>
        <w:tc>
          <w:tcPr>
            <w:tcW w:type="dxa" w:w="3000"/>
            <w:shd w:fill="E3F2FD" w:color="auto" w:val="clear"/>
          </w:tcPr>
          <w:p>
            <w:pPr>
              <w:ind w:left="100"/>
              <w:jc w:val="left"/>
            </w:pPr>
            <w:r>
              <w:rPr>
                <w:color w:val="37474F"/>
                <w:sz w:val="20"/>
                <w:szCs w:val="20"/>
              </w:rPr>
              <w:t xml:space="preserve">Antécédents Obstétricaux</w:t>
            </w:r>
          </w:p>
        </w:tc>
        <w:tc>
          <w:tcPr>
            <w:tcW w:type="dxa" w:w="3000"/>
            <w:shd w:fill="E3F2FD" w:color="auto" w:val="clear"/>
          </w:tcPr>
          <w:p>
            <w:pPr>
              <w:ind w:left="100"/>
              <w:jc w:val="left"/>
            </w:pPr>
            <w:r>
              <w:rPr>
                <w:color w:val="37474F"/>
                <w:sz w:val="20"/>
                <w:szCs w:val="20"/>
              </w:rPr>
              <w:t xml:space="preserve">Grossesses, accouchements, avortements, ATCD gynéco</w:t>
            </w:r>
          </w:p>
        </w:tc>
        <w:tc>
          <w:tcPr>
            <w:tcW w:type="dxa" w:w="3000"/>
            <w:shd w:fill="E3F2FD" w:color="auto" w:val="clear"/>
          </w:tcPr>
          <w:p>
            <w:pPr>
              <w:ind w:left="100"/>
              <w:jc w:val="left"/>
            </w:pPr>
            <w:r>
              <w:rPr>
                <w:color w:val="37474F"/>
                <w:sz w:val="20"/>
                <w:szCs w:val="20"/>
              </w:rPr>
              <w:t xml:space="preserve">G3P2A1 — 2 accouchements voie basse</w:t>
            </w:r>
          </w:p>
        </w:tc>
      </w:tr>
      <w:tr>
        <w:tc>
          <w:tcPr>
            <w:tcW w:type="dxa" w:w="3000"/>
            <w:shd w:fill="FFFFFF" w:color="auto" w:val="clear"/>
          </w:tcPr>
          <w:p>
            <w:pPr>
              <w:ind w:left="100"/>
              <w:jc w:val="left"/>
            </w:pPr>
            <w:r>
              <w:rPr>
                <w:color w:val="37474F"/>
                <w:sz w:val="20"/>
                <w:szCs w:val="20"/>
              </w:rPr>
              <w:t xml:space="preserve">Antécédents Familiaux</w:t>
            </w:r>
          </w:p>
        </w:tc>
        <w:tc>
          <w:tcPr>
            <w:tcW w:type="dxa" w:w="3000"/>
            <w:shd w:fill="FFFFFF" w:color="auto" w:val="clear"/>
          </w:tcPr>
          <w:p>
            <w:pPr>
              <w:ind w:left="100"/>
              <w:jc w:val="left"/>
            </w:pPr>
            <w:r>
              <w:rPr>
                <w:color w:val="37474F"/>
                <w:sz w:val="20"/>
                <w:szCs w:val="20"/>
              </w:rPr>
              <w:t xml:space="preserve">Maladies génétiques ou héréditaires dans la famille</w:t>
            </w:r>
          </w:p>
        </w:tc>
        <w:tc>
          <w:tcPr>
            <w:tcW w:type="dxa" w:w="3000"/>
            <w:shd w:fill="FFFFFF" w:color="auto" w:val="clear"/>
          </w:tcPr>
          <w:p>
            <w:pPr>
              <w:ind w:left="100"/>
              <w:jc w:val="left"/>
            </w:pPr>
            <w:r>
              <w:rPr>
                <w:color w:val="37474F"/>
                <w:sz w:val="20"/>
                <w:szCs w:val="20"/>
              </w:rPr>
              <w:t xml:space="preserve">Père décédé diabète, sœur hypertension</w:t>
            </w:r>
          </w:p>
        </w:tc>
      </w:tr>
      <w:tr>
        <w:tc>
          <w:tcPr>
            <w:tcW w:type="dxa" w:w="3000"/>
            <w:shd w:fill="E3F2FD" w:color="auto" w:val="clear"/>
          </w:tcPr>
          <w:p>
            <w:pPr>
              <w:ind w:left="100"/>
              <w:jc w:val="left"/>
            </w:pPr>
            <w:r>
              <w:rPr>
                <w:color w:val="37474F"/>
                <w:sz w:val="20"/>
                <w:szCs w:val="20"/>
              </w:rPr>
              <w:t xml:space="preserve">Antécédents Allergiques</w:t>
            </w:r>
          </w:p>
        </w:tc>
        <w:tc>
          <w:tcPr>
            <w:tcW w:type="dxa" w:w="3000"/>
            <w:shd w:fill="E3F2FD" w:color="auto" w:val="clear"/>
          </w:tcPr>
          <w:p>
            <w:pPr>
              <w:ind w:left="100"/>
              <w:jc w:val="left"/>
            </w:pPr>
            <w:r>
              <w:rPr>
                <w:color w:val="37474F"/>
                <w:sz w:val="20"/>
                <w:szCs w:val="20"/>
              </w:rPr>
              <w:t xml:space="preserve">Allergies médicamenteuses, alimentaires, environnementales</w:t>
            </w:r>
          </w:p>
        </w:tc>
        <w:tc>
          <w:tcPr>
            <w:tcW w:type="dxa" w:w="3000"/>
            <w:shd w:fill="E3F2FD" w:color="auto" w:val="clear"/>
          </w:tcPr>
          <w:p>
            <w:pPr>
              <w:ind w:left="100"/>
              <w:jc w:val="left"/>
            </w:pPr>
            <w:r>
              <w:rPr>
                <w:color w:val="37474F"/>
                <w:sz w:val="20"/>
                <w:szCs w:val="20"/>
              </w:rPr>
              <w:t xml:space="preserve">Pénicilline : choc anaphylactique 2012</w:t>
            </w:r>
          </w:p>
        </w:tc>
      </w:tr>
      <w:tr>
        <w:tc>
          <w:tcPr>
            <w:tcW w:type="dxa" w:w="3000"/>
            <w:shd w:fill="FFFFFF" w:color="auto" w:val="clear"/>
          </w:tcPr>
          <w:p>
            <w:pPr>
              <w:ind w:left="100"/>
              <w:jc w:val="left"/>
            </w:pPr>
            <w:r>
              <w:rPr>
                <w:color w:val="37474F"/>
                <w:sz w:val="20"/>
                <w:szCs w:val="20"/>
              </w:rPr>
              <w:t xml:space="preserve">Habitudes de Vie</w:t>
            </w:r>
          </w:p>
        </w:tc>
        <w:tc>
          <w:tcPr>
            <w:tcW w:type="dxa" w:w="3000"/>
            <w:shd w:fill="FFFFFF" w:color="auto" w:val="clear"/>
          </w:tcPr>
          <w:p>
            <w:pPr>
              <w:ind w:left="100"/>
              <w:jc w:val="left"/>
            </w:pPr>
            <w:r>
              <w:rPr>
                <w:color w:val="37474F"/>
                <w:sz w:val="20"/>
                <w:szCs w:val="20"/>
              </w:rPr>
              <w:t xml:space="preserve">Tabac, alcool, drogues, activité physique, alimentation</w:t>
            </w:r>
          </w:p>
        </w:tc>
        <w:tc>
          <w:tcPr>
            <w:tcW w:type="dxa" w:w="3000"/>
            <w:shd w:fill="FFFFFF" w:color="auto" w:val="clear"/>
          </w:tcPr>
          <w:p>
            <w:pPr>
              <w:ind w:left="100"/>
              <w:jc w:val="left"/>
            </w:pPr>
            <w:r>
              <w:rPr>
                <w:color w:val="37474F"/>
                <w:sz w:val="20"/>
                <w:szCs w:val="20"/>
              </w:rPr>
              <w:t xml:space="preserve">Fumeur 10 cig/j depuis 15 ans</w:t>
            </w:r>
          </w:p>
        </w:tc>
      </w:tr>
      <w:tr>
        <w:tc>
          <w:tcPr>
            <w:tcW w:type="dxa" w:w="3000"/>
            <w:shd w:fill="E3F2FD" w:color="auto" w:val="clear"/>
          </w:tcPr>
          <w:p>
            <w:pPr>
              <w:ind w:left="100"/>
              <w:jc w:val="left"/>
            </w:pPr>
            <w:r>
              <w:rPr>
                <w:color w:val="37474F"/>
                <w:sz w:val="20"/>
                <w:szCs w:val="20"/>
              </w:rPr>
              <w:t xml:space="preserve">Vaccinations</w:t>
            </w:r>
          </w:p>
        </w:tc>
        <w:tc>
          <w:tcPr>
            <w:tcW w:type="dxa" w:w="3000"/>
            <w:shd w:fill="E3F2FD" w:color="auto" w:val="clear"/>
          </w:tcPr>
          <w:p>
            <w:pPr>
              <w:ind w:left="100"/>
              <w:jc w:val="left"/>
            </w:pPr>
            <w:r>
              <w:rPr>
                <w:color w:val="37474F"/>
                <w:sz w:val="20"/>
                <w:szCs w:val="20"/>
              </w:rPr>
              <w:t xml:space="preserve">Carnet vaccinal électronique avec rappels</w:t>
            </w:r>
          </w:p>
        </w:tc>
        <w:tc>
          <w:tcPr>
            <w:tcW w:type="dxa" w:w="3000"/>
            <w:shd w:fill="E3F2FD" w:color="auto" w:val="clear"/>
          </w:tcPr>
          <w:p>
            <w:pPr>
              <w:ind w:left="100"/>
              <w:jc w:val="left"/>
            </w:pPr>
            <w:r>
              <w:rPr>
                <w:color w:val="37474F"/>
                <w:sz w:val="20"/>
                <w:szCs w:val="20"/>
              </w:rPr>
              <w:t xml:space="preserve">DTP, Hépatite B, Fièvre Jaune, Méningite</w:t>
            </w:r>
          </w:p>
        </w:tc>
      </w:tr>
      <w:tr>
        <w:tc>
          <w:tcPr>
            <w:tcW w:type="dxa" w:w="3000"/>
            <w:shd w:fill="FFFFFF" w:color="auto" w:val="clear"/>
          </w:tcPr>
          <w:p>
            <w:pPr>
              <w:ind w:left="100"/>
              <w:jc w:val="left"/>
            </w:pPr>
            <w:r>
              <w:rPr>
                <w:color w:val="37474F"/>
                <w:sz w:val="20"/>
                <w:szCs w:val="20"/>
              </w:rPr>
              <w:t xml:space="preserve">Antécédents Psychiatriques</w:t>
            </w:r>
          </w:p>
        </w:tc>
        <w:tc>
          <w:tcPr>
            <w:tcW w:type="dxa" w:w="3000"/>
            <w:shd w:fill="FFFFFF" w:color="auto" w:val="clear"/>
          </w:tcPr>
          <w:p>
            <w:pPr>
              <w:ind w:left="100"/>
              <w:jc w:val="left"/>
            </w:pPr>
            <w:r>
              <w:rPr>
                <w:color w:val="37474F"/>
                <w:sz w:val="20"/>
                <w:szCs w:val="20"/>
              </w:rPr>
              <w:t xml:space="preserve">Troubles mentaux, hospitalisations psy</w:t>
            </w:r>
          </w:p>
        </w:tc>
        <w:tc>
          <w:tcPr>
            <w:tcW w:type="dxa" w:w="3000"/>
            <w:shd w:fill="FFFFFF" w:color="auto" w:val="clear"/>
          </w:tcPr>
          <w:p>
            <w:pPr>
              <w:ind w:left="100"/>
              <w:jc w:val="left"/>
            </w:pPr>
            <w:r>
              <w:rPr>
                <w:color w:val="37474F"/>
                <w:sz w:val="20"/>
                <w:szCs w:val="20"/>
              </w:rPr>
              <w:t xml:space="preserve">Dépression 2019 — traitement Amitriptyline</w:t>
            </w:r>
          </w:p>
        </w:tc>
      </w:tr>
    </w:tbl>
    <w:p>
      <w:pPr>
        <w:pStyle w:val="Heading3"/>
        <w:spacing w:after="120" w:before="300"/>
      </w:pPr>
      <w:r>
        <w:t xml:space="preserve">7.2.3 — Constantes Vitales et Courbes</w:t>
      </w:r>
    </w:p>
    <w:p>
      <w:pPr>
        <w:spacing w:after="160"/>
        <w:jc w:val="both"/>
      </w:pPr>
      <w:r>
        <w:rPr>
          <w:rFonts w:ascii="Calibri" w:cs="Calibri" w:eastAsia="Calibri" w:hAnsi="Calibri"/>
          <w:color w:val="37474F"/>
          <w:sz w:val="22"/>
          <w:szCs w:val="22"/>
        </w:rPr>
        <w:t xml:space="preserve">SANTAREX ERP enregistre l'historique complet des constantes vitales et génère des courbes d'évolution permettant de visualiser les tendances sur des périodes allant de la dernière semaine à plusieurs années.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Constante</w:t>
            </w:r>
          </w:p>
        </w:tc>
        <w:tc>
          <w:tcPr>
            <w:tcW w:type="dxa" w:w="2250"/>
            <w:shd w:fill="0D47A1" w:color="auto" w:val="clear"/>
          </w:tcPr>
          <w:p>
            <w:pPr>
              <w:jc w:val="center"/>
            </w:pPr>
            <w:r>
              <w:rPr>
                <w:b/>
                <w:bCs/>
                <w:color w:val="FFFFFF"/>
                <w:sz w:val="20"/>
                <w:szCs w:val="20"/>
              </w:rPr>
              <w:t xml:space="preserve">Unité</w:t>
            </w:r>
          </w:p>
        </w:tc>
        <w:tc>
          <w:tcPr>
            <w:tcW w:type="dxa" w:w="2250"/>
            <w:shd w:fill="0D47A1" w:color="auto" w:val="clear"/>
          </w:tcPr>
          <w:p>
            <w:pPr>
              <w:jc w:val="center"/>
            </w:pPr>
            <w:r>
              <w:rPr>
                <w:b/>
                <w:bCs/>
                <w:color w:val="FFFFFF"/>
                <w:sz w:val="20"/>
                <w:szCs w:val="20"/>
              </w:rPr>
              <w:t xml:space="preserve">Valeurs Normales (adulte)</w:t>
            </w:r>
          </w:p>
        </w:tc>
        <w:tc>
          <w:tcPr>
            <w:tcW w:type="dxa" w:w="2250"/>
            <w:shd w:fill="0D47A1" w:color="auto" w:val="clear"/>
          </w:tcPr>
          <w:p>
            <w:pPr>
              <w:jc w:val="center"/>
            </w:pPr>
            <w:r>
              <w:rPr>
                <w:b/>
                <w:bCs/>
                <w:color w:val="FFFFFF"/>
                <w:sz w:val="20"/>
                <w:szCs w:val="20"/>
              </w:rPr>
              <w:t xml:space="preserve">Alerte</w:t>
            </w:r>
          </w:p>
        </w:tc>
      </w:tr>
      <w:tr>
        <w:tc>
          <w:tcPr>
            <w:tcW w:type="dxa" w:w="2250"/>
            <w:shd w:fill="E3F2FD" w:color="auto" w:val="clear"/>
          </w:tcPr>
          <w:p>
            <w:pPr>
              <w:ind w:left="100"/>
              <w:jc w:val="left"/>
            </w:pPr>
            <w:r>
              <w:rPr>
                <w:color w:val="37474F"/>
                <w:sz w:val="20"/>
                <w:szCs w:val="20"/>
              </w:rPr>
              <w:t xml:space="preserve">Tension artérielle systolique</w:t>
            </w:r>
          </w:p>
        </w:tc>
        <w:tc>
          <w:tcPr>
            <w:tcW w:type="dxa" w:w="2250"/>
            <w:shd w:fill="E3F2FD" w:color="auto" w:val="clear"/>
          </w:tcPr>
          <w:p>
            <w:pPr>
              <w:ind w:left="100"/>
              <w:jc w:val="left"/>
            </w:pPr>
            <w:r>
              <w:rPr>
                <w:color w:val="37474F"/>
                <w:sz w:val="20"/>
                <w:szCs w:val="20"/>
              </w:rPr>
              <w:t xml:space="preserve">mmHg</w:t>
            </w:r>
          </w:p>
        </w:tc>
        <w:tc>
          <w:tcPr>
            <w:tcW w:type="dxa" w:w="2250"/>
            <w:shd w:fill="E3F2FD" w:color="auto" w:val="clear"/>
          </w:tcPr>
          <w:p>
            <w:pPr>
              <w:ind w:left="100"/>
              <w:jc w:val="left"/>
            </w:pPr>
            <w:r>
              <w:rPr>
                <w:color w:val="37474F"/>
                <w:sz w:val="20"/>
                <w:szCs w:val="20"/>
              </w:rPr>
              <w:t xml:space="preserve">100–130</w:t>
            </w:r>
          </w:p>
        </w:tc>
        <w:tc>
          <w:tcPr>
            <w:tcW w:type="dxa" w:w="2250"/>
            <w:shd w:fill="E3F2FD" w:color="auto" w:val="clear"/>
          </w:tcPr>
          <w:p>
            <w:pPr>
              <w:ind w:left="100"/>
              <w:jc w:val="left"/>
            </w:pPr>
            <w:r>
              <w:rPr>
                <w:color w:val="37474F"/>
                <w:sz w:val="20"/>
                <w:szCs w:val="20"/>
              </w:rPr>
              <w:t xml:space="preserve">&lt; 90 ou &gt; 140</w:t>
            </w:r>
          </w:p>
        </w:tc>
      </w:tr>
      <w:tr>
        <w:tc>
          <w:tcPr>
            <w:tcW w:type="dxa" w:w="2250"/>
            <w:shd w:fill="FFFFFF" w:color="auto" w:val="clear"/>
          </w:tcPr>
          <w:p>
            <w:pPr>
              <w:ind w:left="100"/>
              <w:jc w:val="left"/>
            </w:pPr>
            <w:r>
              <w:rPr>
                <w:color w:val="37474F"/>
                <w:sz w:val="20"/>
                <w:szCs w:val="20"/>
              </w:rPr>
              <w:t xml:space="preserve">Tension artérielle diastolique</w:t>
            </w:r>
          </w:p>
        </w:tc>
        <w:tc>
          <w:tcPr>
            <w:tcW w:type="dxa" w:w="2250"/>
            <w:shd w:fill="FFFFFF" w:color="auto" w:val="clear"/>
          </w:tcPr>
          <w:p>
            <w:pPr>
              <w:ind w:left="100"/>
              <w:jc w:val="left"/>
            </w:pPr>
            <w:r>
              <w:rPr>
                <w:color w:val="37474F"/>
                <w:sz w:val="20"/>
                <w:szCs w:val="20"/>
              </w:rPr>
              <w:t xml:space="preserve">mmHg</w:t>
            </w:r>
          </w:p>
        </w:tc>
        <w:tc>
          <w:tcPr>
            <w:tcW w:type="dxa" w:w="2250"/>
            <w:shd w:fill="FFFFFF" w:color="auto" w:val="clear"/>
          </w:tcPr>
          <w:p>
            <w:pPr>
              <w:ind w:left="100"/>
              <w:jc w:val="left"/>
            </w:pPr>
            <w:r>
              <w:rPr>
                <w:color w:val="37474F"/>
                <w:sz w:val="20"/>
                <w:szCs w:val="20"/>
              </w:rPr>
              <w:t xml:space="preserve">60–85</w:t>
            </w:r>
          </w:p>
        </w:tc>
        <w:tc>
          <w:tcPr>
            <w:tcW w:type="dxa" w:w="2250"/>
            <w:shd w:fill="FFFFFF" w:color="auto" w:val="clear"/>
          </w:tcPr>
          <w:p>
            <w:pPr>
              <w:ind w:left="100"/>
              <w:jc w:val="left"/>
            </w:pPr>
            <w:r>
              <w:rPr>
                <w:color w:val="37474F"/>
                <w:sz w:val="20"/>
                <w:szCs w:val="20"/>
              </w:rPr>
              <w:t xml:space="preserve">&lt; 60 ou &gt; 90</w:t>
            </w:r>
          </w:p>
        </w:tc>
      </w:tr>
      <w:tr>
        <w:tc>
          <w:tcPr>
            <w:tcW w:type="dxa" w:w="2250"/>
            <w:shd w:fill="E3F2FD" w:color="auto" w:val="clear"/>
          </w:tcPr>
          <w:p>
            <w:pPr>
              <w:ind w:left="100"/>
              <w:jc w:val="left"/>
            </w:pPr>
            <w:r>
              <w:rPr>
                <w:color w:val="37474F"/>
                <w:sz w:val="20"/>
                <w:szCs w:val="20"/>
              </w:rPr>
              <w:t xml:space="preserve">Fréquence cardiaque</w:t>
            </w:r>
          </w:p>
        </w:tc>
        <w:tc>
          <w:tcPr>
            <w:tcW w:type="dxa" w:w="2250"/>
            <w:shd w:fill="E3F2FD" w:color="auto" w:val="clear"/>
          </w:tcPr>
          <w:p>
            <w:pPr>
              <w:ind w:left="100"/>
              <w:jc w:val="left"/>
            </w:pPr>
            <w:r>
              <w:rPr>
                <w:color w:val="37474F"/>
                <w:sz w:val="20"/>
                <w:szCs w:val="20"/>
              </w:rPr>
              <w:t xml:space="preserve">bpm</w:t>
            </w:r>
          </w:p>
        </w:tc>
        <w:tc>
          <w:tcPr>
            <w:tcW w:type="dxa" w:w="2250"/>
            <w:shd w:fill="E3F2FD" w:color="auto" w:val="clear"/>
          </w:tcPr>
          <w:p>
            <w:pPr>
              <w:ind w:left="100"/>
              <w:jc w:val="left"/>
            </w:pPr>
            <w:r>
              <w:rPr>
                <w:color w:val="37474F"/>
                <w:sz w:val="20"/>
                <w:szCs w:val="20"/>
              </w:rPr>
              <w:t xml:space="preserve">60–100</w:t>
            </w:r>
          </w:p>
        </w:tc>
        <w:tc>
          <w:tcPr>
            <w:tcW w:type="dxa" w:w="2250"/>
            <w:shd w:fill="E3F2FD" w:color="auto" w:val="clear"/>
          </w:tcPr>
          <w:p>
            <w:pPr>
              <w:ind w:left="100"/>
              <w:jc w:val="left"/>
            </w:pPr>
            <w:r>
              <w:rPr>
                <w:color w:val="37474F"/>
                <w:sz w:val="20"/>
                <w:szCs w:val="20"/>
              </w:rPr>
              <w:t xml:space="preserve">&lt; 50 ou &gt; 120</w:t>
            </w:r>
          </w:p>
        </w:tc>
      </w:tr>
      <w:tr>
        <w:tc>
          <w:tcPr>
            <w:tcW w:type="dxa" w:w="2250"/>
            <w:shd w:fill="FFFFFF" w:color="auto" w:val="clear"/>
          </w:tcPr>
          <w:p>
            <w:pPr>
              <w:ind w:left="100"/>
              <w:jc w:val="left"/>
            </w:pPr>
            <w:r>
              <w:rPr>
                <w:color w:val="37474F"/>
                <w:sz w:val="20"/>
                <w:szCs w:val="20"/>
              </w:rPr>
              <w:t xml:space="preserve">Fréquence respiratoire</w:t>
            </w:r>
          </w:p>
        </w:tc>
        <w:tc>
          <w:tcPr>
            <w:tcW w:type="dxa" w:w="2250"/>
            <w:shd w:fill="FFFFFF" w:color="auto" w:val="clear"/>
          </w:tcPr>
          <w:p>
            <w:pPr>
              <w:ind w:left="100"/>
              <w:jc w:val="left"/>
            </w:pPr>
            <w:r>
              <w:rPr>
                <w:color w:val="37474F"/>
                <w:sz w:val="20"/>
                <w:szCs w:val="20"/>
              </w:rPr>
              <w:t xml:space="preserve">mouvements/min</w:t>
            </w:r>
          </w:p>
        </w:tc>
        <w:tc>
          <w:tcPr>
            <w:tcW w:type="dxa" w:w="2250"/>
            <w:shd w:fill="FFFFFF" w:color="auto" w:val="clear"/>
          </w:tcPr>
          <w:p>
            <w:pPr>
              <w:ind w:left="100"/>
              <w:jc w:val="left"/>
            </w:pPr>
            <w:r>
              <w:rPr>
                <w:color w:val="37474F"/>
                <w:sz w:val="20"/>
                <w:szCs w:val="20"/>
              </w:rPr>
              <w:t xml:space="preserve">12–20</w:t>
            </w:r>
          </w:p>
        </w:tc>
        <w:tc>
          <w:tcPr>
            <w:tcW w:type="dxa" w:w="2250"/>
            <w:shd w:fill="FFFFFF" w:color="auto" w:val="clear"/>
          </w:tcPr>
          <w:p>
            <w:pPr>
              <w:ind w:left="100"/>
              <w:jc w:val="left"/>
            </w:pPr>
            <w:r>
              <w:rPr>
                <w:color w:val="37474F"/>
                <w:sz w:val="20"/>
                <w:szCs w:val="20"/>
              </w:rPr>
              <w:t xml:space="preserve">&lt; 10 ou &gt; 25</w:t>
            </w:r>
          </w:p>
        </w:tc>
      </w:tr>
      <w:tr>
        <w:tc>
          <w:tcPr>
            <w:tcW w:type="dxa" w:w="2250"/>
            <w:shd w:fill="E3F2FD" w:color="auto" w:val="clear"/>
          </w:tcPr>
          <w:p>
            <w:pPr>
              <w:ind w:left="100"/>
              <w:jc w:val="left"/>
            </w:pPr>
            <w:r>
              <w:rPr>
                <w:color w:val="37474F"/>
                <w:sz w:val="20"/>
                <w:szCs w:val="20"/>
              </w:rPr>
              <w:t xml:space="preserve">Température corporelle</w:t>
            </w:r>
          </w:p>
        </w:tc>
        <w:tc>
          <w:tcPr>
            <w:tcW w:type="dxa" w:w="2250"/>
            <w:shd w:fill="E3F2FD" w:color="auto" w:val="clear"/>
          </w:tcPr>
          <w:p>
            <w:pPr>
              <w:ind w:left="100"/>
              <w:jc w:val="left"/>
            </w:pPr>
            <w:r>
              <w:rPr>
                <w:color w:val="37474F"/>
                <w:sz w:val="20"/>
                <w:szCs w:val="20"/>
              </w:rPr>
              <w:t xml:space="preserve">°C</w:t>
            </w:r>
          </w:p>
        </w:tc>
        <w:tc>
          <w:tcPr>
            <w:tcW w:type="dxa" w:w="2250"/>
            <w:shd w:fill="E3F2FD" w:color="auto" w:val="clear"/>
          </w:tcPr>
          <w:p>
            <w:pPr>
              <w:ind w:left="100"/>
              <w:jc w:val="left"/>
            </w:pPr>
            <w:r>
              <w:rPr>
                <w:color w:val="37474F"/>
                <w:sz w:val="20"/>
                <w:szCs w:val="20"/>
              </w:rPr>
              <w:t xml:space="preserve">36.5–37.5</w:t>
            </w:r>
          </w:p>
        </w:tc>
        <w:tc>
          <w:tcPr>
            <w:tcW w:type="dxa" w:w="2250"/>
            <w:shd w:fill="E3F2FD" w:color="auto" w:val="clear"/>
          </w:tcPr>
          <w:p>
            <w:pPr>
              <w:ind w:left="100"/>
              <w:jc w:val="left"/>
            </w:pPr>
            <w:r>
              <w:rPr>
                <w:color w:val="37474F"/>
                <w:sz w:val="20"/>
                <w:szCs w:val="20"/>
              </w:rPr>
              <w:t xml:space="preserve">&lt; 35.5 ou &gt; 38.5</w:t>
            </w:r>
          </w:p>
        </w:tc>
      </w:tr>
      <w:tr>
        <w:tc>
          <w:tcPr>
            <w:tcW w:type="dxa" w:w="2250"/>
            <w:shd w:fill="FFFFFF" w:color="auto" w:val="clear"/>
          </w:tcPr>
          <w:p>
            <w:pPr>
              <w:ind w:left="100"/>
              <w:jc w:val="left"/>
            </w:pPr>
            <w:r>
              <w:rPr>
                <w:color w:val="37474F"/>
                <w:sz w:val="20"/>
                <w:szCs w:val="20"/>
              </w:rPr>
              <w:t xml:space="preserve">Saturation en oxygène (SpO2)</w:t>
            </w:r>
          </w:p>
        </w:tc>
        <w:tc>
          <w:tcPr>
            <w:tcW w:type="dxa" w:w="2250"/>
            <w:shd w:fill="FFFFFF" w:color="auto" w:val="clear"/>
          </w:tcPr>
          <w:p>
            <w:pPr>
              <w:ind w:left="100"/>
              <w:jc w:val="left"/>
            </w:pPr>
            <w:r>
              <w:rPr>
                <w:color w:val="37474F"/>
                <w:sz w:val="20"/>
                <w:szCs w:val="20"/>
              </w:rPr>
              <w:t xml:space="preserve">%</w:t>
            </w:r>
          </w:p>
        </w:tc>
        <w:tc>
          <w:tcPr>
            <w:tcW w:type="dxa" w:w="2250"/>
            <w:shd w:fill="FFFFFF" w:color="auto" w:val="clear"/>
          </w:tcPr>
          <w:p>
            <w:pPr>
              <w:ind w:left="100"/>
              <w:jc w:val="left"/>
            </w:pPr>
            <w:r>
              <w:rPr>
                <w:color w:val="37474F"/>
                <w:sz w:val="20"/>
                <w:szCs w:val="20"/>
              </w:rPr>
              <w:t xml:space="preserve">95–100</w:t>
            </w:r>
          </w:p>
        </w:tc>
        <w:tc>
          <w:tcPr>
            <w:tcW w:type="dxa" w:w="2250"/>
            <w:shd w:fill="FFFFFF" w:color="auto" w:val="clear"/>
          </w:tcPr>
          <w:p>
            <w:pPr>
              <w:ind w:left="100"/>
              <w:jc w:val="left"/>
            </w:pPr>
            <w:r>
              <w:rPr>
                <w:color w:val="37474F"/>
                <w:sz w:val="20"/>
                <w:szCs w:val="20"/>
              </w:rPr>
              <w:t xml:space="preserve">&lt; 92</w:t>
            </w:r>
          </w:p>
        </w:tc>
      </w:tr>
      <w:tr>
        <w:tc>
          <w:tcPr>
            <w:tcW w:type="dxa" w:w="2250"/>
            <w:shd w:fill="E3F2FD" w:color="auto" w:val="clear"/>
          </w:tcPr>
          <w:p>
            <w:pPr>
              <w:ind w:left="100"/>
              <w:jc w:val="left"/>
            </w:pPr>
            <w:r>
              <w:rPr>
                <w:color w:val="37474F"/>
                <w:sz w:val="20"/>
                <w:szCs w:val="20"/>
              </w:rPr>
              <w:t xml:space="preserve">Glycémie capillaire</w:t>
            </w:r>
          </w:p>
        </w:tc>
        <w:tc>
          <w:tcPr>
            <w:tcW w:type="dxa" w:w="2250"/>
            <w:shd w:fill="E3F2FD" w:color="auto" w:val="clear"/>
          </w:tcPr>
          <w:p>
            <w:pPr>
              <w:ind w:left="100"/>
              <w:jc w:val="left"/>
            </w:pPr>
            <w:r>
              <w:rPr>
                <w:color w:val="37474F"/>
                <w:sz w:val="20"/>
                <w:szCs w:val="20"/>
              </w:rPr>
              <w:t xml:space="preserve">g/L ou mmol/L</w:t>
            </w:r>
          </w:p>
        </w:tc>
        <w:tc>
          <w:tcPr>
            <w:tcW w:type="dxa" w:w="2250"/>
            <w:shd w:fill="E3F2FD" w:color="auto" w:val="clear"/>
          </w:tcPr>
          <w:p>
            <w:pPr>
              <w:ind w:left="100"/>
              <w:jc w:val="left"/>
            </w:pPr>
            <w:r>
              <w:rPr>
                <w:color w:val="37474F"/>
                <w:sz w:val="20"/>
                <w:szCs w:val="20"/>
              </w:rPr>
              <w:t xml:space="preserve">0.7–1.1 (à jeun)</w:t>
            </w:r>
          </w:p>
        </w:tc>
        <w:tc>
          <w:tcPr>
            <w:tcW w:type="dxa" w:w="2250"/>
            <w:shd w:fill="E3F2FD" w:color="auto" w:val="clear"/>
          </w:tcPr>
          <w:p>
            <w:pPr>
              <w:ind w:left="100"/>
              <w:jc w:val="left"/>
            </w:pPr>
            <w:r>
              <w:rPr>
                <w:color w:val="37474F"/>
                <w:sz w:val="20"/>
                <w:szCs w:val="20"/>
              </w:rPr>
              <w:t xml:space="preserve">&lt; 0.6 ou &gt; 2.0</w:t>
            </w:r>
          </w:p>
        </w:tc>
      </w:tr>
      <w:tr>
        <w:tc>
          <w:tcPr>
            <w:tcW w:type="dxa" w:w="2250"/>
            <w:shd w:fill="FFFFFF" w:color="auto" w:val="clear"/>
          </w:tcPr>
          <w:p>
            <w:pPr>
              <w:ind w:left="100"/>
              <w:jc w:val="left"/>
            </w:pPr>
            <w:r>
              <w:rPr>
                <w:color w:val="37474F"/>
                <w:sz w:val="20"/>
                <w:szCs w:val="20"/>
              </w:rPr>
              <w:t xml:space="preserve">Poids</w:t>
            </w:r>
          </w:p>
        </w:tc>
        <w:tc>
          <w:tcPr>
            <w:tcW w:type="dxa" w:w="2250"/>
            <w:shd w:fill="FFFFFF" w:color="auto" w:val="clear"/>
          </w:tcPr>
          <w:p>
            <w:pPr>
              <w:ind w:left="100"/>
              <w:jc w:val="left"/>
            </w:pPr>
            <w:r>
              <w:rPr>
                <w:color w:val="37474F"/>
                <w:sz w:val="20"/>
                <w:szCs w:val="20"/>
              </w:rPr>
              <w:t xml:space="preserve">kg</w:t>
            </w:r>
          </w:p>
        </w:tc>
        <w:tc>
          <w:tcPr>
            <w:tcW w:type="dxa" w:w="2250"/>
            <w:shd w:fill="FFFFFF" w:color="auto" w:val="clear"/>
          </w:tcPr>
          <w:p>
            <w:pPr>
              <w:ind w:left="100"/>
              <w:jc w:val="left"/>
            </w:pPr>
            <w:r>
              <w:rPr>
                <w:color w:val="37474F"/>
                <w:sz w:val="20"/>
                <w:szCs w:val="20"/>
              </w:rPr>
              <w:t xml:space="preserve">Selon IMC/âge</w:t>
            </w:r>
          </w:p>
        </w:tc>
        <w:tc>
          <w:tcPr>
            <w:tcW w:type="dxa" w:w="2250"/>
            <w:shd w:fill="FFFFFF" w:color="auto" w:val="clear"/>
          </w:tcPr>
          <w:p>
            <w:pPr>
              <w:ind w:left="100"/>
              <w:jc w:val="left"/>
            </w:pPr>
            <w:r>
              <w:rPr>
                <w:color w:val="37474F"/>
                <w:sz w:val="20"/>
                <w:szCs w:val="20"/>
              </w:rPr>
              <w:t xml:space="preserve">Variation &gt; 5% en 1 mois</w:t>
            </w:r>
          </w:p>
        </w:tc>
      </w:tr>
      <w:tr>
        <w:tc>
          <w:tcPr>
            <w:tcW w:type="dxa" w:w="2250"/>
            <w:shd w:fill="E3F2FD" w:color="auto" w:val="clear"/>
          </w:tcPr>
          <w:p>
            <w:pPr>
              <w:ind w:left="100"/>
              <w:jc w:val="left"/>
            </w:pPr>
            <w:r>
              <w:rPr>
                <w:color w:val="37474F"/>
                <w:sz w:val="20"/>
                <w:szCs w:val="20"/>
              </w:rPr>
              <w:t xml:space="preserve">Taille</w:t>
            </w:r>
          </w:p>
        </w:tc>
        <w:tc>
          <w:tcPr>
            <w:tcW w:type="dxa" w:w="2250"/>
            <w:shd w:fill="E3F2FD" w:color="auto" w:val="clear"/>
          </w:tcPr>
          <w:p>
            <w:pPr>
              <w:ind w:left="100"/>
              <w:jc w:val="left"/>
            </w:pPr>
            <w:r>
              <w:rPr>
                <w:color w:val="37474F"/>
                <w:sz w:val="20"/>
                <w:szCs w:val="20"/>
              </w:rPr>
              <w:t xml:space="preserve">cm</w:t>
            </w:r>
          </w:p>
        </w:tc>
        <w:tc>
          <w:tcPr>
            <w:tcW w:type="dxa" w:w="2250"/>
            <w:shd w:fill="E3F2FD" w:color="auto" w:val="clear"/>
          </w:tcPr>
          <w:p>
            <w:pPr>
              <w:ind w:left="100"/>
              <w:jc w:val="left"/>
            </w:pPr>
            <w:r>
              <w:rPr>
                <w:color w:val="37474F"/>
                <w:sz w:val="20"/>
                <w:szCs w:val="20"/>
              </w:rPr>
              <w:t xml:space="preserve">Selon âge</w:t>
            </w:r>
          </w:p>
        </w:tc>
        <w:tc>
          <w:tcPr>
            <w:tcW w:type="dxa" w:w="2250"/>
            <w:shd w:fill="E3F2FD" w:color="auto" w:val="clear"/>
          </w:tcPr>
          <w:p>
            <w:pPr>
              <w:ind w:left="100"/>
              <w:jc w:val="left"/>
            </w:pPr>
            <w:r>
              <w:rPr>
                <w:color w:val="37474F"/>
                <w:sz w:val="20"/>
                <w:szCs w:val="20"/>
              </w:rPr>
              <w:t xml:space="preserve">Référence pour IMC</w:t>
            </w:r>
          </w:p>
        </w:tc>
      </w:tr>
      <w:tr>
        <w:tc>
          <w:tcPr>
            <w:tcW w:type="dxa" w:w="2250"/>
            <w:shd w:fill="FFFFFF" w:color="auto" w:val="clear"/>
          </w:tcPr>
          <w:p>
            <w:pPr>
              <w:ind w:left="100"/>
              <w:jc w:val="left"/>
            </w:pPr>
            <w:r>
              <w:rPr>
                <w:color w:val="37474F"/>
                <w:sz w:val="20"/>
                <w:szCs w:val="20"/>
              </w:rPr>
              <w:t xml:space="preserve">IMC (calculé)</w:t>
            </w:r>
          </w:p>
        </w:tc>
        <w:tc>
          <w:tcPr>
            <w:tcW w:type="dxa" w:w="2250"/>
            <w:shd w:fill="FFFFFF" w:color="auto" w:val="clear"/>
          </w:tcPr>
          <w:p>
            <w:pPr>
              <w:ind w:left="100"/>
              <w:jc w:val="left"/>
            </w:pPr>
            <w:r>
              <w:rPr>
                <w:color w:val="37474F"/>
                <w:sz w:val="20"/>
                <w:szCs w:val="20"/>
              </w:rPr>
              <w:t xml:space="preserve">kg/m²</w:t>
            </w:r>
          </w:p>
        </w:tc>
        <w:tc>
          <w:tcPr>
            <w:tcW w:type="dxa" w:w="2250"/>
            <w:shd w:fill="FFFFFF" w:color="auto" w:val="clear"/>
          </w:tcPr>
          <w:p>
            <w:pPr>
              <w:ind w:left="100"/>
              <w:jc w:val="left"/>
            </w:pPr>
            <w:r>
              <w:rPr>
                <w:color w:val="37474F"/>
                <w:sz w:val="20"/>
                <w:szCs w:val="20"/>
              </w:rPr>
              <w:t xml:space="preserve">18.5–25.0</w:t>
            </w:r>
          </w:p>
        </w:tc>
        <w:tc>
          <w:tcPr>
            <w:tcW w:type="dxa" w:w="2250"/>
            <w:shd w:fill="FFFFFF" w:color="auto" w:val="clear"/>
          </w:tcPr>
          <w:p>
            <w:pPr>
              <w:ind w:left="100"/>
              <w:jc w:val="left"/>
            </w:pPr>
            <w:r>
              <w:rPr>
                <w:color w:val="37474F"/>
                <w:sz w:val="20"/>
                <w:szCs w:val="20"/>
              </w:rPr>
              <w:t xml:space="preserve">&lt; 16 ou &gt; 35</w:t>
            </w:r>
          </w:p>
        </w:tc>
      </w:tr>
      <w:tr>
        <w:tc>
          <w:tcPr>
            <w:tcW w:type="dxa" w:w="2250"/>
            <w:shd w:fill="E3F2FD" w:color="auto" w:val="clear"/>
          </w:tcPr>
          <w:p>
            <w:pPr>
              <w:ind w:left="100"/>
              <w:jc w:val="left"/>
            </w:pPr>
            <w:r>
              <w:rPr>
                <w:color w:val="37474F"/>
                <w:sz w:val="20"/>
                <w:szCs w:val="20"/>
              </w:rPr>
              <w:t xml:space="preserve">Périmètre abdominal</w:t>
            </w:r>
          </w:p>
        </w:tc>
        <w:tc>
          <w:tcPr>
            <w:tcW w:type="dxa" w:w="2250"/>
            <w:shd w:fill="E3F2FD" w:color="auto" w:val="clear"/>
          </w:tcPr>
          <w:p>
            <w:pPr>
              <w:ind w:left="100"/>
              <w:jc w:val="left"/>
            </w:pPr>
            <w:r>
              <w:rPr>
                <w:color w:val="37474F"/>
                <w:sz w:val="20"/>
                <w:szCs w:val="20"/>
              </w:rPr>
              <w:t xml:space="preserve">cm</w:t>
            </w:r>
          </w:p>
        </w:tc>
        <w:tc>
          <w:tcPr>
            <w:tcW w:type="dxa" w:w="2250"/>
            <w:shd w:fill="E3F2FD" w:color="auto" w:val="clear"/>
          </w:tcPr>
          <w:p>
            <w:pPr>
              <w:ind w:left="100"/>
              <w:jc w:val="left"/>
            </w:pPr>
            <w:r>
              <w:rPr>
                <w:color w:val="37474F"/>
                <w:sz w:val="20"/>
                <w:szCs w:val="20"/>
              </w:rPr>
              <w:t xml:space="preserve">H &lt; 94, F &lt; 80</w:t>
            </w:r>
          </w:p>
        </w:tc>
        <w:tc>
          <w:tcPr>
            <w:tcW w:type="dxa" w:w="2250"/>
            <w:shd w:fill="E3F2FD" w:color="auto" w:val="clear"/>
          </w:tcPr>
          <w:p>
            <w:pPr>
              <w:ind w:left="100"/>
              <w:jc w:val="left"/>
            </w:pPr>
            <w:r>
              <w:rPr>
                <w:color w:val="37474F"/>
                <w:sz w:val="20"/>
                <w:szCs w:val="20"/>
              </w:rPr>
              <w:t xml:space="preserve">H &gt; 102, F &gt; 88</w:t>
            </w:r>
          </w:p>
        </w:tc>
      </w:tr>
      <w:tr>
        <w:tc>
          <w:tcPr>
            <w:tcW w:type="dxa" w:w="2250"/>
            <w:shd w:fill="FFFFFF" w:color="auto" w:val="clear"/>
          </w:tcPr>
          <w:p>
            <w:pPr>
              <w:ind w:left="100"/>
              <w:jc w:val="left"/>
            </w:pPr>
            <w:r>
              <w:rPr>
                <w:color w:val="37474F"/>
                <w:sz w:val="20"/>
                <w:szCs w:val="20"/>
              </w:rPr>
              <w:t xml:space="preserve">Douleur (échelle EVA)</w:t>
            </w:r>
          </w:p>
        </w:tc>
        <w:tc>
          <w:tcPr>
            <w:tcW w:type="dxa" w:w="2250"/>
            <w:shd w:fill="FFFFFF" w:color="auto" w:val="clear"/>
          </w:tcPr>
          <w:p>
            <w:pPr>
              <w:ind w:left="100"/>
              <w:jc w:val="left"/>
            </w:pPr>
            <w:r>
              <w:rPr>
                <w:color w:val="37474F"/>
                <w:sz w:val="20"/>
                <w:szCs w:val="20"/>
              </w:rPr>
              <w:t xml:space="preserve">0–10</w:t>
            </w:r>
          </w:p>
        </w:tc>
        <w:tc>
          <w:tcPr>
            <w:tcW w:type="dxa" w:w="2250"/>
            <w:shd w:fill="FFFFFF" w:color="auto" w:val="clear"/>
          </w:tcPr>
          <w:p>
            <w:pPr>
              <w:ind w:left="100"/>
              <w:jc w:val="left"/>
            </w:pPr>
            <w:r>
              <w:rPr>
                <w:color w:val="37474F"/>
                <w:sz w:val="20"/>
                <w:szCs w:val="20"/>
              </w:rPr>
              <w:t xml:space="preserve">0</w:t>
            </w:r>
          </w:p>
        </w:tc>
        <w:tc>
          <w:tcPr>
            <w:tcW w:type="dxa" w:w="2250"/>
            <w:shd w:fill="FFFFFF" w:color="auto" w:val="clear"/>
          </w:tcPr>
          <w:p>
            <w:pPr>
              <w:ind w:left="100"/>
              <w:jc w:val="left"/>
            </w:pPr>
            <w:r>
              <w:rPr>
                <w:color w:val="37474F"/>
                <w:sz w:val="20"/>
                <w:szCs w:val="20"/>
              </w:rPr>
              <w:t xml:space="preserve">&gt; 6 = douleur sévère</w:t>
            </w:r>
          </w:p>
        </w:tc>
      </w:tr>
      <w:tr>
        <w:tc>
          <w:tcPr>
            <w:tcW w:type="dxa" w:w="2250"/>
            <w:shd w:fill="E3F2FD" w:color="auto" w:val="clear"/>
          </w:tcPr>
          <w:p>
            <w:pPr>
              <w:ind w:left="100"/>
              <w:jc w:val="left"/>
            </w:pPr>
            <w:r>
              <w:rPr>
                <w:color w:val="37474F"/>
                <w:sz w:val="20"/>
                <w:szCs w:val="20"/>
              </w:rPr>
              <w:t xml:space="preserve">Score de Glasgow (si applicable)</w:t>
            </w:r>
          </w:p>
        </w:tc>
        <w:tc>
          <w:tcPr>
            <w:tcW w:type="dxa" w:w="2250"/>
            <w:shd w:fill="E3F2FD" w:color="auto" w:val="clear"/>
          </w:tcPr>
          <w:p>
            <w:pPr>
              <w:ind w:left="100"/>
              <w:jc w:val="left"/>
            </w:pPr>
            <w:r>
              <w:rPr>
                <w:color w:val="37474F"/>
                <w:sz w:val="20"/>
                <w:szCs w:val="20"/>
              </w:rPr>
              <w:t xml:space="preserve">3–15</w:t>
            </w:r>
          </w:p>
        </w:tc>
        <w:tc>
          <w:tcPr>
            <w:tcW w:type="dxa" w:w="2250"/>
            <w:shd w:fill="E3F2FD" w:color="auto" w:val="clear"/>
          </w:tcPr>
          <w:p>
            <w:pPr>
              <w:ind w:left="100"/>
              <w:jc w:val="left"/>
            </w:pPr>
            <w:r>
              <w:rPr>
                <w:color w:val="37474F"/>
                <w:sz w:val="20"/>
                <w:szCs w:val="20"/>
              </w:rPr>
              <w:t xml:space="preserve">15</w:t>
            </w:r>
          </w:p>
        </w:tc>
        <w:tc>
          <w:tcPr>
            <w:tcW w:type="dxa" w:w="2250"/>
            <w:shd w:fill="E3F2FD" w:color="auto" w:val="clear"/>
          </w:tcPr>
          <w:p>
            <w:pPr>
              <w:ind w:left="100"/>
              <w:jc w:val="left"/>
            </w:pPr>
            <w:r>
              <w:rPr>
                <w:color w:val="37474F"/>
                <w:sz w:val="20"/>
                <w:szCs w:val="20"/>
              </w:rPr>
              <w:t xml:space="preserve">&lt; 13 = vigilance</w:t>
            </w:r>
          </w:p>
        </w:tc>
      </w:tr>
    </w:tbl>
    <w:p/>
    <w:p>
      <w:pPr>
        <w:pStyle w:val="Heading2"/>
        <w:spacing w:after="160" w:before="400"/>
      </w:pPr>
      <w:r>
        <w:t xml:space="preserve">7.3 — Workflow de la Consultation Médicale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shd w:fill="0D47A1" w:color="auto" w:val="clear"/>
            <w:vAlign w:val="center"/>
          </w:tcPr>
          <w:p>
            <w:pPr>
              <w:jc w:val="center"/>
            </w:pPr>
            <w:r>
              <w:rPr>
                <w:b/>
                <w:bCs/>
                <w:color w:val="FFFFFF"/>
                <w:sz w:val="24"/>
                <w:szCs w:val="24"/>
              </w:rPr>
              <w:t xml:space="preserve">1</w:t>
            </w:r>
          </w:p>
        </w:tc>
        <w:tc>
          <w:tcPr>
            <w:tcW w:type="dxa" w:w="8300"/>
            <w:vAlign w:val="center"/>
          </w:tcPr>
          <w:p>
            <w:pPr>
              <w:ind w:left="150"/>
            </w:pPr>
            <w:r>
              <w:rPr>
                <w:color w:val="37474F"/>
                <w:sz w:val="21"/>
                <w:szCs w:val="21"/>
              </w:rPr>
              <w:t xml:space="preserve">Le médecin ouvre le dossier du patient depuis sa liste de travail ou en scannant le code-barres de la carte patient</w:t>
            </w:r>
          </w:p>
        </w:tc>
      </w:tr>
      <w:tr>
        <w:tc>
          <w:tcPr>
            <w:tcW w:type="dxa" w:w="700"/>
            <w:shd w:fill="0D47A1" w:color="auto" w:val="clear"/>
            <w:vAlign w:val="center"/>
          </w:tcPr>
          <w:p>
            <w:pPr>
              <w:jc w:val="center"/>
            </w:pPr>
            <w:r>
              <w:rPr>
                <w:b/>
                <w:bCs/>
                <w:color w:val="FFFFFF"/>
                <w:sz w:val="24"/>
                <w:szCs w:val="24"/>
              </w:rPr>
              <w:t xml:space="preserve">2</w:t>
            </w:r>
          </w:p>
        </w:tc>
        <w:tc>
          <w:tcPr>
            <w:tcW w:type="dxa" w:w="8300"/>
            <w:vAlign w:val="center"/>
          </w:tcPr>
          <w:p>
            <w:pPr>
              <w:ind w:left="150"/>
            </w:pPr>
            <w:r>
              <w:rPr>
                <w:color w:val="37474F"/>
                <w:sz w:val="21"/>
                <w:szCs w:val="21"/>
              </w:rPr>
              <w:t xml:space="preserve">La page de synthèse s'affiche : allergies, traitements en cours, dernière consultation, alertes critiques</w:t>
            </w:r>
          </w:p>
        </w:tc>
      </w:tr>
      <w:tr>
        <w:tc>
          <w:tcPr>
            <w:tcW w:type="dxa" w:w="700"/>
            <w:shd w:fill="0D47A1" w:color="auto" w:val="clear"/>
            <w:vAlign w:val="center"/>
          </w:tcPr>
          <w:p>
            <w:pPr>
              <w:jc w:val="center"/>
            </w:pPr>
            <w:r>
              <w:rPr>
                <w:b/>
                <w:bCs/>
                <w:color w:val="FFFFFF"/>
                <w:sz w:val="24"/>
                <w:szCs w:val="24"/>
              </w:rPr>
              <w:t xml:space="preserve">3</w:t>
            </w:r>
          </w:p>
        </w:tc>
        <w:tc>
          <w:tcPr>
            <w:tcW w:type="dxa" w:w="8300"/>
            <w:vAlign w:val="center"/>
          </w:tcPr>
          <w:p>
            <w:pPr>
              <w:ind w:left="150"/>
            </w:pPr>
            <w:r>
              <w:rPr>
                <w:color w:val="37474F"/>
                <w:sz w:val="21"/>
                <w:szCs w:val="21"/>
              </w:rPr>
              <w:t xml:space="preserve">Le médecin clique sur "Nouvelle Consultation" pour ouvrir la fiche de consultation</w:t>
            </w:r>
          </w:p>
        </w:tc>
      </w:tr>
      <w:tr>
        <w:tc>
          <w:tcPr>
            <w:tcW w:type="dxa" w:w="700"/>
            <w:shd w:fill="0D47A1" w:color="auto" w:val="clear"/>
            <w:vAlign w:val="center"/>
          </w:tcPr>
          <w:p>
            <w:pPr>
              <w:jc w:val="center"/>
            </w:pPr>
            <w:r>
              <w:rPr>
                <w:b/>
                <w:bCs/>
                <w:color w:val="FFFFFF"/>
                <w:sz w:val="24"/>
                <w:szCs w:val="24"/>
              </w:rPr>
              <w:t xml:space="preserve">4</w:t>
            </w:r>
          </w:p>
        </w:tc>
        <w:tc>
          <w:tcPr>
            <w:tcW w:type="dxa" w:w="8300"/>
            <w:vAlign w:val="center"/>
          </w:tcPr>
          <w:p>
            <w:pPr>
              <w:ind w:left="150"/>
            </w:pPr>
            <w:r>
              <w:rPr>
                <w:color w:val="37474F"/>
                <w:sz w:val="21"/>
                <w:szCs w:val="21"/>
              </w:rPr>
              <w:t xml:space="preserve">Saisie du motif de consultation (champ texte libre + aide à la saisie CIM-11)</w:t>
            </w:r>
          </w:p>
        </w:tc>
      </w:tr>
      <w:tr>
        <w:tc>
          <w:tcPr>
            <w:tcW w:type="dxa" w:w="700"/>
            <w:shd w:fill="0D47A1" w:color="auto" w:val="clear"/>
            <w:vAlign w:val="center"/>
          </w:tcPr>
          <w:p>
            <w:pPr>
              <w:jc w:val="center"/>
            </w:pPr>
            <w:r>
              <w:rPr>
                <w:b/>
                <w:bCs/>
                <w:color w:val="FFFFFF"/>
                <w:sz w:val="24"/>
                <w:szCs w:val="24"/>
              </w:rPr>
              <w:t xml:space="preserve">5</w:t>
            </w:r>
          </w:p>
        </w:tc>
        <w:tc>
          <w:tcPr>
            <w:tcW w:type="dxa" w:w="8300"/>
            <w:vAlign w:val="center"/>
          </w:tcPr>
          <w:p>
            <w:pPr>
              <w:ind w:left="150"/>
            </w:pPr>
            <w:r>
              <w:rPr>
                <w:color w:val="37474F"/>
                <w:sz w:val="21"/>
                <w:szCs w:val="21"/>
              </w:rPr>
              <w:t xml:space="preserve">Interrogatoire et saisie des plaintes, histoire de la maladie</w:t>
            </w:r>
          </w:p>
        </w:tc>
      </w:tr>
      <w:tr>
        <w:tc>
          <w:tcPr>
            <w:tcW w:type="dxa" w:w="700"/>
            <w:shd w:fill="0D47A1" w:color="auto" w:val="clear"/>
            <w:vAlign w:val="center"/>
          </w:tcPr>
          <w:p>
            <w:pPr>
              <w:jc w:val="center"/>
            </w:pPr>
            <w:r>
              <w:rPr>
                <w:b/>
                <w:bCs/>
                <w:color w:val="FFFFFF"/>
                <w:sz w:val="24"/>
                <w:szCs w:val="24"/>
              </w:rPr>
              <w:t xml:space="preserve">6</w:t>
            </w:r>
          </w:p>
        </w:tc>
        <w:tc>
          <w:tcPr>
            <w:tcW w:type="dxa" w:w="8300"/>
            <w:vAlign w:val="center"/>
          </w:tcPr>
          <w:p>
            <w:pPr>
              <w:ind w:left="150"/>
            </w:pPr>
            <w:r>
              <w:rPr>
                <w:color w:val="37474F"/>
                <w:sz w:val="21"/>
                <w:szCs w:val="21"/>
              </w:rPr>
              <w:t xml:space="preserve">Saisie des constantes vitales mesurées (tension, pouls, température, poids)</w:t>
            </w:r>
          </w:p>
        </w:tc>
      </w:tr>
      <w:tr>
        <w:tc>
          <w:tcPr>
            <w:tcW w:type="dxa" w:w="700"/>
            <w:shd w:fill="0D47A1" w:color="auto" w:val="clear"/>
            <w:vAlign w:val="center"/>
          </w:tcPr>
          <w:p>
            <w:pPr>
              <w:jc w:val="center"/>
            </w:pPr>
            <w:r>
              <w:rPr>
                <w:b/>
                <w:bCs/>
                <w:color w:val="FFFFFF"/>
                <w:sz w:val="24"/>
                <w:szCs w:val="24"/>
              </w:rPr>
              <w:t xml:space="preserve">7</w:t>
            </w:r>
          </w:p>
        </w:tc>
        <w:tc>
          <w:tcPr>
            <w:tcW w:type="dxa" w:w="8300"/>
            <w:vAlign w:val="center"/>
          </w:tcPr>
          <w:p>
            <w:pPr>
              <w:ind w:left="150"/>
            </w:pPr>
            <w:r>
              <w:rPr>
                <w:color w:val="37474F"/>
                <w:sz w:val="21"/>
                <w:szCs w:val="21"/>
              </w:rPr>
              <w:t xml:space="preserve">Examen clinique : saisie structurée ou texte libre des findings par système (cardio, pulmo, abdo, etc.)</w:t>
            </w:r>
          </w:p>
        </w:tc>
      </w:tr>
      <w:tr>
        <w:tc>
          <w:tcPr>
            <w:tcW w:type="dxa" w:w="700"/>
            <w:shd w:fill="0D47A1" w:color="auto" w:val="clear"/>
            <w:vAlign w:val="center"/>
          </w:tcPr>
          <w:p>
            <w:pPr>
              <w:jc w:val="center"/>
            </w:pPr>
            <w:r>
              <w:rPr>
                <w:b/>
                <w:bCs/>
                <w:color w:val="FFFFFF"/>
                <w:sz w:val="24"/>
                <w:szCs w:val="24"/>
              </w:rPr>
              <w:t xml:space="preserve">8</w:t>
            </w:r>
          </w:p>
        </w:tc>
        <w:tc>
          <w:tcPr>
            <w:tcW w:type="dxa" w:w="8300"/>
            <w:vAlign w:val="center"/>
          </w:tcPr>
          <w:p>
            <w:pPr>
              <w:ind w:left="150"/>
            </w:pPr>
            <w:r>
              <w:rPr>
                <w:color w:val="37474F"/>
                <w:sz w:val="21"/>
                <w:szCs w:val="21"/>
              </w:rPr>
              <w:t xml:space="preserve">Formulation des hypothèses diagnostiques avec aide CIM-11</w:t>
            </w:r>
          </w:p>
        </w:tc>
      </w:tr>
      <w:tr>
        <w:tc>
          <w:tcPr>
            <w:tcW w:type="dxa" w:w="700"/>
            <w:shd w:fill="0D47A1" w:color="auto" w:val="clear"/>
            <w:vAlign w:val="center"/>
          </w:tcPr>
          <w:p>
            <w:pPr>
              <w:jc w:val="center"/>
            </w:pPr>
            <w:r>
              <w:rPr>
                <w:b/>
                <w:bCs/>
                <w:color w:val="FFFFFF"/>
                <w:sz w:val="24"/>
                <w:szCs w:val="24"/>
              </w:rPr>
              <w:t xml:space="preserve">9</w:t>
            </w:r>
          </w:p>
        </w:tc>
        <w:tc>
          <w:tcPr>
            <w:tcW w:type="dxa" w:w="8300"/>
            <w:vAlign w:val="center"/>
          </w:tcPr>
          <w:p>
            <w:pPr>
              <w:ind w:left="150"/>
            </w:pPr>
            <w:r>
              <w:rPr>
                <w:color w:val="37474F"/>
                <w:sz w:val="21"/>
                <w:szCs w:val="21"/>
              </w:rPr>
              <w:t xml:space="preserve">Établissement du diagnostic principal et des diagnostics associés (codés CIM-11)</w:t>
            </w:r>
          </w:p>
        </w:tc>
      </w:tr>
      <w:tr>
        <w:tc>
          <w:tcPr>
            <w:tcW w:type="dxa" w:w="700"/>
            <w:shd w:fill="0D47A1" w:color="auto" w:val="clear"/>
            <w:vAlign w:val="center"/>
          </w:tcPr>
          <w:p>
            <w:pPr>
              <w:jc w:val="center"/>
            </w:pPr>
            <w:r>
              <w:rPr>
                <w:b/>
                <w:bCs/>
                <w:color w:val="FFFFFF"/>
                <w:sz w:val="24"/>
                <w:szCs w:val="24"/>
              </w:rPr>
              <w:t xml:space="preserve">10</w:t>
            </w:r>
          </w:p>
        </w:tc>
        <w:tc>
          <w:tcPr>
            <w:tcW w:type="dxa" w:w="8300"/>
            <w:vAlign w:val="center"/>
          </w:tcPr>
          <w:p>
            <w:pPr>
              <w:ind w:left="150"/>
            </w:pPr>
            <w:r>
              <w:rPr>
                <w:color w:val="37474F"/>
                <w:sz w:val="21"/>
                <w:szCs w:val="21"/>
              </w:rPr>
              <w:t xml:space="preserve">Prescription médicale : sélection des médicaments depuis la base (avec vérification des contre-indications et interactions)</w:t>
            </w:r>
          </w:p>
        </w:tc>
      </w:tr>
      <w:tr>
        <w:tc>
          <w:tcPr>
            <w:tcW w:type="dxa" w:w="700"/>
            <w:shd w:fill="0D47A1" w:color="auto" w:val="clear"/>
            <w:vAlign w:val="center"/>
          </w:tcPr>
          <w:p>
            <w:pPr>
              <w:jc w:val="center"/>
            </w:pPr>
            <w:r>
              <w:rPr>
                <w:b/>
                <w:bCs/>
                <w:color w:val="FFFFFF"/>
                <w:sz w:val="24"/>
                <w:szCs w:val="24"/>
              </w:rPr>
              <w:t xml:space="preserve">11</w:t>
            </w:r>
          </w:p>
        </w:tc>
        <w:tc>
          <w:tcPr>
            <w:tcW w:type="dxa" w:w="8300"/>
            <w:vAlign w:val="center"/>
          </w:tcPr>
          <w:p>
            <w:pPr>
              <w:ind w:left="150"/>
            </w:pPr>
            <w:r>
              <w:rPr>
                <w:color w:val="37474F"/>
                <w:sz w:val="21"/>
                <w:szCs w:val="21"/>
              </w:rPr>
              <w:t xml:space="preserve">Prescription d'examens complémentaires : labo, imagerie (transmis directement aux services)</w:t>
            </w:r>
          </w:p>
        </w:tc>
      </w:tr>
      <w:tr>
        <w:tc>
          <w:tcPr>
            <w:tcW w:type="dxa" w:w="700"/>
            <w:shd w:fill="0D47A1" w:color="auto" w:val="clear"/>
            <w:vAlign w:val="center"/>
          </w:tcPr>
          <w:p>
            <w:pPr>
              <w:jc w:val="center"/>
            </w:pPr>
            <w:r>
              <w:rPr>
                <w:b/>
                <w:bCs/>
                <w:color w:val="FFFFFF"/>
                <w:sz w:val="24"/>
                <w:szCs w:val="24"/>
              </w:rPr>
              <w:t xml:space="preserve">12</w:t>
            </w:r>
          </w:p>
        </w:tc>
        <w:tc>
          <w:tcPr>
            <w:tcW w:type="dxa" w:w="8300"/>
            <w:vAlign w:val="center"/>
          </w:tcPr>
          <w:p>
            <w:pPr>
              <w:ind w:left="150"/>
            </w:pPr>
            <w:r>
              <w:rPr>
                <w:color w:val="37474F"/>
                <w:sz w:val="21"/>
                <w:szCs w:val="21"/>
              </w:rPr>
              <w:t xml:space="preserve">Rédaction du compte-rendu de consultation (dictée vocale possible ou frappe directe)</w:t>
            </w:r>
          </w:p>
        </w:tc>
      </w:tr>
      <w:tr>
        <w:tc>
          <w:tcPr>
            <w:tcW w:type="dxa" w:w="700"/>
            <w:shd w:fill="0D47A1" w:color="auto" w:val="clear"/>
            <w:vAlign w:val="center"/>
          </w:tcPr>
          <w:p>
            <w:pPr>
              <w:jc w:val="center"/>
            </w:pPr>
            <w:r>
              <w:rPr>
                <w:b/>
                <w:bCs/>
                <w:color w:val="FFFFFF"/>
                <w:sz w:val="24"/>
                <w:szCs w:val="24"/>
              </w:rPr>
              <w:t xml:space="preserve">13</w:t>
            </w:r>
          </w:p>
        </w:tc>
        <w:tc>
          <w:tcPr>
            <w:tcW w:type="dxa" w:w="8300"/>
            <w:vAlign w:val="center"/>
          </w:tcPr>
          <w:p>
            <w:pPr>
              <w:ind w:left="150"/>
            </w:pPr>
            <w:r>
              <w:rPr>
                <w:color w:val="37474F"/>
                <w:sz w:val="21"/>
                <w:szCs w:val="21"/>
              </w:rPr>
              <w:t xml:space="preserve">Éducation thérapeutique et conseils patient (modèles pré-saisis)</w:t>
            </w:r>
          </w:p>
        </w:tc>
      </w:tr>
      <w:tr>
        <w:tc>
          <w:tcPr>
            <w:tcW w:type="dxa" w:w="700"/>
            <w:shd w:fill="0D47A1" w:color="auto" w:val="clear"/>
            <w:vAlign w:val="center"/>
          </w:tcPr>
          <w:p>
            <w:pPr>
              <w:jc w:val="center"/>
            </w:pPr>
            <w:r>
              <w:rPr>
                <w:b/>
                <w:bCs/>
                <w:color w:val="FFFFFF"/>
                <w:sz w:val="24"/>
                <w:szCs w:val="24"/>
              </w:rPr>
              <w:t xml:space="preserve">14</w:t>
            </w:r>
          </w:p>
        </w:tc>
        <w:tc>
          <w:tcPr>
            <w:tcW w:type="dxa" w:w="8300"/>
            <w:vAlign w:val="center"/>
          </w:tcPr>
          <w:p>
            <w:pPr>
              <w:ind w:left="150"/>
            </w:pPr>
            <w:r>
              <w:rPr>
                <w:color w:val="37474F"/>
                <w:sz w:val="21"/>
                <w:szCs w:val="21"/>
              </w:rPr>
              <w:t xml:space="preserve">Planification du suivi : prochain rendez-vous, objectifs thérapeutiques</w:t>
            </w:r>
          </w:p>
        </w:tc>
      </w:tr>
      <w:tr>
        <w:tc>
          <w:tcPr>
            <w:tcW w:type="dxa" w:w="700"/>
            <w:shd w:fill="0D47A1" w:color="auto" w:val="clear"/>
            <w:vAlign w:val="center"/>
          </w:tcPr>
          <w:p>
            <w:pPr>
              <w:jc w:val="center"/>
            </w:pPr>
            <w:r>
              <w:rPr>
                <w:b/>
                <w:bCs/>
                <w:color w:val="FFFFFF"/>
                <w:sz w:val="24"/>
                <w:szCs w:val="24"/>
              </w:rPr>
              <w:t xml:space="preserve">15</w:t>
            </w:r>
          </w:p>
        </w:tc>
        <w:tc>
          <w:tcPr>
            <w:tcW w:type="dxa" w:w="8300"/>
            <w:vAlign w:val="center"/>
          </w:tcPr>
          <w:p>
            <w:pPr>
              <w:ind w:left="150"/>
            </w:pPr>
            <w:r>
              <w:rPr>
                <w:color w:val="37474F"/>
                <w:sz w:val="21"/>
                <w:szCs w:val="21"/>
              </w:rPr>
              <w:t xml:space="preserve">Signature électronique du médecin — la consultation est verrouillée et tracée</w:t>
            </w:r>
          </w:p>
        </w:tc>
      </w:tr>
      <w:tr>
        <w:tc>
          <w:tcPr>
            <w:tcW w:type="dxa" w:w="700"/>
            <w:shd w:fill="0D47A1" w:color="auto" w:val="clear"/>
            <w:vAlign w:val="center"/>
          </w:tcPr>
          <w:p>
            <w:pPr>
              <w:jc w:val="center"/>
            </w:pPr>
            <w:r>
              <w:rPr>
                <w:b/>
                <w:bCs/>
                <w:color w:val="FFFFFF"/>
                <w:sz w:val="24"/>
                <w:szCs w:val="24"/>
              </w:rPr>
              <w:t xml:space="preserve">16</w:t>
            </w:r>
          </w:p>
        </w:tc>
        <w:tc>
          <w:tcPr>
            <w:tcW w:type="dxa" w:w="8300"/>
            <w:vAlign w:val="center"/>
          </w:tcPr>
          <w:p>
            <w:pPr>
              <w:ind w:left="150"/>
            </w:pPr>
            <w:r>
              <w:rPr>
                <w:color w:val="37474F"/>
                <w:sz w:val="21"/>
                <w:szCs w:val="21"/>
              </w:rPr>
              <w:t xml:space="preserve">Le patient reçoit automatiquement un résumé de sa consultation par SMS/WhatsApp (si activé)</w:t>
            </w:r>
          </w:p>
        </w:tc>
      </w:tr>
    </w:tbl>
    <w:p/>
    <w:p>
      <w:pPr>
        <w:pStyle w:val="Heading2"/>
        <w:spacing w:after="160" w:before="400"/>
      </w:pPr>
      <w:r>
        <w:t xml:space="preserve">7.4 — Prescriptions Médicales Électroniques</w:t>
      </w:r>
    </w:p>
    <w:p>
      <w:pPr>
        <w:spacing w:after="160"/>
        <w:jc w:val="both"/>
      </w:pPr>
      <w:r>
        <w:rPr>
          <w:rFonts w:ascii="Calibri" w:cs="Calibri" w:eastAsia="Calibri" w:hAnsi="Calibri"/>
          <w:color w:val="37474F"/>
          <w:sz w:val="22"/>
          <w:szCs w:val="22"/>
        </w:rPr>
        <w:t xml:space="preserve">Le module de prescription médicale de SANTAREX ERP est connecté en temps réel à la base de médicaments et à la pharmacie de l'établissement. Il intègre un moteur de décision clinique (CDS — Clinical Decision Support) pour améliorer la sécurité des prescriptions.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Base médicaments</w:t>
            </w:r>
          </w:p>
        </w:tc>
        <w:tc>
          <w:tcPr>
            <w:tcW w:type="dxa" w:w="4500"/>
            <w:shd w:fill="E3F2FD" w:color="auto" w:val="clear"/>
          </w:tcPr>
          <w:p>
            <w:pPr>
              <w:ind w:left="100"/>
              <w:jc w:val="left"/>
            </w:pPr>
            <w:r>
              <w:rPr>
                <w:color w:val="37474F"/>
                <w:sz w:val="20"/>
                <w:szCs w:val="20"/>
              </w:rPr>
              <w:t xml:space="preserve">Médicaments DCI + spécialités locales avec posologies standards</w:t>
            </w:r>
          </w:p>
        </w:tc>
      </w:tr>
      <w:tr>
        <w:tc>
          <w:tcPr>
            <w:tcW w:type="dxa" w:w="4500"/>
            <w:shd w:fill="FFFFFF" w:color="auto" w:val="clear"/>
          </w:tcPr>
          <w:p>
            <w:pPr>
              <w:ind w:left="100"/>
              <w:jc w:val="left"/>
            </w:pPr>
            <w:r>
              <w:rPr>
                <w:color w:val="37474F"/>
                <w:sz w:val="20"/>
                <w:szCs w:val="20"/>
              </w:rPr>
              <w:t xml:space="preserve">Aide à la posologie</w:t>
            </w:r>
          </w:p>
        </w:tc>
        <w:tc>
          <w:tcPr>
            <w:tcW w:type="dxa" w:w="4500"/>
            <w:shd w:fill="FFFFFF" w:color="auto" w:val="clear"/>
          </w:tcPr>
          <w:p>
            <w:pPr>
              <w:ind w:left="100"/>
              <w:jc w:val="left"/>
            </w:pPr>
            <w:r>
              <w:rPr>
                <w:color w:val="37474F"/>
                <w:sz w:val="20"/>
                <w:szCs w:val="20"/>
              </w:rPr>
              <w:t xml:space="preserve">Suggestions de posologie selon le poids du patient (pédiatrie), l'âge, la fonction rénale</w:t>
            </w:r>
          </w:p>
        </w:tc>
      </w:tr>
      <w:tr>
        <w:tc>
          <w:tcPr>
            <w:tcW w:type="dxa" w:w="4500"/>
            <w:shd w:fill="E3F2FD" w:color="auto" w:val="clear"/>
          </w:tcPr>
          <w:p>
            <w:pPr>
              <w:ind w:left="100"/>
              <w:jc w:val="left"/>
            </w:pPr>
            <w:r>
              <w:rPr>
                <w:color w:val="37474F"/>
                <w:sz w:val="20"/>
                <w:szCs w:val="20"/>
              </w:rPr>
              <w:t xml:space="preserve">Vérification interactions</w:t>
            </w:r>
          </w:p>
        </w:tc>
        <w:tc>
          <w:tcPr>
            <w:tcW w:type="dxa" w:w="4500"/>
            <w:shd w:fill="E3F2FD" w:color="auto" w:val="clear"/>
          </w:tcPr>
          <w:p>
            <w:pPr>
              <w:ind w:left="100"/>
              <w:jc w:val="left"/>
            </w:pPr>
            <w:r>
              <w:rPr>
                <w:color w:val="37474F"/>
                <w:sz w:val="20"/>
                <w:szCs w:val="20"/>
              </w:rPr>
              <w:t xml:space="preserve">Alerte automatique si interaction médicamenteuse détectée entre deux médicaments prescrits</w:t>
            </w:r>
          </w:p>
        </w:tc>
      </w:tr>
      <w:tr>
        <w:tc>
          <w:tcPr>
            <w:tcW w:type="dxa" w:w="4500"/>
            <w:shd w:fill="FFFFFF" w:color="auto" w:val="clear"/>
          </w:tcPr>
          <w:p>
            <w:pPr>
              <w:ind w:left="100"/>
              <w:jc w:val="left"/>
            </w:pPr>
            <w:r>
              <w:rPr>
                <w:color w:val="37474F"/>
                <w:sz w:val="20"/>
                <w:szCs w:val="20"/>
              </w:rPr>
              <w:t xml:space="preserve">Vérification allergies</w:t>
            </w:r>
          </w:p>
        </w:tc>
        <w:tc>
          <w:tcPr>
            <w:tcW w:type="dxa" w:w="4500"/>
            <w:shd w:fill="FFFFFF" w:color="auto" w:val="clear"/>
          </w:tcPr>
          <w:p>
            <w:pPr>
              <w:ind w:left="100"/>
              <w:jc w:val="left"/>
            </w:pPr>
            <w:r>
              <w:rPr>
                <w:color w:val="37474F"/>
                <w:sz w:val="20"/>
                <w:szCs w:val="20"/>
              </w:rPr>
              <w:t xml:space="preserve">Blocage si le médicament prescrit appartient à une classe allergène connue du patient</w:t>
            </w:r>
          </w:p>
        </w:tc>
      </w:tr>
      <w:tr>
        <w:tc>
          <w:tcPr>
            <w:tcW w:type="dxa" w:w="4500"/>
            <w:shd w:fill="E3F2FD" w:color="auto" w:val="clear"/>
          </w:tcPr>
          <w:p>
            <w:pPr>
              <w:ind w:left="100"/>
              <w:jc w:val="left"/>
            </w:pPr>
            <w:r>
              <w:rPr>
                <w:color w:val="37474F"/>
                <w:sz w:val="20"/>
                <w:szCs w:val="20"/>
              </w:rPr>
              <w:t xml:space="preserve">Contre-indications</w:t>
            </w:r>
          </w:p>
        </w:tc>
        <w:tc>
          <w:tcPr>
            <w:tcW w:type="dxa" w:w="4500"/>
            <w:shd w:fill="E3F2FD" w:color="auto" w:val="clear"/>
          </w:tcPr>
          <w:p>
            <w:pPr>
              <w:ind w:left="100"/>
              <w:jc w:val="left"/>
            </w:pPr>
            <w:r>
              <w:rPr>
                <w:color w:val="37474F"/>
                <w:sz w:val="20"/>
                <w:szCs w:val="20"/>
              </w:rPr>
              <w:t xml:space="preserve">Alerte si le médicament est contre-indiqué chez la femme enceinte, le patient insuffisant rénal, etc.</w:t>
            </w:r>
          </w:p>
        </w:tc>
      </w:tr>
      <w:tr>
        <w:tc>
          <w:tcPr>
            <w:tcW w:type="dxa" w:w="4500"/>
            <w:shd w:fill="FFFFFF" w:color="auto" w:val="clear"/>
          </w:tcPr>
          <w:p>
            <w:pPr>
              <w:ind w:left="100"/>
              <w:jc w:val="left"/>
            </w:pPr>
            <w:r>
              <w:rPr>
                <w:color w:val="37474F"/>
                <w:sz w:val="20"/>
                <w:szCs w:val="20"/>
              </w:rPr>
              <w:t xml:space="preserve">Doublons thérapeutiques</w:t>
            </w:r>
          </w:p>
        </w:tc>
        <w:tc>
          <w:tcPr>
            <w:tcW w:type="dxa" w:w="4500"/>
            <w:shd w:fill="FFFFFF" w:color="auto" w:val="clear"/>
          </w:tcPr>
          <w:p>
            <w:pPr>
              <w:ind w:left="100"/>
              <w:jc w:val="left"/>
            </w:pPr>
            <w:r>
              <w:rPr>
                <w:color w:val="37474F"/>
                <w:sz w:val="20"/>
                <w:szCs w:val="20"/>
              </w:rPr>
              <w:t xml:space="preserve">Alerte si une molécule similaire est déjà prescrite</w:t>
            </w:r>
          </w:p>
        </w:tc>
      </w:tr>
      <w:tr>
        <w:tc>
          <w:tcPr>
            <w:tcW w:type="dxa" w:w="4500"/>
            <w:shd w:fill="E3F2FD" w:color="auto" w:val="clear"/>
          </w:tcPr>
          <w:p>
            <w:pPr>
              <w:ind w:left="100"/>
              <w:jc w:val="left"/>
            </w:pPr>
            <w:r>
              <w:rPr>
                <w:color w:val="37474F"/>
                <w:sz w:val="20"/>
                <w:szCs w:val="20"/>
              </w:rPr>
              <w:t xml:space="preserve">Disponibilité stock pharmacie</w:t>
            </w:r>
          </w:p>
        </w:tc>
        <w:tc>
          <w:tcPr>
            <w:tcW w:type="dxa" w:w="4500"/>
            <w:shd w:fill="E3F2FD" w:color="auto" w:val="clear"/>
          </w:tcPr>
          <w:p>
            <w:pPr>
              <w:ind w:left="100"/>
              <w:jc w:val="left"/>
            </w:pPr>
            <w:r>
              <w:rPr>
                <w:color w:val="37474F"/>
                <w:sz w:val="20"/>
                <w:szCs w:val="20"/>
              </w:rPr>
              <w:t xml:space="preserve">Indication en temps réel de la disponibilité du médicament à la pharmacie</w:t>
            </w:r>
          </w:p>
        </w:tc>
      </w:tr>
      <w:tr>
        <w:tc>
          <w:tcPr>
            <w:tcW w:type="dxa" w:w="4500"/>
            <w:shd w:fill="FFFFFF" w:color="auto" w:val="clear"/>
          </w:tcPr>
          <w:p>
            <w:pPr>
              <w:ind w:left="100"/>
              <w:jc w:val="left"/>
            </w:pPr>
            <w:r>
              <w:rPr>
                <w:color w:val="37474F"/>
                <w:sz w:val="20"/>
                <w:szCs w:val="20"/>
              </w:rPr>
              <w:t xml:space="preserve">Ordonnances types</w:t>
            </w:r>
          </w:p>
        </w:tc>
        <w:tc>
          <w:tcPr>
            <w:tcW w:type="dxa" w:w="4500"/>
            <w:shd w:fill="FFFFFF" w:color="auto" w:val="clear"/>
          </w:tcPr>
          <w:p>
            <w:pPr>
              <w:ind w:left="100"/>
              <w:jc w:val="left"/>
            </w:pPr>
            <w:r>
              <w:rPr>
                <w:color w:val="37474F"/>
                <w:sz w:val="20"/>
                <w:szCs w:val="20"/>
              </w:rPr>
              <w:t xml:space="preserve">Modèles d'ordonnances pour les pathologies fréquentes (paludisme, HTA, diabète, etc.)</w:t>
            </w:r>
          </w:p>
        </w:tc>
      </w:tr>
      <w:tr>
        <w:tc>
          <w:tcPr>
            <w:tcW w:type="dxa" w:w="4500"/>
            <w:shd w:fill="E3F2FD" w:color="auto" w:val="clear"/>
          </w:tcPr>
          <w:p>
            <w:pPr>
              <w:ind w:left="100"/>
              <w:jc w:val="left"/>
            </w:pPr>
            <w:r>
              <w:rPr>
                <w:color w:val="37474F"/>
                <w:sz w:val="20"/>
                <w:szCs w:val="20"/>
              </w:rPr>
              <w:t xml:space="preserve">Prescription chronique</w:t>
            </w:r>
          </w:p>
        </w:tc>
        <w:tc>
          <w:tcPr>
            <w:tcW w:type="dxa" w:w="4500"/>
            <w:shd w:fill="E3F2FD" w:color="auto" w:val="clear"/>
          </w:tcPr>
          <w:p>
            <w:pPr>
              <w:ind w:left="100"/>
              <w:jc w:val="left"/>
            </w:pPr>
            <w:r>
              <w:rPr>
                <w:color w:val="37474F"/>
                <w:sz w:val="20"/>
                <w:szCs w:val="20"/>
              </w:rPr>
              <w:t xml:space="preserve">Ordonnances de longue durée avec renouvellement automatique configurable</w:t>
            </w:r>
          </w:p>
        </w:tc>
      </w:tr>
      <w:tr>
        <w:tc>
          <w:tcPr>
            <w:tcW w:type="dxa" w:w="4500"/>
            <w:shd w:fill="FFFFFF" w:color="auto" w:val="clear"/>
          </w:tcPr>
          <w:p>
            <w:pPr>
              <w:ind w:left="100"/>
              <w:jc w:val="left"/>
            </w:pPr>
            <w:r>
              <w:rPr>
                <w:color w:val="37474F"/>
                <w:sz w:val="20"/>
                <w:szCs w:val="20"/>
              </w:rPr>
              <w:t xml:space="preserve">Transmission directe</w:t>
            </w:r>
          </w:p>
        </w:tc>
        <w:tc>
          <w:tcPr>
            <w:tcW w:type="dxa" w:w="4500"/>
            <w:shd w:fill="FFFFFF" w:color="auto" w:val="clear"/>
          </w:tcPr>
          <w:p>
            <w:pPr>
              <w:ind w:left="100"/>
              <w:jc w:val="left"/>
            </w:pPr>
            <w:r>
              <w:rPr>
                <w:color w:val="37474F"/>
                <w:sz w:val="20"/>
                <w:szCs w:val="20"/>
              </w:rPr>
              <w:t xml:space="preserve">L'ordonnance est transmise électroniquement à la pharmacie immédiatement</w:t>
            </w:r>
          </w:p>
        </w:tc>
      </w:tr>
      <w:tr>
        <w:tc>
          <w:tcPr>
            <w:tcW w:type="dxa" w:w="4500"/>
            <w:shd w:fill="E3F2FD" w:color="auto" w:val="clear"/>
          </w:tcPr>
          <w:p>
            <w:pPr>
              <w:ind w:left="100"/>
              <w:jc w:val="left"/>
            </w:pPr>
            <w:r>
              <w:rPr>
                <w:color w:val="37474F"/>
                <w:sz w:val="20"/>
                <w:szCs w:val="20"/>
              </w:rPr>
              <w:t xml:space="preserve">Impression</w:t>
            </w:r>
          </w:p>
        </w:tc>
        <w:tc>
          <w:tcPr>
            <w:tcW w:type="dxa" w:w="4500"/>
            <w:shd w:fill="E3F2FD" w:color="auto" w:val="clear"/>
          </w:tcPr>
          <w:p>
            <w:pPr>
              <w:ind w:left="100"/>
              <w:jc w:val="left"/>
            </w:pPr>
            <w:r>
              <w:rPr>
                <w:color w:val="37474F"/>
                <w:sz w:val="20"/>
                <w:szCs w:val="20"/>
              </w:rPr>
              <w:t xml:space="preserve">Impression sur papier à en-tête de l'établissement avec QR code de vérification</w:t>
            </w:r>
          </w:p>
        </w:tc>
      </w:tr>
    </w:tbl>
    <w:p/>
    <w:p>
      <w:pPr>
        <w:pStyle w:val="Heading2"/>
        <w:spacing w:after="160" w:before="400"/>
      </w:pPr>
      <w:r>
        <w:t xml:space="preserve">7.5 — Classification CIM-11 et Codification</w:t>
      </w:r>
    </w:p>
    <w:p>
      <w:pPr>
        <w:spacing w:after="160"/>
        <w:jc w:val="both"/>
      </w:pPr>
      <w:r>
        <w:rPr>
          <w:rFonts w:ascii="Calibri" w:cs="Calibri" w:eastAsia="Calibri" w:hAnsi="Calibri"/>
          <w:color w:val="37474F"/>
          <w:sz w:val="22"/>
          <w:szCs w:val="22"/>
        </w:rPr>
        <w:t xml:space="preserve">SANTAREX ERP intègre nativement la Classification Internationale des Maladies version 11 (CIM-11 / ICD-11) publiée par l'OMS. Cette classification, adoptée par 193 pays membres, permet une codification standardisée des diagnostics et facilite les échanges de données de santé.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 CIM-11</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Recherche par mots-clés</w:t>
            </w:r>
          </w:p>
        </w:tc>
        <w:tc>
          <w:tcPr>
            <w:tcW w:type="dxa" w:w="4500"/>
            <w:shd w:fill="E3F2FD" w:color="auto" w:val="clear"/>
          </w:tcPr>
          <w:p>
            <w:pPr>
              <w:ind w:left="100"/>
              <w:jc w:val="left"/>
            </w:pPr>
            <w:r>
              <w:rPr>
                <w:color w:val="37474F"/>
                <w:sz w:val="20"/>
                <w:szCs w:val="20"/>
              </w:rPr>
              <w:t xml:space="preserve">Recherche intelligente dans les 60 000+ codes CIM-11 (FR, EN, PT)</w:t>
            </w:r>
          </w:p>
        </w:tc>
      </w:tr>
      <w:tr>
        <w:tc>
          <w:tcPr>
            <w:tcW w:type="dxa" w:w="4500"/>
            <w:shd w:fill="FFFFFF" w:color="auto" w:val="clear"/>
          </w:tcPr>
          <w:p>
            <w:pPr>
              <w:ind w:left="100"/>
              <w:jc w:val="left"/>
            </w:pPr>
            <w:r>
              <w:rPr>
                <w:color w:val="37474F"/>
                <w:sz w:val="20"/>
                <w:szCs w:val="20"/>
              </w:rPr>
              <w:t xml:space="preserve">Suggestion automatique</w:t>
            </w:r>
          </w:p>
        </w:tc>
        <w:tc>
          <w:tcPr>
            <w:tcW w:type="dxa" w:w="4500"/>
            <w:shd w:fill="FFFFFF" w:color="auto" w:val="clear"/>
          </w:tcPr>
          <w:p>
            <w:pPr>
              <w:ind w:left="100"/>
              <w:jc w:val="left"/>
            </w:pPr>
            <w:r>
              <w:rPr>
                <w:color w:val="37474F"/>
                <w:sz w:val="20"/>
                <w:szCs w:val="20"/>
              </w:rPr>
              <w:t xml:space="preserve">Suggestions de codes basées sur les termes saisis en texte libre</w:t>
            </w:r>
          </w:p>
        </w:tc>
      </w:tr>
      <w:tr>
        <w:tc>
          <w:tcPr>
            <w:tcW w:type="dxa" w:w="4500"/>
            <w:shd w:fill="E3F2FD" w:color="auto" w:val="clear"/>
          </w:tcPr>
          <w:p>
            <w:pPr>
              <w:ind w:left="100"/>
              <w:jc w:val="left"/>
            </w:pPr>
            <w:r>
              <w:rPr>
                <w:color w:val="37474F"/>
                <w:sz w:val="20"/>
                <w:szCs w:val="20"/>
              </w:rPr>
              <w:t xml:space="preserve">Hiérarchie des codes</w:t>
            </w:r>
          </w:p>
        </w:tc>
        <w:tc>
          <w:tcPr>
            <w:tcW w:type="dxa" w:w="4500"/>
            <w:shd w:fill="E3F2FD" w:color="auto" w:val="clear"/>
          </w:tcPr>
          <w:p>
            <w:pPr>
              <w:ind w:left="100"/>
              <w:jc w:val="left"/>
            </w:pPr>
            <w:r>
              <w:rPr>
                <w:color w:val="37474F"/>
                <w:sz w:val="20"/>
                <w:szCs w:val="20"/>
              </w:rPr>
              <w:t xml:space="preserve">Navigation dans la hiérarchie CIM-11 (chapitre → bloc → catégorie → code)</w:t>
            </w:r>
          </w:p>
        </w:tc>
      </w:tr>
      <w:tr>
        <w:tc>
          <w:tcPr>
            <w:tcW w:type="dxa" w:w="4500"/>
            <w:shd w:fill="FFFFFF" w:color="auto" w:val="clear"/>
          </w:tcPr>
          <w:p>
            <w:pPr>
              <w:ind w:left="100"/>
              <w:jc w:val="left"/>
            </w:pPr>
            <w:r>
              <w:rPr>
                <w:color w:val="37474F"/>
                <w:sz w:val="20"/>
                <w:szCs w:val="20"/>
              </w:rPr>
              <w:t xml:space="preserve">Codes favoris</w:t>
            </w:r>
          </w:p>
        </w:tc>
        <w:tc>
          <w:tcPr>
            <w:tcW w:type="dxa" w:w="4500"/>
            <w:shd w:fill="FFFFFF" w:color="auto" w:val="clear"/>
          </w:tcPr>
          <w:p>
            <w:pPr>
              <w:ind w:left="100"/>
              <w:jc w:val="left"/>
            </w:pPr>
            <w:r>
              <w:rPr>
                <w:color w:val="37474F"/>
                <w:sz w:val="20"/>
                <w:szCs w:val="20"/>
              </w:rPr>
              <w:t xml:space="preserve">Chaque médecin peut sauvegarder ses 50 codes les plus utilisés</w:t>
            </w:r>
          </w:p>
        </w:tc>
      </w:tr>
      <w:tr>
        <w:tc>
          <w:tcPr>
            <w:tcW w:type="dxa" w:w="4500"/>
            <w:shd w:fill="E3F2FD" w:color="auto" w:val="clear"/>
          </w:tcPr>
          <w:p>
            <w:pPr>
              <w:ind w:left="100"/>
              <w:jc w:val="left"/>
            </w:pPr>
            <w:r>
              <w:rPr>
                <w:color w:val="37474F"/>
                <w:sz w:val="20"/>
                <w:szCs w:val="20"/>
              </w:rPr>
              <w:t xml:space="preserve">Codes locaux étendus</w:t>
            </w:r>
          </w:p>
        </w:tc>
        <w:tc>
          <w:tcPr>
            <w:tcW w:type="dxa" w:w="4500"/>
            <w:shd w:fill="E3F2FD" w:color="auto" w:val="clear"/>
          </w:tcPr>
          <w:p>
            <w:pPr>
              <w:ind w:left="100"/>
              <w:jc w:val="left"/>
            </w:pPr>
            <w:r>
              <w:rPr>
                <w:color w:val="37474F"/>
                <w:sz w:val="20"/>
                <w:szCs w:val="20"/>
              </w:rPr>
              <w:t xml:space="preserve">Possibilité d'ajouter des codes spécifiques pour les maladies tropicales locales</w:t>
            </w:r>
          </w:p>
        </w:tc>
      </w:tr>
      <w:tr>
        <w:tc>
          <w:tcPr>
            <w:tcW w:type="dxa" w:w="4500"/>
            <w:shd w:fill="FFFFFF" w:color="auto" w:val="clear"/>
          </w:tcPr>
          <w:p>
            <w:pPr>
              <w:ind w:left="100"/>
              <w:jc w:val="left"/>
            </w:pPr>
            <w:r>
              <w:rPr>
                <w:color w:val="37474F"/>
                <w:sz w:val="20"/>
                <w:szCs w:val="20"/>
              </w:rPr>
              <w:t xml:space="preserve">Rapport DHIS2</w:t>
            </w:r>
          </w:p>
        </w:tc>
        <w:tc>
          <w:tcPr>
            <w:tcW w:type="dxa" w:w="4500"/>
            <w:shd w:fill="FFFFFF" w:color="auto" w:val="clear"/>
          </w:tcPr>
          <w:p>
            <w:pPr>
              <w:ind w:left="100"/>
              <w:jc w:val="left"/>
            </w:pPr>
            <w:r>
              <w:rPr>
                <w:color w:val="37474F"/>
                <w:sz w:val="20"/>
                <w:szCs w:val="20"/>
              </w:rPr>
              <w:t xml:space="preserve">Export automatique des morbidités codées vers DHIS2 (système OMS)</w:t>
            </w:r>
          </w:p>
        </w:tc>
      </w:tr>
      <w:tr>
        <w:tc>
          <w:tcPr>
            <w:tcW w:type="dxa" w:w="4500"/>
            <w:shd w:fill="E3F2FD" w:color="auto" w:val="clear"/>
          </w:tcPr>
          <w:p>
            <w:pPr>
              <w:ind w:left="100"/>
              <w:jc w:val="left"/>
            </w:pPr>
            <w:r>
              <w:rPr>
                <w:color w:val="37474F"/>
                <w:sz w:val="20"/>
                <w:szCs w:val="20"/>
              </w:rPr>
              <w:t xml:space="preserve">Tableau épidémiologique</w:t>
            </w:r>
          </w:p>
        </w:tc>
        <w:tc>
          <w:tcPr>
            <w:tcW w:type="dxa" w:w="4500"/>
            <w:shd w:fill="E3F2FD" w:color="auto" w:val="clear"/>
          </w:tcPr>
          <w:p>
            <w:pPr>
              <w:ind w:left="100"/>
              <w:jc w:val="left"/>
            </w:pPr>
            <w:r>
              <w:rPr>
                <w:color w:val="37474F"/>
                <w:sz w:val="20"/>
                <w:szCs w:val="20"/>
              </w:rPr>
              <w:t xml:space="preserve">Statistiques des 10 diagnostics les plus fréquents par service/période</w:t>
            </w:r>
          </w:p>
        </w:tc>
      </w:tr>
    </w:tbl>
    <w:p/>
    <w:p>
      <w:pPr>
        <w:pStyle w:val="Heading2"/>
        <w:spacing w:after="160" w:before="400"/>
      </w:pPr>
      <w:r>
        <w:t xml:space="preserve">7.6 — Sécurité et Traçabilité du DME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Mesure</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Historique des accès</w:t>
            </w:r>
          </w:p>
        </w:tc>
        <w:tc>
          <w:tcPr>
            <w:tcW w:type="dxa" w:w="4500"/>
            <w:shd w:fill="E3F2FD" w:color="auto" w:val="clear"/>
          </w:tcPr>
          <w:p>
            <w:pPr>
              <w:ind w:left="100"/>
              <w:jc w:val="left"/>
            </w:pPr>
            <w:r>
              <w:rPr>
                <w:color w:val="37474F"/>
                <w:sz w:val="20"/>
                <w:szCs w:val="20"/>
              </w:rPr>
              <w:t xml:space="preserve">Chaque ouverture de dossier est tracée : qui, quand, depuis où, pendant combien de temps</w:t>
            </w:r>
          </w:p>
        </w:tc>
      </w:tr>
      <w:tr>
        <w:tc>
          <w:tcPr>
            <w:tcW w:type="dxa" w:w="4500"/>
            <w:shd w:fill="FFFFFF" w:color="auto" w:val="clear"/>
          </w:tcPr>
          <w:p>
            <w:pPr>
              <w:ind w:left="100"/>
              <w:jc w:val="left"/>
            </w:pPr>
            <w:r>
              <w:rPr>
                <w:color w:val="37474F"/>
                <w:sz w:val="20"/>
                <w:szCs w:val="20"/>
              </w:rPr>
              <w:t xml:space="preserve">Historique des modifications</w:t>
            </w:r>
          </w:p>
        </w:tc>
        <w:tc>
          <w:tcPr>
            <w:tcW w:type="dxa" w:w="4500"/>
            <w:shd w:fill="FFFFFF" w:color="auto" w:val="clear"/>
          </w:tcPr>
          <w:p>
            <w:pPr>
              <w:ind w:left="100"/>
              <w:jc w:val="left"/>
            </w:pPr>
            <w:r>
              <w:rPr>
                <w:color w:val="37474F"/>
                <w:sz w:val="20"/>
                <w:szCs w:val="20"/>
              </w:rPr>
              <w:t xml:space="preserve">Chaque modification est versionnée avec contenu avant/après et signature de l'auteur</w:t>
            </w:r>
          </w:p>
        </w:tc>
      </w:tr>
      <w:tr>
        <w:tc>
          <w:tcPr>
            <w:tcW w:type="dxa" w:w="4500"/>
            <w:shd w:fill="E3F2FD" w:color="auto" w:val="clear"/>
          </w:tcPr>
          <w:p>
            <w:pPr>
              <w:ind w:left="100"/>
              <w:jc w:val="left"/>
            </w:pPr>
            <w:r>
              <w:rPr>
                <w:color w:val="37474F"/>
                <w:sz w:val="20"/>
                <w:szCs w:val="20"/>
              </w:rPr>
              <w:t xml:space="preserve">Verrouillage des consultations</w:t>
            </w:r>
          </w:p>
        </w:tc>
        <w:tc>
          <w:tcPr>
            <w:tcW w:type="dxa" w:w="4500"/>
            <w:shd w:fill="E3F2FD" w:color="auto" w:val="clear"/>
          </w:tcPr>
          <w:p>
            <w:pPr>
              <w:ind w:left="100"/>
              <w:jc w:val="left"/>
            </w:pPr>
            <w:r>
              <w:rPr>
                <w:color w:val="37474F"/>
                <w:sz w:val="20"/>
                <w:szCs w:val="20"/>
              </w:rPr>
              <w:t xml:space="preserve">Une consultation signée ne peut plus être modifiée, seulement amendée (addendum daté et signé)</w:t>
            </w:r>
          </w:p>
        </w:tc>
      </w:tr>
      <w:tr>
        <w:tc>
          <w:tcPr>
            <w:tcW w:type="dxa" w:w="4500"/>
            <w:shd w:fill="FFFFFF" w:color="auto" w:val="clear"/>
          </w:tcPr>
          <w:p>
            <w:pPr>
              <w:ind w:left="100"/>
              <w:jc w:val="left"/>
            </w:pPr>
            <w:r>
              <w:rPr>
                <w:color w:val="37474F"/>
                <w:sz w:val="20"/>
                <w:szCs w:val="20"/>
              </w:rPr>
              <w:t xml:space="preserve">Accès d'urgence</w:t>
            </w:r>
          </w:p>
        </w:tc>
        <w:tc>
          <w:tcPr>
            <w:tcW w:type="dxa" w:w="4500"/>
            <w:shd w:fill="FFFFFF" w:color="auto" w:val="clear"/>
          </w:tcPr>
          <w:p>
            <w:pPr>
              <w:ind w:left="100"/>
              <w:jc w:val="left"/>
            </w:pPr>
            <w:r>
              <w:rPr>
                <w:color w:val="37474F"/>
                <w:sz w:val="20"/>
                <w:szCs w:val="20"/>
              </w:rPr>
              <w:t xml:space="preserve">En cas d'urgence, un médecin peut accéder à un dossier hors de son service avec justification obligatoire tracée</w:t>
            </w:r>
          </w:p>
        </w:tc>
      </w:tr>
      <w:tr>
        <w:tc>
          <w:tcPr>
            <w:tcW w:type="dxa" w:w="4500"/>
            <w:shd w:fill="E3F2FD" w:color="auto" w:val="clear"/>
          </w:tcPr>
          <w:p>
            <w:pPr>
              <w:ind w:left="100"/>
              <w:jc w:val="left"/>
            </w:pPr>
            <w:r>
              <w:rPr>
                <w:color w:val="37474F"/>
                <w:sz w:val="20"/>
                <w:szCs w:val="20"/>
              </w:rPr>
              <w:t xml:space="preserve">Partage sécurisé</w:t>
            </w:r>
          </w:p>
        </w:tc>
        <w:tc>
          <w:tcPr>
            <w:tcW w:type="dxa" w:w="4500"/>
            <w:shd w:fill="E3F2FD" w:color="auto" w:val="clear"/>
          </w:tcPr>
          <w:p>
            <w:pPr>
              <w:ind w:left="100"/>
              <w:jc w:val="left"/>
            </w:pPr>
            <w:r>
              <w:rPr>
                <w:color w:val="37474F"/>
                <w:sz w:val="20"/>
                <w:szCs w:val="20"/>
              </w:rPr>
              <w:t xml:space="preserve">Partage d'un dossier ou d'un document vers un médecin externe via lien sécurisé à durée limitée</w:t>
            </w:r>
          </w:p>
        </w:tc>
      </w:tr>
      <w:tr>
        <w:tc>
          <w:tcPr>
            <w:tcW w:type="dxa" w:w="4500"/>
            <w:shd w:fill="FFFFFF" w:color="auto" w:val="clear"/>
          </w:tcPr>
          <w:p>
            <w:pPr>
              <w:ind w:left="100"/>
              <w:jc w:val="left"/>
            </w:pPr>
            <w:r>
              <w:rPr>
                <w:color w:val="37474F"/>
                <w:sz w:val="20"/>
                <w:szCs w:val="20"/>
              </w:rPr>
              <w:t xml:space="preserve">Anonymisation</w:t>
            </w:r>
          </w:p>
        </w:tc>
        <w:tc>
          <w:tcPr>
            <w:tcW w:type="dxa" w:w="4500"/>
            <w:shd w:fill="FFFFFF" w:color="auto" w:val="clear"/>
          </w:tcPr>
          <w:p>
            <w:pPr>
              <w:ind w:left="100"/>
              <w:jc w:val="left"/>
            </w:pPr>
            <w:r>
              <w:rPr>
                <w:color w:val="37474F"/>
                <w:sz w:val="20"/>
                <w:szCs w:val="20"/>
              </w:rPr>
              <w:t xml:space="preserve">Pour la recherche médicale, possibilité d'exporter des données anonymisées agrégées</w:t>
            </w:r>
          </w:p>
        </w:tc>
      </w:tr>
      <w:tr>
        <w:tc>
          <w:tcPr>
            <w:tcW w:type="dxa" w:w="4500"/>
            <w:shd w:fill="E3F2FD" w:color="auto" w:val="clear"/>
          </w:tcPr>
          <w:p>
            <w:pPr>
              <w:ind w:left="100"/>
              <w:jc w:val="left"/>
            </w:pPr>
            <w:r>
              <w:rPr>
                <w:color w:val="37474F"/>
                <w:sz w:val="20"/>
                <w:szCs w:val="20"/>
              </w:rPr>
              <w:t xml:space="preserve">Droit d'accès patient</w:t>
            </w:r>
          </w:p>
        </w:tc>
        <w:tc>
          <w:tcPr>
            <w:tcW w:type="dxa" w:w="4500"/>
            <w:shd w:fill="E3F2FD" w:color="auto" w:val="clear"/>
          </w:tcPr>
          <w:p>
            <w:pPr>
              <w:ind w:left="100"/>
              <w:jc w:val="left"/>
            </w:pPr>
            <w:r>
              <w:rPr>
                <w:color w:val="37474F"/>
                <w:sz w:val="20"/>
                <w:szCs w:val="20"/>
              </w:rPr>
              <w:t xml:space="preserve">Le patient peut demander un extrait de son DME (droit RGPD adapté)</w:t>
            </w:r>
          </w:p>
        </w:tc>
      </w:tr>
      <w:tr>
        <w:tc>
          <w:tcPr>
            <w:tcW w:type="dxa" w:w="4500"/>
            <w:shd w:fill="FFFFFF" w:color="auto" w:val="clear"/>
          </w:tcPr>
          <w:p>
            <w:pPr>
              <w:ind w:left="100"/>
              <w:jc w:val="left"/>
            </w:pPr>
            <w:r>
              <w:rPr>
                <w:color w:val="37474F"/>
                <w:sz w:val="20"/>
                <w:szCs w:val="20"/>
              </w:rPr>
              <w:t xml:space="preserve">Chiffrement au repos</w:t>
            </w:r>
          </w:p>
        </w:tc>
        <w:tc>
          <w:tcPr>
            <w:tcW w:type="dxa" w:w="4500"/>
            <w:shd w:fill="FFFFFF" w:color="auto" w:val="clear"/>
          </w:tcPr>
          <w:p>
            <w:pPr>
              <w:ind w:left="100"/>
              <w:jc w:val="left"/>
            </w:pPr>
            <w:r>
              <w:rPr>
                <w:color w:val="37474F"/>
                <w:sz w:val="20"/>
                <w:szCs w:val="20"/>
              </w:rPr>
              <w:t xml:space="preserve">Toutes les données du DME sont chiffrées en base (AES-256)</w:t>
            </w:r>
          </w:p>
        </w:tc>
      </w:tr>
      <w:tr>
        <w:tc>
          <w:tcPr>
            <w:tcW w:type="dxa" w:w="4500"/>
            <w:shd w:fill="E3F2FD" w:color="auto" w:val="clear"/>
          </w:tcPr>
          <w:p>
            <w:pPr>
              <w:ind w:left="100"/>
              <w:jc w:val="left"/>
            </w:pPr>
            <w:r>
              <w:rPr>
                <w:color w:val="37474F"/>
                <w:sz w:val="20"/>
                <w:szCs w:val="20"/>
              </w:rPr>
              <w:t xml:space="preserve">Audit trail permanent</w:t>
            </w:r>
          </w:p>
        </w:tc>
        <w:tc>
          <w:tcPr>
            <w:tcW w:type="dxa" w:w="4500"/>
            <w:shd w:fill="E3F2FD" w:color="auto" w:val="clear"/>
          </w:tcPr>
          <w:p>
            <w:pPr>
              <w:ind w:left="100"/>
              <w:jc w:val="left"/>
            </w:pPr>
            <w:r>
              <w:rPr>
                <w:color w:val="37474F"/>
                <w:sz w:val="20"/>
                <w:szCs w:val="20"/>
              </w:rPr>
              <w:t xml:space="preserve">Journal d'audit non modifiable, conservé minimum 25 ans</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8</w:t>
      </w:r>
    </w:p>
    <w:p>
      <w:pPr>
        <w:shd w:fill="37474F" w:color="auto" w:val="clear"/>
        <w:spacing w:after="400" w:before="0"/>
        <w:ind w:left="400"/>
      </w:pPr>
      <w:r>
        <w:rPr>
          <w:i/>
          <w:iCs/>
          <w:color w:val="00ACC1"/>
          <w:sz w:val="26"/>
          <w:szCs w:val="26"/>
        </w:rPr>
        <w:t xml:space="preserve">MODULES CONSULTATIONS &amp; RENDEZ-VOUS</w:t>
      </w:r>
    </w:p>
    <w:p>
      <w:pPr>
        <w:pStyle w:val="Heading1"/>
        <w:spacing w:after="200" w:before="600"/>
      </w:pPr>
      <w:r>
        <w:t xml:space="preserve">8.1 — Module Rendez-Vous</w:t>
      </w:r>
    </w:p>
    <w:p>
      <w:pPr>
        <w:spacing w:after="160"/>
        <w:jc w:val="both"/>
      </w:pPr>
      <w:r>
        <w:rPr>
          <w:rFonts w:ascii="Calibri" w:cs="Calibri" w:eastAsia="Calibri" w:hAnsi="Calibri"/>
          <w:color w:val="37474F"/>
          <w:sz w:val="22"/>
          <w:szCs w:val="22"/>
        </w:rPr>
        <w:t xml:space="preserve">La gestion des rendez-vous (agenda médical) est l'une des fonctions les plus utilisées au quotidien dans un établissement de santé. Un système de gestion des RDV performant réduit les temps d'attente, optimise l'utilisation du temps médical, diminue les absences non justifiées et améliore l'expérience patient.</w:t>
      </w:r>
    </w:p>
    <w:p/>
    <w:p>
      <w:pPr>
        <w:pStyle w:val="Heading2"/>
        <w:spacing w:after="160" w:before="400"/>
      </w:pPr>
      <w:r>
        <w:t xml:space="preserve">8.2 — Fonctionnalités de l'Agenda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Agenda médecin individuel</w:t>
            </w:r>
          </w:p>
        </w:tc>
        <w:tc>
          <w:tcPr>
            <w:tcW w:type="dxa" w:w="4500"/>
            <w:shd w:fill="E3F2FD" w:color="auto" w:val="clear"/>
          </w:tcPr>
          <w:p>
            <w:pPr>
              <w:ind w:left="100"/>
              <w:jc w:val="left"/>
            </w:pPr>
            <w:r>
              <w:rPr>
                <w:color w:val="37474F"/>
                <w:sz w:val="20"/>
                <w:szCs w:val="20"/>
              </w:rPr>
              <w:t xml:space="preserve">Vue jour/semaine/mois des RDV d'un médecin spécifique</w:t>
            </w:r>
          </w:p>
        </w:tc>
      </w:tr>
      <w:tr>
        <w:tc>
          <w:tcPr>
            <w:tcW w:type="dxa" w:w="4500"/>
            <w:shd w:fill="FFFFFF" w:color="auto" w:val="clear"/>
          </w:tcPr>
          <w:p>
            <w:pPr>
              <w:ind w:left="100"/>
              <w:jc w:val="left"/>
            </w:pPr>
            <w:r>
              <w:rPr>
                <w:color w:val="37474F"/>
                <w:sz w:val="20"/>
                <w:szCs w:val="20"/>
              </w:rPr>
              <w:t xml:space="preserve">Agenda multi-médecins</w:t>
            </w:r>
          </w:p>
        </w:tc>
        <w:tc>
          <w:tcPr>
            <w:tcW w:type="dxa" w:w="4500"/>
            <w:shd w:fill="FFFFFF" w:color="auto" w:val="clear"/>
          </w:tcPr>
          <w:p>
            <w:pPr>
              <w:ind w:left="100"/>
              <w:jc w:val="left"/>
            </w:pPr>
            <w:r>
              <w:rPr>
                <w:color w:val="37474F"/>
                <w:sz w:val="20"/>
                <w:szCs w:val="20"/>
              </w:rPr>
              <w:t xml:space="preserve">Vue côte à côte de plusieurs médecins (utile pour la réception)</w:t>
            </w:r>
          </w:p>
        </w:tc>
      </w:tr>
      <w:tr>
        <w:tc>
          <w:tcPr>
            <w:tcW w:type="dxa" w:w="4500"/>
            <w:shd w:fill="E3F2FD" w:color="auto" w:val="clear"/>
          </w:tcPr>
          <w:p>
            <w:pPr>
              <w:ind w:left="100"/>
              <w:jc w:val="left"/>
            </w:pPr>
            <w:r>
              <w:rPr>
                <w:color w:val="37474F"/>
                <w:sz w:val="20"/>
                <w:szCs w:val="20"/>
              </w:rPr>
              <w:t xml:space="preserve">Agenda service/salle</w:t>
            </w:r>
          </w:p>
        </w:tc>
        <w:tc>
          <w:tcPr>
            <w:tcW w:type="dxa" w:w="4500"/>
            <w:shd w:fill="E3F2FD" w:color="auto" w:val="clear"/>
          </w:tcPr>
          <w:p>
            <w:pPr>
              <w:ind w:left="100"/>
              <w:jc w:val="left"/>
            </w:pPr>
            <w:r>
              <w:rPr>
                <w:color w:val="37474F"/>
                <w:sz w:val="20"/>
                <w:szCs w:val="20"/>
              </w:rPr>
              <w:t xml:space="preserve">RDV par salle de consultation ou par service</w:t>
            </w:r>
          </w:p>
        </w:tc>
      </w:tr>
      <w:tr>
        <w:tc>
          <w:tcPr>
            <w:tcW w:type="dxa" w:w="4500"/>
            <w:shd w:fill="FFFFFF" w:color="auto" w:val="clear"/>
          </w:tcPr>
          <w:p>
            <w:pPr>
              <w:ind w:left="100"/>
              <w:jc w:val="left"/>
            </w:pPr>
            <w:r>
              <w:rPr>
                <w:color w:val="37474F"/>
                <w:sz w:val="20"/>
                <w:szCs w:val="20"/>
              </w:rPr>
              <w:t xml:space="preserve">Créneaux de disponibilité</w:t>
            </w:r>
          </w:p>
        </w:tc>
        <w:tc>
          <w:tcPr>
            <w:tcW w:type="dxa" w:w="4500"/>
            <w:shd w:fill="FFFFFF" w:color="auto" w:val="clear"/>
          </w:tcPr>
          <w:p>
            <w:pPr>
              <w:ind w:left="100"/>
              <w:jc w:val="left"/>
            </w:pPr>
            <w:r>
              <w:rPr>
                <w:color w:val="37474F"/>
                <w:sz w:val="20"/>
                <w:szCs w:val="20"/>
              </w:rPr>
              <w:t xml:space="preserve">Configuration des plages horaires disponibles par médecin (jour, heure début/fin, durée consultation, pause)</w:t>
            </w:r>
          </w:p>
        </w:tc>
      </w:tr>
      <w:tr>
        <w:tc>
          <w:tcPr>
            <w:tcW w:type="dxa" w:w="4500"/>
            <w:shd w:fill="E3F2FD" w:color="auto" w:val="clear"/>
          </w:tcPr>
          <w:p>
            <w:pPr>
              <w:ind w:left="100"/>
              <w:jc w:val="left"/>
            </w:pPr>
            <w:r>
              <w:rPr>
                <w:color w:val="37474F"/>
                <w:sz w:val="20"/>
                <w:szCs w:val="20"/>
              </w:rPr>
              <w:t xml:space="preserve">Prise de RDV rapide</w:t>
            </w:r>
          </w:p>
        </w:tc>
        <w:tc>
          <w:tcPr>
            <w:tcW w:type="dxa" w:w="4500"/>
            <w:shd w:fill="E3F2FD" w:color="auto" w:val="clear"/>
          </w:tcPr>
          <w:p>
            <w:pPr>
              <w:ind w:left="100"/>
              <w:jc w:val="left"/>
            </w:pPr>
            <w:r>
              <w:rPr>
                <w:color w:val="37474F"/>
                <w:sz w:val="20"/>
                <w:szCs w:val="20"/>
              </w:rPr>
              <w:t xml:space="preserve">Booking en 3 clics depuis n'importe quelle page du système</w:t>
            </w:r>
          </w:p>
        </w:tc>
      </w:tr>
      <w:tr>
        <w:tc>
          <w:tcPr>
            <w:tcW w:type="dxa" w:w="4500"/>
            <w:shd w:fill="FFFFFF" w:color="auto" w:val="clear"/>
          </w:tcPr>
          <w:p>
            <w:pPr>
              <w:ind w:left="100"/>
              <w:jc w:val="left"/>
            </w:pPr>
            <w:r>
              <w:rPr>
                <w:color w:val="37474F"/>
                <w:sz w:val="20"/>
                <w:szCs w:val="20"/>
              </w:rPr>
              <w:t xml:space="preserve">RDV en ligne (portail patient)</w:t>
            </w:r>
          </w:p>
        </w:tc>
        <w:tc>
          <w:tcPr>
            <w:tcW w:type="dxa" w:w="4500"/>
            <w:shd w:fill="FFFFFF" w:color="auto" w:val="clear"/>
          </w:tcPr>
          <w:p>
            <w:pPr>
              <w:ind w:left="100"/>
              <w:jc w:val="left"/>
            </w:pPr>
            <w:r>
              <w:rPr>
                <w:color w:val="37474F"/>
                <w:sz w:val="20"/>
                <w:szCs w:val="20"/>
              </w:rPr>
              <w:t xml:space="preserve">Le patient peut prendre son RDV depuis le portail patient ou l'app mobile</w:t>
            </w:r>
          </w:p>
        </w:tc>
      </w:tr>
      <w:tr>
        <w:tc>
          <w:tcPr>
            <w:tcW w:type="dxa" w:w="4500"/>
            <w:shd w:fill="E3F2FD" w:color="auto" w:val="clear"/>
          </w:tcPr>
          <w:p>
            <w:pPr>
              <w:ind w:left="100"/>
              <w:jc w:val="left"/>
            </w:pPr>
            <w:r>
              <w:rPr>
                <w:color w:val="37474F"/>
                <w:sz w:val="20"/>
                <w:szCs w:val="20"/>
              </w:rPr>
              <w:t xml:space="preserve">Liste d'attente</w:t>
            </w:r>
          </w:p>
        </w:tc>
        <w:tc>
          <w:tcPr>
            <w:tcW w:type="dxa" w:w="4500"/>
            <w:shd w:fill="E3F2FD" w:color="auto" w:val="clear"/>
          </w:tcPr>
          <w:p>
            <w:pPr>
              <w:ind w:left="100"/>
              <w:jc w:val="left"/>
            </w:pPr>
            <w:r>
              <w:rPr>
                <w:color w:val="37474F"/>
                <w:sz w:val="20"/>
                <w:szCs w:val="20"/>
              </w:rPr>
              <w:t xml:space="preserve">Gestion automatique de la liste d'attente avec notification si un créneau se libère</w:t>
            </w:r>
          </w:p>
        </w:tc>
      </w:tr>
      <w:tr>
        <w:tc>
          <w:tcPr>
            <w:tcW w:type="dxa" w:w="4500"/>
            <w:shd w:fill="FFFFFF" w:color="auto" w:val="clear"/>
          </w:tcPr>
          <w:p>
            <w:pPr>
              <w:ind w:left="100"/>
              <w:jc w:val="left"/>
            </w:pPr>
            <w:r>
              <w:rPr>
                <w:color w:val="37474F"/>
                <w:sz w:val="20"/>
                <w:szCs w:val="20"/>
              </w:rPr>
              <w:t xml:space="preserve">Rappels automatiques</w:t>
            </w:r>
          </w:p>
        </w:tc>
        <w:tc>
          <w:tcPr>
            <w:tcW w:type="dxa" w:w="4500"/>
            <w:shd w:fill="FFFFFF" w:color="auto" w:val="clear"/>
          </w:tcPr>
          <w:p>
            <w:pPr>
              <w:ind w:left="100"/>
              <w:jc w:val="left"/>
            </w:pPr>
            <w:r>
              <w:rPr>
                <w:color w:val="37474F"/>
                <w:sz w:val="20"/>
                <w:szCs w:val="20"/>
              </w:rPr>
              <w:t xml:space="preserve">SMS et WhatsApp automatiques 24h et 1h avant le RDV (configurable)</w:t>
            </w:r>
          </w:p>
        </w:tc>
      </w:tr>
      <w:tr>
        <w:tc>
          <w:tcPr>
            <w:tcW w:type="dxa" w:w="4500"/>
            <w:shd w:fill="E3F2FD" w:color="auto" w:val="clear"/>
          </w:tcPr>
          <w:p>
            <w:pPr>
              <w:ind w:left="100"/>
              <w:jc w:val="left"/>
            </w:pPr>
            <w:r>
              <w:rPr>
                <w:color w:val="37474F"/>
                <w:sz w:val="20"/>
                <w:szCs w:val="20"/>
              </w:rPr>
              <w:t xml:space="preserve">Confirmation RDV</w:t>
            </w:r>
          </w:p>
        </w:tc>
        <w:tc>
          <w:tcPr>
            <w:tcW w:type="dxa" w:w="4500"/>
            <w:shd w:fill="E3F2FD" w:color="auto" w:val="clear"/>
          </w:tcPr>
          <w:p>
            <w:pPr>
              <w:ind w:left="100"/>
              <w:jc w:val="left"/>
            </w:pPr>
            <w:r>
              <w:rPr>
                <w:color w:val="37474F"/>
                <w:sz w:val="20"/>
                <w:szCs w:val="20"/>
              </w:rPr>
              <w:t xml:space="preserve">Confirmation par SMS ou email avec code QR pour check-in rapide</w:t>
            </w:r>
          </w:p>
        </w:tc>
      </w:tr>
      <w:tr>
        <w:tc>
          <w:tcPr>
            <w:tcW w:type="dxa" w:w="4500"/>
            <w:shd w:fill="FFFFFF" w:color="auto" w:val="clear"/>
          </w:tcPr>
          <w:p>
            <w:pPr>
              <w:ind w:left="100"/>
              <w:jc w:val="left"/>
            </w:pPr>
            <w:r>
              <w:rPr>
                <w:color w:val="37474F"/>
                <w:sz w:val="20"/>
                <w:szCs w:val="20"/>
              </w:rPr>
              <w:t xml:space="preserve">Gestion des absences</w:t>
            </w:r>
          </w:p>
        </w:tc>
        <w:tc>
          <w:tcPr>
            <w:tcW w:type="dxa" w:w="4500"/>
            <w:shd w:fill="FFFFFF" w:color="auto" w:val="clear"/>
          </w:tcPr>
          <w:p>
            <w:pPr>
              <w:ind w:left="100"/>
              <w:jc w:val="left"/>
            </w:pPr>
            <w:r>
              <w:rPr>
                <w:color w:val="37474F"/>
                <w:sz w:val="20"/>
                <w:szCs w:val="20"/>
              </w:rPr>
              <w:t xml:space="preserve">Marquage des RDV honorés, annulés, absences, reports</w:t>
            </w:r>
          </w:p>
        </w:tc>
      </w:tr>
      <w:tr>
        <w:tc>
          <w:tcPr>
            <w:tcW w:type="dxa" w:w="4500"/>
            <w:shd w:fill="E3F2FD" w:color="auto" w:val="clear"/>
          </w:tcPr>
          <w:p>
            <w:pPr>
              <w:ind w:left="100"/>
              <w:jc w:val="left"/>
            </w:pPr>
            <w:r>
              <w:rPr>
                <w:color w:val="37474F"/>
                <w:sz w:val="20"/>
                <w:szCs w:val="20"/>
              </w:rPr>
              <w:t xml:space="preserve">RDV récurrents</w:t>
            </w:r>
          </w:p>
        </w:tc>
        <w:tc>
          <w:tcPr>
            <w:tcW w:type="dxa" w:w="4500"/>
            <w:shd w:fill="E3F2FD" w:color="auto" w:val="clear"/>
          </w:tcPr>
          <w:p>
            <w:pPr>
              <w:ind w:left="100"/>
              <w:jc w:val="left"/>
            </w:pPr>
            <w:r>
              <w:rPr>
                <w:color w:val="37474F"/>
                <w:sz w:val="20"/>
                <w:szCs w:val="20"/>
              </w:rPr>
              <w:t xml:space="preserve">Création de RDV récurrents pour les patients chroniques (hebdomadaire, mensuel)</w:t>
            </w:r>
          </w:p>
        </w:tc>
      </w:tr>
      <w:tr>
        <w:tc>
          <w:tcPr>
            <w:tcW w:type="dxa" w:w="4500"/>
            <w:shd w:fill="FFFFFF" w:color="auto" w:val="clear"/>
          </w:tcPr>
          <w:p>
            <w:pPr>
              <w:ind w:left="100"/>
              <w:jc w:val="left"/>
            </w:pPr>
            <w:r>
              <w:rPr>
                <w:color w:val="37474F"/>
                <w:sz w:val="20"/>
                <w:szCs w:val="20"/>
              </w:rPr>
              <w:t xml:space="preserve">Code couleur</w:t>
            </w:r>
          </w:p>
        </w:tc>
        <w:tc>
          <w:tcPr>
            <w:tcW w:type="dxa" w:w="4500"/>
            <w:shd w:fill="FFFFFF" w:color="auto" w:val="clear"/>
          </w:tcPr>
          <w:p>
            <w:pPr>
              <w:ind w:left="100"/>
              <w:jc w:val="left"/>
            </w:pPr>
            <w:r>
              <w:rPr>
                <w:color w:val="37474F"/>
                <w:sz w:val="20"/>
                <w:szCs w:val="20"/>
              </w:rPr>
              <w:t xml:space="preserve">Codes couleur par type de consultation, par médecin, par statut</w:t>
            </w:r>
          </w:p>
        </w:tc>
      </w:tr>
      <w:tr>
        <w:tc>
          <w:tcPr>
            <w:tcW w:type="dxa" w:w="4500"/>
            <w:shd w:fill="E3F2FD" w:color="auto" w:val="clear"/>
          </w:tcPr>
          <w:p>
            <w:pPr>
              <w:ind w:left="100"/>
              <w:jc w:val="left"/>
            </w:pPr>
            <w:r>
              <w:rPr>
                <w:color w:val="37474F"/>
                <w:sz w:val="20"/>
                <w:szCs w:val="20"/>
              </w:rPr>
              <w:t xml:space="preserve">Durées variables</w:t>
            </w:r>
          </w:p>
        </w:tc>
        <w:tc>
          <w:tcPr>
            <w:tcW w:type="dxa" w:w="4500"/>
            <w:shd w:fill="E3F2FD" w:color="auto" w:val="clear"/>
          </w:tcPr>
          <w:p>
            <w:pPr>
              <w:ind w:left="100"/>
              <w:jc w:val="left"/>
            </w:pPr>
            <w:r>
              <w:rPr>
                <w:color w:val="37474F"/>
                <w:sz w:val="20"/>
                <w:szCs w:val="20"/>
              </w:rPr>
              <w:t xml:space="preserve">Possibilité de définir des durées différentes selon le type de consultation</w:t>
            </w:r>
          </w:p>
        </w:tc>
      </w:tr>
      <w:tr>
        <w:tc>
          <w:tcPr>
            <w:tcW w:type="dxa" w:w="4500"/>
            <w:shd w:fill="FFFFFF" w:color="auto" w:val="clear"/>
          </w:tcPr>
          <w:p>
            <w:pPr>
              <w:ind w:left="100"/>
              <w:jc w:val="left"/>
            </w:pPr>
            <w:r>
              <w:rPr>
                <w:color w:val="37474F"/>
                <w:sz w:val="20"/>
                <w:szCs w:val="20"/>
              </w:rPr>
              <w:t xml:space="preserve">Urgences</w:t>
            </w:r>
          </w:p>
        </w:tc>
        <w:tc>
          <w:tcPr>
            <w:tcW w:type="dxa" w:w="4500"/>
            <w:shd w:fill="FFFFFF" w:color="auto" w:val="clear"/>
          </w:tcPr>
          <w:p>
            <w:pPr>
              <w:ind w:left="100"/>
              <w:jc w:val="left"/>
            </w:pPr>
            <w:r>
              <w:rPr>
                <w:color w:val="37474F"/>
                <w:sz w:val="20"/>
                <w:szCs w:val="20"/>
              </w:rPr>
              <w:t xml:space="preserve">Insertion d'un patient urgent dans un créneau existant avec notification au médecin</w:t>
            </w:r>
          </w:p>
        </w:tc>
      </w:tr>
    </w:tbl>
    <w:p/>
    <w:p>
      <w:pPr>
        <w:pStyle w:val="Heading2"/>
        <w:spacing w:after="160" w:before="400"/>
      </w:pPr>
      <w:r>
        <w:t xml:space="preserve">8.3 — Workflow de Prise de Rendez-Vous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shd w:fill="0D47A1" w:color="auto" w:val="clear"/>
            <w:vAlign w:val="center"/>
          </w:tcPr>
          <w:p>
            <w:pPr>
              <w:jc w:val="center"/>
            </w:pPr>
            <w:r>
              <w:rPr>
                <w:b/>
                <w:bCs/>
                <w:color w:val="FFFFFF"/>
                <w:sz w:val="24"/>
                <w:szCs w:val="24"/>
              </w:rPr>
              <w:t xml:space="preserve">1</w:t>
            </w:r>
          </w:p>
        </w:tc>
        <w:tc>
          <w:tcPr>
            <w:tcW w:type="dxa" w:w="8300"/>
            <w:vAlign w:val="center"/>
          </w:tcPr>
          <w:p>
            <w:pPr>
              <w:ind w:left="150"/>
            </w:pPr>
            <w:r>
              <w:rPr>
                <w:color w:val="37474F"/>
                <w:sz w:val="21"/>
                <w:szCs w:val="21"/>
              </w:rPr>
              <w:t xml:space="preserve">Le patient contacte l'établissement (téléphone, portail, application, présentiel)</w:t>
            </w:r>
          </w:p>
        </w:tc>
      </w:tr>
      <w:tr>
        <w:tc>
          <w:tcPr>
            <w:tcW w:type="dxa" w:w="700"/>
            <w:shd w:fill="0D47A1" w:color="auto" w:val="clear"/>
            <w:vAlign w:val="center"/>
          </w:tcPr>
          <w:p>
            <w:pPr>
              <w:jc w:val="center"/>
            </w:pPr>
            <w:r>
              <w:rPr>
                <w:b/>
                <w:bCs/>
                <w:color w:val="FFFFFF"/>
                <w:sz w:val="24"/>
                <w:szCs w:val="24"/>
              </w:rPr>
              <w:t xml:space="preserve">2</w:t>
            </w:r>
          </w:p>
        </w:tc>
        <w:tc>
          <w:tcPr>
            <w:tcW w:type="dxa" w:w="8300"/>
            <w:vAlign w:val="center"/>
          </w:tcPr>
          <w:p>
            <w:pPr>
              <w:ind w:left="150"/>
            </w:pPr>
            <w:r>
              <w:rPr>
                <w:color w:val="37474F"/>
                <w:sz w:val="21"/>
                <w:szCs w:val="21"/>
              </w:rPr>
              <w:t xml:space="preserve">L'agent saisit le nom du patient pour vérifier s'il existe déjà</w:t>
            </w:r>
          </w:p>
        </w:tc>
      </w:tr>
      <w:tr>
        <w:tc>
          <w:tcPr>
            <w:tcW w:type="dxa" w:w="700"/>
            <w:shd w:fill="0D47A1" w:color="auto" w:val="clear"/>
            <w:vAlign w:val="center"/>
          </w:tcPr>
          <w:p>
            <w:pPr>
              <w:jc w:val="center"/>
            </w:pPr>
            <w:r>
              <w:rPr>
                <w:b/>
                <w:bCs/>
                <w:color w:val="FFFFFF"/>
                <w:sz w:val="24"/>
                <w:szCs w:val="24"/>
              </w:rPr>
              <w:t xml:space="preserve">3</w:t>
            </w:r>
          </w:p>
        </w:tc>
        <w:tc>
          <w:tcPr>
            <w:tcW w:type="dxa" w:w="8300"/>
            <w:vAlign w:val="center"/>
          </w:tcPr>
          <w:p>
            <w:pPr>
              <w:ind w:left="150"/>
            </w:pPr>
            <w:r>
              <w:rPr>
                <w:color w:val="37474F"/>
                <w:sz w:val="21"/>
                <w:szCs w:val="21"/>
              </w:rPr>
              <w:t xml:space="preserve">Si nouveau patient : création rapide du dossier (nom, prénom, téléphone minimum)</w:t>
            </w:r>
          </w:p>
        </w:tc>
      </w:tr>
      <w:tr>
        <w:tc>
          <w:tcPr>
            <w:tcW w:type="dxa" w:w="700"/>
            <w:shd w:fill="0D47A1" w:color="auto" w:val="clear"/>
            <w:vAlign w:val="center"/>
          </w:tcPr>
          <w:p>
            <w:pPr>
              <w:jc w:val="center"/>
            </w:pPr>
            <w:r>
              <w:rPr>
                <w:b/>
                <w:bCs/>
                <w:color w:val="FFFFFF"/>
                <w:sz w:val="24"/>
                <w:szCs w:val="24"/>
              </w:rPr>
              <w:t xml:space="preserve">4</w:t>
            </w:r>
          </w:p>
        </w:tc>
        <w:tc>
          <w:tcPr>
            <w:tcW w:type="dxa" w:w="8300"/>
            <w:vAlign w:val="center"/>
          </w:tcPr>
          <w:p>
            <w:pPr>
              <w:ind w:left="150"/>
            </w:pPr>
            <w:r>
              <w:rPr>
                <w:color w:val="37474F"/>
                <w:sz w:val="21"/>
                <w:szCs w:val="21"/>
              </w:rPr>
              <w:t xml:space="preserve">Sélection du motif de consultation et de la spécialité souhaitée</w:t>
            </w:r>
          </w:p>
        </w:tc>
      </w:tr>
      <w:tr>
        <w:tc>
          <w:tcPr>
            <w:tcW w:type="dxa" w:w="700"/>
            <w:shd w:fill="0D47A1" w:color="auto" w:val="clear"/>
            <w:vAlign w:val="center"/>
          </w:tcPr>
          <w:p>
            <w:pPr>
              <w:jc w:val="center"/>
            </w:pPr>
            <w:r>
              <w:rPr>
                <w:b/>
                <w:bCs/>
                <w:color w:val="FFFFFF"/>
                <w:sz w:val="24"/>
                <w:szCs w:val="24"/>
              </w:rPr>
              <w:t xml:space="preserve">5</w:t>
            </w:r>
          </w:p>
        </w:tc>
        <w:tc>
          <w:tcPr>
            <w:tcW w:type="dxa" w:w="8300"/>
            <w:vAlign w:val="center"/>
          </w:tcPr>
          <w:p>
            <w:pPr>
              <w:ind w:left="150"/>
            </w:pPr>
            <w:r>
              <w:rPr>
                <w:color w:val="37474F"/>
                <w:sz w:val="21"/>
                <w:szCs w:val="21"/>
              </w:rPr>
              <w:t xml:space="preserve">Le système affiche les disponibilités du médecin ou du service selon le motif</w:t>
            </w:r>
          </w:p>
        </w:tc>
      </w:tr>
      <w:tr>
        <w:tc>
          <w:tcPr>
            <w:tcW w:type="dxa" w:w="700"/>
            <w:shd w:fill="0D47A1" w:color="auto" w:val="clear"/>
            <w:vAlign w:val="center"/>
          </w:tcPr>
          <w:p>
            <w:pPr>
              <w:jc w:val="center"/>
            </w:pPr>
            <w:r>
              <w:rPr>
                <w:b/>
                <w:bCs/>
                <w:color w:val="FFFFFF"/>
                <w:sz w:val="24"/>
                <w:szCs w:val="24"/>
              </w:rPr>
              <w:t xml:space="preserve">6</w:t>
            </w:r>
          </w:p>
        </w:tc>
        <w:tc>
          <w:tcPr>
            <w:tcW w:type="dxa" w:w="8300"/>
            <w:vAlign w:val="center"/>
          </w:tcPr>
          <w:p>
            <w:pPr>
              <w:ind w:left="150"/>
            </w:pPr>
            <w:r>
              <w:rPr>
                <w:color w:val="37474F"/>
                <w:sz w:val="21"/>
                <w:szCs w:val="21"/>
              </w:rPr>
              <w:t xml:space="preserve">Sélection du créneau horaire parmi les disponibilités affichées</w:t>
            </w:r>
          </w:p>
        </w:tc>
      </w:tr>
      <w:tr>
        <w:tc>
          <w:tcPr>
            <w:tcW w:type="dxa" w:w="700"/>
            <w:shd w:fill="0D47A1" w:color="auto" w:val="clear"/>
            <w:vAlign w:val="center"/>
          </w:tcPr>
          <w:p>
            <w:pPr>
              <w:jc w:val="center"/>
            </w:pPr>
            <w:r>
              <w:rPr>
                <w:b/>
                <w:bCs/>
                <w:color w:val="FFFFFF"/>
                <w:sz w:val="24"/>
                <w:szCs w:val="24"/>
              </w:rPr>
              <w:t xml:space="preserve">7</w:t>
            </w:r>
          </w:p>
        </w:tc>
        <w:tc>
          <w:tcPr>
            <w:tcW w:type="dxa" w:w="8300"/>
            <w:vAlign w:val="center"/>
          </w:tcPr>
          <w:p>
            <w:pPr>
              <w:ind w:left="150"/>
            </w:pPr>
            <w:r>
              <w:rPr>
                <w:color w:val="37474F"/>
                <w:sz w:val="21"/>
                <w:szCs w:val="21"/>
              </w:rPr>
              <w:t xml:space="preserve">Saisie des instructions pré-consultation si nécessaire (jeûne, documents à apporter)</w:t>
            </w:r>
          </w:p>
        </w:tc>
      </w:tr>
      <w:tr>
        <w:tc>
          <w:tcPr>
            <w:tcW w:type="dxa" w:w="700"/>
            <w:shd w:fill="0D47A1" w:color="auto" w:val="clear"/>
            <w:vAlign w:val="center"/>
          </w:tcPr>
          <w:p>
            <w:pPr>
              <w:jc w:val="center"/>
            </w:pPr>
            <w:r>
              <w:rPr>
                <w:b/>
                <w:bCs/>
                <w:color w:val="FFFFFF"/>
                <w:sz w:val="24"/>
                <w:szCs w:val="24"/>
              </w:rPr>
              <w:t xml:space="preserve">8</w:t>
            </w:r>
          </w:p>
        </w:tc>
        <w:tc>
          <w:tcPr>
            <w:tcW w:type="dxa" w:w="8300"/>
            <w:vAlign w:val="center"/>
          </w:tcPr>
          <w:p>
            <w:pPr>
              <w:ind w:left="150"/>
            </w:pPr>
            <w:r>
              <w:rPr>
                <w:color w:val="37474F"/>
                <w:sz w:val="21"/>
                <w:szCs w:val="21"/>
              </w:rPr>
              <w:t xml:space="preserve">Enregistrement du RDV — le créneau est bloqué immédiatement</w:t>
            </w:r>
          </w:p>
        </w:tc>
      </w:tr>
      <w:tr>
        <w:tc>
          <w:tcPr>
            <w:tcW w:type="dxa" w:w="700"/>
            <w:shd w:fill="0D47A1" w:color="auto" w:val="clear"/>
            <w:vAlign w:val="center"/>
          </w:tcPr>
          <w:p>
            <w:pPr>
              <w:jc w:val="center"/>
            </w:pPr>
            <w:r>
              <w:rPr>
                <w:b/>
                <w:bCs/>
                <w:color w:val="FFFFFF"/>
                <w:sz w:val="24"/>
                <w:szCs w:val="24"/>
              </w:rPr>
              <w:t xml:space="preserve">9</w:t>
            </w:r>
          </w:p>
        </w:tc>
        <w:tc>
          <w:tcPr>
            <w:tcW w:type="dxa" w:w="8300"/>
            <w:vAlign w:val="center"/>
          </w:tcPr>
          <w:p>
            <w:pPr>
              <w:ind w:left="150"/>
            </w:pPr>
            <w:r>
              <w:rPr>
                <w:color w:val="37474F"/>
                <w:sz w:val="21"/>
                <w:szCs w:val="21"/>
              </w:rPr>
              <w:t xml:space="preserve">Envoi automatique d'une confirmation par SMS + email avec récapitulatif</w:t>
            </w:r>
          </w:p>
        </w:tc>
      </w:tr>
      <w:tr>
        <w:tc>
          <w:tcPr>
            <w:tcW w:type="dxa" w:w="700"/>
            <w:shd w:fill="0D47A1" w:color="auto" w:val="clear"/>
            <w:vAlign w:val="center"/>
          </w:tcPr>
          <w:p>
            <w:pPr>
              <w:jc w:val="center"/>
            </w:pPr>
            <w:r>
              <w:rPr>
                <w:b/>
                <w:bCs/>
                <w:color w:val="FFFFFF"/>
                <w:sz w:val="24"/>
                <w:szCs w:val="24"/>
              </w:rPr>
              <w:t xml:space="preserve">10</w:t>
            </w:r>
          </w:p>
        </w:tc>
        <w:tc>
          <w:tcPr>
            <w:tcW w:type="dxa" w:w="8300"/>
            <w:vAlign w:val="center"/>
          </w:tcPr>
          <w:p>
            <w:pPr>
              <w:ind w:left="150"/>
            </w:pPr>
            <w:r>
              <w:rPr>
                <w:color w:val="37474F"/>
                <w:sz w:val="21"/>
                <w:szCs w:val="21"/>
              </w:rPr>
              <w:t xml:space="preserve">J-1 : envoi automatique d'un rappel par SMS et/ou WhatsApp</w:t>
            </w:r>
          </w:p>
        </w:tc>
      </w:tr>
      <w:tr>
        <w:tc>
          <w:tcPr>
            <w:tcW w:type="dxa" w:w="700"/>
            <w:shd w:fill="0D47A1" w:color="auto" w:val="clear"/>
            <w:vAlign w:val="center"/>
          </w:tcPr>
          <w:p>
            <w:pPr>
              <w:jc w:val="center"/>
            </w:pPr>
            <w:r>
              <w:rPr>
                <w:b/>
                <w:bCs/>
                <w:color w:val="FFFFFF"/>
                <w:sz w:val="24"/>
                <w:szCs w:val="24"/>
              </w:rPr>
              <w:t xml:space="preserve">11</w:t>
            </w:r>
          </w:p>
        </w:tc>
        <w:tc>
          <w:tcPr>
            <w:tcW w:type="dxa" w:w="8300"/>
            <w:vAlign w:val="center"/>
          </w:tcPr>
          <w:p>
            <w:pPr>
              <w:ind w:left="150"/>
            </w:pPr>
            <w:r>
              <w:rPr>
                <w:color w:val="37474F"/>
                <w:sz w:val="21"/>
                <w:szCs w:val="21"/>
              </w:rPr>
              <w:t xml:space="preserve">H-1 : second rappel (configurable)</w:t>
            </w:r>
          </w:p>
        </w:tc>
      </w:tr>
      <w:tr>
        <w:tc>
          <w:tcPr>
            <w:tcW w:type="dxa" w:w="700"/>
            <w:shd w:fill="0D47A1" w:color="auto" w:val="clear"/>
            <w:vAlign w:val="center"/>
          </w:tcPr>
          <w:p>
            <w:pPr>
              <w:jc w:val="center"/>
            </w:pPr>
            <w:r>
              <w:rPr>
                <w:b/>
                <w:bCs/>
                <w:color w:val="FFFFFF"/>
                <w:sz w:val="24"/>
                <w:szCs w:val="24"/>
              </w:rPr>
              <w:t xml:space="preserve">12</w:t>
            </w:r>
          </w:p>
        </w:tc>
        <w:tc>
          <w:tcPr>
            <w:tcW w:type="dxa" w:w="8300"/>
            <w:vAlign w:val="center"/>
          </w:tcPr>
          <w:p>
            <w:pPr>
              <w:ind w:left="150"/>
            </w:pPr>
            <w:r>
              <w:rPr>
                <w:color w:val="37474F"/>
                <w:sz w:val="21"/>
                <w:szCs w:val="21"/>
              </w:rPr>
              <w:t xml:space="preserve">Le jour J : à l'arrivée, check-in via code QR ou recherche manuelle</w:t>
            </w:r>
          </w:p>
        </w:tc>
      </w:tr>
      <w:tr>
        <w:tc>
          <w:tcPr>
            <w:tcW w:type="dxa" w:w="700"/>
            <w:shd w:fill="0D47A1" w:color="auto" w:val="clear"/>
            <w:vAlign w:val="center"/>
          </w:tcPr>
          <w:p>
            <w:pPr>
              <w:jc w:val="center"/>
            </w:pPr>
            <w:r>
              <w:rPr>
                <w:b/>
                <w:bCs/>
                <w:color w:val="FFFFFF"/>
                <w:sz w:val="24"/>
                <w:szCs w:val="24"/>
              </w:rPr>
              <w:t xml:space="preserve">13</w:t>
            </w:r>
          </w:p>
        </w:tc>
        <w:tc>
          <w:tcPr>
            <w:tcW w:type="dxa" w:w="8300"/>
            <w:vAlign w:val="center"/>
          </w:tcPr>
          <w:p>
            <w:pPr>
              <w:ind w:left="150"/>
            </w:pPr>
            <w:r>
              <w:rPr>
                <w:color w:val="37474F"/>
                <w:sz w:val="21"/>
                <w:szCs w:val="21"/>
              </w:rPr>
              <w:t xml:space="preserve">Le RDV passe au statut "En consultation" — le médecin est notifié</w:t>
            </w:r>
          </w:p>
        </w:tc>
      </w:tr>
      <w:tr>
        <w:tc>
          <w:tcPr>
            <w:tcW w:type="dxa" w:w="700"/>
            <w:shd w:fill="0D47A1" w:color="auto" w:val="clear"/>
            <w:vAlign w:val="center"/>
          </w:tcPr>
          <w:p>
            <w:pPr>
              <w:jc w:val="center"/>
            </w:pPr>
            <w:r>
              <w:rPr>
                <w:b/>
                <w:bCs/>
                <w:color w:val="FFFFFF"/>
                <w:sz w:val="24"/>
                <w:szCs w:val="24"/>
              </w:rPr>
              <w:t xml:space="preserve">14</w:t>
            </w:r>
          </w:p>
        </w:tc>
        <w:tc>
          <w:tcPr>
            <w:tcW w:type="dxa" w:w="8300"/>
            <w:vAlign w:val="center"/>
          </w:tcPr>
          <w:p>
            <w:pPr>
              <w:ind w:left="150"/>
            </w:pPr>
            <w:r>
              <w:rPr>
                <w:color w:val="37474F"/>
                <w:sz w:val="21"/>
                <w:szCs w:val="21"/>
              </w:rPr>
              <w:t xml:space="preserve">Après la consultation : le RDV est clos et lié à la fiche de consultation créée</w:t>
            </w:r>
          </w:p>
        </w:tc>
      </w:tr>
    </w:tbl>
    <w:p/>
    <w:p>
      <w:pPr>
        <w:pStyle w:val="Heading2"/>
        <w:spacing w:after="160" w:before="400"/>
      </w:pPr>
      <w:r>
        <w:t xml:space="preserve">8.4 — Types de Consultations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Type</w:t>
            </w:r>
          </w:p>
        </w:tc>
        <w:tc>
          <w:tcPr>
            <w:tcW w:type="dxa" w:w="2250"/>
            <w:shd w:fill="0D47A1" w:color="auto" w:val="clear"/>
          </w:tcPr>
          <w:p>
            <w:pPr>
              <w:jc w:val="center"/>
            </w:pPr>
            <w:r>
              <w:rPr>
                <w:b/>
                <w:bCs/>
                <w:color w:val="FFFFFF"/>
                <w:sz w:val="20"/>
                <w:szCs w:val="20"/>
              </w:rPr>
              <w:t xml:space="preserve">Description</w:t>
            </w:r>
          </w:p>
        </w:tc>
        <w:tc>
          <w:tcPr>
            <w:tcW w:type="dxa" w:w="2250"/>
            <w:shd w:fill="0D47A1" w:color="auto" w:val="clear"/>
          </w:tcPr>
          <w:p>
            <w:pPr>
              <w:jc w:val="center"/>
            </w:pPr>
            <w:r>
              <w:rPr>
                <w:b/>
                <w:bCs/>
                <w:color w:val="FFFFFF"/>
                <w:sz w:val="20"/>
                <w:szCs w:val="20"/>
              </w:rPr>
              <w:t xml:space="preserve">Durée Typique</w:t>
            </w:r>
          </w:p>
        </w:tc>
        <w:tc>
          <w:tcPr>
            <w:tcW w:type="dxa" w:w="2250"/>
            <w:shd w:fill="0D47A1" w:color="auto" w:val="clear"/>
          </w:tcPr>
          <w:p>
            <w:pPr>
              <w:jc w:val="center"/>
            </w:pPr>
            <w:r>
              <w:rPr>
                <w:b/>
                <w:bCs/>
                <w:color w:val="FFFFFF"/>
                <w:sz w:val="20"/>
                <w:szCs w:val="20"/>
              </w:rPr>
              <w:t xml:space="preserve">Couleur</w:t>
            </w:r>
          </w:p>
        </w:tc>
      </w:tr>
      <w:tr>
        <w:tc>
          <w:tcPr>
            <w:tcW w:type="dxa" w:w="2250"/>
            <w:shd w:fill="E3F2FD" w:color="auto" w:val="clear"/>
          </w:tcPr>
          <w:p>
            <w:pPr>
              <w:ind w:left="100"/>
              <w:jc w:val="left"/>
            </w:pPr>
            <w:r>
              <w:rPr>
                <w:color w:val="37474F"/>
                <w:sz w:val="20"/>
                <w:szCs w:val="20"/>
              </w:rPr>
              <w:t xml:space="preserve">Consultation initiale</w:t>
            </w:r>
          </w:p>
        </w:tc>
        <w:tc>
          <w:tcPr>
            <w:tcW w:type="dxa" w:w="2250"/>
            <w:shd w:fill="E3F2FD" w:color="auto" w:val="clear"/>
          </w:tcPr>
          <w:p>
            <w:pPr>
              <w:ind w:left="100"/>
              <w:jc w:val="left"/>
            </w:pPr>
            <w:r>
              <w:rPr>
                <w:color w:val="37474F"/>
                <w:sz w:val="20"/>
                <w:szCs w:val="20"/>
              </w:rPr>
              <w:t xml:space="preserve">Première visite pour un nouveau problème</w:t>
            </w:r>
          </w:p>
        </w:tc>
        <w:tc>
          <w:tcPr>
            <w:tcW w:type="dxa" w:w="2250"/>
            <w:shd w:fill="E3F2FD" w:color="auto" w:val="clear"/>
          </w:tcPr>
          <w:p>
            <w:pPr>
              <w:ind w:left="100"/>
              <w:jc w:val="left"/>
            </w:pPr>
            <w:r>
              <w:rPr>
                <w:color w:val="37474F"/>
                <w:sz w:val="20"/>
                <w:szCs w:val="20"/>
              </w:rPr>
              <w:t xml:space="preserve">30–45 min</w:t>
            </w:r>
          </w:p>
        </w:tc>
        <w:tc>
          <w:tcPr>
            <w:tcW w:type="dxa" w:w="2250"/>
            <w:shd w:fill="E3F2FD" w:color="auto" w:val="clear"/>
          </w:tcPr>
          <w:p>
            <w:pPr>
              <w:ind w:left="100"/>
              <w:jc w:val="left"/>
            </w:pPr>
            <w:r>
              <w:rPr>
                <w:color w:val="37474F"/>
                <w:sz w:val="20"/>
                <w:szCs w:val="20"/>
              </w:rPr>
              <w:t xml:space="preserve">Bleu</w:t>
            </w:r>
          </w:p>
        </w:tc>
      </w:tr>
      <w:tr>
        <w:tc>
          <w:tcPr>
            <w:tcW w:type="dxa" w:w="2250"/>
            <w:shd w:fill="FFFFFF" w:color="auto" w:val="clear"/>
          </w:tcPr>
          <w:p>
            <w:pPr>
              <w:ind w:left="100"/>
              <w:jc w:val="left"/>
            </w:pPr>
            <w:r>
              <w:rPr>
                <w:color w:val="37474F"/>
                <w:sz w:val="20"/>
                <w:szCs w:val="20"/>
              </w:rPr>
              <w:t xml:space="preserve">Consultation de suivi</w:t>
            </w:r>
          </w:p>
        </w:tc>
        <w:tc>
          <w:tcPr>
            <w:tcW w:type="dxa" w:w="2250"/>
            <w:shd w:fill="FFFFFF" w:color="auto" w:val="clear"/>
          </w:tcPr>
          <w:p>
            <w:pPr>
              <w:ind w:left="100"/>
              <w:jc w:val="left"/>
            </w:pPr>
            <w:r>
              <w:rPr>
                <w:color w:val="37474F"/>
                <w:sz w:val="20"/>
                <w:szCs w:val="20"/>
              </w:rPr>
              <w:t xml:space="preserve">Suivi d'un traitement ou d'une pathologie connue</w:t>
            </w:r>
          </w:p>
        </w:tc>
        <w:tc>
          <w:tcPr>
            <w:tcW w:type="dxa" w:w="2250"/>
            <w:shd w:fill="FFFFFF" w:color="auto" w:val="clear"/>
          </w:tcPr>
          <w:p>
            <w:pPr>
              <w:ind w:left="100"/>
              <w:jc w:val="left"/>
            </w:pPr>
            <w:r>
              <w:rPr>
                <w:color w:val="37474F"/>
                <w:sz w:val="20"/>
                <w:szCs w:val="20"/>
              </w:rPr>
              <w:t xml:space="preserve">15–20 min</w:t>
            </w:r>
          </w:p>
        </w:tc>
        <w:tc>
          <w:tcPr>
            <w:tcW w:type="dxa" w:w="2250"/>
            <w:shd w:fill="FFFFFF" w:color="auto" w:val="clear"/>
          </w:tcPr>
          <w:p>
            <w:pPr>
              <w:ind w:left="100"/>
              <w:jc w:val="left"/>
            </w:pPr>
            <w:r>
              <w:rPr>
                <w:color w:val="37474F"/>
                <w:sz w:val="20"/>
                <w:szCs w:val="20"/>
              </w:rPr>
              <w:t xml:space="preserve">Vert</w:t>
            </w:r>
          </w:p>
        </w:tc>
      </w:tr>
      <w:tr>
        <w:tc>
          <w:tcPr>
            <w:tcW w:type="dxa" w:w="2250"/>
            <w:shd w:fill="E3F2FD" w:color="auto" w:val="clear"/>
          </w:tcPr>
          <w:p>
            <w:pPr>
              <w:ind w:left="100"/>
              <w:jc w:val="left"/>
            </w:pPr>
            <w:r>
              <w:rPr>
                <w:color w:val="37474F"/>
                <w:sz w:val="20"/>
                <w:szCs w:val="20"/>
              </w:rPr>
              <w:t xml:space="preserve">Consultation de contrôle</w:t>
            </w:r>
          </w:p>
        </w:tc>
        <w:tc>
          <w:tcPr>
            <w:tcW w:type="dxa" w:w="2250"/>
            <w:shd w:fill="E3F2FD" w:color="auto" w:val="clear"/>
          </w:tcPr>
          <w:p>
            <w:pPr>
              <w:ind w:left="100"/>
              <w:jc w:val="left"/>
            </w:pPr>
            <w:r>
              <w:rPr>
                <w:color w:val="37474F"/>
                <w:sz w:val="20"/>
                <w:szCs w:val="20"/>
              </w:rPr>
              <w:t xml:space="preserve">Bilan de santé ou check-up périodique</w:t>
            </w:r>
          </w:p>
        </w:tc>
        <w:tc>
          <w:tcPr>
            <w:tcW w:type="dxa" w:w="2250"/>
            <w:shd w:fill="E3F2FD" w:color="auto" w:val="clear"/>
          </w:tcPr>
          <w:p>
            <w:pPr>
              <w:ind w:left="100"/>
              <w:jc w:val="left"/>
            </w:pPr>
            <w:r>
              <w:rPr>
                <w:color w:val="37474F"/>
                <w:sz w:val="20"/>
                <w:szCs w:val="20"/>
              </w:rPr>
              <w:t xml:space="preserve">20–30 min</w:t>
            </w:r>
          </w:p>
        </w:tc>
        <w:tc>
          <w:tcPr>
            <w:tcW w:type="dxa" w:w="2250"/>
            <w:shd w:fill="E3F2FD" w:color="auto" w:val="clear"/>
          </w:tcPr>
          <w:p>
            <w:pPr>
              <w:ind w:left="100"/>
              <w:jc w:val="left"/>
            </w:pPr>
            <w:r>
              <w:rPr>
                <w:color w:val="37474F"/>
                <w:sz w:val="20"/>
                <w:szCs w:val="20"/>
              </w:rPr>
              <w:t xml:space="preserve">Turquoise</w:t>
            </w:r>
          </w:p>
        </w:tc>
      </w:tr>
      <w:tr>
        <w:tc>
          <w:tcPr>
            <w:tcW w:type="dxa" w:w="2250"/>
            <w:shd w:fill="FFFFFF" w:color="auto" w:val="clear"/>
          </w:tcPr>
          <w:p>
            <w:pPr>
              <w:ind w:left="100"/>
              <w:jc w:val="left"/>
            </w:pPr>
            <w:r>
              <w:rPr>
                <w:color w:val="37474F"/>
                <w:sz w:val="20"/>
                <w:szCs w:val="20"/>
              </w:rPr>
              <w:t xml:space="preserve">Urgence consultation</w:t>
            </w:r>
          </w:p>
        </w:tc>
        <w:tc>
          <w:tcPr>
            <w:tcW w:type="dxa" w:w="2250"/>
            <w:shd w:fill="FFFFFF" w:color="auto" w:val="clear"/>
          </w:tcPr>
          <w:p>
            <w:pPr>
              <w:ind w:left="100"/>
              <w:jc w:val="left"/>
            </w:pPr>
            <w:r>
              <w:rPr>
                <w:color w:val="37474F"/>
                <w:sz w:val="20"/>
                <w:szCs w:val="20"/>
              </w:rPr>
              <w:t xml:space="preserve">Patient urgent inséré hors planning normal</w:t>
            </w:r>
          </w:p>
        </w:tc>
        <w:tc>
          <w:tcPr>
            <w:tcW w:type="dxa" w:w="2250"/>
            <w:shd w:fill="FFFFFF" w:color="auto" w:val="clear"/>
          </w:tcPr>
          <w:p>
            <w:pPr>
              <w:ind w:left="100"/>
              <w:jc w:val="left"/>
            </w:pPr>
            <w:r>
              <w:rPr>
                <w:color w:val="37474F"/>
                <w:sz w:val="20"/>
                <w:szCs w:val="20"/>
              </w:rPr>
              <w:t xml:space="preserve">15–60 min</w:t>
            </w:r>
          </w:p>
        </w:tc>
        <w:tc>
          <w:tcPr>
            <w:tcW w:type="dxa" w:w="2250"/>
            <w:shd w:fill="FFFFFF" w:color="auto" w:val="clear"/>
          </w:tcPr>
          <w:p>
            <w:pPr>
              <w:ind w:left="100"/>
              <w:jc w:val="left"/>
            </w:pPr>
            <w:r>
              <w:rPr>
                <w:color w:val="37474F"/>
                <w:sz w:val="20"/>
                <w:szCs w:val="20"/>
              </w:rPr>
              <w:t xml:space="preserve">Rouge</w:t>
            </w:r>
          </w:p>
        </w:tc>
      </w:tr>
      <w:tr>
        <w:tc>
          <w:tcPr>
            <w:tcW w:type="dxa" w:w="2250"/>
            <w:shd w:fill="E3F2FD" w:color="auto" w:val="clear"/>
          </w:tcPr>
          <w:p>
            <w:pPr>
              <w:ind w:left="100"/>
              <w:jc w:val="left"/>
            </w:pPr>
            <w:r>
              <w:rPr>
                <w:color w:val="37474F"/>
                <w:sz w:val="20"/>
                <w:szCs w:val="20"/>
              </w:rPr>
              <w:t xml:space="preserve">Téléconsultation</w:t>
            </w:r>
          </w:p>
        </w:tc>
        <w:tc>
          <w:tcPr>
            <w:tcW w:type="dxa" w:w="2250"/>
            <w:shd w:fill="E3F2FD" w:color="auto" w:val="clear"/>
          </w:tcPr>
          <w:p>
            <w:pPr>
              <w:ind w:left="100"/>
              <w:jc w:val="left"/>
            </w:pPr>
            <w:r>
              <w:rPr>
                <w:color w:val="37474F"/>
                <w:sz w:val="20"/>
                <w:szCs w:val="20"/>
              </w:rPr>
              <w:t xml:space="preserve">Consultation à distance par vidéo (WhatsApp, Zoom)</w:t>
            </w:r>
          </w:p>
        </w:tc>
        <w:tc>
          <w:tcPr>
            <w:tcW w:type="dxa" w:w="2250"/>
            <w:shd w:fill="E3F2FD" w:color="auto" w:val="clear"/>
          </w:tcPr>
          <w:p>
            <w:pPr>
              <w:ind w:left="100"/>
              <w:jc w:val="left"/>
            </w:pPr>
            <w:r>
              <w:rPr>
                <w:color w:val="37474F"/>
                <w:sz w:val="20"/>
                <w:szCs w:val="20"/>
              </w:rPr>
              <w:t xml:space="preserve">15–20 min</w:t>
            </w:r>
          </w:p>
        </w:tc>
        <w:tc>
          <w:tcPr>
            <w:tcW w:type="dxa" w:w="2250"/>
            <w:shd w:fill="E3F2FD" w:color="auto" w:val="clear"/>
          </w:tcPr>
          <w:p>
            <w:pPr>
              <w:ind w:left="100"/>
              <w:jc w:val="left"/>
            </w:pPr>
            <w:r>
              <w:rPr>
                <w:color w:val="37474F"/>
                <w:sz w:val="20"/>
                <w:szCs w:val="20"/>
              </w:rPr>
              <w:t xml:space="preserve">Violet</w:t>
            </w:r>
          </w:p>
        </w:tc>
      </w:tr>
      <w:tr>
        <w:tc>
          <w:tcPr>
            <w:tcW w:type="dxa" w:w="2250"/>
            <w:shd w:fill="FFFFFF" w:color="auto" w:val="clear"/>
          </w:tcPr>
          <w:p>
            <w:pPr>
              <w:ind w:left="100"/>
              <w:jc w:val="left"/>
            </w:pPr>
            <w:r>
              <w:rPr>
                <w:color w:val="37474F"/>
                <w:sz w:val="20"/>
                <w:szCs w:val="20"/>
              </w:rPr>
              <w:t xml:space="preserve">Consultation pré-op</w:t>
            </w:r>
          </w:p>
        </w:tc>
        <w:tc>
          <w:tcPr>
            <w:tcW w:type="dxa" w:w="2250"/>
            <w:shd w:fill="FFFFFF" w:color="auto" w:val="clear"/>
          </w:tcPr>
          <w:p>
            <w:pPr>
              <w:ind w:left="100"/>
              <w:jc w:val="left"/>
            </w:pPr>
            <w:r>
              <w:rPr>
                <w:color w:val="37474F"/>
                <w:sz w:val="20"/>
                <w:szCs w:val="20"/>
              </w:rPr>
              <w:t xml:space="preserve">Bilan avant intervention chirurgicale</w:t>
            </w:r>
          </w:p>
        </w:tc>
        <w:tc>
          <w:tcPr>
            <w:tcW w:type="dxa" w:w="2250"/>
            <w:shd w:fill="FFFFFF" w:color="auto" w:val="clear"/>
          </w:tcPr>
          <w:p>
            <w:pPr>
              <w:ind w:left="100"/>
              <w:jc w:val="left"/>
            </w:pPr>
            <w:r>
              <w:rPr>
                <w:color w:val="37474F"/>
                <w:sz w:val="20"/>
                <w:szCs w:val="20"/>
              </w:rPr>
              <w:t xml:space="preserve">45–60 min</w:t>
            </w:r>
          </w:p>
        </w:tc>
        <w:tc>
          <w:tcPr>
            <w:tcW w:type="dxa" w:w="2250"/>
            <w:shd w:fill="FFFFFF" w:color="auto" w:val="clear"/>
          </w:tcPr>
          <w:p>
            <w:pPr>
              <w:ind w:left="100"/>
              <w:jc w:val="left"/>
            </w:pPr>
            <w:r>
              <w:rPr>
                <w:color w:val="37474F"/>
                <w:sz w:val="20"/>
                <w:szCs w:val="20"/>
              </w:rPr>
              <w:t xml:space="preserve">Orange</w:t>
            </w:r>
          </w:p>
        </w:tc>
      </w:tr>
      <w:tr>
        <w:tc>
          <w:tcPr>
            <w:tcW w:type="dxa" w:w="2250"/>
            <w:shd w:fill="E3F2FD" w:color="auto" w:val="clear"/>
          </w:tcPr>
          <w:p>
            <w:pPr>
              <w:ind w:left="100"/>
              <w:jc w:val="left"/>
            </w:pPr>
            <w:r>
              <w:rPr>
                <w:color w:val="37474F"/>
                <w:sz w:val="20"/>
                <w:szCs w:val="20"/>
              </w:rPr>
              <w:t xml:space="preserve">Consultation post-op</w:t>
            </w:r>
          </w:p>
        </w:tc>
        <w:tc>
          <w:tcPr>
            <w:tcW w:type="dxa" w:w="2250"/>
            <w:shd w:fill="E3F2FD" w:color="auto" w:val="clear"/>
          </w:tcPr>
          <w:p>
            <w:pPr>
              <w:ind w:left="100"/>
              <w:jc w:val="left"/>
            </w:pPr>
            <w:r>
              <w:rPr>
                <w:color w:val="37474F"/>
                <w:sz w:val="20"/>
                <w:szCs w:val="20"/>
              </w:rPr>
              <w:t xml:space="preserve">Suivi après intervention chirurgicale</w:t>
            </w:r>
          </w:p>
        </w:tc>
        <w:tc>
          <w:tcPr>
            <w:tcW w:type="dxa" w:w="2250"/>
            <w:shd w:fill="E3F2FD" w:color="auto" w:val="clear"/>
          </w:tcPr>
          <w:p>
            <w:pPr>
              <w:ind w:left="100"/>
              <w:jc w:val="left"/>
            </w:pPr>
            <w:r>
              <w:rPr>
                <w:color w:val="37474F"/>
                <w:sz w:val="20"/>
                <w:szCs w:val="20"/>
              </w:rPr>
              <w:t xml:space="preserve">20–30 min</w:t>
            </w:r>
          </w:p>
        </w:tc>
        <w:tc>
          <w:tcPr>
            <w:tcW w:type="dxa" w:w="2250"/>
            <w:shd w:fill="E3F2FD" w:color="auto" w:val="clear"/>
          </w:tcPr>
          <w:p>
            <w:pPr>
              <w:ind w:left="100"/>
              <w:jc w:val="left"/>
            </w:pPr>
            <w:r>
              <w:rPr>
                <w:color w:val="37474F"/>
                <w:sz w:val="20"/>
                <w:szCs w:val="20"/>
              </w:rPr>
              <w:t xml:space="preserve">Jaune</w:t>
            </w:r>
          </w:p>
        </w:tc>
      </w:tr>
      <w:tr>
        <w:tc>
          <w:tcPr>
            <w:tcW w:type="dxa" w:w="2250"/>
            <w:shd w:fill="FFFFFF" w:color="auto" w:val="clear"/>
          </w:tcPr>
          <w:p>
            <w:pPr>
              <w:ind w:left="100"/>
              <w:jc w:val="left"/>
            </w:pPr>
            <w:r>
              <w:rPr>
                <w:color w:val="37474F"/>
                <w:sz w:val="20"/>
                <w:szCs w:val="20"/>
              </w:rPr>
              <w:t xml:space="preserve">Consultation spécialisée</w:t>
            </w:r>
          </w:p>
        </w:tc>
        <w:tc>
          <w:tcPr>
            <w:tcW w:type="dxa" w:w="2250"/>
            <w:shd w:fill="FFFFFF" w:color="auto" w:val="clear"/>
          </w:tcPr>
          <w:p>
            <w:pPr>
              <w:ind w:left="100"/>
              <w:jc w:val="left"/>
            </w:pPr>
            <w:r>
              <w:rPr>
                <w:color w:val="37474F"/>
                <w:sz w:val="20"/>
                <w:szCs w:val="20"/>
              </w:rPr>
              <w:t xml:space="preserve">Référé à un spécialiste (cardio, pédiatrie, etc.)</w:t>
            </w:r>
          </w:p>
        </w:tc>
        <w:tc>
          <w:tcPr>
            <w:tcW w:type="dxa" w:w="2250"/>
            <w:shd w:fill="FFFFFF" w:color="auto" w:val="clear"/>
          </w:tcPr>
          <w:p>
            <w:pPr>
              <w:ind w:left="100"/>
              <w:jc w:val="left"/>
            </w:pPr>
            <w:r>
              <w:rPr>
                <w:color w:val="37474F"/>
                <w:sz w:val="20"/>
                <w:szCs w:val="20"/>
              </w:rPr>
              <w:t xml:space="preserve">30–60 min</w:t>
            </w:r>
          </w:p>
        </w:tc>
        <w:tc>
          <w:tcPr>
            <w:tcW w:type="dxa" w:w="2250"/>
            <w:shd w:fill="FFFFFF" w:color="auto" w:val="clear"/>
          </w:tcPr>
          <w:p>
            <w:pPr>
              <w:ind w:left="100"/>
              <w:jc w:val="left"/>
            </w:pPr>
            <w:r>
              <w:rPr>
                <w:color w:val="37474F"/>
                <w:sz w:val="20"/>
                <w:szCs w:val="20"/>
              </w:rPr>
              <w:t xml:space="preserve">Rose</w:t>
            </w:r>
          </w:p>
        </w:tc>
      </w:tr>
    </w:tbl>
    <w:p/>
    <w:p>
      <w:pPr>
        <w:pStyle w:val="Heading2"/>
        <w:spacing w:after="160" w:before="400"/>
      </w:pPr>
      <w:r>
        <w:t xml:space="preserve">8.5 — KPI du Module Rendez-Vous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KPI</w:t>
            </w:r>
          </w:p>
        </w:tc>
        <w:tc>
          <w:tcPr>
            <w:tcW w:type="dxa" w:w="3000"/>
            <w:shd w:fill="0D47A1" w:color="auto" w:val="clear"/>
          </w:tcPr>
          <w:p>
            <w:pPr>
              <w:jc w:val="center"/>
            </w:pPr>
            <w:r>
              <w:rPr>
                <w:b/>
                <w:bCs/>
                <w:color w:val="FFFFFF"/>
                <w:sz w:val="20"/>
                <w:szCs w:val="20"/>
              </w:rPr>
              <w:t xml:space="preserve">Description</w:t>
            </w:r>
          </w:p>
        </w:tc>
        <w:tc>
          <w:tcPr>
            <w:tcW w:type="dxa" w:w="3000"/>
            <w:shd w:fill="0D47A1" w:color="auto" w:val="clear"/>
          </w:tcPr>
          <w:p>
            <w:pPr>
              <w:jc w:val="center"/>
            </w:pPr>
            <w:r>
              <w:rPr>
                <w:b/>
                <w:bCs/>
                <w:color w:val="FFFFFF"/>
                <w:sz w:val="20"/>
                <w:szCs w:val="20"/>
              </w:rPr>
              <w:t xml:space="preserve">Cible</w:t>
            </w:r>
          </w:p>
        </w:tc>
      </w:tr>
      <w:tr>
        <w:tc>
          <w:tcPr>
            <w:tcW w:type="dxa" w:w="3000"/>
            <w:shd w:fill="E3F2FD" w:color="auto" w:val="clear"/>
          </w:tcPr>
          <w:p>
            <w:pPr>
              <w:ind w:left="100"/>
              <w:jc w:val="left"/>
            </w:pPr>
            <w:r>
              <w:rPr>
                <w:color w:val="37474F"/>
                <w:sz w:val="20"/>
                <w:szCs w:val="20"/>
              </w:rPr>
              <w:t xml:space="preserve">Taux d'occupation de l'agenda</w:t>
            </w:r>
          </w:p>
        </w:tc>
        <w:tc>
          <w:tcPr>
            <w:tcW w:type="dxa" w:w="3000"/>
            <w:shd w:fill="E3F2FD" w:color="auto" w:val="clear"/>
          </w:tcPr>
          <w:p>
            <w:pPr>
              <w:ind w:left="100"/>
              <w:jc w:val="left"/>
            </w:pPr>
            <w:r>
              <w:rPr>
                <w:color w:val="37474F"/>
                <w:sz w:val="20"/>
                <w:szCs w:val="20"/>
              </w:rPr>
              <w:t xml:space="preserve">Créneaux utilisés / Créneaux disponibles</w:t>
            </w:r>
          </w:p>
        </w:tc>
        <w:tc>
          <w:tcPr>
            <w:tcW w:type="dxa" w:w="3000"/>
            <w:shd w:fill="E3F2FD" w:color="auto" w:val="clear"/>
          </w:tcPr>
          <w:p>
            <w:pPr>
              <w:ind w:left="100"/>
              <w:jc w:val="left"/>
            </w:pPr>
            <w:r>
              <w:rPr>
                <w:color w:val="37474F"/>
                <w:sz w:val="20"/>
                <w:szCs w:val="20"/>
              </w:rPr>
              <w:t xml:space="preserve">&gt; 80%</w:t>
            </w:r>
          </w:p>
        </w:tc>
      </w:tr>
      <w:tr>
        <w:tc>
          <w:tcPr>
            <w:tcW w:type="dxa" w:w="3000"/>
            <w:shd w:fill="FFFFFF" w:color="auto" w:val="clear"/>
          </w:tcPr>
          <w:p>
            <w:pPr>
              <w:ind w:left="100"/>
              <w:jc w:val="left"/>
            </w:pPr>
            <w:r>
              <w:rPr>
                <w:color w:val="37474F"/>
                <w:sz w:val="20"/>
                <w:szCs w:val="20"/>
              </w:rPr>
              <w:t xml:space="preserve">Taux d'absentéisme patient</w:t>
            </w:r>
          </w:p>
        </w:tc>
        <w:tc>
          <w:tcPr>
            <w:tcW w:type="dxa" w:w="3000"/>
            <w:shd w:fill="FFFFFF" w:color="auto" w:val="clear"/>
          </w:tcPr>
          <w:p>
            <w:pPr>
              <w:ind w:left="100"/>
              <w:jc w:val="left"/>
            </w:pPr>
            <w:r>
              <w:rPr>
                <w:color w:val="37474F"/>
                <w:sz w:val="20"/>
                <w:szCs w:val="20"/>
              </w:rPr>
              <w:t xml:space="preserve">RDV manqués non annulés / Total RDV</w:t>
            </w:r>
          </w:p>
        </w:tc>
        <w:tc>
          <w:tcPr>
            <w:tcW w:type="dxa" w:w="3000"/>
            <w:shd w:fill="FFFFFF" w:color="auto" w:val="clear"/>
          </w:tcPr>
          <w:p>
            <w:pPr>
              <w:ind w:left="100"/>
              <w:jc w:val="left"/>
            </w:pPr>
            <w:r>
              <w:rPr>
                <w:color w:val="37474F"/>
                <w:sz w:val="20"/>
                <w:szCs w:val="20"/>
              </w:rPr>
              <w:t xml:space="preserve">&lt; 10%</w:t>
            </w:r>
          </w:p>
        </w:tc>
      </w:tr>
      <w:tr>
        <w:tc>
          <w:tcPr>
            <w:tcW w:type="dxa" w:w="3000"/>
            <w:shd w:fill="E3F2FD" w:color="auto" w:val="clear"/>
          </w:tcPr>
          <w:p>
            <w:pPr>
              <w:ind w:left="100"/>
              <w:jc w:val="left"/>
            </w:pPr>
            <w:r>
              <w:rPr>
                <w:color w:val="37474F"/>
                <w:sz w:val="20"/>
                <w:szCs w:val="20"/>
              </w:rPr>
              <w:t xml:space="preserve">Délai moyen d'attente RDV</w:t>
            </w:r>
          </w:p>
        </w:tc>
        <w:tc>
          <w:tcPr>
            <w:tcW w:type="dxa" w:w="3000"/>
            <w:shd w:fill="E3F2FD" w:color="auto" w:val="clear"/>
          </w:tcPr>
          <w:p>
            <w:pPr>
              <w:ind w:left="100"/>
              <w:jc w:val="left"/>
            </w:pPr>
            <w:r>
              <w:rPr>
                <w:color w:val="37474F"/>
                <w:sz w:val="20"/>
                <w:szCs w:val="20"/>
              </w:rPr>
              <w:t xml:space="preserve">Jours entre demande RDV et consultation</w:t>
            </w:r>
          </w:p>
        </w:tc>
        <w:tc>
          <w:tcPr>
            <w:tcW w:type="dxa" w:w="3000"/>
            <w:shd w:fill="E3F2FD" w:color="auto" w:val="clear"/>
          </w:tcPr>
          <w:p>
            <w:pPr>
              <w:ind w:left="100"/>
              <w:jc w:val="left"/>
            </w:pPr>
            <w:r>
              <w:rPr>
                <w:color w:val="37474F"/>
                <w:sz w:val="20"/>
                <w:szCs w:val="20"/>
              </w:rPr>
              <w:t xml:space="preserve">&lt; 5 jours</w:t>
            </w:r>
          </w:p>
        </w:tc>
      </w:tr>
      <w:tr>
        <w:tc>
          <w:tcPr>
            <w:tcW w:type="dxa" w:w="3000"/>
            <w:shd w:fill="FFFFFF" w:color="auto" w:val="clear"/>
          </w:tcPr>
          <w:p>
            <w:pPr>
              <w:ind w:left="100"/>
              <w:jc w:val="left"/>
            </w:pPr>
            <w:r>
              <w:rPr>
                <w:color w:val="37474F"/>
                <w:sz w:val="20"/>
                <w:szCs w:val="20"/>
              </w:rPr>
              <w:t xml:space="preserve">Taux d'annulation</w:t>
            </w:r>
          </w:p>
        </w:tc>
        <w:tc>
          <w:tcPr>
            <w:tcW w:type="dxa" w:w="3000"/>
            <w:shd w:fill="FFFFFF" w:color="auto" w:val="clear"/>
          </w:tcPr>
          <w:p>
            <w:pPr>
              <w:ind w:left="100"/>
              <w:jc w:val="left"/>
            </w:pPr>
            <w:r>
              <w:rPr>
                <w:color w:val="37474F"/>
                <w:sz w:val="20"/>
                <w:szCs w:val="20"/>
              </w:rPr>
              <w:t xml:space="preserve">RDV annulés par le patient / Total RDV</w:t>
            </w:r>
          </w:p>
        </w:tc>
        <w:tc>
          <w:tcPr>
            <w:tcW w:type="dxa" w:w="3000"/>
            <w:shd w:fill="FFFFFF" w:color="auto" w:val="clear"/>
          </w:tcPr>
          <w:p>
            <w:pPr>
              <w:ind w:left="100"/>
              <w:jc w:val="left"/>
            </w:pPr>
            <w:r>
              <w:rPr>
                <w:color w:val="37474F"/>
                <w:sz w:val="20"/>
                <w:szCs w:val="20"/>
              </w:rPr>
              <w:t xml:space="preserve">&lt; 15%</w:t>
            </w:r>
          </w:p>
        </w:tc>
      </w:tr>
      <w:tr>
        <w:tc>
          <w:tcPr>
            <w:tcW w:type="dxa" w:w="3000"/>
            <w:shd w:fill="E3F2FD" w:color="auto" w:val="clear"/>
          </w:tcPr>
          <w:p>
            <w:pPr>
              <w:ind w:left="100"/>
              <w:jc w:val="left"/>
            </w:pPr>
            <w:r>
              <w:rPr>
                <w:color w:val="37474F"/>
                <w:sz w:val="20"/>
                <w:szCs w:val="20"/>
              </w:rPr>
              <w:t xml:space="preserve">Durée moyenne en salle d'attente</w:t>
            </w:r>
          </w:p>
        </w:tc>
        <w:tc>
          <w:tcPr>
            <w:tcW w:type="dxa" w:w="3000"/>
            <w:shd w:fill="E3F2FD" w:color="auto" w:val="clear"/>
          </w:tcPr>
          <w:p>
            <w:pPr>
              <w:ind w:left="100"/>
              <w:jc w:val="left"/>
            </w:pPr>
            <w:r>
              <w:rPr>
                <w:color w:val="37474F"/>
                <w:sz w:val="20"/>
                <w:szCs w:val="20"/>
              </w:rPr>
              <w:t xml:space="preserve">Temps entre check-in et début consultation</w:t>
            </w:r>
          </w:p>
        </w:tc>
        <w:tc>
          <w:tcPr>
            <w:tcW w:type="dxa" w:w="3000"/>
            <w:shd w:fill="E3F2FD" w:color="auto" w:val="clear"/>
          </w:tcPr>
          <w:p>
            <w:pPr>
              <w:ind w:left="100"/>
              <w:jc w:val="left"/>
            </w:pPr>
            <w:r>
              <w:rPr>
                <w:color w:val="37474F"/>
                <w:sz w:val="20"/>
                <w:szCs w:val="20"/>
              </w:rPr>
              <w:t xml:space="preserve">&lt; 30 minutes</w:t>
            </w:r>
          </w:p>
        </w:tc>
      </w:tr>
      <w:tr>
        <w:tc>
          <w:tcPr>
            <w:tcW w:type="dxa" w:w="3000"/>
            <w:shd w:fill="FFFFFF" w:color="auto" w:val="clear"/>
          </w:tcPr>
          <w:p>
            <w:pPr>
              <w:ind w:left="100"/>
              <w:jc w:val="left"/>
            </w:pPr>
            <w:r>
              <w:rPr>
                <w:color w:val="37474F"/>
                <w:sz w:val="20"/>
                <w:szCs w:val="20"/>
              </w:rPr>
              <w:t xml:space="preserve">RDV pris en ligne (%)</w:t>
            </w:r>
          </w:p>
        </w:tc>
        <w:tc>
          <w:tcPr>
            <w:tcW w:type="dxa" w:w="3000"/>
            <w:shd w:fill="FFFFFF" w:color="auto" w:val="clear"/>
          </w:tcPr>
          <w:p>
            <w:pPr>
              <w:ind w:left="100"/>
              <w:jc w:val="left"/>
            </w:pPr>
            <w:r>
              <w:rPr>
                <w:color w:val="37474F"/>
                <w:sz w:val="20"/>
                <w:szCs w:val="20"/>
              </w:rPr>
              <w:t xml:space="preserve">% RDV via portail / app vs téléphone / présentiel</w:t>
            </w:r>
          </w:p>
        </w:tc>
        <w:tc>
          <w:tcPr>
            <w:tcW w:type="dxa" w:w="3000"/>
            <w:shd w:fill="FFFFFF" w:color="auto" w:val="clear"/>
          </w:tcPr>
          <w:p>
            <w:pPr>
              <w:ind w:left="100"/>
              <w:jc w:val="left"/>
            </w:pPr>
            <w:r>
              <w:rPr>
                <w:color w:val="37474F"/>
                <w:sz w:val="20"/>
                <w:szCs w:val="20"/>
              </w:rPr>
              <w:t xml:space="preserve">&gt; 30%</w:t>
            </w:r>
          </w:p>
        </w:tc>
      </w:tr>
      <w:tr>
        <w:tc>
          <w:tcPr>
            <w:tcW w:type="dxa" w:w="3000"/>
            <w:shd w:fill="E3F2FD" w:color="auto" w:val="clear"/>
          </w:tcPr>
          <w:p>
            <w:pPr>
              <w:ind w:left="100"/>
              <w:jc w:val="left"/>
            </w:pPr>
            <w:r>
              <w:rPr>
                <w:color w:val="37474F"/>
                <w:sz w:val="20"/>
                <w:szCs w:val="20"/>
              </w:rPr>
              <w:t xml:space="preserve">Taux de confirmation par rappel</w:t>
            </w:r>
          </w:p>
        </w:tc>
        <w:tc>
          <w:tcPr>
            <w:tcW w:type="dxa" w:w="3000"/>
            <w:shd w:fill="E3F2FD" w:color="auto" w:val="clear"/>
          </w:tcPr>
          <w:p>
            <w:pPr>
              <w:ind w:left="100"/>
              <w:jc w:val="left"/>
            </w:pPr>
            <w:r>
              <w:rPr>
                <w:color w:val="37474F"/>
                <w:sz w:val="20"/>
                <w:szCs w:val="20"/>
              </w:rPr>
              <w:t xml:space="preserve">RDV confirmés après rappel automatique</w:t>
            </w:r>
          </w:p>
        </w:tc>
        <w:tc>
          <w:tcPr>
            <w:tcW w:type="dxa" w:w="3000"/>
            <w:shd w:fill="E3F2FD" w:color="auto" w:val="clear"/>
          </w:tcPr>
          <w:p>
            <w:pPr>
              <w:ind w:left="100"/>
              <w:jc w:val="left"/>
            </w:pPr>
            <w:r>
              <w:rPr>
                <w:color w:val="37474F"/>
                <w:sz w:val="20"/>
                <w:szCs w:val="20"/>
              </w:rPr>
              <w:t xml:space="preserve">&gt; 70%</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9</w:t>
      </w:r>
    </w:p>
    <w:p>
      <w:pPr>
        <w:shd w:fill="37474F" w:color="auto" w:val="clear"/>
        <w:spacing w:after="400" w:before="0"/>
        <w:ind w:left="400"/>
      </w:pPr>
      <w:r>
        <w:rPr>
          <w:i/>
          <w:iCs/>
          <w:color w:val="00ACC1"/>
          <w:sz w:val="26"/>
          <w:szCs w:val="26"/>
        </w:rPr>
        <w:t xml:space="preserve">MODULE HOSPITALISATION — GESTION DES SÉJOURS</w:t>
      </w:r>
    </w:p>
    <w:p>
      <w:pPr>
        <w:pStyle w:val="Heading1"/>
        <w:spacing w:after="200" w:before="600"/>
      </w:pPr>
      <w:r>
        <w:t xml:space="preserve">9.1 — Objectifs du Module</w:t>
      </w:r>
    </w:p>
    <w:p>
      <w:pPr>
        <w:spacing w:after="160"/>
        <w:jc w:val="both"/>
      </w:pPr>
      <w:r>
        <w:rPr>
          <w:rFonts w:ascii="Calibri" w:cs="Calibri" w:eastAsia="Calibri" w:hAnsi="Calibri"/>
          <w:color w:val="37474F"/>
          <w:sz w:val="22"/>
          <w:szCs w:val="22"/>
        </w:rPr>
        <w:t xml:space="preserve">La gestion des hospitalisations est l'un des modules les plus complexes et les plus critiques de SANTAREX ERP. Un patient hospitalisé est suivi 24h/24, ses soins impliquent de nombreux intervenants (médecins, infirmiers, aides-soignants, kinés, nutritionnistes, etc.) et sa prise en charge génère de multiples documents, prescriptions, analyses et actes facturables.</w:t>
      </w:r>
    </w:p>
    <w:p>
      <w:pPr>
        <w:spacing w:after="160"/>
        <w:jc w:val="both"/>
      </w:pPr>
      <w:r>
        <w:rPr>
          <w:rFonts w:ascii="Calibri" w:cs="Calibri" w:eastAsia="Calibri" w:hAnsi="Calibri"/>
          <w:color w:val="37474F"/>
          <w:sz w:val="22"/>
          <w:szCs w:val="22"/>
        </w:rPr>
        <w:t xml:space="preserve">Le module Hospitalisation de SANTAREX ERP organise et trace l'ensemble du séjour hospitalier, de l'admission à la sortie, en garantissant la continuité des soins entre les équipes qui se relaient.</w:t>
      </w:r>
    </w:p>
    <w:p/>
    <w:p>
      <w:pPr>
        <w:pStyle w:val="Heading2"/>
        <w:spacing w:after="160" w:before="400"/>
      </w:pPr>
      <w:r>
        <w:t xml:space="preserve">9.2 — Gestion des Lits et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Plan des services</w:t>
            </w:r>
          </w:p>
        </w:tc>
        <w:tc>
          <w:tcPr>
            <w:tcW w:type="dxa" w:w="4500"/>
            <w:shd w:fill="E3F2FD" w:color="auto" w:val="clear"/>
          </w:tcPr>
          <w:p>
            <w:pPr>
              <w:ind w:left="100"/>
              <w:jc w:val="left"/>
            </w:pPr>
            <w:r>
              <w:rPr>
                <w:color w:val="37474F"/>
                <w:sz w:val="20"/>
                <w:szCs w:val="20"/>
              </w:rPr>
              <w:t xml:space="preserve">Cartographie visuelle de tous les services (cardiologie, pédiatrie, chirurgie, etc.)</w:t>
            </w:r>
          </w:p>
        </w:tc>
      </w:tr>
      <w:tr>
        <w:tc>
          <w:tcPr>
            <w:tcW w:type="dxa" w:w="4500"/>
            <w:shd w:fill="FFFFFF" w:color="auto" w:val="clear"/>
          </w:tcPr>
          <w:p>
            <w:pPr>
              <w:ind w:left="100"/>
              <w:jc w:val="left"/>
            </w:pPr>
            <w:r>
              <w:rPr>
                <w:color w:val="37474F"/>
                <w:sz w:val="20"/>
                <w:szCs w:val="20"/>
              </w:rPr>
              <w:t xml:space="preserve">Plan des lits</w:t>
            </w:r>
          </w:p>
        </w:tc>
        <w:tc>
          <w:tcPr>
            <w:tcW w:type="dxa" w:w="4500"/>
            <w:shd w:fill="FFFFFF" w:color="auto" w:val="clear"/>
          </w:tcPr>
          <w:p>
            <w:pPr>
              <w:ind w:left="100"/>
              <w:jc w:val="left"/>
            </w:pPr>
            <w:r>
              <w:rPr>
                <w:color w:val="37474F"/>
                <w:sz w:val="20"/>
                <w:szCs w:val="20"/>
              </w:rPr>
              <w:t xml:space="preserve">Vue visuelle de chaque chambre avec statut de chaque lit en temps réel</w:t>
            </w:r>
          </w:p>
        </w:tc>
      </w:tr>
      <w:tr>
        <w:tc>
          <w:tcPr>
            <w:tcW w:type="dxa" w:w="4500"/>
            <w:shd w:fill="E3F2FD" w:color="auto" w:val="clear"/>
          </w:tcPr>
          <w:p>
            <w:pPr>
              <w:ind w:left="100"/>
              <w:jc w:val="left"/>
            </w:pPr>
            <w:r>
              <w:rPr>
                <w:color w:val="37474F"/>
                <w:sz w:val="20"/>
                <w:szCs w:val="20"/>
              </w:rPr>
              <w:t xml:space="preserve">Statuts des lits</w:t>
            </w:r>
          </w:p>
        </w:tc>
        <w:tc>
          <w:tcPr>
            <w:tcW w:type="dxa" w:w="4500"/>
            <w:shd w:fill="E3F2FD" w:color="auto" w:val="clear"/>
          </w:tcPr>
          <w:p>
            <w:pPr>
              <w:ind w:left="100"/>
              <w:jc w:val="left"/>
            </w:pPr>
            <w:r>
              <w:rPr>
                <w:color w:val="37474F"/>
                <w:sz w:val="20"/>
                <w:szCs w:val="20"/>
              </w:rPr>
              <w:t xml:space="preserve">Libre, Occupé, En nettoyage/décontamination, Réservé, Hors service</w:t>
            </w:r>
          </w:p>
        </w:tc>
      </w:tr>
      <w:tr>
        <w:tc>
          <w:tcPr>
            <w:tcW w:type="dxa" w:w="4500"/>
            <w:shd w:fill="FFFFFF" w:color="auto" w:val="clear"/>
          </w:tcPr>
          <w:p>
            <w:pPr>
              <w:ind w:left="100"/>
              <w:jc w:val="left"/>
            </w:pPr>
            <w:r>
              <w:rPr>
                <w:color w:val="37474F"/>
                <w:sz w:val="20"/>
                <w:szCs w:val="20"/>
              </w:rPr>
              <w:t xml:space="preserve">Attribution de lit</w:t>
            </w:r>
          </w:p>
        </w:tc>
        <w:tc>
          <w:tcPr>
            <w:tcW w:type="dxa" w:w="4500"/>
            <w:shd w:fill="FFFFFF" w:color="auto" w:val="clear"/>
          </w:tcPr>
          <w:p>
            <w:pPr>
              <w:ind w:left="100"/>
              <w:jc w:val="left"/>
            </w:pPr>
            <w:r>
              <w:rPr>
                <w:color w:val="37474F"/>
                <w:sz w:val="20"/>
                <w:szCs w:val="20"/>
              </w:rPr>
              <w:t xml:space="preserve">Système intelligent proposant les lits disponibles selon le sexe, le service et les besoins spécifiques</w:t>
            </w:r>
          </w:p>
        </w:tc>
      </w:tr>
      <w:tr>
        <w:tc>
          <w:tcPr>
            <w:tcW w:type="dxa" w:w="4500"/>
            <w:shd w:fill="E3F2FD" w:color="auto" w:val="clear"/>
          </w:tcPr>
          <w:p>
            <w:pPr>
              <w:ind w:left="100"/>
              <w:jc w:val="left"/>
            </w:pPr>
            <w:r>
              <w:rPr>
                <w:color w:val="37474F"/>
                <w:sz w:val="20"/>
                <w:szCs w:val="20"/>
              </w:rPr>
              <w:t xml:space="preserve">Taux d'occupation temps réel</w:t>
            </w:r>
          </w:p>
        </w:tc>
        <w:tc>
          <w:tcPr>
            <w:tcW w:type="dxa" w:w="4500"/>
            <w:shd w:fill="E3F2FD" w:color="auto" w:val="clear"/>
          </w:tcPr>
          <w:p>
            <w:pPr>
              <w:ind w:left="100"/>
              <w:jc w:val="left"/>
            </w:pPr>
            <w:r>
              <w:rPr>
                <w:color w:val="37474F"/>
                <w:sz w:val="20"/>
                <w:szCs w:val="20"/>
              </w:rPr>
              <w:t xml:space="preserve">Dashboard en temps réel du taux d'occupation par service et global</w:t>
            </w:r>
          </w:p>
        </w:tc>
      </w:tr>
      <w:tr>
        <w:tc>
          <w:tcPr>
            <w:tcW w:type="dxa" w:w="4500"/>
            <w:shd w:fill="FFFFFF" w:color="auto" w:val="clear"/>
          </w:tcPr>
          <w:p>
            <w:pPr>
              <w:ind w:left="100"/>
              <w:jc w:val="left"/>
            </w:pPr>
            <w:r>
              <w:rPr>
                <w:color w:val="37474F"/>
                <w:sz w:val="20"/>
                <w:szCs w:val="20"/>
              </w:rPr>
              <w:t xml:space="preserve">Gestion des chambres VIP</w:t>
            </w:r>
          </w:p>
        </w:tc>
        <w:tc>
          <w:tcPr>
            <w:tcW w:type="dxa" w:w="4500"/>
            <w:shd w:fill="FFFFFF" w:color="auto" w:val="clear"/>
          </w:tcPr>
          <w:p>
            <w:pPr>
              <w:ind w:left="100"/>
              <w:jc w:val="left"/>
            </w:pPr>
            <w:r>
              <w:rPr>
                <w:color w:val="37474F"/>
                <w:sz w:val="20"/>
                <w:szCs w:val="20"/>
              </w:rPr>
              <w:t xml:space="preserve">Chambres particulières avec équipements spéciaux et tarification spécifique</w:t>
            </w:r>
          </w:p>
        </w:tc>
      </w:tr>
      <w:tr>
        <w:tc>
          <w:tcPr>
            <w:tcW w:type="dxa" w:w="4500"/>
            <w:shd w:fill="E3F2FD" w:color="auto" w:val="clear"/>
          </w:tcPr>
          <w:p>
            <w:pPr>
              <w:ind w:left="100"/>
              <w:jc w:val="left"/>
            </w:pPr>
            <w:r>
              <w:rPr>
                <w:color w:val="37474F"/>
                <w:sz w:val="20"/>
                <w:szCs w:val="20"/>
              </w:rPr>
              <w:t xml:space="preserve">Chambre d'isolement</w:t>
            </w:r>
          </w:p>
        </w:tc>
        <w:tc>
          <w:tcPr>
            <w:tcW w:type="dxa" w:w="4500"/>
            <w:shd w:fill="E3F2FD" w:color="auto" w:val="clear"/>
          </w:tcPr>
          <w:p>
            <w:pPr>
              <w:ind w:left="100"/>
              <w:jc w:val="left"/>
            </w:pPr>
            <w:r>
              <w:rPr>
                <w:color w:val="37474F"/>
                <w:sz w:val="20"/>
                <w:szCs w:val="20"/>
              </w:rPr>
              <w:t xml:space="preserve">Gestion des chambres d'isolement (infectieux, psychiatrie)</w:t>
            </w:r>
          </w:p>
        </w:tc>
      </w:tr>
      <w:tr>
        <w:tc>
          <w:tcPr>
            <w:tcW w:type="dxa" w:w="4500"/>
            <w:shd w:fill="FFFFFF" w:color="auto" w:val="clear"/>
          </w:tcPr>
          <w:p>
            <w:pPr>
              <w:ind w:left="100"/>
              <w:jc w:val="left"/>
            </w:pPr>
            <w:r>
              <w:rPr>
                <w:color w:val="37474F"/>
                <w:sz w:val="20"/>
                <w:szCs w:val="20"/>
              </w:rPr>
              <w:t xml:space="preserve">Gestion des transferts</w:t>
            </w:r>
          </w:p>
        </w:tc>
        <w:tc>
          <w:tcPr>
            <w:tcW w:type="dxa" w:w="4500"/>
            <w:shd w:fill="FFFFFF" w:color="auto" w:val="clear"/>
          </w:tcPr>
          <w:p>
            <w:pPr>
              <w:ind w:left="100"/>
              <w:jc w:val="left"/>
            </w:pPr>
            <w:r>
              <w:rPr>
                <w:color w:val="37474F"/>
                <w:sz w:val="20"/>
                <w:szCs w:val="20"/>
              </w:rPr>
              <w:t xml:space="preserve">Transfert d'un patient d'un service/lit à un autre avec traçabilité complète</w:t>
            </w:r>
          </w:p>
        </w:tc>
      </w:tr>
    </w:tbl>
    <w:p/>
    <w:p>
      <w:pPr>
        <w:pStyle w:val="Heading2"/>
        <w:spacing w:after="160" w:before="400"/>
      </w:pPr>
      <w:r>
        <w:t xml:space="preserve">9.3 — Processus d'Admission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shd w:fill="0D47A1" w:color="auto" w:val="clear"/>
            <w:vAlign w:val="center"/>
          </w:tcPr>
          <w:p>
            <w:pPr>
              <w:jc w:val="center"/>
            </w:pPr>
            <w:r>
              <w:rPr>
                <w:b/>
                <w:bCs/>
                <w:color w:val="FFFFFF"/>
                <w:sz w:val="24"/>
                <w:szCs w:val="24"/>
              </w:rPr>
              <w:t xml:space="preserve">1</w:t>
            </w:r>
          </w:p>
        </w:tc>
        <w:tc>
          <w:tcPr>
            <w:tcW w:type="dxa" w:w="8300"/>
            <w:vAlign w:val="center"/>
          </w:tcPr>
          <w:p>
            <w:pPr>
              <w:ind w:left="150"/>
            </w:pPr>
            <w:r>
              <w:rPr>
                <w:color w:val="37474F"/>
                <w:sz w:val="21"/>
                <w:szCs w:val="21"/>
              </w:rPr>
              <w:t xml:space="preserve">Le médecin ou le service des urgences émet une demande d'admission pour un patient</w:t>
            </w:r>
          </w:p>
        </w:tc>
      </w:tr>
      <w:tr>
        <w:tc>
          <w:tcPr>
            <w:tcW w:type="dxa" w:w="700"/>
            <w:shd w:fill="0D47A1" w:color="auto" w:val="clear"/>
            <w:vAlign w:val="center"/>
          </w:tcPr>
          <w:p>
            <w:pPr>
              <w:jc w:val="center"/>
            </w:pPr>
            <w:r>
              <w:rPr>
                <w:b/>
                <w:bCs/>
                <w:color w:val="FFFFFF"/>
                <w:sz w:val="24"/>
                <w:szCs w:val="24"/>
              </w:rPr>
              <w:t xml:space="preserve">2</w:t>
            </w:r>
          </w:p>
        </w:tc>
        <w:tc>
          <w:tcPr>
            <w:tcW w:type="dxa" w:w="8300"/>
            <w:vAlign w:val="center"/>
          </w:tcPr>
          <w:p>
            <w:pPr>
              <w:ind w:left="150"/>
            </w:pPr>
            <w:r>
              <w:rPr>
                <w:color w:val="37474F"/>
                <w:sz w:val="21"/>
                <w:szCs w:val="21"/>
              </w:rPr>
              <w:t xml:space="preserve">Le responsable des admissions vérifie la disponibilité d'un lit dans le service approprié</w:t>
            </w:r>
          </w:p>
        </w:tc>
      </w:tr>
      <w:tr>
        <w:tc>
          <w:tcPr>
            <w:tcW w:type="dxa" w:w="700"/>
            <w:shd w:fill="0D47A1" w:color="auto" w:val="clear"/>
            <w:vAlign w:val="center"/>
          </w:tcPr>
          <w:p>
            <w:pPr>
              <w:jc w:val="center"/>
            </w:pPr>
            <w:r>
              <w:rPr>
                <w:b/>
                <w:bCs/>
                <w:color w:val="FFFFFF"/>
                <w:sz w:val="24"/>
                <w:szCs w:val="24"/>
              </w:rPr>
              <w:t xml:space="preserve">3</w:t>
            </w:r>
          </w:p>
        </w:tc>
        <w:tc>
          <w:tcPr>
            <w:tcW w:type="dxa" w:w="8300"/>
            <w:vAlign w:val="center"/>
          </w:tcPr>
          <w:p>
            <w:pPr>
              <w:ind w:left="150"/>
            </w:pPr>
            <w:r>
              <w:rPr>
                <w:color w:val="37474F"/>
                <w:sz w:val="21"/>
                <w:szCs w:val="21"/>
              </w:rPr>
              <w:t xml:space="preserve">Attribution d'un lit disponible en fonction des critères : service, sexe, type de chambre</w:t>
            </w:r>
          </w:p>
        </w:tc>
      </w:tr>
      <w:tr>
        <w:tc>
          <w:tcPr>
            <w:tcW w:type="dxa" w:w="700"/>
            <w:shd w:fill="0D47A1" w:color="auto" w:val="clear"/>
            <w:vAlign w:val="center"/>
          </w:tcPr>
          <w:p>
            <w:pPr>
              <w:jc w:val="center"/>
            </w:pPr>
            <w:r>
              <w:rPr>
                <w:b/>
                <w:bCs/>
                <w:color w:val="FFFFFF"/>
                <w:sz w:val="24"/>
                <w:szCs w:val="24"/>
              </w:rPr>
              <w:t xml:space="preserve">4</w:t>
            </w:r>
          </w:p>
        </w:tc>
        <w:tc>
          <w:tcPr>
            <w:tcW w:type="dxa" w:w="8300"/>
            <w:vAlign w:val="center"/>
          </w:tcPr>
          <w:p>
            <w:pPr>
              <w:ind w:left="150"/>
            </w:pPr>
            <w:r>
              <w:rPr>
                <w:color w:val="37474F"/>
                <w:sz w:val="21"/>
                <w:szCs w:val="21"/>
              </w:rPr>
              <w:t xml:space="preserve">Ouverture du dossier d'hospitalisation : création du bon d'entrée avec date/heure d'admission</w:t>
            </w:r>
          </w:p>
        </w:tc>
      </w:tr>
      <w:tr>
        <w:tc>
          <w:tcPr>
            <w:tcW w:type="dxa" w:w="700"/>
            <w:shd w:fill="0D47A1" w:color="auto" w:val="clear"/>
            <w:vAlign w:val="center"/>
          </w:tcPr>
          <w:p>
            <w:pPr>
              <w:jc w:val="center"/>
            </w:pPr>
            <w:r>
              <w:rPr>
                <w:b/>
                <w:bCs/>
                <w:color w:val="FFFFFF"/>
                <w:sz w:val="24"/>
                <w:szCs w:val="24"/>
              </w:rPr>
              <w:t xml:space="preserve">5</w:t>
            </w:r>
          </w:p>
        </w:tc>
        <w:tc>
          <w:tcPr>
            <w:tcW w:type="dxa" w:w="8300"/>
            <w:vAlign w:val="center"/>
          </w:tcPr>
          <w:p>
            <w:pPr>
              <w:ind w:left="150"/>
            </w:pPr>
            <w:r>
              <w:rPr>
                <w:color w:val="37474F"/>
                <w:sz w:val="21"/>
                <w:szCs w:val="21"/>
              </w:rPr>
              <w:t xml:space="preserve">Vérification de la couverture d'assurance et édition du devis de séjour si requis</w:t>
            </w:r>
          </w:p>
        </w:tc>
      </w:tr>
      <w:tr>
        <w:tc>
          <w:tcPr>
            <w:tcW w:type="dxa" w:w="700"/>
            <w:shd w:fill="0D47A1" w:color="auto" w:val="clear"/>
            <w:vAlign w:val="center"/>
          </w:tcPr>
          <w:p>
            <w:pPr>
              <w:jc w:val="center"/>
            </w:pPr>
            <w:r>
              <w:rPr>
                <w:b/>
                <w:bCs/>
                <w:color w:val="FFFFFF"/>
                <w:sz w:val="24"/>
                <w:szCs w:val="24"/>
              </w:rPr>
              <w:t xml:space="preserve">6</w:t>
            </w:r>
          </w:p>
        </w:tc>
        <w:tc>
          <w:tcPr>
            <w:tcW w:type="dxa" w:w="8300"/>
            <w:vAlign w:val="center"/>
          </w:tcPr>
          <w:p>
            <w:pPr>
              <w:ind w:left="150"/>
            </w:pPr>
            <w:r>
              <w:rPr>
                <w:color w:val="37474F"/>
                <w:sz w:val="21"/>
                <w:szCs w:val="21"/>
              </w:rPr>
              <w:t xml:space="preserve">Le patient est accompagné dans sa chambre et installé</w:t>
            </w:r>
          </w:p>
        </w:tc>
      </w:tr>
      <w:tr>
        <w:tc>
          <w:tcPr>
            <w:tcW w:type="dxa" w:w="700"/>
            <w:shd w:fill="0D47A1" w:color="auto" w:val="clear"/>
            <w:vAlign w:val="center"/>
          </w:tcPr>
          <w:p>
            <w:pPr>
              <w:jc w:val="center"/>
            </w:pPr>
            <w:r>
              <w:rPr>
                <w:b/>
                <w:bCs/>
                <w:color w:val="FFFFFF"/>
                <w:sz w:val="24"/>
                <w:szCs w:val="24"/>
              </w:rPr>
              <w:t xml:space="preserve">7</w:t>
            </w:r>
          </w:p>
        </w:tc>
        <w:tc>
          <w:tcPr>
            <w:tcW w:type="dxa" w:w="8300"/>
            <w:vAlign w:val="center"/>
          </w:tcPr>
          <w:p>
            <w:pPr>
              <w:ind w:left="150"/>
            </w:pPr>
            <w:r>
              <w:rPr>
                <w:color w:val="37474F"/>
                <w:sz w:val="21"/>
                <w:szCs w:val="21"/>
              </w:rPr>
              <w:t xml:space="preserve">L'infirmier de réception réalise le bilan d'entrée : constantes, allergies confirmées, médicaments du domicile</w:t>
            </w:r>
          </w:p>
        </w:tc>
      </w:tr>
      <w:tr>
        <w:tc>
          <w:tcPr>
            <w:tcW w:type="dxa" w:w="700"/>
            <w:shd w:fill="0D47A1" w:color="auto" w:val="clear"/>
            <w:vAlign w:val="center"/>
          </w:tcPr>
          <w:p>
            <w:pPr>
              <w:jc w:val="center"/>
            </w:pPr>
            <w:r>
              <w:rPr>
                <w:b/>
                <w:bCs/>
                <w:color w:val="FFFFFF"/>
                <w:sz w:val="24"/>
                <w:szCs w:val="24"/>
              </w:rPr>
              <w:t xml:space="preserve">8</w:t>
            </w:r>
          </w:p>
        </w:tc>
        <w:tc>
          <w:tcPr>
            <w:tcW w:type="dxa" w:w="8300"/>
            <w:vAlign w:val="center"/>
          </w:tcPr>
          <w:p>
            <w:pPr>
              <w:ind w:left="150"/>
            </w:pPr>
            <w:r>
              <w:rPr>
                <w:color w:val="37474F"/>
                <w:sz w:val="21"/>
                <w:szCs w:val="21"/>
              </w:rPr>
              <w:t xml:space="preserve">Le médecin référent est notifié de l'admission</w:t>
            </w:r>
          </w:p>
        </w:tc>
      </w:tr>
      <w:tr>
        <w:tc>
          <w:tcPr>
            <w:tcW w:type="dxa" w:w="700"/>
            <w:shd w:fill="0D47A1" w:color="auto" w:val="clear"/>
            <w:vAlign w:val="center"/>
          </w:tcPr>
          <w:p>
            <w:pPr>
              <w:jc w:val="center"/>
            </w:pPr>
            <w:r>
              <w:rPr>
                <w:b/>
                <w:bCs/>
                <w:color w:val="FFFFFF"/>
                <w:sz w:val="24"/>
                <w:szCs w:val="24"/>
              </w:rPr>
              <w:t xml:space="preserve">9</w:t>
            </w:r>
          </w:p>
        </w:tc>
        <w:tc>
          <w:tcPr>
            <w:tcW w:type="dxa" w:w="8300"/>
            <w:vAlign w:val="center"/>
          </w:tcPr>
          <w:p>
            <w:pPr>
              <w:ind w:left="150"/>
            </w:pPr>
            <w:r>
              <w:rPr>
                <w:color w:val="37474F"/>
                <w:sz w:val="21"/>
                <w:szCs w:val="21"/>
              </w:rPr>
              <w:t xml:space="preserve">Le dossier d'hospitalisation est créé et accessible à toute l'équipe soignante du service</w:t>
            </w:r>
          </w:p>
        </w:tc>
      </w:tr>
      <w:tr>
        <w:tc>
          <w:tcPr>
            <w:tcW w:type="dxa" w:w="700"/>
            <w:shd w:fill="0D47A1" w:color="auto" w:val="clear"/>
            <w:vAlign w:val="center"/>
          </w:tcPr>
          <w:p>
            <w:pPr>
              <w:jc w:val="center"/>
            </w:pPr>
            <w:r>
              <w:rPr>
                <w:b/>
                <w:bCs/>
                <w:color w:val="FFFFFF"/>
                <w:sz w:val="24"/>
                <w:szCs w:val="24"/>
              </w:rPr>
              <w:t xml:space="preserve">10</w:t>
            </w:r>
          </w:p>
        </w:tc>
        <w:tc>
          <w:tcPr>
            <w:tcW w:type="dxa" w:w="8300"/>
            <w:vAlign w:val="center"/>
          </w:tcPr>
          <w:p>
            <w:pPr>
              <w:ind w:left="150"/>
            </w:pPr>
            <w:r>
              <w:rPr>
                <w:color w:val="37474F"/>
                <w:sz w:val="21"/>
                <w:szCs w:val="21"/>
              </w:rPr>
              <w:t xml:space="preserve">Le plan de soins initial est établi par le médecin</w:t>
            </w:r>
          </w:p>
        </w:tc>
      </w:tr>
      <w:tr>
        <w:tc>
          <w:tcPr>
            <w:tcW w:type="dxa" w:w="700"/>
            <w:shd w:fill="0D47A1" w:color="auto" w:val="clear"/>
            <w:vAlign w:val="center"/>
          </w:tcPr>
          <w:p>
            <w:pPr>
              <w:jc w:val="center"/>
            </w:pPr>
            <w:r>
              <w:rPr>
                <w:b/>
                <w:bCs/>
                <w:color w:val="FFFFFF"/>
                <w:sz w:val="24"/>
                <w:szCs w:val="24"/>
              </w:rPr>
              <w:t xml:space="preserve">11</w:t>
            </w:r>
          </w:p>
        </w:tc>
        <w:tc>
          <w:tcPr>
            <w:tcW w:type="dxa" w:w="8300"/>
            <w:vAlign w:val="center"/>
          </w:tcPr>
          <w:p>
            <w:pPr>
              <w:ind w:left="150"/>
            </w:pPr>
            <w:r>
              <w:rPr>
                <w:color w:val="37474F"/>
                <w:sz w:val="21"/>
                <w:szCs w:val="21"/>
              </w:rPr>
              <w:t xml:space="preserve">La facturation du séjour démarre automatiquement selon le tarif journalier applicable</w:t>
            </w:r>
          </w:p>
        </w:tc>
      </w:tr>
    </w:tbl>
    <w:p/>
    <w:p>
      <w:pPr>
        <w:pStyle w:val="Heading2"/>
        <w:spacing w:after="160" w:before="400"/>
      </w:pPr>
      <w:r>
        <w:t xml:space="preserve">9.4 — Suivi du Séjour Hospitalier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Document / Action</w:t>
            </w:r>
          </w:p>
        </w:tc>
        <w:tc>
          <w:tcPr>
            <w:tcW w:type="dxa" w:w="2250"/>
            <w:shd w:fill="0D47A1" w:color="auto" w:val="clear"/>
          </w:tcPr>
          <w:p>
            <w:pPr>
              <w:jc w:val="center"/>
            </w:pPr>
            <w:r>
              <w:rPr>
                <w:b/>
                <w:bCs/>
                <w:color w:val="FFFFFF"/>
                <w:sz w:val="20"/>
                <w:szCs w:val="20"/>
              </w:rPr>
              <w:t xml:space="preserve">Qui</w:t>
            </w:r>
          </w:p>
        </w:tc>
        <w:tc>
          <w:tcPr>
            <w:tcW w:type="dxa" w:w="2250"/>
            <w:shd w:fill="0D47A1" w:color="auto" w:val="clear"/>
          </w:tcPr>
          <w:p>
            <w:pPr>
              <w:jc w:val="center"/>
            </w:pPr>
            <w:r>
              <w:rPr>
                <w:b/>
                <w:bCs/>
                <w:color w:val="FFFFFF"/>
                <w:sz w:val="20"/>
                <w:szCs w:val="20"/>
              </w:rPr>
              <w:t xml:space="preserve">Fréquence</w:t>
            </w:r>
          </w:p>
        </w:tc>
        <w:tc>
          <w:tcPr>
            <w:tcW w:type="dxa" w:w="2250"/>
            <w:shd w:fill="0D47A1" w:color="auto" w:val="clear"/>
          </w:tcPr>
          <w:p>
            <w:pPr>
              <w:jc w:val="center"/>
            </w:pPr>
            <w:r>
              <w:rPr>
                <w:b/>
                <w:bCs/>
                <w:color w:val="FFFFFF"/>
                <w:sz w:val="20"/>
                <w:szCs w:val="20"/>
              </w:rPr>
              <w:t xml:space="preserve">Description</w:t>
            </w:r>
          </w:p>
        </w:tc>
      </w:tr>
      <w:tr>
        <w:tc>
          <w:tcPr>
            <w:tcW w:type="dxa" w:w="2250"/>
            <w:shd w:fill="E3F2FD" w:color="auto" w:val="clear"/>
          </w:tcPr>
          <w:p>
            <w:pPr>
              <w:ind w:left="100"/>
              <w:jc w:val="left"/>
            </w:pPr>
            <w:r>
              <w:rPr>
                <w:color w:val="37474F"/>
                <w:sz w:val="20"/>
                <w:szCs w:val="20"/>
              </w:rPr>
              <w:t xml:space="preserve">Tour de salle médecin</w:t>
            </w:r>
          </w:p>
        </w:tc>
        <w:tc>
          <w:tcPr>
            <w:tcW w:type="dxa" w:w="2250"/>
            <w:shd w:fill="E3F2FD" w:color="auto" w:val="clear"/>
          </w:tcPr>
          <w:p>
            <w:pPr>
              <w:ind w:left="100"/>
              <w:jc w:val="left"/>
            </w:pPr>
            <w:r>
              <w:rPr>
                <w:color w:val="37474F"/>
                <w:sz w:val="20"/>
                <w:szCs w:val="20"/>
              </w:rPr>
              <w:t xml:space="preserve">Médecin</w:t>
            </w:r>
          </w:p>
        </w:tc>
        <w:tc>
          <w:tcPr>
            <w:tcW w:type="dxa" w:w="2250"/>
            <w:shd w:fill="E3F2FD" w:color="auto" w:val="clear"/>
          </w:tcPr>
          <w:p>
            <w:pPr>
              <w:ind w:left="100"/>
              <w:jc w:val="left"/>
            </w:pPr>
            <w:r>
              <w:rPr>
                <w:color w:val="37474F"/>
                <w:sz w:val="20"/>
                <w:szCs w:val="20"/>
              </w:rPr>
              <w:t xml:space="preserve">Au moins 1×/jour</w:t>
            </w:r>
          </w:p>
        </w:tc>
        <w:tc>
          <w:tcPr>
            <w:tcW w:type="dxa" w:w="2250"/>
            <w:shd w:fill="E3F2FD" w:color="auto" w:val="clear"/>
          </w:tcPr>
          <w:p>
            <w:pPr>
              <w:ind w:left="100"/>
              <w:jc w:val="left"/>
            </w:pPr>
            <w:r>
              <w:rPr>
                <w:color w:val="37474F"/>
                <w:sz w:val="20"/>
                <w:szCs w:val="20"/>
              </w:rPr>
              <w:t xml:space="preserve">Note médicale d'évolution avec constantes, prescriptions du jour</w:t>
            </w:r>
          </w:p>
        </w:tc>
      </w:tr>
      <w:tr>
        <w:tc>
          <w:tcPr>
            <w:tcW w:type="dxa" w:w="2250"/>
            <w:shd w:fill="FFFFFF" w:color="auto" w:val="clear"/>
          </w:tcPr>
          <w:p>
            <w:pPr>
              <w:ind w:left="100"/>
              <w:jc w:val="left"/>
            </w:pPr>
            <w:r>
              <w:rPr>
                <w:color w:val="37474F"/>
                <w:sz w:val="20"/>
                <w:szCs w:val="20"/>
              </w:rPr>
              <w:t xml:space="preserve">Transmissions infirmières</w:t>
            </w:r>
          </w:p>
        </w:tc>
        <w:tc>
          <w:tcPr>
            <w:tcW w:type="dxa" w:w="2250"/>
            <w:shd w:fill="FFFFFF" w:color="auto" w:val="clear"/>
          </w:tcPr>
          <w:p>
            <w:pPr>
              <w:ind w:left="100"/>
              <w:jc w:val="left"/>
            </w:pPr>
            <w:r>
              <w:rPr>
                <w:color w:val="37474F"/>
                <w:sz w:val="20"/>
                <w:szCs w:val="20"/>
              </w:rPr>
              <w:t xml:space="preserve">Infirmier</w:t>
            </w:r>
          </w:p>
        </w:tc>
        <w:tc>
          <w:tcPr>
            <w:tcW w:type="dxa" w:w="2250"/>
            <w:shd w:fill="FFFFFF" w:color="auto" w:val="clear"/>
          </w:tcPr>
          <w:p>
            <w:pPr>
              <w:ind w:left="100"/>
              <w:jc w:val="left"/>
            </w:pPr>
            <w:r>
              <w:rPr>
                <w:color w:val="37474F"/>
                <w:sz w:val="20"/>
                <w:szCs w:val="20"/>
              </w:rPr>
              <w:t xml:space="preserve">Par équipe (3×/jour)</w:t>
            </w:r>
          </w:p>
        </w:tc>
        <w:tc>
          <w:tcPr>
            <w:tcW w:type="dxa" w:w="2250"/>
            <w:shd w:fill="FFFFFF" w:color="auto" w:val="clear"/>
          </w:tcPr>
          <w:p>
            <w:pPr>
              <w:ind w:left="100"/>
              <w:jc w:val="left"/>
            </w:pPr>
            <w:r>
              <w:rPr>
                <w:color w:val="37474F"/>
                <w:sz w:val="20"/>
                <w:szCs w:val="20"/>
              </w:rPr>
              <w:t xml:space="preserve">Rapport de surveillance, actes réalisés, observations</w:t>
            </w:r>
          </w:p>
        </w:tc>
      </w:tr>
      <w:tr>
        <w:tc>
          <w:tcPr>
            <w:tcW w:type="dxa" w:w="2250"/>
            <w:shd w:fill="E3F2FD" w:color="auto" w:val="clear"/>
          </w:tcPr>
          <w:p>
            <w:pPr>
              <w:ind w:left="100"/>
              <w:jc w:val="left"/>
            </w:pPr>
            <w:r>
              <w:rPr>
                <w:color w:val="37474F"/>
                <w:sz w:val="20"/>
                <w:szCs w:val="20"/>
              </w:rPr>
              <w:t xml:space="preserve">Feuille de surveillance</w:t>
            </w:r>
          </w:p>
        </w:tc>
        <w:tc>
          <w:tcPr>
            <w:tcW w:type="dxa" w:w="2250"/>
            <w:shd w:fill="E3F2FD" w:color="auto" w:val="clear"/>
          </w:tcPr>
          <w:p>
            <w:pPr>
              <w:ind w:left="100"/>
              <w:jc w:val="left"/>
            </w:pPr>
            <w:r>
              <w:rPr>
                <w:color w:val="37474F"/>
                <w:sz w:val="20"/>
                <w:szCs w:val="20"/>
              </w:rPr>
              <w:t xml:space="preserve">Infirmier/Aide-soignant</w:t>
            </w:r>
          </w:p>
        </w:tc>
        <w:tc>
          <w:tcPr>
            <w:tcW w:type="dxa" w:w="2250"/>
            <w:shd w:fill="E3F2FD" w:color="auto" w:val="clear"/>
          </w:tcPr>
          <w:p>
            <w:pPr>
              <w:ind w:left="100"/>
              <w:jc w:val="left"/>
            </w:pPr>
            <w:r>
              <w:rPr>
                <w:color w:val="37474F"/>
                <w:sz w:val="20"/>
                <w:szCs w:val="20"/>
              </w:rPr>
              <w:t xml:space="preserve">Continue</w:t>
            </w:r>
          </w:p>
        </w:tc>
        <w:tc>
          <w:tcPr>
            <w:tcW w:type="dxa" w:w="2250"/>
            <w:shd w:fill="E3F2FD" w:color="auto" w:val="clear"/>
          </w:tcPr>
          <w:p>
            <w:pPr>
              <w:ind w:left="100"/>
              <w:jc w:val="left"/>
            </w:pPr>
            <w:r>
              <w:rPr>
                <w:color w:val="37474F"/>
                <w:sz w:val="20"/>
                <w:szCs w:val="20"/>
              </w:rPr>
              <w:t xml:space="preserve">Constantes, diurèse, Glasgow, EVA douleur</w:t>
            </w:r>
          </w:p>
        </w:tc>
      </w:tr>
      <w:tr>
        <w:tc>
          <w:tcPr>
            <w:tcW w:type="dxa" w:w="2250"/>
            <w:shd w:fill="FFFFFF" w:color="auto" w:val="clear"/>
          </w:tcPr>
          <w:p>
            <w:pPr>
              <w:ind w:left="100"/>
              <w:jc w:val="left"/>
            </w:pPr>
            <w:r>
              <w:rPr>
                <w:color w:val="37474F"/>
                <w:sz w:val="20"/>
                <w:szCs w:val="20"/>
              </w:rPr>
              <w:t xml:space="preserve">Feuille d'administration médicaments</w:t>
            </w:r>
          </w:p>
        </w:tc>
        <w:tc>
          <w:tcPr>
            <w:tcW w:type="dxa" w:w="2250"/>
            <w:shd w:fill="FFFFFF" w:color="auto" w:val="clear"/>
          </w:tcPr>
          <w:p>
            <w:pPr>
              <w:ind w:left="100"/>
              <w:jc w:val="left"/>
            </w:pPr>
            <w:r>
              <w:rPr>
                <w:color w:val="37474F"/>
                <w:sz w:val="20"/>
                <w:szCs w:val="20"/>
              </w:rPr>
              <w:t xml:space="preserve">Infirmier</w:t>
            </w:r>
          </w:p>
        </w:tc>
        <w:tc>
          <w:tcPr>
            <w:tcW w:type="dxa" w:w="2250"/>
            <w:shd w:fill="FFFFFF" w:color="auto" w:val="clear"/>
          </w:tcPr>
          <w:p>
            <w:pPr>
              <w:ind w:left="100"/>
              <w:jc w:val="left"/>
            </w:pPr>
            <w:r>
              <w:rPr>
                <w:color w:val="37474F"/>
                <w:sz w:val="20"/>
                <w:szCs w:val="20"/>
              </w:rPr>
              <w:t xml:space="preserve">Par prise</w:t>
            </w:r>
          </w:p>
        </w:tc>
        <w:tc>
          <w:tcPr>
            <w:tcW w:type="dxa" w:w="2250"/>
            <w:shd w:fill="FFFFFF" w:color="auto" w:val="clear"/>
          </w:tcPr>
          <w:p>
            <w:pPr>
              <w:ind w:left="100"/>
              <w:jc w:val="left"/>
            </w:pPr>
            <w:r>
              <w:rPr>
                <w:color w:val="37474F"/>
                <w:sz w:val="20"/>
                <w:szCs w:val="20"/>
              </w:rPr>
              <w:t xml:space="preserve">Signature pour chaque médicament administré avec heure</w:t>
            </w:r>
          </w:p>
        </w:tc>
      </w:tr>
      <w:tr>
        <w:tc>
          <w:tcPr>
            <w:tcW w:type="dxa" w:w="2250"/>
            <w:shd w:fill="E3F2FD" w:color="auto" w:val="clear"/>
          </w:tcPr>
          <w:p>
            <w:pPr>
              <w:ind w:left="100"/>
              <w:jc w:val="left"/>
            </w:pPr>
            <w:r>
              <w:rPr>
                <w:color w:val="37474F"/>
                <w:sz w:val="20"/>
                <w:szCs w:val="20"/>
              </w:rPr>
              <w:t xml:space="preserve">Plan de soins</w:t>
            </w:r>
          </w:p>
        </w:tc>
        <w:tc>
          <w:tcPr>
            <w:tcW w:type="dxa" w:w="2250"/>
            <w:shd w:fill="E3F2FD" w:color="auto" w:val="clear"/>
          </w:tcPr>
          <w:p>
            <w:pPr>
              <w:ind w:left="100"/>
              <w:jc w:val="left"/>
            </w:pPr>
            <w:r>
              <w:rPr>
                <w:color w:val="37474F"/>
                <w:sz w:val="20"/>
                <w:szCs w:val="20"/>
              </w:rPr>
              <w:t xml:space="preserve">Médecin + Infirmier</w:t>
            </w:r>
          </w:p>
        </w:tc>
        <w:tc>
          <w:tcPr>
            <w:tcW w:type="dxa" w:w="2250"/>
            <w:shd w:fill="E3F2FD" w:color="auto" w:val="clear"/>
          </w:tcPr>
          <w:p>
            <w:pPr>
              <w:ind w:left="100"/>
              <w:jc w:val="left"/>
            </w:pPr>
            <w:r>
              <w:rPr>
                <w:color w:val="37474F"/>
                <w:sz w:val="20"/>
                <w:szCs w:val="20"/>
              </w:rPr>
              <w:t xml:space="preserve">Quotidien</w:t>
            </w:r>
          </w:p>
        </w:tc>
        <w:tc>
          <w:tcPr>
            <w:tcW w:type="dxa" w:w="2250"/>
            <w:shd w:fill="E3F2FD" w:color="auto" w:val="clear"/>
          </w:tcPr>
          <w:p>
            <w:pPr>
              <w:ind w:left="100"/>
              <w:jc w:val="left"/>
            </w:pPr>
            <w:r>
              <w:rPr>
                <w:color w:val="37474F"/>
                <w:sz w:val="20"/>
                <w:szCs w:val="20"/>
              </w:rPr>
              <w:t xml:space="preserve">Liste des soins prévus pour le jour (pansements, sondes, kiné)</w:t>
            </w:r>
          </w:p>
        </w:tc>
      </w:tr>
      <w:tr>
        <w:tc>
          <w:tcPr>
            <w:tcW w:type="dxa" w:w="2250"/>
            <w:shd w:fill="FFFFFF" w:color="auto" w:val="clear"/>
          </w:tcPr>
          <w:p>
            <w:pPr>
              <w:ind w:left="100"/>
              <w:jc w:val="left"/>
            </w:pPr>
            <w:r>
              <w:rPr>
                <w:color w:val="37474F"/>
                <w:sz w:val="20"/>
                <w:szCs w:val="20"/>
              </w:rPr>
              <w:t xml:space="preserve">Prescriptions</w:t>
            </w:r>
          </w:p>
        </w:tc>
        <w:tc>
          <w:tcPr>
            <w:tcW w:type="dxa" w:w="2250"/>
            <w:shd w:fill="FFFFFF" w:color="auto" w:val="clear"/>
          </w:tcPr>
          <w:p>
            <w:pPr>
              <w:ind w:left="100"/>
              <w:jc w:val="left"/>
            </w:pPr>
            <w:r>
              <w:rPr>
                <w:color w:val="37474F"/>
                <w:sz w:val="20"/>
                <w:szCs w:val="20"/>
              </w:rPr>
              <w:t xml:space="preserve">Médecin</w:t>
            </w:r>
          </w:p>
        </w:tc>
        <w:tc>
          <w:tcPr>
            <w:tcW w:type="dxa" w:w="2250"/>
            <w:shd w:fill="FFFFFF" w:color="auto" w:val="clear"/>
          </w:tcPr>
          <w:p>
            <w:pPr>
              <w:ind w:left="100"/>
              <w:jc w:val="left"/>
            </w:pPr>
            <w:r>
              <w:rPr>
                <w:color w:val="37474F"/>
                <w:sz w:val="20"/>
                <w:szCs w:val="20"/>
              </w:rPr>
              <w:t xml:space="preserve">À chaque changement</w:t>
            </w:r>
          </w:p>
        </w:tc>
        <w:tc>
          <w:tcPr>
            <w:tcW w:type="dxa" w:w="2250"/>
            <w:shd w:fill="FFFFFF" w:color="auto" w:val="clear"/>
          </w:tcPr>
          <w:p>
            <w:pPr>
              <w:ind w:left="100"/>
              <w:jc w:val="left"/>
            </w:pPr>
            <w:r>
              <w:rPr>
                <w:color w:val="37474F"/>
                <w:sz w:val="20"/>
                <w:szCs w:val="20"/>
              </w:rPr>
              <w:t xml:space="preserve">Nouvelles ordonnances ou modifications du traitement</w:t>
            </w:r>
          </w:p>
        </w:tc>
      </w:tr>
      <w:tr>
        <w:tc>
          <w:tcPr>
            <w:tcW w:type="dxa" w:w="2250"/>
            <w:shd w:fill="E3F2FD" w:color="auto" w:val="clear"/>
          </w:tcPr>
          <w:p>
            <w:pPr>
              <w:ind w:left="100"/>
              <w:jc w:val="left"/>
            </w:pPr>
            <w:r>
              <w:rPr>
                <w:color w:val="37474F"/>
                <w:sz w:val="20"/>
                <w:szCs w:val="20"/>
              </w:rPr>
              <w:t xml:space="preserve">Demandes d'examens</w:t>
            </w:r>
          </w:p>
        </w:tc>
        <w:tc>
          <w:tcPr>
            <w:tcW w:type="dxa" w:w="2250"/>
            <w:shd w:fill="E3F2FD" w:color="auto" w:val="clear"/>
          </w:tcPr>
          <w:p>
            <w:pPr>
              <w:ind w:left="100"/>
              <w:jc w:val="left"/>
            </w:pPr>
            <w:r>
              <w:rPr>
                <w:color w:val="37474F"/>
                <w:sz w:val="20"/>
                <w:szCs w:val="20"/>
              </w:rPr>
              <w:t xml:space="preserve">Médecin</w:t>
            </w:r>
          </w:p>
        </w:tc>
        <w:tc>
          <w:tcPr>
            <w:tcW w:type="dxa" w:w="2250"/>
            <w:shd w:fill="E3F2FD" w:color="auto" w:val="clear"/>
          </w:tcPr>
          <w:p>
            <w:pPr>
              <w:ind w:left="100"/>
              <w:jc w:val="left"/>
            </w:pPr>
            <w:r>
              <w:rPr>
                <w:color w:val="37474F"/>
                <w:sz w:val="20"/>
                <w:szCs w:val="20"/>
              </w:rPr>
              <w:t xml:space="preserve">Selon besoin</w:t>
            </w:r>
          </w:p>
        </w:tc>
        <w:tc>
          <w:tcPr>
            <w:tcW w:type="dxa" w:w="2250"/>
            <w:shd w:fill="E3F2FD" w:color="auto" w:val="clear"/>
          </w:tcPr>
          <w:p>
            <w:pPr>
              <w:ind w:left="100"/>
              <w:jc w:val="left"/>
            </w:pPr>
            <w:r>
              <w:rPr>
                <w:color w:val="37474F"/>
                <w:sz w:val="20"/>
                <w:szCs w:val="20"/>
              </w:rPr>
              <w:t xml:space="preserve">Labo, imagerie — transmises aux services automatiquement</w:t>
            </w:r>
          </w:p>
        </w:tc>
      </w:tr>
      <w:tr>
        <w:tc>
          <w:tcPr>
            <w:tcW w:type="dxa" w:w="2250"/>
            <w:shd w:fill="FFFFFF" w:color="auto" w:val="clear"/>
          </w:tcPr>
          <w:p>
            <w:pPr>
              <w:ind w:left="100"/>
              <w:jc w:val="left"/>
            </w:pPr>
            <w:r>
              <w:rPr>
                <w:color w:val="37474F"/>
                <w:sz w:val="20"/>
                <w:szCs w:val="20"/>
              </w:rPr>
              <w:t xml:space="preserve">Comptes-rendus para-médicaux</w:t>
            </w:r>
          </w:p>
        </w:tc>
        <w:tc>
          <w:tcPr>
            <w:tcW w:type="dxa" w:w="2250"/>
            <w:shd w:fill="FFFFFF" w:color="auto" w:val="clear"/>
          </w:tcPr>
          <w:p>
            <w:pPr>
              <w:ind w:left="100"/>
              <w:jc w:val="left"/>
            </w:pPr>
            <w:r>
              <w:rPr>
                <w:color w:val="37474F"/>
                <w:sz w:val="20"/>
                <w:szCs w:val="20"/>
              </w:rPr>
              <w:t xml:space="preserve">Kiné, nutritionniste, etc.</w:t>
            </w:r>
          </w:p>
        </w:tc>
        <w:tc>
          <w:tcPr>
            <w:tcW w:type="dxa" w:w="2250"/>
            <w:shd w:fill="FFFFFF" w:color="auto" w:val="clear"/>
          </w:tcPr>
          <w:p>
            <w:pPr>
              <w:ind w:left="100"/>
              <w:jc w:val="left"/>
            </w:pPr>
            <w:r>
              <w:rPr>
                <w:color w:val="37474F"/>
                <w:sz w:val="20"/>
                <w:szCs w:val="20"/>
              </w:rPr>
              <w:t xml:space="preserve">Selon séance</w:t>
            </w:r>
          </w:p>
        </w:tc>
        <w:tc>
          <w:tcPr>
            <w:tcW w:type="dxa" w:w="2250"/>
            <w:shd w:fill="FFFFFF" w:color="auto" w:val="clear"/>
          </w:tcPr>
          <w:p>
            <w:pPr>
              <w:ind w:left="100"/>
              <w:jc w:val="left"/>
            </w:pPr>
            <w:r>
              <w:rPr>
                <w:color w:val="37474F"/>
                <w:sz w:val="20"/>
                <w:szCs w:val="20"/>
              </w:rPr>
              <w:t xml:space="preserve">Rapport de chaque séance avec évolution</w:t>
            </w:r>
          </w:p>
        </w:tc>
      </w:tr>
      <w:tr>
        <w:tc>
          <w:tcPr>
            <w:tcW w:type="dxa" w:w="2250"/>
            <w:shd w:fill="E3F2FD" w:color="auto" w:val="clear"/>
          </w:tcPr>
          <w:p>
            <w:pPr>
              <w:ind w:left="100"/>
              <w:jc w:val="left"/>
            </w:pPr>
            <w:r>
              <w:rPr>
                <w:color w:val="37474F"/>
                <w:sz w:val="20"/>
                <w:szCs w:val="20"/>
              </w:rPr>
              <w:t xml:space="preserve">Note de sortie prévisionnelle</w:t>
            </w:r>
          </w:p>
        </w:tc>
        <w:tc>
          <w:tcPr>
            <w:tcW w:type="dxa" w:w="2250"/>
            <w:shd w:fill="E3F2FD" w:color="auto" w:val="clear"/>
          </w:tcPr>
          <w:p>
            <w:pPr>
              <w:ind w:left="100"/>
              <w:jc w:val="left"/>
            </w:pPr>
            <w:r>
              <w:rPr>
                <w:color w:val="37474F"/>
                <w:sz w:val="20"/>
                <w:szCs w:val="20"/>
              </w:rPr>
              <w:t xml:space="preserve">Médecin</w:t>
            </w:r>
          </w:p>
        </w:tc>
        <w:tc>
          <w:tcPr>
            <w:tcW w:type="dxa" w:w="2250"/>
            <w:shd w:fill="E3F2FD" w:color="auto" w:val="clear"/>
          </w:tcPr>
          <w:p>
            <w:pPr>
              <w:ind w:left="100"/>
              <w:jc w:val="left"/>
            </w:pPr>
            <w:r>
              <w:rPr>
                <w:color w:val="37474F"/>
                <w:sz w:val="20"/>
                <w:szCs w:val="20"/>
              </w:rPr>
              <w:t xml:space="preserve">Avant sortie</w:t>
            </w:r>
          </w:p>
        </w:tc>
        <w:tc>
          <w:tcPr>
            <w:tcW w:type="dxa" w:w="2250"/>
            <w:shd w:fill="E3F2FD" w:color="auto" w:val="clear"/>
          </w:tcPr>
          <w:p>
            <w:pPr>
              <w:ind w:left="100"/>
              <w:jc w:val="left"/>
            </w:pPr>
            <w:r>
              <w:rPr>
                <w:color w:val="37474F"/>
                <w:sz w:val="20"/>
                <w:szCs w:val="20"/>
              </w:rPr>
              <w:t xml:space="preserve">Date de sortie prévue, conditions de sortie</w:t>
            </w:r>
          </w:p>
        </w:tc>
      </w:tr>
    </w:tbl>
    <w:p/>
    <w:p>
      <w:pPr>
        <w:pStyle w:val="Heading2"/>
        <w:spacing w:after="160" w:before="400"/>
      </w:pPr>
      <w:r>
        <w:t xml:space="preserve">9.5 — Processus de Sortie du Patient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shd w:fill="0D47A1" w:color="auto" w:val="clear"/>
            <w:vAlign w:val="center"/>
          </w:tcPr>
          <w:p>
            <w:pPr>
              <w:jc w:val="center"/>
            </w:pPr>
            <w:r>
              <w:rPr>
                <w:b/>
                <w:bCs/>
                <w:color w:val="FFFFFF"/>
                <w:sz w:val="24"/>
                <w:szCs w:val="24"/>
              </w:rPr>
              <w:t xml:space="preserve">1</w:t>
            </w:r>
          </w:p>
        </w:tc>
        <w:tc>
          <w:tcPr>
            <w:tcW w:type="dxa" w:w="8300"/>
            <w:vAlign w:val="center"/>
          </w:tcPr>
          <w:p>
            <w:pPr>
              <w:ind w:left="150"/>
            </w:pPr>
            <w:r>
              <w:rPr>
                <w:color w:val="37474F"/>
                <w:sz w:val="21"/>
                <w:szCs w:val="21"/>
              </w:rPr>
              <w:t xml:space="preserve">Le médecin valide la sortie du patient et rédige le compte-rendu d'hospitalisation</w:t>
            </w:r>
          </w:p>
        </w:tc>
      </w:tr>
      <w:tr>
        <w:tc>
          <w:tcPr>
            <w:tcW w:type="dxa" w:w="700"/>
            <w:shd w:fill="0D47A1" w:color="auto" w:val="clear"/>
            <w:vAlign w:val="center"/>
          </w:tcPr>
          <w:p>
            <w:pPr>
              <w:jc w:val="center"/>
            </w:pPr>
            <w:r>
              <w:rPr>
                <w:b/>
                <w:bCs/>
                <w:color w:val="FFFFFF"/>
                <w:sz w:val="24"/>
                <w:szCs w:val="24"/>
              </w:rPr>
              <w:t xml:space="preserve">2</w:t>
            </w:r>
          </w:p>
        </w:tc>
        <w:tc>
          <w:tcPr>
            <w:tcW w:type="dxa" w:w="8300"/>
            <w:vAlign w:val="center"/>
          </w:tcPr>
          <w:p>
            <w:pPr>
              <w:ind w:left="150"/>
            </w:pPr>
            <w:r>
              <w:rPr>
                <w:color w:val="37474F"/>
                <w:sz w:val="21"/>
                <w:szCs w:val="21"/>
              </w:rPr>
              <w:t xml:space="preserve">Prescription des médicaments de sortie (ordonnance de sortie)</w:t>
            </w:r>
          </w:p>
        </w:tc>
      </w:tr>
      <w:tr>
        <w:tc>
          <w:tcPr>
            <w:tcW w:type="dxa" w:w="700"/>
            <w:shd w:fill="0D47A1" w:color="auto" w:val="clear"/>
            <w:vAlign w:val="center"/>
          </w:tcPr>
          <w:p>
            <w:pPr>
              <w:jc w:val="center"/>
            </w:pPr>
            <w:r>
              <w:rPr>
                <w:b/>
                <w:bCs/>
                <w:color w:val="FFFFFF"/>
                <w:sz w:val="24"/>
                <w:szCs w:val="24"/>
              </w:rPr>
              <w:t xml:space="preserve">3</w:t>
            </w:r>
          </w:p>
        </w:tc>
        <w:tc>
          <w:tcPr>
            <w:tcW w:type="dxa" w:w="8300"/>
            <w:vAlign w:val="center"/>
          </w:tcPr>
          <w:p>
            <w:pPr>
              <w:ind w:left="150"/>
            </w:pPr>
            <w:r>
              <w:rPr>
                <w:color w:val="37474F"/>
                <w:sz w:val="21"/>
                <w:szCs w:val="21"/>
              </w:rPr>
              <w:t xml:space="preserve">Rédaction des consignes de sortie et d'éducation thérapeutique pour le patient</w:t>
            </w:r>
          </w:p>
        </w:tc>
      </w:tr>
      <w:tr>
        <w:tc>
          <w:tcPr>
            <w:tcW w:type="dxa" w:w="700"/>
            <w:shd w:fill="0D47A1" w:color="auto" w:val="clear"/>
            <w:vAlign w:val="center"/>
          </w:tcPr>
          <w:p>
            <w:pPr>
              <w:jc w:val="center"/>
            </w:pPr>
            <w:r>
              <w:rPr>
                <w:b/>
                <w:bCs/>
                <w:color w:val="FFFFFF"/>
                <w:sz w:val="24"/>
                <w:szCs w:val="24"/>
              </w:rPr>
              <w:t xml:space="preserve">4</w:t>
            </w:r>
          </w:p>
        </w:tc>
        <w:tc>
          <w:tcPr>
            <w:tcW w:type="dxa" w:w="8300"/>
            <w:vAlign w:val="center"/>
          </w:tcPr>
          <w:p>
            <w:pPr>
              <w:ind w:left="150"/>
            </w:pPr>
            <w:r>
              <w:rPr>
                <w:color w:val="37474F"/>
                <w:sz w:val="21"/>
                <w:szCs w:val="21"/>
              </w:rPr>
              <w:t xml:space="preserve">Planification du rendez-vous de suivi post-hospitalisation</w:t>
            </w:r>
          </w:p>
        </w:tc>
      </w:tr>
      <w:tr>
        <w:tc>
          <w:tcPr>
            <w:tcW w:type="dxa" w:w="700"/>
            <w:shd w:fill="0D47A1" w:color="auto" w:val="clear"/>
            <w:vAlign w:val="center"/>
          </w:tcPr>
          <w:p>
            <w:pPr>
              <w:jc w:val="center"/>
            </w:pPr>
            <w:r>
              <w:rPr>
                <w:b/>
                <w:bCs/>
                <w:color w:val="FFFFFF"/>
                <w:sz w:val="24"/>
                <w:szCs w:val="24"/>
              </w:rPr>
              <w:t xml:space="preserve">5</w:t>
            </w:r>
          </w:p>
        </w:tc>
        <w:tc>
          <w:tcPr>
            <w:tcW w:type="dxa" w:w="8300"/>
            <w:vAlign w:val="center"/>
          </w:tcPr>
          <w:p>
            <w:pPr>
              <w:ind w:left="150"/>
            </w:pPr>
            <w:r>
              <w:rPr>
                <w:color w:val="37474F"/>
                <w:sz w:val="21"/>
                <w:szCs w:val="21"/>
              </w:rPr>
              <w:t xml:space="preserve">Transmission du dossier au médecin traitant (compte-rendu d'hospit)</w:t>
            </w:r>
          </w:p>
        </w:tc>
      </w:tr>
      <w:tr>
        <w:tc>
          <w:tcPr>
            <w:tcW w:type="dxa" w:w="700"/>
            <w:shd w:fill="0D47A1" w:color="auto" w:val="clear"/>
            <w:vAlign w:val="center"/>
          </w:tcPr>
          <w:p>
            <w:pPr>
              <w:jc w:val="center"/>
            </w:pPr>
            <w:r>
              <w:rPr>
                <w:b/>
                <w:bCs/>
                <w:color w:val="FFFFFF"/>
                <w:sz w:val="24"/>
                <w:szCs w:val="24"/>
              </w:rPr>
              <w:t xml:space="preserve">6</w:t>
            </w:r>
          </w:p>
        </w:tc>
        <w:tc>
          <w:tcPr>
            <w:tcW w:type="dxa" w:w="8300"/>
            <w:vAlign w:val="center"/>
          </w:tcPr>
          <w:p>
            <w:pPr>
              <w:ind w:left="150"/>
            </w:pPr>
            <w:r>
              <w:rPr>
                <w:color w:val="37474F"/>
                <w:sz w:val="21"/>
                <w:szCs w:val="21"/>
              </w:rPr>
              <w:t xml:space="preserve">La pharmacie prépare les médicaments de sortie</w:t>
            </w:r>
          </w:p>
        </w:tc>
      </w:tr>
      <w:tr>
        <w:tc>
          <w:tcPr>
            <w:tcW w:type="dxa" w:w="700"/>
            <w:shd w:fill="0D47A1" w:color="auto" w:val="clear"/>
            <w:vAlign w:val="center"/>
          </w:tcPr>
          <w:p>
            <w:pPr>
              <w:jc w:val="center"/>
            </w:pPr>
            <w:r>
              <w:rPr>
                <w:b/>
                <w:bCs/>
                <w:color w:val="FFFFFF"/>
                <w:sz w:val="24"/>
                <w:szCs w:val="24"/>
              </w:rPr>
              <w:t xml:space="preserve">7</w:t>
            </w:r>
          </w:p>
        </w:tc>
        <w:tc>
          <w:tcPr>
            <w:tcW w:type="dxa" w:w="8300"/>
            <w:vAlign w:val="center"/>
          </w:tcPr>
          <w:p>
            <w:pPr>
              <w:ind w:left="150"/>
            </w:pPr>
            <w:r>
              <w:rPr>
                <w:color w:val="37474F"/>
                <w:sz w:val="21"/>
                <w:szCs w:val="21"/>
              </w:rPr>
              <w:t xml:space="preserve">La caisse finalise la facture du séjour (actes médicaux + hébergement + médicaments + examens)</w:t>
            </w:r>
          </w:p>
        </w:tc>
      </w:tr>
      <w:tr>
        <w:tc>
          <w:tcPr>
            <w:tcW w:type="dxa" w:w="700"/>
            <w:shd w:fill="0D47A1" w:color="auto" w:val="clear"/>
            <w:vAlign w:val="center"/>
          </w:tcPr>
          <w:p>
            <w:pPr>
              <w:jc w:val="center"/>
            </w:pPr>
            <w:r>
              <w:rPr>
                <w:b/>
                <w:bCs/>
                <w:color w:val="FFFFFF"/>
                <w:sz w:val="24"/>
                <w:szCs w:val="24"/>
              </w:rPr>
              <w:t xml:space="preserve">8</w:t>
            </w:r>
          </w:p>
        </w:tc>
        <w:tc>
          <w:tcPr>
            <w:tcW w:type="dxa" w:w="8300"/>
            <w:vAlign w:val="center"/>
          </w:tcPr>
          <w:p>
            <w:pPr>
              <w:ind w:left="150"/>
            </w:pPr>
            <w:r>
              <w:rPr>
                <w:color w:val="37474F"/>
                <w:sz w:val="21"/>
                <w:szCs w:val="21"/>
              </w:rPr>
              <w:t xml:space="preserve">Le patient règle sa part ou l'assurance est directement facturée</w:t>
            </w:r>
          </w:p>
        </w:tc>
      </w:tr>
      <w:tr>
        <w:tc>
          <w:tcPr>
            <w:tcW w:type="dxa" w:w="700"/>
            <w:shd w:fill="0D47A1" w:color="auto" w:val="clear"/>
            <w:vAlign w:val="center"/>
          </w:tcPr>
          <w:p>
            <w:pPr>
              <w:jc w:val="center"/>
            </w:pPr>
            <w:r>
              <w:rPr>
                <w:b/>
                <w:bCs/>
                <w:color w:val="FFFFFF"/>
                <w:sz w:val="24"/>
                <w:szCs w:val="24"/>
              </w:rPr>
              <w:t xml:space="preserve">9</w:t>
            </w:r>
          </w:p>
        </w:tc>
        <w:tc>
          <w:tcPr>
            <w:tcW w:type="dxa" w:w="8300"/>
            <w:vAlign w:val="center"/>
          </w:tcPr>
          <w:p>
            <w:pPr>
              <w:ind w:left="150"/>
            </w:pPr>
            <w:r>
              <w:rPr>
                <w:color w:val="37474F"/>
                <w:sz w:val="21"/>
                <w:szCs w:val="21"/>
              </w:rPr>
              <w:t xml:space="preserve">Le lit est libéré et passe au statut "En nettoyage"</w:t>
            </w:r>
          </w:p>
        </w:tc>
      </w:tr>
      <w:tr>
        <w:tc>
          <w:tcPr>
            <w:tcW w:type="dxa" w:w="700"/>
            <w:shd w:fill="0D47A1" w:color="auto" w:val="clear"/>
            <w:vAlign w:val="center"/>
          </w:tcPr>
          <w:p>
            <w:pPr>
              <w:jc w:val="center"/>
            </w:pPr>
            <w:r>
              <w:rPr>
                <w:b/>
                <w:bCs/>
                <w:color w:val="FFFFFF"/>
                <w:sz w:val="24"/>
                <w:szCs w:val="24"/>
              </w:rPr>
              <w:t xml:space="preserve">10</w:t>
            </w:r>
          </w:p>
        </w:tc>
        <w:tc>
          <w:tcPr>
            <w:tcW w:type="dxa" w:w="8300"/>
            <w:vAlign w:val="center"/>
          </w:tcPr>
          <w:p>
            <w:pPr>
              <w:ind w:left="150"/>
            </w:pPr>
            <w:r>
              <w:rPr>
                <w:color w:val="37474F"/>
                <w:sz w:val="21"/>
                <w:szCs w:val="21"/>
              </w:rPr>
              <w:t xml:space="preserve">L'équipe de nettoyage est notifiée et procède à la décontamination</w:t>
            </w:r>
          </w:p>
        </w:tc>
      </w:tr>
      <w:tr>
        <w:tc>
          <w:tcPr>
            <w:tcW w:type="dxa" w:w="700"/>
            <w:shd w:fill="0D47A1" w:color="auto" w:val="clear"/>
            <w:vAlign w:val="center"/>
          </w:tcPr>
          <w:p>
            <w:pPr>
              <w:jc w:val="center"/>
            </w:pPr>
            <w:r>
              <w:rPr>
                <w:b/>
                <w:bCs/>
                <w:color w:val="FFFFFF"/>
                <w:sz w:val="24"/>
                <w:szCs w:val="24"/>
              </w:rPr>
              <w:t xml:space="preserve">11</w:t>
            </w:r>
          </w:p>
        </w:tc>
        <w:tc>
          <w:tcPr>
            <w:tcW w:type="dxa" w:w="8300"/>
            <w:vAlign w:val="center"/>
          </w:tcPr>
          <w:p>
            <w:pPr>
              <w:ind w:left="150"/>
            </w:pPr>
            <w:r>
              <w:rPr>
                <w:color w:val="37474F"/>
                <w:sz w:val="21"/>
                <w:szCs w:val="21"/>
              </w:rPr>
              <w:t xml:space="preserve">Après validation de nettoyage, le lit repasse au statut "Libre"</w:t>
            </w:r>
          </w:p>
        </w:tc>
      </w:tr>
      <w:tr>
        <w:tc>
          <w:tcPr>
            <w:tcW w:type="dxa" w:w="700"/>
            <w:shd w:fill="0D47A1" w:color="auto" w:val="clear"/>
            <w:vAlign w:val="center"/>
          </w:tcPr>
          <w:p>
            <w:pPr>
              <w:jc w:val="center"/>
            </w:pPr>
            <w:r>
              <w:rPr>
                <w:b/>
                <w:bCs/>
                <w:color w:val="FFFFFF"/>
                <w:sz w:val="24"/>
                <w:szCs w:val="24"/>
              </w:rPr>
              <w:t xml:space="preserve">12</w:t>
            </w:r>
          </w:p>
        </w:tc>
        <w:tc>
          <w:tcPr>
            <w:tcW w:type="dxa" w:w="8300"/>
            <w:vAlign w:val="center"/>
          </w:tcPr>
          <w:p>
            <w:pPr>
              <w:ind w:left="150"/>
            </w:pPr>
            <w:r>
              <w:rPr>
                <w:color w:val="37474F"/>
                <w:sz w:val="21"/>
                <w:szCs w:val="21"/>
              </w:rPr>
              <w:t xml:space="preserve">Le compte-rendu d'hospitalisation est transmis électroniquement au médecin traitant référent</w:t>
            </w:r>
          </w:p>
        </w:tc>
      </w:tr>
    </w:tbl>
    <w:p/>
    <w:p>
      <w:pPr>
        <w:pStyle w:val="Heading2"/>
        <w:spacing w:after="160" w:before="400"/>
      </w:pPr>
      <w:r>
        <w:t xml:space="preserve">9.6 — KPI Hospitalisation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KPI</w:t>
            </w:r>
          </w:p>
        </w:tc>
        <w:tc>
          <w:tcPr>
            <w:tcW w:type="dxa" w:w="3000"/>
            <w:shd w:fill="0D47A1" w:color="auto" w:val="clear"/>
          </w:tcPr>
          <w:p>
            <w:pPr>
              <w:jc w:val="center"/>
            </w:pPr>
            <w:r>
              <w:rPr>
                <w:b/>
                <w:bCs/>
                <w:color w:val="FFFFFF"/>
                <w:sz w:val="20"/>
                <w:szCs w:val="20"/>
              </w:rPr>
              <w:t xml:space="preserve">Description</w:t>
            </w:r>
          </w:p>
        </w:tc>
        <w:tc>
          <w:tcPr>
            <w:tcW w:type="dxa" w:w="3000"/>
            <w:shd w:fill="0D47A1" w:color="auto" w:val="clear"/>
          </w:tcPr>
          <w:p>
            <w:pPr>
              <w:jc w:val="center"/>
            </w:pPr>
            <w:r>
              <w:rPr>
                <w:b/>
                <w:bCs/>
                <w:color w:val="FFFFFF"/>
                <w:sz w:val="20"/>
                <w:szCs w:val="20"/>
              </w:rPr>
              <w:t xml:space="preserve">Cible Indicative</w:t>
            </w:r>
          </w:p>
        </w:tc>
      </w:tr>
      <w:tr>
        <w:tc>
          <w:tcPr>
            <w:tcW w:type="dxa" w:w="3000"/>
            <w:shd w:fill="E3F2FD" w:color="auto" w:val="clear"/>
          </w:tcPr>
          <w:p>
            <w:pPr>
              <w:ind w:left="100"/>
              <w:jc w:val="left"/>
            </w:pPr>
            <w:r>
              <w:rPr>
                <w:color w:val="37474F"/>
                <w:sz w:val="20"/>
                <w:szCs w:val="20"/>
              </w:rPr>
              <w:t xml:space="preserve">Taux d'occupation des lits (TOM)</w:t>
            </w:r>
          </w:p>
        </w:tc>
        <w:tc>
          <w:tcPr>
            <w:tcW w:type="dxa" w:w="3000"/>
            <w:shd w:fill="E3F2FD" w:color="auto" w:val="clear"/>
          </w:tcPr>
          <w:p>
            <w:pPr>
              <w:ind w:left="100"/>
              <w:jc w:val="left"/>
            </w:pPr>
            <w:r>
              <w:rPr>
                <w:color w:val="37474F"/>
                <w:sz w:val="20"/>
                <w:szCs w:val="20"/>
              </w:rPr>
              <w:t xml:space="preserve">Lits occupés / Lits disponibles × 100</w:t>
            </w:r>
          </w:p>
        </w:tc>
        <w:tc>
          <w:tcPr>
            <w:tcW w:type="dxa" w:w="3000"/>
            <w:shd w:fill="E3F2FD" w:color="auto" w:val="clear"/>
          </w:tcPr>
          <w:p>
            <w:pPr>
              <w:ind w:left="100"/>
              <w:jc w:val="left"/>
            </w:pPr>
            <w:r>
              <w:rPr>
                <w:color w:val="37474F"/>
                <w:sz w:val="20"/>
                <w:szCs w:val="20"/>
              </w:rPr>
              <w:t xml:space="preserve">75–90%</w:t>
            </w:r>
          </w:p>
        </w:tc>
      </w:tr>
      <w:tr>
        <w:tc>
          <w:tcPr>
            <w:tcW w:type="dxa" w:w="3000"/>
            <w:shd w:fill="FFFFFF" w:color="auto" w:val="clear"/>
          </w:tcPr>
          <w:p>
            <w:pPr>
              <w:ind w:left="100"/>
              <w:jc w:val="left"/>
            </w:pPr>
            <w:r>
              <w:rPr>
                <w:color w:val="37474F"/>
                <w:sz w:val="20"/>
                <w:szCs w:val="20"/>
              </w:rPr>
              <w:t xml:space="preserve">Durée Moyenne de Séjour (DMS)</w:t>
            </w:r>
          </w:p>
        </w:tc>
        <w:tc>
          <w:tcPr>
            <w:tcW w:type="dxa" w:w="3000"/>
            <w:shd w:fill="FFFFFF" w:color="auto" w:val="clear"/>
          </w:tcPr>
          <w:p>
            <w:pPr>
              <w:ind w:left="100"/>
              <w:jc w:val="left"/>
            </w:pPr>
            <w:r>
              <w:rPr>
                <w:color w:val="37474F"/>
                <w:sz w:val="20"/>
                <w:szCs w:val="20"/>
              </w:rPr>
              <w:t xml:space="preserve">Total jours d'hospitalisation / Nombre de séjours</w:t>
            </w:r>
          </w:p>
        </w:tc>
        <w:tc>
          <w:tcPr>
            <w:tcW w:type="dxa" w:w="3000"/>
            <w:shd w:fill="FFFFFF" w:color="auto" w:val="clear"/>
          </w:tcPr>
          <w:p>
            <w:pPr>
              <w:ind w:left="100"/>
              <w:jc w:val="left"/>
            </w:pPr>
            <w:r>
              <w:rPr>
                <w:color w:val="37474F"/>
                <w:sz w:val="20"/>
                <w:szCs w:val="20"/>
              </w:rPr>
              <w:t xml:space="preserve">Variable par pathologie</w:t>
            </w:r>
          </w:p>
        </w:tc>
      </w:tr>
      <w:tr>
        <w:tc>
          <w:tcPr>
            <w:tcW w:type="dxa" w:w="3000"/>
            <w:shd w:fill="E3F2FD" w:color="auto" w:val="clear"/>
          </w:tcPr>
          <w:p>
            <w:pPr>
              <w:ind w:left="100"/>
              <w:jc w:val="left"/>
            </w:pPr>
            <w:r>
              <w:rPr>
                <w:color w:val="37474F"/>
                <w:sz w:val="20"/>
                <w:szCs w:val="20"/>
              </w:rPr>
              <w:t xml:space="preserve">Taux de rotation des lits</w:t>
            </w:r>
          </w:p>
        </w:tc>
        <w:tc>
          <w:tcPr>
            <w:tcW w:type="dxa" w:w="3000"/>
            <w:shd w:fill="E3F2FD" w:color="auto" w:val="clear"/>
          </w:tcPr>
          <w:p>
            <w:pPr>
              <w:ind w:left="100"/>
              <w:jc w:val="left"/>
            </w:pPr>
            <w:r>
              <w:rPr>
                <w:color w:val="37474F"/>
                <w:sz w:val="20"/>
                <w:szCs w:val="20"/>
              </w:rPr>
              <w:t xml:space="preserve">Nombre de patients / Lit / An</w:t>
            </w:r>
          </w:p>
        </w:tc>
        <w:tc>
          <w:tcPr>
            <w:tcW w:type="dxa" w:w="3000"/>
            <w:shd w:fill="E3F2FD" w:color="auto" w:val="clear"/>
          </w:tcPr>
          <w:p>
            <w:pPr>
              <w:ind w:left="100"/>
              <w:jc w:val="left"/>
            </w:pPr>
            <w:r>
              <w:rPr>
                <w:color w:val="37474F"/>
                <w:sz w:val="20"/>
                <w:szCs w:val="20"/>
              </w:rPr>
              <w:t xml:space="preserve">&gt; 40 pour un hôpital actif</w:t>
            </w:r>
          </w:p>
        </w:tc>
      </w:tr>
      <w:tr>
        <w:tc>
          <w:tcPr>
            <w:tcW w:type="dxa" w:w="3000"/>
            <w:shd w:fill="FFFFFF" w:color="auto" w:val="clear"/>
          </w:tcPr>
          <w:p>
            <w:pPr>
              <w:ind w:left="100"/>
              <w:jc w:val="left"/>
            </w:pPr>
            <w:r>
              <w:rPr>
                <w:color w:val="37474F"/>
                <w:sz w:val="20"/>
                <w:szCs w:val="20"/>
              </w:rPr>
              <w:t xml:space="preserve">Taux de réhospitalisation à 30j</w:t>
            </w:r>
          </w:p>
        </w:tc>
        <w:tc>
          <w:tcPr>
            <w:tcW w:type="dxa" w:w="3000"/>
            <w:shd w:fill="FFFFFF" w:color="auto" w:val="clear"/>
          </w:tcPr>
          <w:p>
            <w:pPr>
              <w:ind w:left="100"/>
              <w:jc w:val="left"/>
            </w:pPr>
            <w:r>
              <w:rPr>
                <w:color w:val="37474F"/>
                <w:sz w:val="20"/>
                <w:szCs w:val="20"/>
              </w:rPr>
              <w:t xml:space="preserve">Patients réadmis dans les 30j après sortie</w:t>
            </w:r>
          </w:p>
        </w:tc>
        <w:tc>
          <w:tcPr>
            <w:tcW w:type="dxa" w:w="3000"/>
            <w:shd w:fill="FFFFFF" w:color="auto" w:val="clear"/>
          </w:tcPr>
          <w:p>
            <w:pPr>
              <w:ind w:left="100"/>
              <w:jc w:val="left"/>
            </w:pPr>
            <w:r>
              <w:rPr>
                <w:color w:val="37474F"/>
                <w:sz w:val="20"/>
                <w:szCs w:val="20"/>
              </w:rPr>
              <w:t xml:space="preserve">&lt; 10%</w:t>
            </w:r>
          </w:p>
        </w:tc>
      </w:tr>
      <w:tr>
        <w:tc>
          <w:tcPr>
            <w:tcW w:type="dxa" w:w="3000"/>
            <w:shd w:fill="E3F2FD" w:color="auto" w:val="clear"/>
          </w:tcPr>
          <w:p>
            <w:pPr>
              <w:ind w:left="100"/>
              <w:jc w:val="left"/>
            </w:pPr>
            <w:r>
              <w:rPr>
                <w:color w:val="37474F"/>
                <w:sz w:val="20"/>
                <w:szCs w:val="20"/>
              </w:rPr>
              <w:t xml:space="preserve">Taux d'infections nosocomiales</w:t>
            </w:r>
          </w:p>
        </w:tc>
        <w:tc>
          <w:tcPr>
            <w:tcW w:type="dxa" w:w="3000"/>
            <w:shd w:fill="E3F2FD" w:color="auto" w:val="clear"/>
          </w:tcPr>
          <w:p>
            <w:pPr>
              <w:ind w:left="100"/>
              <w:jc w:val="left"/>
            </w:pPr>
            <w:r>
              <w:rPr>
                <w:color w:val="37474F"/>
                <w:sz w:val="20"/>
                <w:szCs w:val="20"/>
              </w:rPr>
              <w:t xml:space="preserve">Infections contractées pendant le séjour</w:t>
            </w:r>
          </w:p>
        </w:tc>
        <w:tc>
          <w:tcPr>
            <w:tcW w:type="dxa" w:w="3000"/>
            <w:shd w:fill="E3F2FD" w:color="auto" w:val="clear"/>
          </w:tcPr>
          <w:p>
            <w:pPr>
              <w:ind w:left="100"/>
              <w:jc w:val="left"/>
            </w:pPr>
            <w:r>
              <w:rPr>
                <w:color w:val="37474F"/>
                <w:sz w:val="20"/>
                <w:szCs w:val="20"/>
              </w:rPr>
              <w:t xml:space="preserve">&lt; 2%</w:t>
            </w:r>
          </w:p>
        </w:tc>
      </w:tr>
      <w:tr>
        <w:tc>
          <w:tcPr>
            <w:tcW w:type="dxa" w:w="3000"/>
            <w:shd w:fill="FFFFFF" w:color="auto" w:val="clear"/>
          </w:tcPr>
          <w:p>
            <w:pPr>
              <w:ind w:left="100"/>
              <w:jc w:val="left"/>
            </w:pPr>
            <w:r>
              <w:rPr>
                <w:color w:val="37474F"/>
                <w:sz w:val="20"/>
                <w:szCs w:val="20"/>
              </w:rPr>
              <w:t xml:space="preserve">Délai moyen de sortie après validation</w:t>
            </w:r>
          </w:p>
        </w:tc>
        <w:tc>
          <w:tcPr>
            <w:tcW w:type="dxa" w:w="3000"/>
            <w:shd w:fill="FFFFFF" w:color="auto" w:val="clear"/>
          </w:tcPr>
          <w:p>
            <w:pPr>
              <w:ind w:left="100"/>
              <w:jc w:val="left"/>
            </w:pPr>
            <w:r>
              <w:rPr>
                <w:color w:val="37474F"/>
                <w:sz w:val="20"/>
                <w:szCs w:val="20"/>
              </w:rPr>
              <w:t xml:space="preserve">Temps entre décision de sortie et sortie effective</w:t>
            </w:r>
          </w:p>
        </w:tc>
        <w:tc>
          <w:tcPr>
            <w:tcW w:type="dxa" w:w="3000"/>
            <w:shd w:fill="FFFFFF" w:color="auto" w:val="clear"/>
          </w:tcPr>
          <w:p>
            <w:pPr>
              <w:ind w:left="100"/>
              <w:jc w:val="left"/>
            </w:pPr>
            <w:r>
              <w:rPr>
                <w:color w:val="37474F"/>
                <w:sz w:val="20"/>
                <w:szCs w:val="20"/>
              </w:rPr>
              <w:t xml:space="preserve">&lt; 4 heures</w:t>
            </w:r>
          </w:p>
        </w:tc>
      </w:tr>
      <w:tr>
        <w:tc>
          <w:tcPr>
            <w:tcW w:type="dxa" w:w="3000"/>
            <w:shd w:fill="E3F2FD" w:color="auto" w:val="clear"/>
          </w:tcPr>
          <w:p>
            <w:pPr>
              <w:ind w:left="100"/>
              <w:jc w:val="left"/>
            </w:pPr>
            <w:r>
              <w:rPr>
                <w:color w:val="37474F"/>
                <w:sz w:val="20"/>
                <w:szCs w:val="20"/>
              </w:rPr>
              <w:t xml:space="preserve">Taux d'occupation soins intensifs</w:t>
            </w:r>
          </w:p>
        </w:tc>
        <w:tc>
          <w:tcPr>
            <w:tcW w:type="dxa" w:w="3000"/>
            <w:shd w:fill="E3F2FD" w:color="auto" w:val="clear"/>
          </w:tcPr>
          <w:p>
            <w:pPr>
              <w:ind w:left="100"/>
              <w:jc w:val="left"/>
            </w:pPr>
            <w:r>
              <w:rPr>
                <w:color w:val="37474F"/>
                <w:sz w:val="20"/>
                <w:szCs w:val="20"/>
              </w:rPr>
              <w:t xml:space="preserve">Occupation USI/Réanimation</w:t>
            </w:r>
          </w:p>
        </w:tc>
        <w:tc>
          <w:tcPr>
            <w:tcW w:type="dxa" w:w="3000"/>
            <w:shd w:fill="E3F2FD" w:color="auto" w:val="clear"/>
          </w:tcPr>
          <w:p>
            <w:pPr>
              <w:ind w:left="100"/>
              <w:jc w:val="left"/>
            </w:pPr>
            <w:r>
              <w:rPr>
                <w:color w:val="37474F"/>
                <w:sz w:val="20"/>
                <w:szCs w:val="20"/>
              </w:rPr>
              <w:t xml:space="preserve">60–85%</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10</w:t>
      </w:r>
    </w:p>
    <w:p>
      <w:pPr>
        <w:shd w:fill="37474F" w:color="auto" w:val="clear"/>
        <w:spacing w:after="400" w:before="0"/>
        <w:ind w:left="400"/>
      </w:pPr>
      <w:r>
        <w:rPr>
          <w:i/>
          <w:iCs/>
          <w:color w:val="00ACC1"/>
          <w:sz w:val="26"/>
          <w:szCs w:val="26"/>
        </w:rPr>
        <w:t xml:space="preserve">MODULE URGENCES — TRIAGE ET PRISE EN CHARGE</w:t>
      </w:r>
    </w:p>
    <w:p>
      <w:pPr>
        <w:pStyle w:val="Heading1"/>
        <w:spacing w:after="200" w:before="600"/>
      </w:pPr>
      <w:r>
        <w:t xml:space="preserve">10.1 — Spécificités du Module Urgences</w:t>
      </w:r>
    </w:p>
    <w:p>
      <w:pPr>
        <w:spacing w:after="160"/>
        <w:jc w:val="both"/>
      </w:pPr>
      <w:r>
        <w:rPr>
          <w:rFonts w:ascii="Calibri" w:cs="Calibri" w:eastAsia="Calibri" w:hAnsi="Calibri"/>
          <w:color w:val="37474F"/>
          <w:sz w:val="22"/>
          <w:szCs w:val="22"/>
        </w:rPr>
        <w:t xml:space="preserve">Le module Urgences est un module à part entière, distinct des consultations classiques, avec ses propres workflows, ses propres interfaces et ses propres règles de priorité. Les urgences fonctionnent 24h/24 avec des contraintes de rapidité d'exécution qui n'admettent aucun délai système.</w:t>
      </w:r>
    </w:p>
    <w:p>
      <w:pPr>
        <w:spacing w:after="160"/>
        <w:jc w:val="both"/>
      </w:pPr>
      <w:r>
        <w:rPr>
          <w:rFonts w:ascii="Calibri" w:cs="Calibri" w:eastAsia="Calibri" w:hAnsi="Calibri"/>
          <w:color w:val="37474F"/>
          <w:sz w:val="22"/>
          <w:szCs w:val="22"/>
        </w:rPr>
        <w:t xml:space="preserve">SANTAREX ERP adapte ses règles de triage selon les standards internationaux reconnus, notamment le système de triage de Manchester (MTS — Manchester Triage System) et le système canadien de triage et de gravité (CTG), adaptés au contexte africain.</w:t>
      </w:r>
    </w:p>
    <w:p/>
    <w:p>
      <w:pPr>
        <w:pStyle w:val="Heading2"/>
        <w:spacing w:after="160" w:before="400"/>
      </w:pPr>
      <w:r>
        <w:t xml:space="preserve">10.2 — Échelle de Triage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0D47A1" w:color="auto" w:val="clear"/>
          </w:tcPr>
          <w:p>
            <w:pPr>
              <w:jc w:val="center"/>
            </w:pPr>
            <w:r>
              <w:rPr>
                <w:b/>
                <w:bCs/>
                <w:color w:val="FFFFFF"/>
                <w:sz w:val="20"/>
                <w:szCs w:val="20"/>
              </w:rPr>
              <w:t xml:space="preserve">Niveau</w:t>
            </w:r>
          </w:p>
        </w:tc>
        <w:tc>
          <w:tcPr>
            <w:tcW w:type="dxa" w:w="1800"/>
            <w:shd w:fill="0D47A1" w:color="auto" w:val="clear"/>
          </w:tcPr>
          <w:p>
            <w:pPr>
              <w:jc w:val="center"/>
            </w:pPr>
            <w:r>
              <w:rPr>
                <w:b/>
                <w:bCs/>
                <w:color w:val="FFFFFF"/>
                <w:sz w:val="20"/>
                <w:szCs w:val="20"/>
              </w:rPr>
              <w:t xml:space="preserve">Couleur</w:t>
            </w:r>
          </w:p>
        </w:tc>
        <w:tc>
          <w:tcPr>
            <w:tcW w:type="dxa" w:w="1800"/>
            <w:shd w:fill="0D47A1" w:color="auto" w:val="clear"/>
          </w:tcPr>
          <w:p>
            <w:pPr>
              <w:jc w:val="center"/>
            </w:pPr>
            <w:r>
              <w:rPr>
                <w:b/>
                <w:bCs/>
                <w:color w:val="FFFFFF"/>
                <w:sz w:val="20"/>
                <w:szCs w:val="20"/>
              </w:rPr>
              <w:t xml:space="preserve">Dénomination</w:t>
            </w:r>
          </w:p>
        </w:tc>
        <w:tc>
          <w:tcPr>
            <w:tcW w:type="dxa" w:w="1800"/>
            <w:shd w:fill="0D47A1" w:color="auto" w:val="clear"/>
          </w:tcPr>
          <w:p>
            <w:pPr>
              <w:jc w:val="center"/>
            </w:pPr>
            <w:r>
              <w:rPr>
                <w:b/>
                <w:bCs/>
                <w:color w:val="FFFFFF"/>
                <w:sz w:val="20"/>
                <w:szCs w:val="20"/>
              </w:rPr>
              <w:t xml:space="preserve">Délai de prise en charge</w:t>
            </w:r>
          </w:p>
        </w:tc>
        <w:tc>
          <w:tcPr>
            <w:tcW w:type="dxa" w:w="1800"/>
            <w:shd w:fill="0D47A1" w:color="auto" w:val="clear"/>
          </w:tcPr>
          <w:p>
            <w:pPr>
              <w:jc w:val="center"/>
            </w:pPr>
            <w:r>
              <w:rPr>
                <w:b/>
                <w:bCs/>
                <w:color w:val="FFFFFF"/>
                <w:sz w:val="20"/>
                <w:szCs w:val="20"/>
              </w:rPr>
              <w:t xml:space="preserve">Exemples</w:t>
            </w:r>
          </w:p>
        </w:tc>
      </w:tr>
      <w:tr>
        <w:tc>
          <w:tcPr>
            <w:tcW w:type="dxa" w:w="1800"/>
            <w:shd w:fill="E3F2FD" w:color="auto" w:val="clear"/>
          </w:tcPr>
          <w:p>
            <w:pPr>
              <w:ind w:left="100"/>
              <w:jc w:val="left"/>
            </w:pPr>
            <w:r>
              <w:rPr>
                <w:color w:val="37474F"/>
                <w:sz w:val="20"/>
                <w:szCs w:val="20"/>
              </w:rPr>
              <w:t xml:space="preserve">P1</w:t>
            </w:r>
          </w:p>
        </w:tc>
        <w:tc>
          <w:tcPr>
            <w:tcW w:type="dxa" w:w="1800"/>
            <w:shd w:fill="E3F2FD" w:color="auto" w:val="clear"/>
          </w:tcPr>
          <w:p>
            <w:pPr>
              <w:ind w:left="100"/>
              <w:jc w:val="left"/>
            </w:pPr>
            <w:r>
              <w:rPr>
                <w:color w:val="37474F"/>
                <w:sz w:val="20"/>
                <w:szCs w:val="20"/>
              </w:rPr>
              <w:t xml:space="preserve">Rouge</w:t>
            </w:r>
          </w:p>
        </w:tc>
        <w:tc>
          <w:tcPr>
            <w:tcW w:type="dxa" w:w="1800"/>
            <w:shd w:fill="E3F2FD" w:color="auto" w:val="clear"/>
          </w:tcPr>
          <w:p>
            <w:pPr>
              <w:ind w:left="100"/>
              <w:jc w:val="left"/>
            </w:pPr>
            <w:r>
              <w:rPr>
                <w:color w:val="37474F"/>
                <w:sz w:val="20"/>
                <w:szCs w:val="20"/>
              </w:rPr>
              <w:t xml:space="preserve">Critique / Resucitation</w:t>
            </w:r>
          </w:p>
        </w:tc>
        <w:tc>
          <w:tcPr>
            <w:tcW w:type="dxa" w:w="1800"/>
            <w:shd w:fill="E3F2FD" w:color="auto" w:val="clear"/>
          </w:tcPr>
          <w:p>
            <w:pPr>
              <w:ind w:left="100"/>
              <w:jc w:val="left"/>
            </w:pPr>
            <w:r>
              <w:rPr>
                <w:color w:val="37474F"/>
                <w:sz w:val="20"/>
                <w:szCs w:val="20"/>
              </w:rPr>
              <w:t xml:space="preserve">Immédiat (0 min)</w:t>
            </w:r>
          </w:p>
        </w:tc>
        <w:tc>
          <w:tcPr>
            <w:tcW w:type="dxa" w:w="1800"/>
            <w:shd w:fill="E3F2FD" w:color="auto" w:val="clear"/>
          </w:tcPr>
          <w:p>
            <w:pPr>
              <w:ind w:left="100"/>
              <w:jc w:val="left"/>
            </w:pPr>
            <w:r>
              <w:rPr>
                <w:color w:val="37474F"/>
                <w:sz w:val="20"/>
                <w:szCs w:val="20"/>
              </w:rPr>
              <w:t xml:space="preserve">Arrêt cardio-respiratoire, détresse respiratoire, choc hémorragique</w:t>
            </w:r>
          </w:p>
        </w:tc>
      </w:tr>
      <w:tr>
        <w:tc>
          <w:tcPr>
            <w:tcW w:type="dxa" w:w="1800"/>
            <w:shd w:fill="FFFFFF" w:color="auto" w:val="clear"/>
          </w:tcPr>
          <w:p>
            <w:pPr>
              <w:ind w:left="100"/>
              <w:jc w:val="left"/>
            </w:pPr>
            <w:r>
              <w:rPr>
                <w:color w:val="37474F"/>
                <w:sz w:val="20"/>
                <w:szCs w:val="20"/>
              </w:rPr>
              <w:t xml:space="preserve">P2</w:t>
            </w:r>
          </w:p>
        </w:tc>
        <w:tc>
          <w:tcPr>
            <w:tcW w:type="dxa" w:w="1800"/>
            <w:shd w:fill="FFFFFF" w:color="auto" w:val="clear"/>
          </w:tcPr>
          <w:p>
            <w:pPr>
              <w:ind w:left="100"/>
              <w:jc w:val="left"/>
            </w:pPr>
            <w:r>
              <w:rPr>
                <w:color w:val="37474F"/>
                <w:sz w:val="20"/>
                <w:szCs w:val="20"/>
              </w:rPr>
              <w:t xml:space="preserve">Orange</w:t>
            </w:r>
          </w:p>
        </w:tc>
        <w:tc>
          <w:tcPr>
            <w:tcW w:type="dxa" w:w="1800"/>
            <w:shd w:fill="FFFFFF" w:color="auto" w:val="clear"/>
          </w:tcPr>
          <w:p>
            <w:pPr>
              <w:ind w:left="100"/>
              <w:jc w:val="left"/>
            </w:pPr>
            <w:r>
              <w:rPr>
                <w:color w:val="37474F"/>
                <w:sz w:val="20"/>
                <w:szCs w:val="20"/>
              </w:rPr>
              <w:t xml:space="preserve">Très urgent</w:t>
            </w:r>
          </w:p>
        </w:tc>
        <w:tc>
          <w:tcPr>
            <w:tcW w:type="dxa" w:w="1800"/>
            <w:shd w:fill="FFFFFF" w:color="auto" w:val="clear"/>
          </w:tcPr>
          <w:p>
            <w:pPr>
              <w:ind w:left="100"/>
              <w:jc w:val="left"/>
            </w:pPr>
            <w:r>
              <w:rPr>
                <w:color w:val="37474F"/>
                <w:sz w:val="20"/>
                <w:szCs w:val="20"/>
              </w:rPr>
              <w:t xml:space="preserve">&lt; 10 minutes</w:t>
            </w:r>
          </w:p>
        </w:tc>
        <w:tc>
          <w:tcPr>
            <w:tcW w:type="dxa" w:w="1800"/>
            <w:shd w:fill="FFFFFF" w:color="auto" w:val="clear"/>
          </w:tcPr>
          <w:p>
            <w:pPr>
              <w:ind w:left="100"/>
              <w:jc w:val="left"/>
            </w:pPr>
            <w:r>
              <w:rPr>
                <w:color w:val="37474F"/>
                <w:sz w:val="20"/>
                <w:szCs w:val="20"/>
              </w:rPr>
              <w:t xml:space="preserve">Douleur thoracique, AVC, traumatisme grave, sepsis</w:t>
            </w:r>
          </w:p>
        </w:tc>
      </w:tr>
      <w:tr>
        <w:tc>
          <w:tcPr>
            <w:tcW w:type="dxa" w:w="1800"/>
            <w:shd w:fill="E3F2FD" w:color="auto" w:val="clear"/>
          </w:tcPr>
          <w:p>
            <w:pPr>
              <w:ind w:left="100"/>
              <w:jc w:val="left"/>
            </w:pPr>
            <w:r>
              <w:rPr>
                <w:color w:val="37474F"/>
                <w:sz w:val="20"/>
                <w:szCs w:val="20"/>
              </w:rPr>
              <w:t xml:space="preserve">P3</w:t>
            </w:r>
          </w:p>
        </w:tc>
        <w:tc>
          <w:tcPr>
            <w:tcW w:type="dxa" w:w="1800"/>
            <w:shd w:fill="E3F2FD" w:color="auto" w:val="clear"/>
          </w:tcPr>
          <w:p>
            <w:pPr>
              <w:ind w:left="100"/>
              <w:jc w:val="left"/>
            </w:pPr>
            <w:r>
              <w:rPr>
                <w:color w:val="37474F"/>
                <w:sz w:val="20"/>
                <w:szCs w:val="20"/>
              </w:rPr>
              <w:t xml:space="preserve">Jaune</w:t>
            </w:r>
          </w:p>
        </w:tc>
        <w:tc>
          <w:tcPr>
            <w:tcW w:type="dxa" w:w="1800"/>
            <w:shd w:fill="E3F2FD" w:color="auto" w:val="clear"/>
          </w:tcPr>
          <w:p>
            <w:pPr>
              <w:ind w:left="100"/>
              <w:jc w:val="left"/>
            </w:pPr>
            <w:r>
              <w:rPr>
                <w:color w:val="37474F"/>
                <w:sz w:val="20"/>
                <w:szCs w:val="20"/>
              </w:rPr>
              <w:t xml:space="preserve">Urgent</w:t>
            </w:r>
          </w:p>
        </w:tc>
        <w:tc>
          <w:tcPr>
            <w:tcW w:type="dxa" w:w="1800"/>
            <w:shd w:fill="E3F2FD" w:color="auto" w:val="clear"/>
          </w:tcPr>
          <w:p>
            <w:pPr>
              <w:ind w:left="100"/>
              <w:jc w:val="left"/>
            </w:pPr>
            <w:r>
              <w:rPr>
                <w:color w:val="37474F"/>
                <w:sz w:val="20"/>
                <w:szCs w:val="20"/>
              </w:rPr>
              <w:t xml:space="preserve">&lt; 60 minutes</w:t>
            </w:r>
          </w:p>
        </w:tc>
        <w:tc>
          <w:tcPr>
            <w:tcW w:type="dxa" w:w="1800"/>
            <w:shd w:fill="E3F2FD" w:color="auto" w:val="clear"/>
          </w:tcPr>
          <w:p>
            <w:pPr>
              <w:ind w:left="100"/>
              <w:jc w:val="left"/>
            </w:pPr>
            <w:r>
              <w:rPr>
                <w:color w:val="37474F"/>
                <w:sz w:val="20"/>
                <w:szCs w:val="20"/>
              </w:rPr>
              <w:t xml:space="preserve">Fracture, vomissements importants, douleur abdominale aiguë</w:t>
            </w:r>
          </w:p>
        </w:tc>
      </w:tr>
      <w:tr>
        <w:tc>
          <w:tcPr>
            <w:tcW w:type="dxa" w:w="1800"/>
            <w:shd w:fill="FFFFFF" w:color="auto" w:val="clear"/>
          </w:tcPr>
          <w:p>
            <w:pPr>
              <w:ind w:left="100"/>
              <w:jc w:val="left"/>
            </w:pPr>
            <w:r>
              <w:rPr>
                <w:color w:val="37474F"/>
                <w:sz w:val="20"/>
                <w:szCs w:val="20"/>
              </w:rPr>
              <w:t xml:space="preserve">P4</w:t>
            </w:r>
          </w:p>
        </w:tc>
        <w:tc>
          <w:tcPr>
            <w:tcW w:type="dxa" w:w="1800"/>
            <w:shd w:fill="FFFFFF" w:color="auto" w:val="clear"/>
          </w:tcPr>
          <w:p>
            <w:pPr>
              <w:ind w:left="100"/>
              <w:jc w:val="left"/>
            </w:pPr>
            <w:r>
              <w:rPr>
                <w:color w:val="37474F"/>
                <w:sz w:val="20"/>
                <w:szCs w:val="20"/>
              </w:rPr>
              <w:t xml:space="preserve">Vert</w:t>
            </w:r>
          </w:p>
        </w:tc>
        <w:tc>
          <w:tcPr>
            <w:tcW w:type="dxa" w:w="1800"/>
            <w:shd w:fill="FFFFFF" w:color="auto" w:val="clear"/>
          </w:tcPr>
          <w:p>
            <w:pPr>
              <w:ind w:left="100"/>
              <w:jc w:val="left"/>
            </w:pPr>
            <w:r>
              <w:rPr>
                <w:color w:val="37474F"/>
                <w:sz w:val="20"/>
                <w:szCs w:val="20"/>
              </w:rPr>
              <w:t xml:space="preserve">Semi-urgent</w:t>
            </w:r>
          </w:p>
        </w:tc>
        <w:tc>
          <w:tcPr>
            <w:tcW w:type="dxa" w:w="1800"/>
            <w:shd w:fill="FFFFFF" w:color="auto" w:val="clear"/>
          </w:tcPr>
          <w:p>
            <w:pPr>
              <w:ind w:left="100"/>
              <w:jc w:val="left"/>
            </w:pPr>
            <w:r>
              <w:rPr>
                <w:color w:val="37474F"/>
                <w:sz w:val="20"/>
                <w:szCs w:val="20"/>
              </w:rPr>
              <w:t xml:space="preserve">&lt; 2 heures</w:t>
            </w:r>
          </w:p>
        </w:tc>
        <w:tc>
          <w:tcPr>
            <w:tcW w:type="dxa" w:w="1800"/>
            <w:shd w:fill="FFFFFF" w:color="auto" w:val="clear"/>
          </w:tcPr>
          <w:p>
            <w:pPr>
              <w:ind w:left="100"/>
              <w:jc w:val="left"/>
            </w:pPr>
            <w:r>
              <w:rPr>
                <w:color w:val="37474F"/>
                <w:sz w:val="20"/>
                <w:szCs w:val="20"/>
              </w:rPr>
              <w:t xml:space="preserve">Fièvre modérée, plaie simple, entorse</w:t>
            </w:r>
          </w:p>
        </w:tc>
      </w:tr>
      <w:tr>
        <w:tc>
          <w:tcPr>
            <w:tcW w:type="dxa" w:w="1800"/>
            <w:shd w:fill="E3F2FD" w:color="auto" w:val="clear"/>
          </w:tcPr>
          <w:p>
            <w:pPr>
              <w:ind w:left="100"/>
              <w:jc w:val="left"/>
            </w:pPr>
            <w:r>
              <w:rPr>
                <w:color w:val="37474F"/>
                <w:sz w:val="20"/>
                <w:szCs w:val="20"/>
              </w:rPr>
              <w:t xml:space="preserve">P5</w:t>
            </w:r>
          </w:p>
        </w:tc>
        <w:tc>
          <w:tcPr>
            <w:tcW w:type="dxa" w:w="1800"/>
            <w:shd w:fill="E3F2FD" w:color="auto" w:val="clear"/>
          </w:tcPr>
          <w:p>
            <w:pPr>
              <w:ind w:left="100"/>
              <w:jc w:val="left"/>
            </w:pPr>
            <w:r>
              <w:rPr>
                <w:color w:val="37474F"/>
                <w:sz w:val="20"/>
                <w:szCs w:val="20"/>
              </w:rPr>
              <w:t xml:space="preserve">Bleu</w:t>
            </w:r>
          </w:p>
        </w:tc>
        <w:tc>
          <w:tcPr>
            <w:tcW w:type="dxa" w:w="1800"/>
            <w:shd w:fill="E3F2FD" w:color="auto" w:val="clear"/>
          </w:tcPr>
          <w:p>
            <w:pPr>
              <w:ind w:left="100"/>
              <w:jc w:val="left"/>
            </w:pPr>
            <w:r>
              <w:rPr>
                <w:color w:val="37474F"/>
                <w:sz w:val="20"/>
                <w:szCs w:val="20"/>
              </w:rPr>
              <w:t xml:space="preserve">Non urgent</w:t>
            </w:r>
          </w:p>
        </w:tc>
        <w:tc>
          <w:tcPr>
            <w:tcW w:type="dxa" w:w="1800"/>
            <w:shd w:fill="E3F2FD" w:color="auto" w:val="clear"/>
          </w:tcPr>
          <w:p>
            <w:pPr>
              <w:ind w:left="100"/>
              <w:jc w:val="left"/>
            </w:pPr>
            <w:r>
              <w:rPr>
                <w:color w:val="37474F"/>
                <w:sz w:val="20"/>
                <w:szCs w:val="20"/>
              </w:rPr>
              <w:t xml:space="preserve">&lt; 4 heures</w:t>
            </w:r>
          </w:p>
        </w:tc>
        <w:tc>
          <w:tcPr>
            <w:tcW w:type="dxa" w:w="1800"/>
            <w:shd w:fill="E3F2FD" w:color="auto" w:val="clear"/>
          </w:tcPr>
          <w:p>
            <w:pPr>
              <w:ind w:left="100"/>
              <w:jc w:val="left"/>
            </w:pPr>
            <w:r>
              <w:rPr>
                <w:color w:val="37474F"/>
                <w:sz w:val="20"/>
                <w:szCs w:val="20"/>
              </w:rPr>
              <w:t xml:space="preserve">Problème chronique, renouvellement d'ordonnance, certificat</w:t>
            </w:r>
          </w:p>
        </w:tc>
      </w:tr>
    </w:tbl>
    <w:p/>
    <w:p>
      <w:pPr>
        <w:pStyle w:val="Heading2"/>
        <w:spacing w:after="160" w:before="400"/>
      </w:pPr>
      <w:r>
        <w:t xml:space="preserve">10.3 — Workflow des Urgences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shd w:fill="0D47A1" w:color="auto" w:val="clear"/>
            <w:vAlign w:val="center"/>
          </w:tcPr>
          <w:p>
            <w:pPr>
              <w:jc w:val="center"/>
            </w:pPr>
            <w:r>
              <w:rPr>
                <w:b/>
                <w:bCs/>
                <w:color w:val="FFFFFF"/>
                <w:sz w:val="24"/>
                <w:szCs w:val="24"/>
              </w:rPr>
              <w:t xml:space="preserve">1</w:t>
            </w:r>
          </w:p>
        </w:tc>
        <w:tc>
          <w:tcPr>
            <w:tcW w:type="dxa" w:w="8300"/>
            <w:vAlign w:val="center"/>
          </w:tcPr>
          <w:p>
            <w:pPr>
              <w:ind w:left="150"/>
            </w:pPr>
            <w:r>
              <w:rPr>
                <w:color w:val="37474F"/>
                <w:sz w:val="21"/>
                <w:szCs w:val="21"/>
              </w:rPr>
              <w:t xml:space="preserve">Arrivée du patient aux urgences — identification rapide (nom ou numéro patient si connu)</w:t>
            </w:r>
          </w:p>
        </w:tc>
      </w:tr>
      <w:tr>
        <w:tc>
          <w:tcPr>
            <w:tcW w:type="dxa" w:w="700"/>
            <w:shd w:fill="0D47A1" w:color="auto" w:val="clear"/>
            <w:vAlign w:val="center"/>
          </w:tcPr>
          <w:p>
            <w:pPr>
              <w:jc w:val="center"/>
            </w:pPr>
            <w:r>
              <w:rPr>
                <w:b/>
                <w:bCs/>
                <w:color w:val="FFFFFF"/>
                <w:sz w:val="24"/>
                <w:szCs w:val="24"/>
              </w:rPr>
              <w:t xml:space="preserve">2</w:t>
            </w:r>
          </w:p>
        </w:tc>
        <w:tc>
          <w:tcPr>
            <w:tcW w:type="dxa" w:w="8300"/>
            <w:vAlign w:val="center"/>
          </w:tcPr>
          <w:p>
            <w:pPr>
              <w:ind w:left="150"/>
            </w:pPr>
            <w:r>
              <w:rPr>
                <w:color w:val="37474F"/>
                <w:sz w:val="21"/>
                <w:szCs w:val="21"/>
              </w:rPr>
              <w:t xml:space="preserve">Triage par l'infirmier de triage (IAO — Infirmier d'Accueil et d'Orientation) en moins de 5 minutes</w:t>
            </w:r>
          </w:p>
        </w:tc>
      </w:tr>
      <w:tr>
        <w:tc>
          <w:tcPr>
            <w:tcW w:type="dxa" w:w="700"/>
            <w:shd w:fill="0D47A1" w:color="auto" w:val="clear"/>
            <w:vAlign w:val="center"/>
          </w:tcPr>
          <w:p>
            <w:pPr>
              <w:jc w:val="center"/>
            </w:pPr>
            <w:r>
              <w:rPr>
                <w:b/>
                <w:bCs/>
                <w:color w:val="FFFFFF"/>
                <w:sz w:val="24"/>
                <w:szCs w:val="24"/>
              </w:rPr>
              <w:t xml:space="preserve">3</w:t>
            </w:r>
          </w:p>
        </w:tc>
        <w:tc>
          <w:tcPr>
            <w:tcW w:type="dxa" w:w="8300"/>
            <w:vAlign w:val="center"/>
          </w:tcPr>
          <w:p>
            <w:pPr>
              <w:ind w:left="150"/>
            </w:pPr>
            <w:r>
              <w:rPr>
                <w:color w:val="37474F"/>
                <w:sz w:val="21"/>
                <w:szCs w:val="21"/>
              </w:rPr>
              <w:t xml:space="preserve">Attribution du niveau de priorité (P1 à P5) avec affichage sur l'écran de la salle d'attente</w:t>
            </w:r>
          </w:p>
        </w:tc>
      </w:tr>
      <w:tr>
        <w:tc>
          <w:tcPr>
            <w:tcW w:type="dxa" w:w="700"/>
            <w:shd w:fill="0D47A1" w:color="auto" w:val="clear"/>
            <w:vAlign w:val="center"/>
          </w:tcPr>
          <w:p>
            <w:pPr>
              <w:jc w:val="center"/>
            </w:pPr>
            <w:r>
              <w:rPr>
                <w:b/>
                <w:bCs/>
                <w:color w:val="FFFFFF"/>
                <w:sz w:val="24"/>
                <w:szCs w:val="24"/>
              </w:rPr>
              <w:t xml:space="preserve">4</w:t>
            </w:r>
          </w:p>
        </w:tc>
        <w:tc>
          <w:tcPr>
            <w:tcW w:type="dxa" w:w="8300"/>
            <w:vAlign w:val="center"/>
          </w:tcPr>
          <w:p>
            <w:pPr>
              <w:ind w:left="150"/>
            </w:pPr>
            <w:r>
              <w:rPr>
                <w:color w:val="37474F"/>
                <w:sz w:val="21"/>
                <w:szCs w:val="21"/>
              </w:rPr>
              <w:t xml:space="preserve">Les P1 sont immédiatement conduits en salle de réanimation — alerte automatique au médecin urgentiste</w:t>
            </w:r>
          </w:p>
        </w:tc>
      </w:tr>
      <w:tr>
        <w:tc>
          <w:tcPr>
            <w:tcW w:type="dxa" w:w="700"/>
            <w:shd w:fill="0D47A1" w:color="auto" w:val="clear"/>
            <w:vAlign w:val="center"/>
          </w:tcPr>
          <w:p>
            <w:pPr>
              <w:jc w:val="center"/>
            </w:pPr>
            <w:r>
              <w:rPr>
                <w:b/>
                <w:bCs/>
                <w:color w:val="FFFFFF"/>
                <w:sz w:val="24"/>
                <w:szCs w:val="24"/>
              </w:rPr>
              <w:t xml:space="preserve">5</w:t>
            </w:r>
          </w:p>
        </w:tc>
        <w:tc>
          <w:tcPr>
            <w:tcW w:type="dxa" w:w="8300"/>
            <w:vAlign w:val="center"/>
          </w:tcPr>
          <w:p>
            <w:pPr>
              <w:ind w:left="150"/>
            </w:pPr>
            <w:r>
              <w:rPr>
                <w:color w:val="37474F"/>
                <w:sz w:val="21"/>
                <w:szCs w:val="21"/>
              </w:rPr>
              <w:t xml:space="preserve">Les P2 sont pris en charge par le médecin dans les 10 minutes</w:t>
            </w:r>
          </w:p>
        </w:tc>
      </w:tr>
      <w:tr>
        <w:tc>
          <w:tcPr>
            <w:tcW w:type="dxa" w:w="700"/>
            <w:shd w:fill="0D47A1" w:color="auto" w:val="clear"/>
            <w:vAlign w:val="center"/>
          </w:tcPr>
          <w:p>
            <w:pPr>
              <w:jc w:val="center"/>
            </w:pPr>
            <w:r>
              <w:rPr>
                <w:b/>
                <w:bCs/>
                <w:color w:val="FFFFFF"/>
                <w:sz w:val="24"/>
                <w:szCs w:val="24"/>
              </w:rPr>
              <w:t xml:space="preserve">6</w:t>
            </w:r>
          </w:p>
        </w:tc>
        <w:tc>
          <w:tcPr>
            <w:tcW w:type="dxa" w:w="8300"/>
            <w:vAlign w:val="center"/>
          </w:tcPr>
          <w:p>
            <w:pPr>
              <w:ind w:left="150"/>
            </w:pPr>
            <w:r>
              <w:rPr>
                <w:color w:val="37474F"/>
                <w:sz w:val="21"/>
                <w:szCs w:val="21"/>
              </w:rPr>
              <w:t xml:space="preserve">Pour P3-P5 : le patient attend dans l'espace dédié selon sa priorité, avec re-tri si attente prolongée</w:t>
            </w:r>
          </w:p>
        </w:tc>
      </w:tr>
      <w:tr>
        <w:tc>
          <w:tcPr>
            <w:tcW w:type="dxa" w:w="700"/>
            <w:shd w:fill="0D47A1" w:color="auto" w:val="clear"/>
            <w:vAlign w:val="center"/>
          </w:tcPr>
          <w:p>
            <w:pPr>
              <w:jc w:val="center"/>
            </w:pPr>
            <w:r>
              <w:rPr>
                <w:b/>
                <w:bCs/>
                <w:color w:val="FFFFFF"/>
                <w:sz w:val="24"/>
                <w:szCs w:val="24"/>
              </w:rPr>
              <w:t xml:space="preserve">7</w:t>
            </w:r>
          </w:p>
        </w:tc>
        <w:tc>
          <w:tcPr>
            <w:tcW w:type="dxa" w:w="8300"/>
            <w:vAlign w:val="center"/>
          </w:tcPr>
          <w:p>
            <w:pPr>
              <w:ind w:left="150"/>
            </w:pPr>
            <w:r>
              <w:rPr>
                <w:color w:val="37474F"/>
                <w:sz w:val="21"/>
                <w:szCs w:val="21"/>
              </w:rPr>
              <w:t xml:space="preserve">Ouverture ou accès au dossier patient (création rapide si inconnu)</w:t>
            </w:r>
          </w:p>
        </w:tc>
      </w:tr>
      <w:tr>
        <w:tc>
          <w:tcPr>
            <w:tcW w:type="dxa" w:w="700"/>
            <w:shd w:fill="0D47A1" w:color="auto" w:val="clear"/>
            <w:vAlign w:val="center"/>
          </w:tcPr>
          <w:p>
            <w:pPr>
              <w:jc w:val="center"/>
            </w:pPr>
            <w:r>
              <w:rPr>
                <w:b/>
                <w:bCs/>
                <w:color w:val="FFFFFF"/>
                <w:sz w:val="24"/>
                <w:szCs w:val="24"/>
              </w:rPr>
              <w:t xml:space="preserve">8</w:t>
            </w:r>
          </w:p>
        </w:tc>
        <w:tc>
          <w:tcPr>
            <w:tcW w:type="dxa" w:w="8300"/>
            <w:vAlign w:val="center"/>
          </w:tcPr>
          <w:p>
            <w:pPr>
              <w:ind w:left="150"/>
            </w:pPr>
            <w:r>
              <w:rPr>
                <w:color w:val="37474F"/>
                <w:sz w:val="21"/>
                <w:szCs w:val="21"/>
              </w:rPr>
              <w:t xml:space="preserve">Prise en charge médicale : constantes, examen, prescriptions d'urgence, bilan</w:t>
            </w:r>
          </w:p>
        </w:tc>
      </w:tr>
      <w:tr>
        <w:tc>
          <w:tcPr>
            <w:tcW w:type="dxa" w:w="700"/>
            <w:shd w:fill="0D47A1" w:color="auto" w:val="clear"/>
            <w:vAlign w:val="center"/>
          </w:tcPr>
          <w:p>
            <w:pPr>
              <w:jc w:val="center"/>
            </w:pPr>
            <w:r>
              <w:rPr>
                <w:b/>
                <w:bCs/>
                <w:color w:val="FFFFFF"/>
                <w:sz w:val="24"/>
                <w:szCs w:val="24"/>
              </w:rPr>
              <w:t xml:space="preserve">9</w:t>
            </w:r>
          </w:p>
        </w:tc>
        <w:tc>
          <w:tcPr>
            <w:tcW w:type="dxa" w:w="8300"/>
            <w:vAlign w:val="center"/>
          </w:tcPr>
          <w:p>
            <w:pPr>
              <w:ind w:left="150"/>
            </w:pPr>
            <w:r>
              <w:rPr>
                <w:color w:val="37474F"/>
                <w:sz w:val="21"/>
                <w:szCs w:val="21"/>
              </w:rPr>
              <w:t xml:space="preserve">Transmissions aux services para-médicaux si nécessaire (labo urgences, radio)</w:t>
            </w:r>
          </w:p>
        </w:tc>
      </w:tr>
      <w:tr>
        <w:tc>
          <w:tcPr>
            <w:tcW w:type="dxa" w:w="700"/>
            <w:shd w:fill="0D47A1" w:color="auto" w:val="clear"/>
            <w:vAlign w:val="center"/>
          </w:tcPr>
          <w:p>
            <w:pPr>
              <w:jc w:val="center"/>
            </w:pPr>
            <w:r>
              <w:rPr>
                <w:b/>
                <w:bCs/>
                <w:color w:val="FFFFFF"/>
                <w:sz w:val="24"/>
                <w:szCs w:val="24"/>
              </w:rPr>
              <w:t xml:space="preserve">10</w:t>
            </w:r>
          </w:p>
        </w:tc>
        <w:tc>
          <w:tcPr>
            <w:tcW w:type="dxa" w:w="8300"/>
            <w:vAlign w:val="center"/>
          </w:tcPr>
          <w:p>
            <w:pPr>
              <w:ind w:left="150"/>
            </w:pPr>
            <w:r>
              <w:rPr>
                <w:color w:val="37474F"/>
                <w:sz w:val="21"/>
                <w:szCs w:val="21"/>
              </w:rPr>
              <w:t xml:space="preserve">Résultats d'urgences disponibles en priorité dans le système (circuit court)</w:t>
            </w:r>
          </w:p>
        </w:tc>
      </w:tr>
      <w:tr>
        <w:tc>
          <w:tcPr>
            <w:tcW w:type="dxa" w:w="700"/>
            <w:shd w:fill="0D47A1" w:color="auto" w:val="clear"/>
            <w:vAlign w:val="center"/>
          </w:tcPr>
          <w:p>
            <w:pPr>
              <w:jc w:val="center"/>
            </w:pPr>
            <w:r>
              <w:rPr>
                <w:b/>
                <w:bCs/>
                <w:color w:val="FFFFFF"/>
                <w:sz w:val="24"/>
                <w:szCs w:val="24"/>
              </w:rPr>
              <w:t xml:space="preserve">11</w:t>
            </w:r>
          </w:p>
        </w:tc>
        <w:tc>
          <w:tcPr>
            <w:tcW w:type="dxa" w:w="8300"/>
            <w:vAlign w:val="center"/>
          </w:tcPr>
          <w:p>
            <w:pPr>
              <w:ind w:left="150"/>
            </w:pPr>
            <w:r>
              <w:rPr>
                <w:color w:val="37474F"/>
                <w:sz w:val="21"/>
                <w:szCs w:val="21"/>
              </w:rPr>
              <w:t xml:space="preserve">Décision médicale : sortie, observation, hospitalisation ou référence</w:t>
            </w:r>
          </w:p>
        </w:tc>
      </w:tr>
      <w:tr>
        <w:tc>
          <w:tcPr>
            <w:tcW w:type="dxa" w:w="700"/>
            <w:shd w:fill="0D47A1" w:color="auto" w:val="clear"/>
            <w:vAlign w:val="center"/>
          </w:tcPr>
          <w:p>
            <w:pPr>
              <w:jc w:val="center"/>
            </w:pPr>
            <w:r>
              <w:rPr>
                <w:b/>
                <w:bCs/>
                <w:color w:val="FFFFFF"/>
                <w:sz w:val="24"/>
                <w:szCs w:val="24"/>
              </w:rPr>
              <w:t xml:space="preserve">12</w:t>
            </w:r>
          </w:p>
        </w:tc>
        <w:tc>
          <w:tcPr>
            <w:tcW w:type="dxa" w:w="8300"/>
            <w:vAlign w:val="center"/>
          </w:tcPr>
          <w:p>
            <w:pPr>
              <w:ind w:left="150"/>
            </w:pPr>
            <w:r>
              <w:rPr>
                <w:color w:val="37474F"/>
                <w:sz w:val="21"/>
                <w:szCs w:val="21"/>
              </w:rPr>
              <w:t xml:space="preserve">Si hospitalisation : demande de lit et transfert au service d'hospitalisation</w:t>
            </w:r>
          </w:p>
        </w:tc>
      </w:tr>
      <w:tr>
        <w:tc>
          <w:tcPr>
            <w:tcW w:type="dxa" w:w="700"/>
            <w:shd w:fill="0D47A1" w:color="auto" w:val="clear"/>
            <w:vAlign w:val="center"/>
          </w:tcPr>
          <w:p>
            <w:pPr>
              <w:jc w:val="center"/>
            </w:pPr>
            <w:r>
              <w:rPr>
                <w:b/>
                <w:bCs/>
                <w:color w:val="FFFFFF"/>
                <w:sz w:val="24"/>
                <w:szCs w:val="24"/>
              </w:rPr>
              <w:t xml:space="preserve">13</w:t>
            </w:r>
          </w:p>
        </w:tc>
        <w:tc>
          <w:tcPr>
            <w:tcW w:type="dxa" w:w="8300"/>
            <w:vAlign w:val="center"/>
          </w:tcPr>
          <w:p>
            <w:pPr>
              <w:ind w:left="150"/>
            </w:pPr>
            <w:r>
              <w:rPr>
                <w:color w:val="37474F"/>
                <w:sz w:val="21"/>
                <w:szCs w:val="21"/>
              </w:rPr>
              <w:t xml:space="preserve">Si sortie : ordonnance de sortie + compte-rendu aux urgences</w:t>
            </w:r>
          </w:p>
        </w:tc>
      </w:tr>
      <w:tr>
        <w:tc>
          <w:tcPr>
            <w:tcW w:type="dxa" w:w="700"/>
            <w:shd w:fill="0D47A1" w:color="auto" w:val="clear"/>
            <w:vAlign w:val="center"/>
          </w:tcPr>
          <w:p>
            <w:pPr>
              <w:jc w:val="center"/>
            </w:pPr>
            <w:r>
              <w:rPr>
                <w:b/>
                <w:bCs/>
                <w:color w:val="FFFFFF"/>
                <w:sz w:val="24"/>
                <w:szCs w:val="24"/>
              </w:rPr>
              <w:t xml:space="preserve">14</w:t>
            </w:r>
          </w:p>
        </w:tc>
        <w:tc>
          <w:tcPr>
            <w:tcW w:type="dxa" w:w="8300"/>
            <w:vAlign w:val="center"/>
          </w:tcPr>
          <w:p>
            <w:pPr>
              <w:ind w:left="150"/>
            </w:pPr>
            <w:r>
              <w:rPr>
                <w:color w:val="37474F"/>
                <w:sz w:val="21"/>
                <w:szCs w:val="21"/>
              </w:rPr>
              <w:t xml:space="preserve">Facturation immédiate ou différée selon la couverture et la situation du patient</w:t>
            </w:r>
          </w:p>
        </w:tc>
      </w:tr>
    </w:tbl>
    <w:p/>
    <w:p>
      <w:pPr>
        <w:pStyle w:val="Heading2"/>
        <w:spacing w:after="160" w:before="400"/>
      </w:pPr>
      <w:r>
        <w:t xml:space="preserve">10.4 — Tableau de Bord Urgences Temps Réel</w:t>
      </w:r>
    </w:p>
    <w:p>
      <w:pPr>
        <w:spacing w:after="160"/>
        <w:jc w:val="both"/>
      </w:pPr>
      <w:r>
        <w:rPr>
          <w:rFonts w:ascii="Calibri" w:cs="Calibri" w:eastAsia="Calibri" w:hAnsi="Calibri"/>
          <w:color w:val="37474F"/>
          <w:sz w:val="22"/>
          <w:szCs w:val="22"/>
        </w:rPr>
        <w:t xml:space="preserve">Le tableau de bord urgences est conçu pour être affiché sur un grand écran visible par toute l'équipe. Il se met à jour en temps réel toutes les 30 secondes.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Zone d'affichage</w:t>
            </w:r>
          </w:p>
        </w:tc>
        <w:tc>
          <w:tcPr>
            <w:tcW w:type="dxa" w:w="4500"/>
            <w:shd w:fill="0D47A1" w:color="auto" w:val="clear"/>
          </w:tcPr>
          <w:p>
            <w:pPr>
              <w:jc w:val="center"/>
            </w:pPr>
            <w:r>
              <w:rPr>
                <w:b/>
                <w:bCs/>
                <w:color w:val="FFFFFF"/>
                <w:sz w:val="20"/>
                <w:szCs w:val="20"/>
              </w:rPr>
              <w:t xml:space="preserve">Contenu</w:t>
            </w:r>
          </w:p>
        </w:tc>
      </w:tr>
      <w:tr>
        <w:tc>
          <w:tcPr>
            <w:tcW w:type="dxa" w:w="4500"/>
            <w:shd w:fill="E3F2FD" w:color="auto" w:val="clear"/>
          </w:tcPr>
          <w:p>
            <w:pPr>
              <w:ind w:left="100"/>
              <w:jc w:val="left"/>
            </w:pPr>
            <w:r>
              <w:rPr>
                <w:color w:val="37474F"/>
                <w:sz w:val="20"/>
                <w:szCs w:val="20"/>
              </w:rPr>
              <w:t xml:space="preserve">Liste des patients en cours</w:t>
            </w:r>
          </w:p>
        </w:tc>
        <w:tc>
          <w:tcPr>
            <w:tcW w:type="dxa" w:w="4500"/>
            <w:shd w:fill="E3F2FD" w:color="auto" w:val="clear"/>
          </w:tcPr>
          <w:p>
            <w:pPr>
              <w:ind w:left="100"/>
              <w:jc w:val="left"/>
            </w:pPr>
            <w:r>
              <w:rPr>
                <w:color w:val="37474F"/>
                <w:sz w:val="20"/>
                <w:szCs w:val="20"/>
              </w:rPr>
              <w:t xml:space="preserve">Nom (anonymisé option), heure d'arrivée, niveau de triage, temps d'attente, médecin assigné, statut</w:t>
            </w:r>
          </w:p>
        </w:tc>
      </w:tr>
      <w:tr>
        <w:tc>
          <w:tcPr>
            <w:tcW w:type="dxa" w:w="4500"/>
            <w:shd w:fill="FFFFFF" w:color="auto" w:val="clear"/>
          </w:tcPr>
          <w:p>
            <w:pPr>
              <w:ind w:left="100"/>
              <w:jc w:val="left"/>
            </w:pPr>
            <w:r>
              <w:rPr>
                <w:color w:val="37474F"/>
                <w:sz w:val="20"/>
                <w:szCs w:val="20"/>
              </w:rPr>
              <w:t xml:space="preserve">Indicateurs globaux</w:t>
            </w:r>
          </w:p>
        </w:tc>
        <w:tc>
          <w:tcPr>
            <w:tcW w:type="dxa" w:w="4500"/>
            <w:shd w:fill="FFFFFF" w:color="auto" w:val="clear"/>
          </w:tcPr>
          <w:p>
            <w:pPr>
              <w:ind w:left="100"/>
              <w:jc w:val="left"/>
            </w:pPr>
            <w:r>
              <w:rPr>
                <w:color w:val="37474F"/>
                <w:sz w:val="20"/>
                <w:szCs w:val="20"/>
              </w:rPr>
              <w:t xml:space="preserve">Nombre de patients en attente P1/P2/P3/P4/P5, temps d'attente moyen, nombre de boxs occupés</w:t>
            </w:r>
          </w:p>
        </w:tc>
      </w:tr>
      <w:tr>
        <w:tc>
          <w:tcPr>
            <w:tcW w:type="dxa" w:w="4500"/>
            <w:shd w:fill="E3F2FD" w:color="auto" w:val="clear"/>
          </w:tcPr>
          <w:p>
            <w:pPr>
              <w:ind w:left="100"/>
              <w:jc w:val="left"/>
            </w:pPr>
            <w:r>
              <w:rPr>
                <w:color w:val="37474F"/>
                <w:sz w:val="20"/>
                <w:szCs w:val="20"/>
              </w:rPr>
              <w:t xml:space="preserve">Alertes critiques</w:t>
            </w:r>
          </w:p>
        </w:tc>
        <w:tc>
          <w:tcPr>
            <w:tcW w:type="dxa" w:w="4500"/>
            <w:shd w:fill="E3F2FD" w:color="auto" w:val="clear"/>
          </w:tcPr>
          <w:p>
            <w:pPr>
              <w:ind w:left="100"/>
              <w:jc w:val="left"/>
            </w:pPr>
            <w:r>
              <w:rPr>
                <w:color w:val="37474F"/>
                <w:sz w:val="20"/>
                <w:szCs w:val="20"/>
              </w:rPr>
              <w:t xml:space="preserve">Patients P1 en attente de médecin, temps dépassé par niveau, P2 &gt; 10 min sans prise en charge</w:t>
            </w:r>
          </w:p>
        </w:tc>
      </w:tr>
      <w:tr>
        <w:tc>
          <w:tcPr>
            <w:tcW w:type="dxa" w:w="4500"/>
            <w:shd w:fill="FFFFFF" w:color="auto" w:val="clear"/>
          </w:tcPr>
          <w:p>
            <w:pPr>
              <w:ind w:left="100"/>
              <w:jc w:val="left"/>
            </w:pPr>
            <w:r>
              <w:rPr>
                <w:color w:val="37474F"/>
                <w:sz w:val="20"/>
                <w:szCs w:val="20"/>
              </w:rPr>
              <w:t xml:space="preserve">Disponibilité des boxs</w:t>
            </w:r>
          </w:p>
        </w:tc>
        <w:tc>
          <w:tcPr>
            <w:tcW w:type="dxa" w:w="4500"/>
            <w:shd w:fill="FFFFFF" w:color="auto" w:val="clear"/>
          </w:tcPr>
          <w:p>
            <w:pPr>
              <w:ind w:left="100"/>
              <w:jc w:val="left"/>
            </w:pPr>
            <w:r>
              <w:rPr>
                <w:color w:val="37474F"/>
                <w:sz w:val="20"/>
                <w:szCs w:val="20"/>
              </w:rPr>
              <w:t xml:space="preserve">Boxs libres / Boxs occupés / Box en nettoyage</w:t>
            </w:r>
          </w:p>
        </w:tc>
      </w:tr>
      <w:tr>
        <w:tc>
          <w:tcPr>
            <w:tcW w:type="dxa" w:w="4500"/>
            <w:shd w:fill="E3F2FD" w:color="auto" w:val="clear"/>
          </w:tcPr>
          <w:p>
            <w:pPr>
              <w:ind w:left="100"/>
              <w:jc w:val="left"/>
            </w:pPr>
            <w:r>
              <w:rPr>
                <w:color w:val="37474F"/>
                <w:sz w:val="20"/>
                <w:szCs w:val="20"/>
              </w:rPr>
              <w:t xml:space="preserve">Disponibilité des lits hospit</w:t>
            </w:r>
          </w:p>
        </w:tc>
        <w:tc>
          <w:tcPr>
            <w:tcW w:type="dxa" w:w="4500"/>
            <w:shd w:fill="E3F2FD" w:color="auto" w:val="clear"/>
          </w:tcPr>
          <w:p>
            <w:pPr>
              <w:ind w:left="100"/>
              <w:jc w:val="left"/>
            </w:pPr>
            <w:r>
              <w:rPr>
                <w:color w:val="37474F"/>
                <w:sz w:val="20"/>
                <w:szCs w:val="20"/>
              </w:rPr>
              <w:t xml:space="preserve">Lits disponibles dans les principaux services pour transfert rapide</w:t>
            </w:r>
          </w:p>
        </w:tc>
      </w:tr>
      <w:tr>
        <w:tc>
          <w:tcPr>
            <w:tcW w:type="dxa" w:w="4500"/>
            <w:shd w:fill="FFFFFF" w:color="auto" w:val="clear"/>
          </w:tcPr>
          <w:p>
            <w:pPr>
              <w:ind w:left="100"/>
              <w:jc w:val="left"/>
            </w:pPr>
            <w:r>
              <w:rPr>
                <w:color w:val="37474F"/>
                <w:sz w:val="20"/>
                <w:szCs w:val="20"/>
              </w:rPr>
              <w:t xml:space="preserve">Équipe en service</w:t>
            </w:r>
          </w:p>
        </w:tc>
        <w:tc>
          <w:tcPr>
            <w:tcW w:type="dxa" w:w="4500"/>
            <w:shd w:fill="FFFFFF" w:color="auto" w:val="clear"/>
          </w:tcPr>
          <w:p>
            <w:pPr>
              <w:ind w:left="100"/>
              <w:jc w:val="left"/>
            </w:pPr>
            <w:r>
              <w:rPr>
                <w:color w:val="37474F"/>
                <w:sz w:val="20"/>
                <w:szCs w:val="20"/>
              </w:rPr>
              <w:t xml:space="preserve">Médecins urgentistes et infirmiers en service, nombre d'années d'expérience</w:t>
            </w:r>
          </w:p>
        </w:tc>
      </w:tr>
    </w:tbl>
    <w:p/>
    <w:p>
      <w:pPr>
        <w:pStyle w:val="Heading2"/>
        <w:spacing w:after="160" w:before="400"/>
      </w:pPr>
      <w:r>
        <w:t xml:space="preserve">10.5 — Cas d'Usage — Prise en Charge Trauma</w:t>
      </w:r>
    </w:p>
    <w:p>
      <w:pPr>
        <w:spacing w:after="160"/>
        <w:jc w:val="both"/>
      </w:pPr>
      <w:r>
        <w:rPr>
          <w:rFonts w:ascii="Calibri" w:cs="Calibri" w:eastAsia="Calibri" w:hAnsi="Calibri"/>
          <w:color w:val="37474F"/>
          <w:sz w:val="22"/>
          <w:szCs w:val="22"/>
        </w:rPr>
        <w:t xml:space="preserve">Scénario : Un patient arrive aux urgences à 22h30 suite à un accident de la route.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shd w:fill="0D47A1" w:color="auto" w:val="clear"/>
            <w:vAlign w:val="center"/>
          </w:tcPr>
          <w:p>
            <w:pPr>
              <w:jc w:val="center"/>
            </w:pPr>
            <w:r>
              <w:rPr>
                <w:b/>
                <w:bCs/>
                <w:color w:val="FFFFFF"/>
                <w:sz w:val="24"/>
                <w:szCs w:val="24"/>
              </w:rPr>
              <w:t xml:space="preserve">1</w:t>
            </w:r>
          </w:p>
        </w:tc>
        <w:tc>
          <w:tcPr>
            <w:tcW w:type="dxa" w:w="8300"/>
            <w:vAlign w:val="center"/>
          </w:tcPr>
          <w:p>
            <w:pPr>
              <w:ind w:left="150"/>
            </w:pPr>
            <w:r>
              <w:rPr>
                <w:color w:val="37474F"/>
                <w:sz w:val="21"/>
                <w:szCs w:val="21"/>
              </w:rPr>
              <w:t xml:space="preserve">22h30 — Arrivée du patient par ambulance. L'infirmier de triage est alerté immédiatement</w:t>
            </w:r>
          </w:p>
        </w:tc>
      </w:tr>
      <w:tr>
        <w:tc>
          <w:tcPr>
            <w:tcW w:type="dxa" w:w="700"/>
            <w:shd w:fill="0D47A1" w:color="auto" w:val="clear"/>
            <w:vAlign w:val="center"/>
          </w:tcPr>
          <w:p>
            <w:pPr>
              <w:jc w:val="center"/>
            </w:pPr>
            <w:r>
              <w:rPr>
                <w:b/>
                <w:bCs/>
                <w:color w:val="FFFFFF"/>
                <w:sz w:val="24"/>
                <w:szCs w:val="24"/>
              </w:rPr>
              <w:t xml:space="preserve">2</w:t>
            </w:r>
          </w:p>
        </w:tc>
        <w:tc>
          <w:tcPr>
            <w:tcW w:type="dxa" w:w="8300"/>
            <w:vAlign w:val="center"/>
          </w:tcPr>
          <w:p>
            <w:pPr>
              <w:ind w:left="150"/>
            </w:pPr>
            <w:r>
              <w:rPr>
                <w:color w:val="37474F"/>
                <w:sz w:val="21"/>
                <w:szCs w:val="21"/>
              </w:rPr>
              <w:t xml:space="preserve">22h31 — Triage P1 (critère : détresse respiratoire + choc hémorragique visible). Salle de réanimation activée</w:t>
            </w:r>
          </w:p>
        </w:tc>
      </w:tr>
      <w:tr>
        <w:tc>
          <w:tcPr>
            <w:tcW w:type="dxa" w:w="700"/>
            <w:shd w:fill="0D47A1" w:color="auto" w:val="clear"/>
            <w:vAlign w:val="center"/>
          </w:tcPr>
          <w:p>
            <w:pPr>
              <w:jc w:val="center"/>
            </w:pPr>
            <w:r>
              <w:rPr>
                <w:b/>
                <w:bCs/>
                <w:color w:val="FFFFFF"/>
                <w:sz w:val="24"/>
                <w:szCs w:val="24"/>
              </w:rPr>
              <w:t xml:space="preserve">3</w:t>
            </w:r>
          </w:p>
        </w:tc>
        <w:tc>
          <w:tcPr>
            <w:tcW w:type="dxa" w:w="8300"/>
            <w:vAlign w:val="center"/>
          </w:tcPr>
          <w:p>
            <w:pPr>
              <w:ind w:left="150"/>
            </w:pPr>
            <w:r>
              <w:rPr>
                <w:color w:val="37474F"/>
                <w:sz w:val="21"/>
                <w:szCs w:val="21"/>
              </w:rPr>
              <w:t xml:space="preserve">22h31 — Alerte automatique au médecin urgentiste + chirurgien de garde sur leur smartphone</w:t>
            </w:r>
          </w:p>
        </w:tc>
      </w:tr>
      <w:tr>
        <w:tc>
          <w:tcPr>
            <w:tcW w:type="dxa" w:w="700"/>
            <w:shd w:fill="0D47A1" w:color="auto" w:val="clear"/>
            <w:vAlign w:val="center"/>
          </w:tcPr>
          <w:p>
            <w:pPr>
              <w:jc w:val="center"/>
            </w:pPr>
            <w:r>
              <w:rPr>
                <w:b/>
                <w:bCs/>
                <w:color w:val="FFFFFF"/>
                <w:sz w:val="24"/>
                <w:szCs w:val="24"/>
              </w:rPr>
              <w:t xml:space="preserve">4</w:t>
            </w:r>
          </w:p>
        </w:tc>
        <w:tc>
          <w:tcPr>
            <w:tcW w:type="dxa" w:w="8300"/>
            <w:vAlign w:val="center"/>
          </w:tcPr>
          <w:p>
            <w:pPr>
              <w:ind w:left="150"/>
            </w:pPr>
            <w:r>
              <w:rPr>
                <w:color w:val="37474F"/>
                <w:sz w:val="21"/>
                <w:szCs w:val="21"/>
              </w:rPr>
              <w:t xml:space="preserve">22h32 — Ouverture d'un dossier patient provisoire si patient inconnu ("Inconnu H 22h30 02/06")</w:t>
            </w:r>
          </w:p>
        </w:tc>
      </w:tr>
      <w:tr>
        <w:tc>
          <w:tcPr>
            <w:tcW w:type="dxa" w:w="700"/>
            <w:shd w:fill="0D47A1" w:color="auto" w:val="clear"/>
            <w:vAlign w:val="center"/>
          </w:tcPr>
          <w:p>
            <w:pPr>
              <w:jc w:val="center"/>
            </w:pPr>
            <w:r>
              <w:rPr>
                <w:b/>
                <w:bCs/>
                <w:color w:val="FFFFFF"/>
                <w:sz w:val="24"/>
                <w:szCs w:val="24"/>
              </w:rPr>
              <w:t xml:space="preserve">5</w:t>
            </w:r>
          </w:p>
        </w:tc>
        <w:tc>
          <w:tcPr>
            <w:tcW w:type="dxa" w:w="8300"/>
            <w:vAlign w:val="center"/>
          </w:tcPr>
          <w:p>
            <w:pPr>
              <w:ind w:left="150"/>
            </w:pPr>
            <w:r>
              <w:rPr>
                <w:color w:val="37474F"/>
                <w:sz w:val="21"/>
                <w:szCs w:val="21"/>
              </w:rPr>
              <w:t xml:space="preserve">22h32 — Première évaluation ABCDE. Constantes saisies en temps réel par l'infirmier sur tablette</w:t>
            </w:r>
          </w:p>
        </w:tc>
      </w:tr>
      <w:tr>
        <w:tc>
          <w:tcPr>
            <w:tcW w:type="dxa" w:w="700"/>
            <w:shd w:fill="0D47A1" w:color="auto" w:val="clear"/>
            <w:vAlign w:val="center"/>
          </w:tcPr>
          <w:p>
            <w:pPr>
              <w:jc w:val="center"/>
            </w:pPr>
            <w:r>
              <w:rPr>
                <w:b/>
                <w:bCs/>
                <w:color w:val="FFFFFF"/>
                <w:sz w:val="24"/>
                <w:szCs w:val="24"/>
              </w:rPr>
              <w:t xml:space="preserve">6</w:t>
            </w:r>
          </w:p>
        </w:tc>
        <w:tc>
          <w:tcPr>
            <w:tcW w:type="dxa" w:w="8300"/>
            <w:vAlign w:val="center"/>
          </w:tcPr>
          <w:p>
            <w:pPr>
              <w:ind w:left="150"/>
            </w:pPr>
            <w:r>
              <w:rPr>
                <w:color w:val="37474F"/>
                <w:sz w:val="21"/>
                <w:szCs w:val="21"/>
              </w:rPr>
              <w:t xml:space="preserve">22h35 — Prescriptions d'urgence : O2, VVP, Ringer Lactate, Morphine, bilan sanguin STAT</w:t>
            </w:r>
          </w:p>
        </w:tc>
      </w:tr>
      <w:tr>
        <w:tc>
          <w:tcPr>
            <w:tcW w:type="dxa" w:w="700"/>
            <w:shd w:fill="0D47A1" w:color="auto" w:val="clear"/>
            <w:vAlign w:val="center"/>
          </w:tcPr>
          <w:p>
            <w:pPr>
              <w:jc w:val="center"/>
            </w:pPr>
            <w:r>
              <w:rPr>
                <w:b/>
                <w:bCs/>
                <w:color w:val="FFFFFF"/>
                <w:sz w:val="24"/>
                <w:szCs w:val="24"/>
              </w:rPr>
              <w:t xml:space="preserve">7</w:t>
            </w:r>
          </w:p>
        </w:tc>
        <w:tc>
          <w:tcPr>
            <w:tcW w:type="dxa" w:w="8300"/>
            <w:vAlign w:val="center"/>
          </w:tcPr>
          <w:p>
            <w:pPr>
              <w:ind w:left="150"/>
            </w:pPr>
            <w:r>
              <w:rPr>
                <w:color w:val="37474F"/>
                <w:sz w:val="21"/>
                <w:szCs w:val="21"/>
              </w:rPr>
              <w:t xml:space="preserve">22h35 — Demande bilan biologique urgent (groupe, hémostase, NFS, chimie) — labo notifié immédiatement</w:t>
            </w:r>
          </w:p>
        </w:tc>
      </w:tr>
      <w:tr>
        <w:tc>
          <w:tcPr>
            <w:tcW w:type="dxa" w:w="700"/>
            <w:shd w:fill="0D47A1" w:color="auto" w:val="clear"/>
            <w:vAlign w:val="center"/>
          </w:tcPr>
          <w:p>
            <w:pPr>
              <w:jc w:val="center"/>
            </w:pPr>
            <w:r>
              <w:rPr>
                <w:b/>
                <w:bCs/>
                <w:color w:val="FFFFFF"/>
                <w:sz w:val="24"/>
                <w:szCs w:val="24"/>
              </w:rPr>
              <w:t xml:space="preserve">8</w:t>
            </w:r>
          </w:p>
        </w:tc>
        <w:tc>
          <w:tcPr>
            <w:tcW w:type="dxa" w:w="8300"/>
            <w:vAlign w:val="center"/>
          </w:tcPr>
          <w:p>
            <w:pPr>
              <w:ind w:left="150"/>
            </w:pPr>
            <w:r>
              <w:rPr>
                <w:color w:val="37474F"/>
                <w:sz w:val="21"/>
                <w:szCs w:val="21"/>
              </w:rPr>
              <w:t xml:space="preserve">22h36 — Demande radio thorax + bassin urgente — technicien radio notifié</w:t>
            </w:r>
          </w:p>
        </w:tc>
      </w:tr>
      <w:tr>
        <w:tc>
          <w:tcPr>
            <w:tcW w:type="dxa" w:w="700"/>
            <w:shd w:fill="0D47A1" w:color="auto" w:val="clear"/>
            <w:vAlign w:val="center"/>
          </w:tcPr>
          <w:p>
            <w:pPr>
              <w:jc w:val="center"/>
            </w:pPr>
            <w:r>
              <w:rPr>
                <w:b/>
                <w:bCs/>
                <w:color w:val="FFFFFF"/>
                <w:sz w:val="24"/>
                <w:szCs w:val="24"/>
              </w:rPr>
              <w:t xml:space="preserve">9</w:t>
            </w:r>
          </w:p>
        </w:tc>
        <w:tc>
          <w:tcPr>
            <w:tcW w:type="dxa" w:w="8300"/>
            <w:vAlign w:val="center"/>
          </w:tcPr>
          <w:p>
            <w:pPr>
              <w:ind w:left="150"/>
            </w:pPr>
            <w:r>
              <w:rPr>
                <w:color w:val="37474F"/>
                <w:sz w:val="21"/>
                <w:szCs w:val="21"/>
              </w:rPr>
              <w:t xml:space="preserve">22h50 — Résultats biologiques disponibles dans le système. Hémoglobine = 6g/dL → transfusion décidée</w:t>
            </w:r>
          </w:p>
        </w:tc>
      </w:tr>
      <w:tr>
        <w:tc>
          <w:tcPr>
            <w:tcW w:type="dxa" w:w="700"/>
            <w:shd w:fill="0D47A1" w:color="auto" w:val="clear"/>
            <w:vAlign w:val="center"/>
          </w:tcPr>
          <w:p>
            <w:pPr>
              <w:jc w:val="center"/>
            </w:pPr>
            <w:r>
              <w:rPr>
                <w:b/>
                <w:bCs/>
                <w:color w:val="FFFFFF"/>
                <w:sz w:val="24"/>
                <w:szCs w:val="24"/>
              </w:rPr>
              <w:t xml:space="preserve">10</w:t>
            </w:r>
          </w:p>
        </w:tc>
        <w:tc>
          <w:tcPr>
            <w:tcW w:type="dxa" w:w="8300"/>
            <w:vAlign w:val="center"/>
          </w:tcPr>
          <w:p>
            <w:pPr>
              <w:ind w:left="150"/>
            </w:pPr>
            <w:r>
              <w:rPr>
                <w:color w:val="37474F"/>
                <w:sz w:val="21"/>
                <w:szCs w:val="21"/>
              </w:rPr>
              <w:t xml:space="preserve">22h55 — Chirurgien valide une intervention d'urgence. Bloc opératoire alerté</w:t>
            </w:r>
          </w:p>
        </w:tc>
      </w:tr>
      <w:tr>
        <w:tc>
          <w:tcPr>
            <w:tcW w:type="dxa" w:w="700"/>
            <w:shd w:fill="0D47A1" w:color="auto" w:val="clear"/>
            <w:vAlign w:val="center"/>
          </w:tcPr>
          <w:p>
            <w:pPr>
              <w:jc w:val="center"/>
            </w:pPr>
            <w:r>
              <w:rPr>
                <w:b/>
                <w:bCs/>
                <w:color w:val="FFFFFF"/>
                <w:sz w:val="24"/>
                <w:szCs w:val="24"/>
              </w:rPr>
              <w:t xml:space="preserve">11</w:t>
            </w:r>
          </w:p>
        </w:tc>
        <w:tc>
          <w:tcPr>
            <w:tcW w:type="dxa" w:w="8300"/>
            <w:vAlign w:val="center"/>
          </w:tcPr>
          <w:p>
            <w:pPr>
              <w:ind w:left="150"/>
            </w:pPr>
            <w:r>
              <w:rPr>
                <w:color w:val="37474F"/>
                <w:sz w:val="21"/>
                <w:szCs w:val="21"/>
              </w:rPr>
              <w:t xml:space="preserve">23h00 — Patient transféré au bloc. Le dossier urgent est partagé avec l'anesthésiste</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11</w:t>
      </w:r>
    </w:p>
    <w:p>
      <w:pPr>
        <w:shd w:fill="37474F" w:color="auto" w:val="clear"/>
        <w:spacing w:after="400" w:before="0"/>
        <w:ind w:left="400"/>
      </w:pPr>
      <w:r>
        <w:rPr>
          <w:i/>
          <w:iCs/>
          <w:color w:val="00ACC1"/>
          <w:sz w:val="26"/>
          <w:szCs w:val="26"/>
        </w:rPr>
        <w:t xml:space="preserve">MODULE BLOC OPÉRATOIRE ET ANESTHÉSIE</w:t>
      </w:r>
    </w:p>
    <w:p>
      <w:pPr>
        <w:pStyle w:val="Heading1"/>
        <w:spacing w:after="200" w:before="600"/>
      </w:pPr>
      <w:r>
        <w:t xml:space="preserve">11.1 — Objectifs du Module</w:t>
      </w:r>
    </w:p>
    <w:p>
      <w:pPr>
        <w:spacing w:after="160"/>
        <w:jc w:val="both"/>
      </w:pPr>
      <w:r>
        <w:rPr>
          <w:rFonts w:ascii="Calibri" w:cs="Calibri" w:eastAsia="Calibri" w:hAnsi="Calibri"/>
          <w:color w:val="37474F"/>
          <w:sz w:val="22"/>
          <w:szCs w:val="22"/>
        </w:rPr>
        <w:t xml:space="preserve">La gestion du bloc opératoire est un enjeu majeur de sécurité, d'organisation et de rentabilité pour tout établissement chirurgical. Le module Bloc SANTAREX ERP couvre l'ensemble du cycle opératoire : planification du programme opératoire, gestion des salles, traçabilité de l'acte chirurgical, dossier anesthésique et récupération.</w:t>
      </w:r>
    </w:p>
    <w:p/>
    <w:p>
      <w:pPr>
        <w:pStyle w:val="Heading2"/>
        <w:spacing w:after="160" w:before="400"/>
      </w:pPr>
      <w:r>
        <w:t xml:space="preserve">11.2 — Cycle Opératoire Complet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Phase</w:t>
            </w:r>
          </w:p>
        </w:tc>
        <w:tc>
          <w:tcPr>
            <w:tcW w:type="dxa" w:w="3000"/>
            <w:shd w:fill="0D47A1" w:color="auto" w:val="clear"/>
          </w:tcPr>
          <w:p>
            <w:pPr>
              <w:jc w:val="center"/>
            </w:pPr>
            <w:r>
              <w:rPr>
                <w:b/>
                <w:bCs/>
                <w:color w:val="FFFFFF"/>
                <w:sz w:val="20"/>
                <w:szCs w:val="20"/>
              </w:rPr>
              <w:t xml:space="preserve">Actions</w:t>
            </w:r>
          </w:p>
        </w:tc>
        <w:tc>
          <w:tcPr>
            <w:tcW w:type="dxa" w:w="3000"/>
            <w:shd w:fill="0D47A1" w:color="auto" w:val="clear"/>
          </w:tcPr>
          <w:p>
            <w:pPr>
              <w:jc w:val="center"/>
            </w:pPr>
            <w:r>
              <w:rPr>
                <w:b/>
                <w:bCs/>
                <w:color w:val="FFFFFF"/>
                <w:sz w:val="20"/>
                <w:szCs w:val="20"/>
              </w:rPr>
              <w:t xml:space="preserve">Acteurs</w:t>
            </w:r>
          </w:p>
        </w:tc>
      </w:tr>
      <w:tr>
        <w:tc>
          <w:tcPr>
            <w:tcW w:type="dxa" w:w="3000"/>
            <w:shd w:fill="E3F2FD" w:color="auto" w:val="clear"/>
          </w:tcPr>
          <w:p>
            <w:pPr>
              <w:ind w:left="100"/>
              <w:jc w:val="left"/>
            </w:pPr>
            <w:r>
              <w:rPr>
                <w:color w:val="37474F"/>
                <w:sz w:val="20"/>
                <w:szCs w:val="20"/>
              </w:rPr>
              <w:t xml:space="preserve">Préopératoire J-X</w:t>
            </w:r>
          </w:p>
        </w:tc>
        <w:tc>
          <w:tcPr>
            <w:tcW w:type="dxa" w:w="3000"/>
            <w:shd w:fill="E3F2FD" w:color="auto" w:val="clear"/>
          </w:tcPr>
          <w:p>
            <w:pPr>
              <w:ind w:left="100"/>
              <w:jc w:val="left"/>
            </w:pPr>
            <w:r>
              <w:rPr>
                <w:color w:val="37474F"/>
                <w:sz w:val="20"/>
                <w:szCs w:val="20"/>
              </w:rPr>
              <w:t xml:space="preserve">Consultation chirurgicale, décision opératoire, fiche chirurgicale, bilan préop, consentement éclairé</w:t>
            </w:r>
          </w:p>
        </w:tc>
        <w:tc>
          <w:tcPr>
            <w:tcW w:type="dxa" w:w="3000"/>
            <w:shd w:fill="E3F2FD" w:color="auto" w:val="clear"/>
          </w:tcPr>
          <w:p>
            <w:pPr>
              <w:ind w:left="100"/>
              <w:jc w:val="left"/>
            </w:pPr>
            <w:r>
              <w:rPr>
                <w:color w:val="37474F"/>
                <w:sz w:val="20"/>
                <w:szCs w:val="20"/>
              </w:rPr>
              <w:t xml:space="preserve">Chirurgien, Patient</w:t>
            </w:r>
          </w:p>
        </w:tc>
      </w:tr>
      <w:tr>
        <w:tc>
          <w:tcPr>
            <w:tcW w:type="dxa" w:w="3000"/>
            <w:shd w:fill="FFFFFF" w:color="auto" w:val="clear"/>
          </w:tcPr>
          <w:p>
            <w:pPr>
              <w:ind w:left="100"/>
              <w:jc w:val="left"/>
            </w:pPr>
            <w:r>
              <w:rPr>
                <w:color w:val="37474F"/>
                <w:sz w:val="20"/>
                <w:szCs w:val="20"/>
              </w:rPr>
              <w:t xml:space="preserve">Consultation anesthésie J-X</w:t>
            </w:r>
          </w:p>
        </w:tc>
        <w:tc>
          <w:tcPr>
            <w:tcW w:type="dxa" w:w="3000"/>
            <w:shd w:fill="FFFFFF" w:color="auto" w:val="clear"/>
          </w:tcPr>
          <w:p>
            <w:pPr>
              <w:ind w:left="100"/>
              <w:jc w:val="left"/>
            </w:pPr>
            <w:r>
              <w:rPr>
                <w:color w:val="37474F"/>
                <w:sz w:val="20"/>
                <w:szCs w:val="20"/>
              </w:rPr>
              <w:t xml:space="preserve">Évaluation risque ASA, choix technique anesthésie, prescription préop, consentement anesthésie</w:t>
            </w:r>
          </w:p>
        </w:tc>
        <w:tc>
          <w:tcPr>
            <w:tcW w:type="dxa" w:w="3000"/>
            <w:shd w:fill="FFFFFF" w:color="auto" w:val="clear"/>
          </w:tcPr>
          <w:p>
            <w:pPr>
              <w:ind w:left="100"/>
              <w:jc w:val="left"/>
            </w:pPr>
            <w:r>
              <w:rPr>
                <w:color w:val="37474F"/>
                <w:sz w:val="20"/>
                <w:szCs w:val="20"/>
              </w:rPr>
              <w:t xml:space="preserve">Anesthésiste</w:t>
            </w:r>
          </w:p>
        </w:tc>
      </w:tr>
      <w:tr>
        <w:tc>
          <w:tcPr>
            <w:tcW w:type="dxa" w:w="3000"/>
            <w:shd w:fill="E3F2FD" w:color="auto" w:val="clear"/>
          </w:tcPr>
          <w:p>
            <w:pPr>
              <w:ind w:left="100"/>
              <w:jc w:val="left"/>
            </w:pPr>
            <w:r>
              <w:rPr>
                <w:color w:val="37474F"/>
                <w:sz w:val="20"/>
                <w:szCs w:val="20"/>
              </w:rPr>
              <w:t xml:space="preserve">Programme opératoire J-1</w:t>
            </w:r>
          </w:p>
        </w:tc>
        <w:tc>
          <w:tcPr>
            <w:tcW w:type="dxa" w:w="3000"/>
            <w:shd w:fill="E3F2FD" w:color="auto" w:val="clear"/>
          </w:tcPr>
          <w:p>
            <w:pPr>
              <w:ind w:left="100"/>
              <w:jc w:val="left"/>
            </w:pPr>
            <w:r>
              <w:rPr>
                <w:color w:val="37474F"/>
                <w:sz w:val="20"/>
                <w:szCs w:val="20"/>
              </w:rPr>
              <w:t xml:space="preserve">Planning des interventions du lendemain, réservation des salles, organisation du matériel</w:t>
            </w:r>
          </w:p>
        </w:tc>
        <w:tc>
          <w:tcPr>
            <w:tcW w:type="dxa" w:w="3000"/>
            <w:shd w:fill="E3F2FD" w:color="auto" w:val="clear"/>
          </w:tcPr>
          <w:p>
            <w:pPr>
              <w:ind w:left="100"/>
              <w:jc w:val="left"/>
            </w:pPr>
            <w:r>
              <w:rPr>
                <w:color w:val="37474F"/>
                <w:sz w:val="20"/>
                <w:szCs w:val="20"/>
              </w:rPr>
              <w:t xml:space="preserve">Cadre de bloc, Chirurgiens</w:t>
            </w:r>
          </w:p>
        </w:tc>
      </w:tr>
      <w:tr>
        <w:tc>
          <w:tcPr>
            <w:tcW w:type="dxa" w:w="3000"/>
            <w:shd w:fill="FFFFFF" w:color="auto" w:val="clear"/>
          </w:tcPr>
          <w:p>
            <w:pPr>
              <w:ind w:left="100"/>
              <w:jc w:val="left"/>
            </w:pPr>
            <w:r>
              <w:rPr>
                <w:color w:val="37474F"/>
                <w:sz w:val="20"/>
                <w:szCs w:val="20"/>
              </w:rPr>
              <w:t xml:space="preserve">Préparation du patient J0 matin</w:t>
            </w:r>
          </w:p>
        </w:tc>
        <w:tc>
          <w:tcPr>
            <w:tcW w:type="dxa" w:w="3000"/>
            <w:shd w:fill="FFFFFF" w:color="auto" w:val="clear"/>
          </w:tcPr>
          <w:p>
            <w:pPr>
              <w:ind w:left="100"/>
              <w:jc w:val="left"/>
            </w:pPr>
            <w:r>
              <w:rPr>
                <w:color w:val="37474F"/>
                <w:sz w:val="20"/>
                <w:szCs w:val="20"/>
              </w:rPr>
              <w:t xml:space="preserve">Checklist préopératoire, vérification jeûne, prémédication, installation en salle</w:t>
            </w:r>
          </w:p>
        </w:tc>
        <w:tc>
          <w:tcPr>
            <w:tcW w:type="dxa" w:w="3000"/>
            <w:shd w:fill="FFFFFF" w:color="auto" w:val="clear"/>
          </w:tcPr>
          <w:p>
            <w:pPr>
              <w:ind w:left="100"/>
              <w:jc w:val="left"/>
            </w:pPr>
            <w:r>
              <w:rPr>
                <w:color w:val="37474F"/>
                <w:sz w:val="20"/>
                <w:szCs w:val="20"/>
              </w:rPr>
              <w:t xml:space="preserve">Infirmier de bloc, IDE</w:t>
            </w:r>
          </w:p>
        </w:tc>
      </w:tr>
      <w:tr>
        <w:tc>
          <w:tcPr>
            <w:tcW w:type="dxa" w:w="3000"/>
            <w:shd w:fill="E3F2FD" w:color="auto" w:val="clear"/>
          </w:tcPr>
          <w:p>
            <w:pPr>
              <w:ind w:left="100"/>
              <w:jc w:val="left"/>
            </w:pPr>
            <w:r>
              <w:rPr>
                <w:color w:val="37474F"/>
                <w:sz w:val="20"/>
                <w:szCs w:val="20"/>
              </w:rPr>
              <w:t xml:space="preserve">Checklist entrée salle</w:t>
            </w:r>
          </w:p>
        </w:tc>
        <w:tc>
          <w:tcPr>
            <w:tcW w:type="dxa" w:w="3000"/>
            <w:shd w:fill="E3F2FD" w:color="auto" w:val="clear"/>
          </w:tcPr>
          <w:p>
            <w:pPr>
              <w:ind w:left="100"/>
              <w:jc w:val="left"/>
            </w:pPr>
            <w:r>
              <w:rPr>
                <w:color w:val="37474F"/>
                <w:sz w:val="20"/>
                <w:szCs w:val="20"/>
              </w:rPr>
              <w:t xml:space="preserve">Check HAS (identification patient, site opératoire, allergies, antibioprophylaxie)</w:t>
            </w:r>
          </w:p>
        </w:tc>
        <w:tc>
          <w:tcPr>
            <w:tcW w:type="dxa" w:w="3000"/>
            <w:shd w:fill="E3F2FD" w:color="auto" w:val="clear"/>
          </w:tcPr>
          <w:p>
            <w:pPr>
              <w:ind w:left="100"/>
              <w:jc w:val="left"/>
            </w:pPr>
            <w:r>
              <w:rPr>
                <w:color w:val="37474F"/>
                <w:sz w:val="20"/>
                <w:szCs w:val="20"/>
              </w:rPr>
              <w:t xml:space="preserve">Toute l'équipe (time-out)</w:t>
            </w:r>
          </w:p>
        </w:tc>
      </w:tr>
      <w:tr>
        <w:tc>
          <w:tcPr>
            <w:tcW w:type="dxa" w:w="3000"/>
            <w:shd w:fill="FFFFFF" w:color="auto" w:val="clear"/>
          </w:tcPr>
          <w:p>
            <w:pPr>
              <w:ind w:left="100"/>
              <w:jc w:val="left"/>
            </w:pPr>
            <w:r>
              <w:rPr>
                <w:color w:val="37474F"/>
                <w:sz w:val="20"/>
                <w:szCs w:val="20"/>
              </w:rPr>
              <w:t xml:space="preserve">Intervention chirurgicale</w:t>
            </w:r>
          </w:p>
        </w:tc>
        <w:tc>
          <w:tcPr>
            <w:tcW w:type="dxa" w:w="3000"/>
            <w:shd w:fill="FFFFFF" w:color="auto" w:val="clear"/>
          </w:tcPr>
          <w:p>
            <w:pPr>
              <w:ind w:left="100"/>
              <w:jc w:val="left"/>
            </w:pPr>
            <w:r>
              <w:rPr>
                <w:color w:val="37474F"/>
                <w:sz w:val="20"/>
                <w:szCs w:val="20"/>
              </w:rPr>
              <w:t xml:space="preserve">Acte chirurgical tracé en temps réel : temps incision, techniques, implants, complications</w:t>
            </w:r>
          </w:p>
        </w:tc>
        <w:tc>
          <w:tcPr>
            <w:tcW w:type="dxa" w:w="3000"/>
            <w:shd w:fill="FFFFFF" w:color="auto" w:val="clear"/>
          </w:tcPr>
          <w:p>
            <w:pPr>
              <w:ind w:left="100"/>
              <w:jc w:val="left"/>
            </w:pPr>
            <w:r>
              <w:rPr>
                <w:color w:val="37474F"/>
                <w:sz w:val="20"/>
                <w:szCs w:val="20"/>
              </w:rPr>
              <w:t xml:space="preserve">Chirurgien, IBODE</w:t>
            </w:r>
          </w:p>
        </w:tc>
      </w:tr>
      <w:tr>
        <w:tc>
          <w:tcPr>
            <w:tcW w:type="dxa" w:w="3000"/>
            <w:shd w:fill="E3F2FD" w:color="auto" w:val="clear"/>
          </w:tcPr>
          <w:p>
            <w:pPr>
              <w:ind w:left="100"/>
              <w:jc w:val="left"/>
            </w:pPr>
            <w:r>
              <w:rPr>
                <w:color w:val="37474F"/>
                <w:sz w:val="20"/>
                <w:szCs w:val="20"/>
              </w:rPr>
              <w:t xml:space="preserve">Anesthésie peropératoire</w:t>
            </w:r>
          </w:p>
        </w:tc>
        <w:tc>
          <w:tcPr>
            <w:tcW w:type="dxa" w:w="3000"/>
            <w:shd w:fill="E3F2FD" w:color="auto" w:val="clear"/>
          </w:tcPr>
          <w:p>
            <w:pPr>
              <w:ind w:left="100"/>
              <w:jc w:val="left"/>
            </w:pPr>
            <w:r>
              <w:rPr>
                <w:color w:val="37474F"/>
                <w:sz w:val="20"/>
                <w:szCs w:val="20"/>
              </w:rPr>
              <w:t xml:space="preserve">Feuille d'anesthésie électronique : agents, doses, constantes en continu, événements</w:t>
            </w:r>
          </w:p>
        </w:tc>
        <w:tc>
          <w:tcPr>
            <w:tcW w:type="dxa" w:w="3000"/>
            <w:shd w:fill="E3F2FD" w:color="auto" w:val="clear"/>
          </w:tcPr>
          <w:p>
            <w:pPr>
              <w:ind w:left="100"/>
              <w:jc w:val="left"/>
            </w:pPr>
            <w:r>
              <w:rPr>
                <w:color w:val="37474F"/>
                <w:sz w:val="20"/>
                <w:szCs w:val="20"/>
              </w:rPr>
              <w:t xml:space="preserve">Anesthésiste, IADE</w:t>
            </w:r>
          </w:p>
        </w:tc>
      </w:tr>
      <w:tr>
        <w:tc>
          <w:tcPr>
            <w:tcW w:type="dxa" w:w="3000"/>
            <w:shd w:fill="FFFFFF" w:color="auto" w:val="clear"/>
          </w:tcPr>
          <w:p>
            <w:pPr>
              <w:ind w:left="100"/>
              <w:jc w:val="left"/>
            </w:pPr>
            <w:r>
              <w:rPr>
                <w:color w:val="37474F"/>
                <w:sz w:val="20"/>
                <w:szCs w:val="20"/>
              </w:rPr>
              <w:t xml:space="preserve">Réveil / SSPI</w:t>
            </w:r>
          </w:p>
        </w:tc>
        <w:tc>
          <w:tcPr>
            <w:tcW w:type="dxa" w:w="3000"/>
            <w:shd w:fill="FFFFFF" w:color="auto" w:val="clear"/>
          </w:tcPr>
          <w:p>
            <w:pPr>
              <w:ind w:left="100"/>
              <w:jc w:val="left"/>
            </w:pPr>
            <w:r>
              <w:rPr>
                <w:color w:val="37474F"/>
                <w:sz w:val="20"/>
                <w:szCs w:val="20"/>
              </w:rPr>
              <w:t xml:space="preserve">Surveillance post-anesthésie, score d'Aldrete, gestion de la douleur</w:t>
            </w:r>
          </w:p>
        </w:tc>
        <w:tc>
          <w:tcPr>
            <w:tcW w:type="dxa" w:w="3000"/>
            <w:shd w:fill="FFFFFF" w:color="auto" w:val="clear"/>
          </w:tcPr>
          <w:p>
            <w:pPr>
              <w:ind w:left="100"/>
              <w:jc w:val="left"/>
            </w:pPr>
            <w:r>
              <w:rPr>
                <w:color w:val="37474F"/>
                <w:sz w:val="20"/>
                <w:szCs w:val="20"/>
              </w:rPr>
              <w:t xml:space="preserve">IADE, Infirmier SSPI</w:t>
            </w:r>
          </w:p>
        </w:tc>
      </w:tr>
      <w:tr>
        <w:tc>
          <w:tcPr>
            <w:tcW w:type="dxa" w:w="3000"/>
            <w:shd w:fill="E3F2FD" w:color="auto" w:val="clear"/>
          </w:tcPr>
          <w:p>
            <w:pPr>
              <w:ind w:left="100"/>
              <w:jc w:val="left"/>
            </w:pPr>
            <w:r>
              <w:rPr>
                <w:color w:val="37474F"/>
                <w:sz w:val="20"/>
                <w:szCs w:val="20"/>
              </w:rPr>
              <w:t xml:space="preserve">Retour en service / Sortie</w:t>
            </w:r>
          </w:p>
        </w:tc>
        <w:tc>
          <w:tcPr>
            <w:tcW w:type="dxa" w:w="3000"/>
            <w:shd w:fill="E3F2FD" w:color="auto" w:val="clear"/>
          </w:tcPr>
          <w:p>
            <w:pPr>
              <w:ind w:left="100"/>
              <w:jc w:val="left"/>
            </w:pPr>
            <w:r>
              <w:rPr>
                <w:color w:val="37474F"/>
                <w:sz w:val="20"/>
                <w:szCs w:val="20"/>
              </w:rPr>
              <w:t xml:space="preserve">Transmission SSPI → service, ordonnance postop, compte-rendu opératoire</w:t>
            </w:r>
          </w:p>
        </w:tc>
        <w:tc>
          <w:tcPr>
            <w:tcW w:type="dxa" w:w="3000"/>
            <w:shd w:fill="E3F2FD" w:color="auto" w:val="clear"/>
          </w:tcPr>
          <w:p>
            <w:pPr>
              <w:ind w:left="100"/>
              <w:jc w:val="left"/>
            </w:pPr>
            <w:r>
              <w:rPr>
                <w:color w:val="37474F"/>
                <w:sz w:val="20"/>
                <w:szCs w:val="20"/>
              </w:rPr>
              <w:t xml:space="preserve">Chirurgien, Anesthésiste</w:t>
            </w:r>
          </w:p>
        </w:tc>
      </w:tr>
    </w:tbl>
    <w:p/>
    <w:p>
      <w:pPr>
        <w:pStyle w:val="Heading2"/>
        <w:spacing w:after="160" w:before="400"/>
      </w:pPr>
      <w:r>
        <w:t xml:space="preserve">11.3 — Programme Opératoire</w:t>
      </w:r>
    </w:p>
    <w:p>
      <w:pPr>
        <w:spacing w:after="160"/>
        <w:jc w:val="both"/>
      </w:pPr>
      <w:r>
        <w:rPr>
          <w:rFonts w:ascii="Calibri" w:cs="Calibri" w:eastAsia="Calibri" w:hAnsi="Calibri"/>
          <w:color w:val="37474F"/>
          <w:sz w:val="22"/>
          <w:szCs w:val="22"/>
        </w:rPr>
        <w:t xml:space="preserve">La planification du programme opératoire est une tâche critique qui optimise l'utilisation des salles de bloc, du temps chirurgical et des équipes spécialisées. SANTAREX ERP propose un outil de planification visuel inspiré des meilleurs systèmes de gestion de bloc.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Planning hebdomadaire visuel</w:t>
            </w:r>
          </w:p>
        </w:tc>
        <w:tc>
          <w:tcPr>
            <w:tcW w:type="dxa" w:w="4500"/>
            <w:shd w:fill="E3F2FD" w:color="auto" w:val="clear"/>
          </w:tcPr>
          <w:p>
            <w:pPr>
              <w:ind w:left="100"/>
              <w:jc w:val="left"/>
            </w:pPr>
            <w:r>
              <w:rPr>
                <w:color w:val="37474F"/>
                <w:sz w:val="20"/>
                <w:szCs w:val="20"/>
              </w:rPr>
              <w:t xml:space="preserve">Vue Gantt des salles de bloc avec interventions planifiées par créneau et couleur chirurgien</w:t>
            </w:r>
          </w:p>
        </w:tc>
      </w:tr>
      <w:tr>
        <w:tc>
          <w:tcPr>
            <w:tcW w:type="dxa" w:w="4500"/>
            <w:shd w:fill="FFFFFF" w:color="auto" w:val="clear"/>
          </w:tcPr>
          <w:p>
            <w:pPr>
              <w:ind w:left="100"/>
              <w:jc w:val="left"/>
            </w:pPr>
            <w:r>
              <w:rPr>
                <w:color w:val="37474F"/>
                <w:sz w:val="20"/>
                <w:szCs w:val="20"/>
              </w:rPr>
              <w:t xml:space="preserve">Durées estimées</w:t>
            </w:r>
          </w:p>
        </w:tc>
        <w:tc>
          <w:tcPr>
            <w:tcW w:type="dxa" w:w="4500"/>
            <w:shd w:fill="FFFFFF" w:color="auto" w:val="clear"/>
          </w:tcPr>
          <w:p>
            <w:pPr>
              <w:ind w:left="100"/>
              <w:jc w:val="left"/>
            </w:pPr>
            <w:r>
              <w:rPr>
                <w:color w:val="37474F"/>
                <w:sz w:val="20"/>
                <w:szCs w:val="20"/>
              </w:rPr>
              <w:t xml:space="preserve">Historique des durées réelles par type d'intervention et chirurgien pour estimation précise</w:t>
            </w:r>
          </w:p>
        </w:tc>
      </w:tr>
      <w:tr>
        <w:tc>
          <w:tcPr>
            <w:tcW w:type="dxa" w:w="4500"/>
            <w:shd w:fill="E3F2FD" w:color="auto" w:val="clear"/>
          </w:tcPr>
          <w:p>
            <w:pPr>
              <w:ind w:left="100"/>
              <w:jc w:val="left"/>
            </w:pPr>
            <w:r>
              <w:rPr>
                <w:color w:val="37474F"/>
                <w:sz w:val="20"/>
                <w:szCs w:val="20"/>
              </w:rPr>
              <w:t xml:space="preserve">Gestion des plages horaires</w:t>
            </w:r>
          </w:p>
        </w:tc>
        <w:tc>
          <w:tcPr>
            <w:tcW w:type="dxa" w:w="4500"/>
            <w:shd w:fill="E3F2FD" w:color="auto" w:val="clear"/>
          </w:tcPr>
          <w:p>
            <w:pPr>
              <w:ind w:left="100"/>
              <w:jc w:val="left"/>
            </w:pPr>
            <w:r>
              <w:rPr>
                <w:color w:val="37474F"/>
                <w:sz w:val="20"/>
                <w:szCs w:val="20"/>
              </w:rPr>
              <w:t xml:space="preserve">Attribution des salles par chirurgien ou équipe chirurgicale pour chaque journée</w:t>
            </w:r>
          </w:p>
        </w:tc>
      </w:tr>
      <w:tr>
        <w:tc>
          <w:tcPr>
            <w:tcW w:type="dxa" w:w="4500"/>
            <w:shd w:fill="FFFFFF" w:color="auto" w:val="clear"/>
          </w:tcPr>
          <w:p>
            <w:pPr>
              <w:ind w:left="100"/>
              <w:jc w:val="left"/>
            </w:pPr>
            <w:r>
              <w:rPr>
                <w:color w:val="37474F"/>
                <w:sz w:val="20"/>
                <w:szCs w:val="20"/>
              </w:rPr>
              <w:t xml:space="preserve">Interventions urgentes</w:t>
            </w:r>
          </w:p>
        </w:tc>
        <w:tc>
          <w:tcPr>
            <w:tcW w:type="dxa" w:w="4500"/>
            <w:shd w:fill="FFFFFF" w:color="auto" w:val="clear"/>
          </w:tcPr>
          <w:p>
            <w:pPr>
              <w:ind w:left="100"/>
              <w:jc w:val="left"/>
            </w:pPr>
            <w:r>
              <w:rPr>
                <w:color w:val="37474F"/>
                <w:sz w:val="20"/>
                <w:szCs w:val="20"/>
              </w:rPr>
              <w:t xml:space="preserve">Insertion d'urgence dans le programme avec décalage automatique ou réorganisation</w:t>
            </w:r>
          </w:p>
        </w:tc>
      </w:tr>
      <w:tr>
        <w:tc>
          <w:tcPr>
            <w:tcW w:type="dxa" w:w="4500"/>
            <w:shd w:fill="E3F2FD" w:color="auto" w:val="clear"/>
          </w:tcPr>
          <w:p>
            <w:pPr>
              <w:ind w:left="100"/>
              <w:jc w:val="left"/>
            </w:pPr>
            <w:r>
              <w:rPr>
                <w:color w:val="37474F"/>
                <w:sz w:val="20"/>
                <w:szCs w:val="20"/>
              </w:rPr>
              <w:t xml:space="preserve">Prévision du matériel</w:t>
            </w:r>
          </w:p>
        </w:tc>
        <w:tc>
          <w:tcPr>
            <w:tcW w:type="dxa" w:w="4500"/>
            <w:shd w:fill="E3F2FD" w:color="auto" w:val="clear"/>
          </w:tcPr>
          <w:p>
            <w:pPr>
              <w:ind w:left="100"/>
              <w:jc w:val="left"/>
            </w:pPr>
            <w:r>
              <w:rPr>
                <w:color w:val="37474F"/>
                <w:sz w:val="20"/>
                <w:szCs w:val="20"/>
              </w:rPr>
              <w:t xml:space="preserve">Pré-commande automatique du matériel et implants nécessaires selon les interventions prévues</w:t>
            </w:r>
          </w:p>
        </w:tc>
      </w:tr>
      <w:tr>
        <w:tc>
          <w:tcPr>
            <w:tcW w:type="dxa" w:w="4500"/>
            <w:shd w:fill="FFFFFF" w:color="auto" w:val="clear"/>
          </w:tcPr>
          <w:p>
            <w:pPr>
              <w:ind w:left="100"/>
              <w:jc w:val="left"/>
            </w:pPr>
            <w:r>
              <w:rPr>
                <w:color w:val="37474F"/>
                <w:sz w:val="20"/>
                <w:szCs w:val="20"/>
              </w:rPr>
              <w:t xml:space="preserve">Notification des équipes</w:t>
            </w:r>
          </w:p>
        </w:tc>
        <w:tc>
          <w:tcPr>
            <w:tcW w:type="dxa" w:w="4500"/>
            <w:shd w:fill="FFFFFF" w:color="auto" w:val="clear"/>
          </w:tcPr>
          <w:p>
            <w:pPr>
              <w:ind w:left="100"/>
              <w:jc w:val="left"/>
            </w:pPr>
            <w:r>
              <w:rPr>
                <w:color w:val="37474F"/>
                <w:sz w:val="20"/>
                <w:szCs w:val="20"/>
              </w:rPr>
              <w:t xml:space="preserve">Les chirurgiens, anesthésistes et IBODE reçoivent le programme la veille par notification</w:t>
            </w:r>
          </w:p>
        </w:tc>
      </w:tr>
      <w:tr>
        <w:tc>
          <w:tcPr>
            <w:tcW w:type="dxa" w:w="4500"/>
            <w:shd w:fill="E3F2FD" w:color="auto" w:val="clear"/>
          </w:tcPr>
          <w:p>
            <w:pPr>
              <w:ind w:left="100"/>
              <w:jc w:val="left"/>
            </w:pPr>
            <w:r>
              <w:rPr>
                <w:color w:val="37474F"/>
                <w:sz w:val="20"/>
                <w:szCs w:val="20"/>
              </w:rPr>
              <w:t xml:space="preserve">Tableau de suivi temps réel</w:t>
            </w:r>
          </w:p>
        </w:tc>
        <w:tc>
          <w:tcPr>
            <w:tcW w:type="dxa" w:w="4500"/>
            <w:shd w:fill="E3F2FD" w:color="auto" w:val="clear"/>
          </w:tcPr>
          <w:p>
            <w:pPr>
              <w:ind w:left="100"/>
              <w:jc w:val="left"/>
            </w:pPr>
            <w:r>
              <w:rPr>
                <w:color w:val="37474F"/>
                <w:sz w:val="20"/>
                <w:szCs w:val="20"/>
              </w:rPr>
              <w:t xml:space="preserve">Suivi en temps réel de l'avancement du programme (en attente, en cours, terminé, retard)</w:t>
            </w:r>
          </w:p>
        </w:tc>
      </w:tr>
    </w:tbl>
    <w:p/>
    <w:p>
      <w:pPr>
        <w:pStyle w:val="Heading2"/>
        <w:spacing w:after="160" w:before="400"/>
      </w:pPr>
      <w:r>
        <w:t xml:space="preserve">11.4 — Feuille d'Anesthésie Électronique</w:t>
      </w:r>
    </w:p>
    <w:p>
      <w:pPr>
        <w:spacing w:after="160"/>
        <w:jc w:val="both"/>
      </w:pPr>
      <w:r>
        <w:rPr>
          <w:rFonts w:ascii="Calibri" w:cs="Calibri" w:eastAsia="Calibri" w:hAnsi="Calibri"/>
          <w:color w:val="37474F"/>
          <w:sz w:val="22"/>
          <w:szCs w:val="22"/>
        </w:rPr>
        <w:t xml:space="preserve">La feuille d'anesthésie est un document médico-légal crucial. SANTAREX ERP propose une interface optimisée permettant à l'anesthésiste de documenter l'ensemble de l'acte anesthésique en temps réel, intégrable avec les moniteurs patients.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Section</w:t>
            </w:r>
          </w:p>
        </w:tc>
        <w:tc>
          <w:tcPr>
            <w:tcW w:type="dxa" w:w="4500"/>
            <w:shd w:fill="0D47A1" w:color="auto" w:val="clear"/>
          </w:tcPr>
          <w:p>
            <w:pPr>
              <w:jc w:val="center"/>
            </w:pPr>
            <w:r>
              <w:rPr>
                <w:b/>
                <w:bCs/>
                <w:color w:val="FFFFFF"/>
                <w:sz w:val="20"/>
                <w:szCs w:val="20"/>
              </w:rPr>
              <w:t xml:space="preserve">Contenu</w:t>
            </w:r>
          </w:p>
        </w:tc>
      </w:tr>
      <w:tr>
        <w:tc>
          <w:tcPr>
            <w:tcW w:type="dxa" w:w="4500"/>
            <w:shd w:fill="E3F2FD" w:color="auto" w:val="clear"/>
          </w:tcPr>
          <w:p>
            <w:pPr>
              <w:ind w:left="100"/>
              <w:jc w:val="left"/>
            </w:pPr>
            <w:r>
              <w:rPr>
                <w:color w:val="37474F"/>
                <w:sz w:val="20"/>
                <w:szCs w:val="20"/>
              </w:rPr>
              <w:t xml:space="preserve">Évaluation préopératoire</w:t>
            </w:r>
          </w:p>
        </w:tc>
        <w:tc>
          <w:tcPr>
            <w:tcW w:type="dxa" w:w="4500"/>
            <w:shd w:fill="E3F2FD" w:color="auto" w:val="clear"/>
          </w:tcPr>
          <w:p>
            <w:pPr>
              <w:ind w:left="100"/>
              <w:jc w:val="left"/>
            </w:pPr>
            <w:r>
              <w:rPr>
                <w:color w:val="37474F"/>
                <w:sz w:val="20"/>
                <w:szCs w:val="20"/>
              </w:rPr>
              <w:t xml:space="preserve">Score ASA, antécédents anesthésiques, allergies, voie aérienne (Mallampati), dernière prise orale</w:t>
            </w:r>
          </w:p>
        </w:tc>
      </w:tr>
      <w:tr>
        <w:tc>
          <w:tcPr>
            <w:tcW w:type="dxa" w:w="4500"/>
            <w:shd w:fill="FFFFFF" w:color="auto" w:val="clear"/>
          </w:tcPr>
          <w:p>
            <w:pPr>
              <w:ind w:left="100"/>
              <w:jc w:val="left"/>
            </w:pPr>
            <w:r>
              <w:rPr>
                <w:color w:val="37474F"/>
                <w:sz w:val="20"/>
                <w:szCs w:val="20"/>
              </w:rPr>
              <w:t xml:space="preserve">Technique anesthésique</w:t>
            </w:r>
          </w:p>
        </w:tc>
        <w:tc>
          <w:tcPr>
            <w:tcW w:type="dxa" w:w="4500"/>
            <w:shd w:fill="FFFFFF" w:color="auto" w:val="clear"/>
          </w:tcPr>
          <w:p>
            <w:pPr>
              <w:ind w:left="100"/>
              <w:jc w:val="left"/>
            </w:pPr>
            <w:r>
              <w:rPr>
                <w:color w:val="37474F"/>
                <w:sz w:val="20"/>
                <w:szCs w:val="20"/>
              </w:rPr>
              <w:t xml:space="preserve">Type (AG, ALR, sédation), agents utilisés, matériel (tube, ML, cathéter)</w:t>
            </w:r>
          </w:p>
        </w:tc>
      </w:tr>
      <w:tr>
        <w:tc>
          <w:tcPr>
            <w:tcW w:type="dxa" w:w="4500"/>
            <w:shd w:fill="E3F2FD" w:color="auto" w:val="clear"/>
          </w:tcPr>
          <w:p>
            <w:pPr>
              <w:ind w:left="100"/>
              <w:jc w:val="left"/>
            </w:pPr>
            <w:r>
              <w:rPr>
                <w:color w:val="37474F"/>
                <w:sz w:val="20"/>
                <w:szCs w:val="20"/>
              </w:rPr>
              <w:t xml:space="preserve">Agents utilisés</w:t>
            </w:r>
          </w:p>
        </w:tc>
        <w:tc>
          <w:tcPr>
            <w:tcW w:type="dxa" w:w="4500"/>
            <w:shd w:fill="E3F2FD" w:color="auto" w:val="clear"/>
          </w:tcPr>
          <w:p>
            <w:pPr>
              <w:ind w:left="100"/>
              <w:jc w:val="left"/>
            </w:pPr>
            <w:r>
              <w:rPr>
                <w:color w:val="37474F"/>
                <w:sz w:val="20"/>
                <w:szCs w:val="20"/>
              </w:rPr>
              <w:t xml:space="preserve">Agents d'induction, halogénés, morphiniques, curares — doses cumulées</w:t>
            </w:r>
          </w:p>
        </w:tc>
      </w:tr>
      <w:tr>
        <w:tc>
          <w:tcPr>
            <w:tcW w:type="dxa" w:w="4500"/>
            <w:shd w:fill="FFFFFF" w:color="auto" w:val="clear"/>
          </w:tcPr>
          <w:p>
            <w:pPr>
              <w:ind w:left="100"/>
              <w:jc w:val="left"/>
            </w:pPr>
            <w:r>
              <w:rPr>
                <w:color w:val="37474F"/>
                <w:sz w:val="20"/>
                <w:szCs w:val="20"/>
              </w:rPr>
              <w:t xml:space="preserve">Constantes en continu</w:t>
            </w:r>
          </w:p>
        </w:tc>
        <w:tc>
          <w:tcPr>
            <w:tcW w:type="dxa" w:w="4500"/>
            <w:shd w:fill="FFFFFF" w:color="auto" w:val="clear"/>
          </w:tcPr>
          <w:p>
            <w:pPr>
              <w:ind w:left="100"/>
              <w:jc w:val="left"/>
            </w:pPr>
            <w:r>
              <w:rPr>
                <w:color w:val="37474F"/>
                <w:sz w:val="20"/>
                <w:szCs w:val="20"/>
              </w:rPr>
              <w:t xml:space="preserve">FC, SpO2, PNI, EtCO2, température — tracé continu sur graphique</w:t>
            </w:r>
          </w:p>
        </w:tc>
      </w:tr>
      <w:tr>
        <w:tc>
          <w:tcPr>
            <w:tcW w:type="dxa" w:w="4500"/>
            <w:shd w:fill="E3F2FD" w:color="auto" w:val="clear"/>
          </w:tcPr>
          <w:p>
            <w:pPr>
              <w:ind w:left="100"/>
              <w:jc w:val="left"/>
            </w:pPr>
            <w:r>
              <w:rPr>
                <w:color w:val="37474F"/>
                <w:sz w:val="20"/>
                <w:szCs w:val="20"/>
              </w:rPr>
              <w:t xml:space="preserve">Événements</w:t>
            </w:r>
          </w:p>
        </w:tc>
        <w:tc>
          <w:tcPr>
            <w:tcW w:type="dxa" w:w="4500"/>
            <w:shd w:fill="E3F2FD" w:color="auto" w:val="clear"/>
          </w:tcPr>
          <w:p>
            <w:pPr>
              <w:ind w:left="100"/>
              <w:jc w:val="left"/>
            </w:pPr>
            <w:r>
              <w:rPr>
                <w:color w:val="37474F"/>
                <w:sz w:val="20"/>
                <w:szCs w:val="20"/>
              </w:rPr>
              <w:t xml:space="preserve">Heure d'induction, intubation, incision, changements de position, incidents</w:t>
            </w:r>
          </w:p>
        </w:tc>
      </w:tr>
      <w:tr>
        <w:tc>
          <w:tcPr>
            <w:tcW w:type="dxa" w:w="4500"/>
            <w:shd w:fill="FFFFFF" w:color="auto" w:val="clear"/>
          </w:tcPr>
          <w:p>
            <w:pPr>
              <w:ind w:left="100"/>
              <w:jc w:val="left"/>
            </w:pPr>
            <w:r>
              <w:rPr>
                <w:color w:val="37474F"/>
                <w:sz w:val="20"/>
                <w:szCs w:val="20"/>
              </w:rPr>
              <w:t xml:space="preserve">Transfusion</w:t>
            </w:r>
          </w:p>
        </w:tc>
        <w:tc>
          <w:tcPr>
            <w:tcW w:type="dxa" w:w="4500"/>
            <w:shd w:fill="FFFFFF" w:color="auto" w:val="clear"/>
          </w:tcPr>
          <w:p>
            <w:pPr>
              <w:ind w:left="100"/>
              <w:jc w:val="left"/>
            </w:pPr>
            <w:r>
              <w:rPr>
                <w:color w:val="37474F"/>
                <w:sz w:val="20"/>
                <w:szCs w:val="20"/>
              </w:rPr>
              <w:t xml:space="preserve">Culots globulaires, PFC, plaquettes transfusés avec numéros de lot</w:t>
            </w:r>
          </w:p>
        </w:tc>
      </w:tr>
      <w:tr>
        <w:tc>
          <w:tcPr>
            <w:tcW w:type="dxa" w:w="4500"/>
            <w:shd w:fill="E3F2FD" w:color="auto" w:val="clear"/>
          </w:tcPr>
          <w:p>
            <w:pPr>
              <w:ind w:left="100"/>
              <w:jc w:val="left"/>
            </w:pPr>
            <w:r>
              <w:rPr>
                <w:color w:val="37474F"/>
                <w:sz w:val="20"/>
                <w:szCs w:val="20"/>
              </w:rPr>
              <w:t xml:space="preserve">Bilan hydrique</w:t>
            </w:r>
          </w:p>
        </w:tc>
        <w:tc>
          <w:tcPr>
            <w:tcW w:type="dxa" w:w="4500"/>
            <w:shd w:fill="E3F2FD" w:color="auto" w:val="clear"/>
          </w:tcPr>
          <w:p>
            <w:pPr>
              <w:ind w:left="100"/>
              <w:jc w:val="left"/>
            </w:pPr>
            <w:r>
              <w:rPr>
                <w:color w:val="37474F"/>
                <w:sz w:val="20"/>
                <w:szCs w:val="20"/>
              </w:rPr>
              <w:t xml:space="preserve">Entrées (solutés, sang) et sorties (diurèse, pertes sanguines estimées)</w:t>
            </w:r>
          </w:p>
        </w:tc>
      </w:tr>
      <w:tr>
        <w:tc>
          <w:tcPr>
            <w:tcW w:type="dxa" w:w="4500"/>
            <w:shd w:fill="FFFFFF" w:color="auto" w:val="clear"/>
          </w:tcPr>
          <w:p>
            <w:pPr>
              <w:ind w:left="100"/>
              <w:jc w:val="left"/>
            </w:pPr>
            <w:r>
              <w:rPr>
                <w:color w:val="37474F"/>
                <w:sz w:val="20"/>
                <w:szCs w:val="20"/>
              </w:rPr>
              <w:t xml:space="preserve">Réveil</w:t>
            </w:r>
          </w:p>
        </w:tc>
        <w:tc>
          <w:tcPr>
            <w:tcW w:type="dxa" w:w="4500"/>
            <w:shd w:fill="FFFFFF" w:color="auto" w:val="clear"/>
          </w:tcPr>
          <w:p>
            <w:pPr>
              <w:ind w:left="100"/>
              <w:jc w:val="left"/>
            </w:pPr>
            <w:r>
              <w:rPr>
                <w:color w:val="37474F"/>
                <w:sz w:val="20"/>
                <w:szCs w:val="20"/>
              </w:rPr>
              <w:t xml:space="preserve">Heure de décurarisation, extubation, score de réveil, analgésie postop</w:t>
            </w:r>
          </w:p>
        </w:tc>
      </w:tr>
      <w:tr>
        <w:tc>
          <w:tcPr>
            <w:tcW w:type="dxa" w:w="4500"/>
            <w:shd w:fill="E3F2FD" w:color="auto" w:val="clear"/>
          </w:tcPr>
          <w:p>
            <w:pPr>
              <w:ind w:left="100"/>
              <w:jc w:val="left"/>
            </w:pPr>
            <w:r>
              <w:rPr>
                <w:color w:val="37474F"/>
                <w:sz w:val="20"/>
                <w:szCs w:val="20"/>
              </w:rPr>
              <w:t xml:space="preserve">Signature</w:t>
            </w:r>
          </w:p>
        </w:tc>
        <w:tc>
          <w:tcPr>
            <w:tcW w:type="dxa" w:w="4500"/>
            <w:shd w:fill="E3F2FD" w:color="auto" w:val="clear"/>
          </w:tcPr>
          <w:p>
            <w:pPr>
              <w:ind w:left="100"/>
              <w:jc w:val="left"/>
            </w:pPr>
            <w:r>
              <w:rPr>
                <w:color w:val="37474F"/>
                <w:sz w:val="20"/>
                <w:szCs w:val="20"/>
              </w:rPr>
              <w:t xml:space="preserve">Anesthésiste + IADE — document légal signé électroniquement</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12</w:t>
      </w:r>
    </w:p>
    <w:p>
      <w:pPr>
        <w:shd w:fill="37474F" w:color="auto" w:val="clear"/>
        <w:spacing w:after="400" w:before="0"/>
        <w:ind w:left="400"/>
      </w:pPr>
      <w:r>
        <w:rPr>
          <w:i/>
          <w:iCs/>
          <w:color w:val="00ACC1"/>
          <w:sz w:val="26"/>
          <w:szCs w:val="26"/>
        </w:rPr>
        <w:t xml:space="preserve">MODULE PHARMACIE HOSPITALIÈRE</w:t>
      </w:r>
    </w:p>
    <w:p>
      <w:pPr>
        <w:pStyle w:val="Heading1"/>
        <w:spacing w:after="200" w:before="600"/>
      </w:pPr>
      <w:r>
        <w:t xml:space="preserve">12.1 — Objectifs du Module</w:t>
      </w:r>
    </w:p>
    <w:p>
      <w:pPr>
        <w:spacing w:after="160"/>
        <w:jc w:val="both"/>
      </w:pPr>
      <w:r>
        <w:rPr>
          <w:rFonts w:ascii="Calibri" w:cs="Calibri" w:eastAsia="Calibri" w:hAnsi="Calibri"/>
          <w:color w:val="37474F"/>
          <w:sz w:val="22"/>
          <w:szCs w:val="22"/>
        </w:rPr>
        <w:t xml:space="preserve">La pharmacie hospitalière est le service responsable de l'approvisionnement, de la gestion, du stockage, de la préparation et de la dispensation des médicaments et dispositifs médicaux à usage hospitalier. Son bon fonctionnement est directement lié à la sécurité des patients et à la santé financière de l'établissement.</w:t>
      </w:r>
    </w:p>
    <w:p>
      <w:pPr>
        <w:spacing w:after="160"/>
        <w:jc w:val="both"/>
      </w:pPr>
      <w:r>
        <w:rPr>
          <w:rFonts w:ascii="Calibri" w:cs="Calibri" w:eastAsia="Calibri" w:hAnsi="Calibri"/>
          <w:color w:val="37474F"/>
          <w:sz w:val="22"/>
          <w:szCs w:val="22"/>
        </w:rPr>
        <w:t xml:space="preserve">Le module Pharmacie de SANTAREX ERP vise à éliminer les ruptures de stock, à prévenir les péremptions, à tracer chaque médicament de la commande à la dispensation et à optimiser les niveaux de stock pour réduire les immobilisations financières.</w:t>
      </w:r>
    </w:p>
    <w:p/>
    <w:p>
      <w:pPr>
        <w:pStyle w:val="Heading2"/>
        <w:spacing w:after="160" w:before="400"/>
      </w:pPr>
      <w:r>
        <w:t xml:space="preserve">12.2 — Base Médicaments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Champ</w:t>
            </w:r>
          </w:p>
        </w:tc>
        <w:tc>
          <w:tcPr>
            <w:tcW w:type="dxa" w:w="3000"/>
            <w:shd w:fill="0D47A1" w:color="auto" w:val="clear"/>
          </w:tcPr>
          <w:p>
            <w:pPr>
              <w:jc w:val="center"/>
            </w:pPr>
            <w:r>
              <w:rPr>
                <w:b/>
                <w:bCs/>
                <w:color w:val="FFFFFF"/>
                <w:sz w:val="20"/>
                <w:szCs w:val="20"/>
              </w:rPr>
              <w:t xml:space="preserve">Description</w:t>
            </w:r>
          </w:p>
        </w:tc>
        <w:tc>
          <w:tcPr>
            <w:tcW w:type="dxa" w:w="3000"/>
            <w:shd w:fill="0D47A1" w:color="auto" w:val="clear"/>
          </w:tcPr>
          <w:p>
            <w:pPr>
              <w:jc w:val="center"/>
            </w:pPr>
            <w:r>
              <w:rPr>
                <w:b/>
                <w:bCs/>
                <w:color w:val="FFFFFF"/>
                <w:sz w:val="20"/>
                <w:szCs w:val="20"/>
              </w:rPr>
              <w:t xml:space="preserve">Exemple</w:t>
            </w:r>
          </w:p>
        </w:tc>
      </w:tr>
      <w:tr>
        <w:tc>
          <w:tcPr>
            <w:tcW w:type="dxa" w:w="3000"/>
            <w:shd w:fill="E3F2FD" w:color="auto" w:val="clear"/>
          </w:tcPr>
          <w:p>
            <w:pPr>
              <w:ind w:left="100"/>
              <w:jc w:val="left"/>
            </w:pPr>
            <w:r>
              <w:rPr>
                <w:color w:val="37474F"/>
                <w:sz w:val="20"/>
                <w:szCs w:val="20"/>
              </w:rPr>
              <w:t xml:space="preserve">DCI (Dénomination Commune Internationale)</w:t>
            </w:r>
          </w:p>
        </w:tc>
        <w:tc>
          <w:tcPr>
            <w:tcW w:type="dxa" w:w="3000"/>
            <w:shd w:fill="E3F2FD" w:color="auto" w:val="clear"/>
          </w:tcPr>
          <w:p>
            <w:pPr>
              <w:ind w:left="100"/>
              <w:jc w:val="left"/>
            </w:pPr>
            <w:r>
              <w:rPr>
                <w:color w:val="37474F"/>
                <w:sz w:val="20"/>
                <w:szCs w:val="20"/>
              </w:rPr>
              <w:t xml:space="preserve">Nom générique de la molécule — standard OMS</w:t>
            </w:r>
          </w:p>
        </w:tc>
        <w:tc>
          <w:tcPr>
            <w:tcW w:type="dxa" w:w="3000"/>
            <w:shd w:fill="E3F2FD" w:color="auto" w:val="clear"/>
          </w:tcPr>
          <w:p>
            <w:pPr>
              <w:ind w:left="100"/>
              <w:jc w:val="left"/>
            </w:pPr>
            <w:r>
              <w:rPr>
                <w:color w:val="37474F"/>
                <w:sz w:val="20"/>
                <w:szCs w:val="20"/>
              </w:rPr>
              <w:t xml:space="preserve">Amoxicilline</w:t>
            </w:r>
          </w:p>
        </w:tc>
      </w:tr>
      <w:tr>
        <w:tc>
          <w:tcPr>
            <w:tcW w:type="dxa" w:w="3000"/>
            <w:shd w:fill="FFFFFF" w:color="auto" w:val="clear"/>
          </w:tcPr>
          <w:p>
            <w:pPr>
              <w:ind w:left="100"/>
              <w:jc w:val="left"/>
            </w:pPr>
            <w:r>
              <w:rPr>
                <w:color w:val="37474F"/>
                <w:sz w:val="20"/>
                <w:szCs w:val="20"/>
              </w:rPr>
              <w:t xml:space="preserve">Noms commerciaux (spécialités)</w:t>
            </w:r>
          </w:p>
        </w:tc>
        <w:tc>
          <w:tcPr>
            <w:tcW w:type="dxa" w:w="3000"/>
            <w:shd w:fill="FFFFFF" w:color="auto" w:val="clear"/>
          </w:tcPr>
          <w:p>
            <w:pPr>
              <w:ind w:left="100"/>
              <w:jc w:val="left"/>
            </w:pPr>
            <w:r>
              <w:rPr>
                <w:color w:val="37474F"/>
                <w:sz w:val="20"/>
                <w:szCs w:val="20"/>
              </w:rPr>
              <w:t xml:space="preserve">Liste des spécialités disponibles avec ce DCI</w:t>
            </w:r>
          </w:p>
        </w:tc>
        <w:tc>
          <w:tcPr>
            <w:tcW w:type="dxa" w:w="3000"/>
            <w:shd w:fill="FFFFFF" w:color="auto" w:val="clear"/>
          </w:tcPr>
          <w:p>
            <w:pPr>
              <w:ind w:left="100"/>
              <w:jc w:val="left"/>
            </w:pPr>
            <w:r>
              <w:rPr>
                <w:color w:val="37474F"/>
                <w:sz w:val="20"/>
                <w:szCs w:val="20"/>
              </w:rPr>
              <w:t xml:space="preserve">Clamoxyl, Amoxil, Penamox</w:t>
            </w:r>
          </w:p>
        </w:tc>
      </w:tr>
      <w:tr>
        <w:tc>
          <w:tcPr>
            <w:tcW w:type="dxa" w:w="3000"/>
            <w:shd w:fill="E3F2FD" w:color="auto" w:val="clear"/>
          </w:tcPr>
          <w:p>
            <w:pPr>
              <w:ind w:left="100"/>
              <w:jc w:val="left"/>
            </w:pPr>
            <w:r>
              <w:rPr>
                <w:color w:val="37474F"/>
                <w:sz w:val="20"/>
                <w:szCs w:val="20"/>
              </w:rPr>
              <w:t xml:space="preserve">Classe thérapeutique</w:t>
            </w:r>
          </w:p>
        </w:tc>
        <w:tc>
          <w:tcPr>
            <w:tcW w:type="dxa" w:w="3000"/>
            <w:shd w:fill="E3F2FD" w:color="auto" w:val="clear"/>
          </w:tcPr>
          <w:p>
            <w:pPr>
              <w:ind w:left="100"/>
              <w:jc w:val="left"/>
            </w:pPr>
            <w:r>
              <w:rPr>
                <w:color w:val="37474F"/>
                <w:sz w:val="20"/>
                <w:szCs w:val="20"/>
              </w:rPr>
              <w:t xml:space="preserve">Famille pharmacologique</w:t>
            </w:r>
          </w:p>
        </w:tc>
        <w:tc>
          <w:tcPr>
            <w:tcW w:type="dxa" w:w="3000"/>
            <w:shd w:fill="E3F2FD" w:color="auto" w:val="clear"/>
          </w:tcPr>
          <w:p>
            <w:pPr>
              <w:ind w:left="100"/>
              <w:jc w:val="left"/>
            </w:pPr>
            <w:r>
              <w:rPr>
                <w:color w:val="37474F"/>
                <w:sz w:val="20"/>
                <w:szCs w:val="20"/>
              </w:rPr>
              <w:t xml:space="preserve">Antibiotiques — Bêtalactamines — Pénicillines A</w:t>
            </w:r>
          </w:p>
        </w:tc>
      </w:tr>
      <w:tr>
        <w:tc>
          <w:tcPr>
            <w:tcW w:type="dxa" w:w="3000"/>
            <w:shd w:fill="FFFFFF" w:color="auto" w:val="clear"/>
          </w:tcPr>
          <w:p>
            <w:pPr>
              <w:ind w:left="100"/>
              <w:jc w:val="left"/>
            </w:pPr>
            <w:r>
              <w:rPr>
                <w:color w:val="37474F"/>
                <w:sz w:val="20"/>
                <w:szCs w:val="20"/>
              </w:rPr>
              <w:t xml:space="preserve">Forme galénique</w:t>
            </w:r>
          </w:p>
        </w:tc>
        <w:tc>
          <w:tcPr>
            <w:tcW w:type="dxa" w:w="3000"/>
            <w:shd w:fill="FFFFFF" w:color="auto" w:val="clear"/>
          </w:tcPr>
          <w:p>
            <w:pPr>
              <w:ind w:left="100"/>
              <w:jc w:val="left"/>
            </w:pPr>
            <w:r>
              <w:rPr>
                <w:color w:val="37474F"/>
                <w:sz w:val="20"/>
                <w:szCs w:val="20"/>
              </w:rPr>
              <w:t xml:space="preserve">Comprimé, gélule, injectable, sirop, sachet, crème, etc.</w:t>
            </w:r>
          </w:p>
        </w:tc>
        <w:tc>
          <w:tcPr>
            <w:tcW w:type="dxa" w:w="3000"/>
            <w:shd w:fill="FFFFFF" w:color="auto" w:val="clear"/>
          </w:tcPr>
          <w:p>
            <w:pPr>
              <w:ind w:left="100"/>
              <w:jc w:val="left"/>
            </w:pPr>
            <w:r>
              <w:rPr>
                <w:color w:val="37474F"/>
                <w:sz w:val="20"/>
                <w:szCs w:val="20"/>
              </w:rPr>
              <w:t xml:space="preserve">Comprimé 500mg</w:t>
            </w:r>
          </w:p>
        </w:tc>
      </w:tr>
      <w:tr>
        <w:tc>
          <w:tcPr>
            <w:tcW w:type="dxa" w:w="3000"/>
            <w:shd w:fill="E3F2FD" w:color="auto" w:val="clear"/>
          </w:tcPr>
          <w:p>
            <w:pPr>
              <w:ind w:left="100"/>
              <w:jc w:val="left"/>
            </w:pPr>
            <w:r>
              <w:rPr>
                <w:color w:val="37474F"/>
                <w:sz w:val="20"/>
                <w:szCs w:val="20"/>
              </w:rPr>
              <w:t xml:space="preserve">Voie d'administration</w:t>
            </w:r>
          </w:p>
        </w:tc>
        <w:tc>
          <w:tcPr>
            <w:tcW w:type="dxa" w:w="3000"/>
            <w:shd w:fill="E3F2FD" w:color="auto" w:val="clear"/>
          </w:tcPr>
          <w:p>
            <w:pPr>
              <w:ind w:left="100"/>
              <w:jc w:val="left"/>
            </w:pPr>
            <w:r>
              <w:rPr>
                <w:color w:val="37474F"/>
                <w:sz w:val="20"/>
                <w:szCs w:val="20"/>
              </w:rPr>
              <w:t xml:space="preserve">Orale, IV, IM, SC, sublinguale, topique, etc.</w:t>
            </w:r>
          </w:p>
        </w:tc>
        <w:tc>
          <w:tcPr>
            <w:tcW w:type="dxa" w:w="3000"/>
            <w:shd w:fill="E3F2FD" w:color="auto" w:val="clear"/>
          </w:tcPr>
          <w:p>
            <w:pPr>
              <w:ind w:left="100"/>
              <w:jc w:val="left"/>
            </w:pPr>
            <w:r>
              <w:rPr>
                <w:color w:val="37474F"/>
                <w:sz w:val="20"/>
                <w:szCs w:val="20"/>
              </w:rPr>
              <w:t xml:space="preserve">Orale</w:t>
            </w:r>
          </w:p>
        </w:tc>
      </w:tr>
      <w:tr>
        <w:tc>
          <w:tcPr>
            <w:tcW w:type="dxa" w:w="3000"/>
            <w:shd w:fill="FFFFFF" w:color="auto" w:val="clear"/>
          </w:tcPr>
          <w:p>
            <w:pPr>
              <w:ind w:left="100"/>
              <w:jc w:val="left"/>
            </w:pPr>
            <w:r>
              <w:rPr>
                <w:color w:val="37474F"/>
                <w:sz w:val="20"/>
                <w:szCs w:val="20"/>
              </w:rPr>
              <w:t xml:space="preserve">Conditionnement standard</w:t>
            </w:r>
          </w:p>
        </w:tc>
        <w:tc>
          <w:tcPr>
            <w:tcW w:type="dxa" w:w="3000"/>
            <w:shd w:fill="FFFFFF" w:color="auto" w:val="clear"/>
          </w:tcPr>
          <w:p>
            <w:pPr>
              <w:ind w:left="100"/>
              <w:jc w:val="left"/>
            </w:pPr>
            <w:r>
              <w:rPr>
                <w:color w:val="37474F"/>
                <w:sz w:val="20"/>
                <w:szCs w:val="20"/>
              </w:rPr>
              <w:t xml:space="preserve">Boîte de X unités / Flacon de X mL</w:t>
            </w:r>
          </w:p>
        </w:tc>
        <w:tc>
          <w:tcPr>
            <w:tcW w:type="dxa" w:w="3000"/>
            <w:shd w:fill="FFFFFF" w:color="auto" w:val="clear"/>
          </w:tcPr>
          <w:p>
            <w:pPr>
              <w:ind w:left="100"/>
              <w:jc w:val="left"/>
            </w:pPr>
            <w:r>
              <w:rPr>
                <w:color w:val="37474F"/>
                <w:sz w:val="20"/>
                <w:szCs w:val="20"/>
              </w:rPr>
              <w:t xml:space="preserve">Boîte de 21 comprimés</w:t>
            </w:r>
          </w:p>
        </w:tc>
      </w:tr>
      <w:tr>
        <w:tc>
          <w:tcPr>
            <w:tcW w:type="dxa" w:w="3000"/>
            <w:shd w:fill="E3F2FD" w:color="auto" w:val="clear"/>
          </w:tcPr>
          <w:p>
            <w:pPr>
              <w:ind w:left="100"/>
              <w:jc w:val="left"/>
            </w:pPr>
            <w:r>
              <w:rPr>
                <w:color w:val="37474F"/>
                <w:sz w:val="20"/>
                <w:szCs w:val="20"/>
              </w:rPr>
              <w:t xml:space="preserve">Unité de facturation</w:t>
            </w:r>
          </w:p>
        </w:tc>
        <w:tc>
          <w:tcPr>
            <w:tcW w:type="dxa" w:w="3000"/>
            <w:shd w:fill="E3F2FD" w:color="auto" w:val="clear"/>
          </w:tcPr>
          <w:p>
            <w:pPr>
              <w:ind w:left="100"/>
              <w:jc w:val="left"/>
            </w:pPr>
            <w:r>
              <w:rPr>
                <w:color w:val="37474F"/>
                <w:sz w:val="20"/>
                <w:szCs w:val="20"/>
              </w:rPr>
              <w:t xml:space="preserve">Unité de base pour la facturation</w:t>
            </w:r>
          </w:p>
        </w:tc>
        <w:tc>
          <w:tcPr>
            <w:tcW w:type="dxa" w:w="3000"/>
            <w:shd w:fill="E3F2FD" w:color="auto" w:val="clear"/>
          </w:tcPr>
          <w:p>
            <w:pPr>
              <w:ind w:left="100"/>
              <w:jc w:val="left"/>
            </w:pPr>
            <w:r>
              <w:rPr>
                <w:color w:val="37474F"/>
                <w:sz w:val="20"/>
                <w:szCs w:val="20"/>
              </w:rPr>
              <w:t xml:space="preserve">Comprimé (1 unité)</w:t>
            </w:r>
          </w:p>
        </w:tc>
      </w:tr>
      <w:tr>
        <w:tc>
          <w:tcPr>
            <w:tcW w:type="dxa" w:w="3000"/>
            <w:shd w:fill="FFFFFF" w:color="auto" w:val="clear"/>
          </w:tcPr>
          <w:p>
            <w:pPr>
              <w:ind w:left="100"/>
              <w:jc w:val="left"/>
            </w:pPr>
            <w:r>
              <w:rPr>
                <w:color w:val="37474F"/>
                <w:sz w:val="20"/>
                <w:szCs w:val="20"/>
              </w:rPr>
              <w:t xml:space="preserve">Prix d'achat</w:t>
            </w:r>
          </w:p>
        </w:tc>
        <w:tc>
          <w:tcPr>
            <w:tcW w:type="dxa" w:w="3000"/>
            <w:shd w:fill="FFFFFF" w:color="auto" w:val="clear"/>
          </w:tcPr>
          <w:p>
            <w:pPr>
              <w:ind w:left="100"/>
              <w:jc w:val="left"/>
            </w:pPr>
            <w:r>
              <w:rPr>
                <w:color w:val="37474F"/>
                <w:sz w:val="20"/>
                <w:szCs w:val="20"/>
              </w:rPr>
              <w:t xml:space="preserve">Prix unitaire hors TVA (peut varier par fournisseur)</w:t>
            </w:r>
          </w:p>
        </w:tc>
        <w:tc>
          <w:tcPr>
            <w:tcW w:type="dxa" w:w="3000"/>
            <w:shd w:fill="FFFFFF" w:color="auto" w:val="clear"/>
          </w:tcPr>
          <w:p>
            <w:pPr>
              <w:ind w:left="100"/>
              <w:jc w:val="left"/>
            </w:pPr>
            <w:r>
              <w:rPr>
                <w:color w:val="37474F"/>
                <w:sz w:val="20"/>
                <w:szCs w:val="20"/>
              </w:rPr>
              <w:t xml:space="preserve">250 XOF/comprimé</w:t>
            </w:r>
          </w:p>
        </w:tc>
      </w:tr>
      <w:tr>
        <w:tc>
          <w:tcPr>
            <w:tcW w:type="dxa" w:w="3000"/>
            <w:shd w:fill="E3F2FD" w:color="auto" w:val="clear"/>
          </w:tcPr>
          <w:p>
            <w:pPr>
              <w:ind w:left="100"/>
              <w:jc w:val="left"/>
            </w:pPr>
            <w:r>
              <w:rPr>
                <w:color w:val="37474F"/>
                <w:sz w:val="20"/>
                <w:szCs w:val="20"/>
              </w:rPr>
              <w:t xml:space="preserve">Prix de vente</w:t>
            </w:r>
          </w:p>
        </w:tc>
        <w:tc>
          <w:tcPr>
            <w:tcW w:type="dxa" w:w="3000"/>
            <w:shd w:fill="E3F2FD" w:color="auto" w:val="clear"/>
          </w:tcPr>
          <w:p>
            <w:pPr>
              <w:ind w:left="100"/>
              <w:jc w:val="left"/>
            </w:pPr>
            <w:r>
              <w:rPr>
                <w:color w:val="37474F"/>
                <w:sz w:val="20"/>
                <w:szCs w:val="20"/>
              </w:rPr>
              <w:t xml:space="preserve">Prix de vente au patient (tarifs public / privé / assurance)</w:t>
            </w:r>
          </w:p>
        </w:tc>
        <w:tc>
          <w:tcPr>
            <w:tcW w:type="dxa" w:w="3000"/>
            <w:shd w:fill="E3F2FD" w:color="auto" w:val="clear"/>
          </w:tcPr>
          <w:p>
            <w:pPr>
              <w:ind w:left="100"/>
              <w:jc w:val="left"/>
            </w:pPr>
            <w:r>
              <w:rPr>
                <w:color w:val="37474F"/>
                <w:sz w:val="20"/>
                <w:szCs w:val="20"/>
              </w:rPr>
              <w:t xml:space="preserve">350 XOF/comprimé</w:t>
            </w:r>
          </w:p>
        </w:tc>
      </w:tr>
      <w:tr>
        <w:tc>
          <w:tcPr>
            <w:tcW w:type="dxa" w:w="3000"/>
            <w:shd w:fill="FFFFFF" w:color="auto" w:val="clear"/>
          </w:tcPr>
          <w:p>
            <w:pPr>
              <w:ind w:left="100"/>
              <w:jc w:val="left"/>
            </w:pPr>
            <w:r>
              <w:rPr>
                <w:color w:val="37474F"/>
                <w:sz w:val="20"/>
                <w:szCs w:val="20"/>
              </w:rPr>
              <w:t xml:space="preserve">Stock minimum</w:t>
            </w:r>
          </w:p>
        </w:tc>
        <w:tc>
          <w:tcPr>
            <w:tcW w:type="dxa" w:w="3000"/>
            <w:shd w:fill="FFFFFF" w:color="auto" w:val="clear"/>
          </w:tcPr>
          <w:p>
            <w:pPr>
              <w:ind w:left="100"/>
              <w:jc w:val="left"/>
            </w:pPr>
            <w:r>
              <w:rPr>
                <w:color w:val="37474F"/>
                <w:sz w:val="20"/>
                <w:szCs w:val="20"/>
              </w:rPr>
              <w:t xml:space="preserve">Seuil déclenchant l'alerte de réapprovisionnement</w:t>
            </w:r>
          </w:p>
        </w:tc>
        <w:tc>
          <w:tcPr>
            <w:tcW w:type="dxa" w:w="3000"/>
            <w:shd w:fill="FFFFFF" w:color="auto" w:val="clear"/>
          </w:tcPr>
          <w:p>
            <w:pPr>
              <w:ind w:left="100"/>
              <w:jc w:val="left"/>
            </w:pPr>
            <w:r>
              <w:rPr>
                <w:color w:val="37474F"/>
                <w:sz w:val="20"/>
                <w:szCs w:val="20"/>
              </w:rPr>
              <w:t xml:space="preserve">100 comprimés</w:t>
            </w:r>
          </w:p>
        </w:tc>
      </w:tr>
      <w:tr>
        <w:tc>
          <w:tcPr>
            <w:tcW w:type="dxa" w:w="3000"/>
            <w:shd w:fill="E3F2FD" w:color="auto" w:val="clear"/>
          </w:tcPr>
          <w:p>
            <w:pPr>
              <w:ind w:left="100"/>
              <w:jc w:val="left"/>
            </w:pPr>
            <w:r>
              <w:rPr>
                <w:color w:val="37474F"/>
                <w:sz w:val="20"/>
                <w:szCs w:val="20"/>
              </w:rPr>
              <w:t xml:space="preserve">Stock maximum</w:t>
            </w:r>
          </w:p>
        </w:tc>
        <w:tc>
          <w:tcPr>
            <w:tcW w:type="dxa" w:w="3000"/>
            <w:shd w:fill="E3F2FD" w:color="auto" w:val="clear"/>
          </w:tcPr>
          <w:p>
            <w:pPr>
              <w:ind w:left="100"/>
              <w:jc w:val="left"/>
            </w:pPr>
            <w:r>
              <w:rPr>
                <w:color w:val="37474F"/>
                <w:sz w:val="20"/>
                <w:szCs w:val="20"/>
              </w:rPr>
              <w:t xml:space="preserve">Quantité maximale à stocker (gestion des péremptions)</w:t>
            </w:r>
          </w:p>
        </w:tc>
        <w:tc>
          <w:tcPr>
            <w:tcW w:type="dxa" w:w="3000"/>
            <w:shd w:fill="E3F2FD" w:color="auto" w:val="clear"/>
          </w:tcPr>
          <w:p>
            <w:pPr>
              <w:ind w:left="100"/>
              <w:jc w:val="left"/>
            </w:pPr>
            <w:r>
              <w:rPr>
                <w:color w:val="37474F"/>
                <w:sz w:val="20"/>
                <w:szCs w:val="20"/>
              </w:rPr>
              <w:t xml:space="preserve">1 000 comprimés</w:t>
            </w:r>
          </w:p>
        </w:tc>
      </w:tr>
      <w:tr>
        <w:tc>
          <w:tcPr>
            <w:tcW w:type="dxa" w:w="3000"/>
            <w:shd w:fill="FFFFFF" w:color="auto" w:val="clear"/>
          </w:tcPr>
          <w:p>
            <w:pPr>
              <w:ind w:left="100"/>
              <w:jc w:val="left"/>
            </w:pPr>
            <w:r>
              <w:rPr>
                <w:color w:val="37474F"/>
                <w:sz w:val="20"/>
                <w:szCs w:val="20"/>
              </w:rPr>
              <w:t xml:space="preserve">Délai de livraison</w:t>
            </w:r>
          </w:p>
        </w:tc>
        <w:tc>
          <w:tcPr>
            <w:tcW w:type="dxa" w:w="3000"/>
            <w:shd w:fill="FFFFFF" w:color="auto" w:val="clear"/>
          </w:tcPr>
          <w:p>
            <w:pPr>
              <w:ind w:left="100"/>
              <w:jc w:val="left"/>
            </w:pPr>
            <w:r>
              <w:rPr>
                <w:color w:val="37474F"/>
                <w:sz w:val="20"/>
                <w:szCs w:val="20"/>
              </w:rPr>
              <w:t xml:space="preserve">Délai moyen fournisseur pour calcul du point de commande</w:t>
            </w:r>
          </w:p>
        </w:tc>
        <w:tc>
          <w:tcPr>
            <w:tcW w:type="dxa" w:w="3000"/>
            <w:shd w:fill="FFFFFF" w:color="auto" w:val="clear"/>
          </w:tcPr>
          <w:p>
            <w:pPr>
              <w:ind w:left="100"/>
              <w:jc w:val="left"/>
            </w:pPr>
            <w:r>
              <w:rPr>
                <w:color w:val="37474F"/>
                <w:sz w:val="20"/>
                <w:szCs w:val="20"/>
              </w:rPr>
              <w:t xml:space="preserve">5 jours</w:t>
            </w:r>
          </w:p>
        </w:tc>
      </w:tr>
      <w:tr>
        <w:tc>
          <w:tcPr>
            <w:tcW w:type="dxa" w:w="3000"/>
            <w:shd w:fill="E3F2FD" w:color="auto" w:val="clear"/>
          </w:tcPr>
          <w:p>
            <w:pPr>
              <w:ind w:left="100"/>
              <w:jc w:val="left"/>
            </w:pPr>
            <w:r>
              <w:rPr>
                <w:color w:val="37474F"/>
                <w:sz w:val="20"/>
                <w:szCs w:val="20"/>
              </w:rPr>
              <w:t xml:space="preserve">Conditions de stockage</w:t>
            </w:r>
          </w:p>
        </w:tc>
        <w:tc>
          <w:tcPr>
            <w:tcW w:type="dxa" w:w="3000"/>
            <w:shd w:fill="E3F2FD" w:color="auto" w:val="clear"/>
          </w:tcPr>
          <w:p>
            <w:pPr>
              <w:ind w:left="100"/>
              <w:jc w:val="left"/>
            </w:pPr>
            <w:r>
              <w:rPr>
                <w:color w:val="37474F"/>
                <w:sz w:val="20"/>
                <w:szCs w:val="20"/>
              </w:rPr>
              <w:t xml:space="preserve">Température (ambiante, chaîne du froid), lumière, humidité</w:t>
            </w:r>
          </w:p>
        </w:tc>
        <w:tc>
          <w:tcPr>
            <w:tcW w:type="dxa" w:w="3000"/>
            <w:shd w:fill="E3F2FD" w:color="auto" w:val="clear"/>
          </w:tcPr>
          <w:p>
            <w:pPr>
              <w:ind w:left="100"/>
              <w:jc w:val="left"/>
            </w:pPr>
            <w:r>
              <w:rPr>
                <w:color w:val="37474F"/>
                <w:sz w:val="20"/>
                <w:szCs w:val="20"/>
              </w:rPr>
              <w:t xml:space="preserve">Réfrigéré 2–8°C</w:t>
            </w:r>
          </w:p>
        </w:tc>
      </w:tr>
      <w:tr>
        <w:tc>
          <w:tcPr>
            <w:tcW w:type="dxa" w:w="3000"/>
            <w:shd w:fill="FFFFFF" w:color="auto" w:val="clear"/>
          </w:tcPr>
          <w:p>
            <w:pPr>
              <w:ind w:left="100"/>
              <w:jc w:val="left"/>
            </w:pPr>
            <w:r>
              <w:rPr>
                <w:color w:val="37474F"/>
                <w:sz w:val="20"/>
                <w:szCs w:val="20"/>
              </w:rPr>
              <w:t xml:space="preserve">Tableau des interactions</w:t>
            </w:r>
          </w:p>
        </w:tc>
        <w:tc>
          <w:tcPr>
            <w:tcW w:type="dxa" w:w="3000"/>
            <w:shd w:fill="FFFFFF" w:color="auto" w:val="clear"/>
          </w:tcPr>
          <w:p>
            <w:pPr>
              <w:ind w:left="100"/>
              <w:jc w:val="left"/>
            </w:pPr>
            <w:r>
              <w:rPr>
                <w:color w:val="37474F"/>
                <w:sz w:val="20"/>
                <w:szCs w:val="20"/>
              </w:rPr>
              <w:t xml:space="preserve">Interactions connues avec d'autres médicaments (CDS)</w:t>
            </w:r>
          </w:p>
        </w:tc>
        <w:tc>
          <w:tcPr>
            <w:tcW w:type="dxa" w:w="3000"/>
            <w:shd w:fill="FFFFFF" w:color="auto" w:val="clear"/>
          </w:tcPr>
          <w:p>
            <w:pPr>
              <w:ind w:left="100"/>
              <w:jc w:val="left"/>
            </w:pPr>
            <w:r>
              <w:rPr>
                <w:color w:val="37474F"/>
                <w:sz w:val="20"/>
                <w:szCs w:val="20"/>
              </w:rPr>
              <w:t xml:space="preserve">Interactions avec Warfarine</w:t>
            </w:r>
          </w:p>
        </w:tc>
      </w:tr>
      <w:tr>
        <w:tc>
          <w:tcPr>
            <w:tcW w:type="dxa" w:w="3000"/>
            <w:shd w:fill="E3F2FD" w:color="auto" w:val="clear"/>
          </w:tcPr>
          <w:p>
            <w:pPr>
              <w:ind w:left="100"/>
              <w:jc w:val="left"/>
            </w:pPr>
            <w:r>
              <w:rPr>
                <w:color w:val="37474F"/>
                <w:sz w:val="20"/>
                <w:szCs w:val="20"/>
              </w:rPr>
              <w:t xml:space="preserve">Contre-indications</w:t>
            </w:r>
          </w:p>
        </w:tc>
        <w:tc>
          <w:tcPr>
            <w:tcW w:type="dxa" w:w="3000"/>
            <w:shd w:fill="E3F2FD" w:color="auto" w:val="clear"/>
          </w:tcPr>
          <w:p>
            <w:pPr>
              <w:ind w:left="100"/>
              <w:jc w:val="left"/>
            </w:pPr>
            <w:r>
              <w:rPr>
                <w:color w:val="37474F"/>
                <w:sz w:val="20"/>
                <w:szCs w:val="20"/>
              </w:rPr>
              <w:t xml:space="preserve">Contre-indications principales pour le CDS</w:t>
            </w:r>
          </w:p>
        </w:tc>
        <w:tc>
          <w:tcPr>
            <w:tcW w:type="dxa" w:w="3000"/>
            <w:shd w:fill="E3F2FD" w:color="auto" w:val="clear"/>
          </w:tcPr>
          <w:p>
            <w:pPr>
              <w:ind w:left="100"/>
              <w:jc w:val="left"/>
            </w:pPr>
            <w:r>
              <w:rPr>
                <w:color w:val="37474F"/>
                <w:sz w:val="20"/>
                <w:szCs w:val="20"/>
              </w:rPr>
              <w:t xml:space="preserve">Grossesse 1er trimestre</w:t>
            </w:r>
          </w:p>
        </w:tc>
      </w:tr>
      <w:tr>
        <w:tc>
          <w:tcPr>
            <w:tcW w:type="dxa" w:w="3000"/>
            <w:shd w:fill="FFFFFF" w:color="auto" w:val="clear"/>
          </w:tcPr>
          <w:p>
            <w:pPr>
              <w:ind w:left="100"/>
              <w:jc w:val="left"/>
            </w:pPr>
            <w:r>
              <w:rPr>
                <w:color w:val="37474F"/>
                <w:sz w:val="20"/>
                <w:szCs w:val="20"/>
              </w:rPr>
              <w:t xml:space="preserve">Classe gravidique</w:t>
            </w:r>
          </w:p>
        </w:tc>
        <w:tc>
          <w:tcPr>
            <w:tcW w:type="dxa" w:w="3000"/>
            <w:shd w:fill="FFFFFF" w:color="auto" w:val="clear"/>
          </w:tcPr>
          <w:p>
            <w:pPr>
              <w:ind w:left="100"/>
              <w:jc w:val="left"/>
            </w:pPr>
            <w:r>
              <w:rPr>
                <w:color w:val="37474F"/>
                <w:sz w:val="20"/>
                <w:szCs w:val="20"/>
              </w:rPr>
              <w:t xml:space="preserve">Risque tératogène (A, B, C, D, X)</w:t>
            </w:r>
          </w:p>
        </w:tc>
        <w:tc>
          <w:tcPr>
            <w:tcW w:type="dxa" w:w="3000"/>
            <w:shd w:fill="FFFFFF" w:color="auto" w:val="clear"/>
          </w:tcPr>
          <w:p>
            <w:pPr>
              <w:ind w:left="100"/>
              <w:jc w:val="left"/>
            </w:pPr>
            <w:r>
              <w:rPr>
                <w:color w:val="37474F"/>
                <w:sz w:val="20"/>
                <w:szCs w:val="20"/>
              </w:rPr>
              <w:t xml:space="preserve">B</w:t>
            </w:r>
          </w:p>
        </w:tc>
      </w:tr>
      <w:tr>
        <w:tc>
          <w:tcPr>
            <w:tcW w:type="dxa" w:w="3000"/>
            <w:shd w:fill="E3F2FD" w:color="auto" w:val="clear"/>
          </w:tcPr>
          <w:p>
            <w:pPr>
              <w:ind w:left="100"/>
              <w:jc w:val="left"/>
            </w:pPr>
            <w:r>
              <w:rPr>
                <w:color w:val="37474F"/>
                <w:sz w:val="20"/>
                <w:szCs w:val="20"/>
              </w:rPr>
              <w:t xml:space="preserve">Liste de contrôle</w:t>
            </w:r>
          </w:p>
        </w:tc>
        <w:tc>
          <w:tcPr>
            <w:tcW w:type="dxa" w:w="3000"/>
            <w:shd w:fill="E3F2FD" w:color="auto" w:val="clear"/>
          </w:tcPr>
          <w:p>
            <w:pPr>
              <w:ind w:left="100"/>
              <w:jc w:val="left"/>
            </w:pPr>
            <w:r>
              <w:rPr>
                <w:color w:val="37474F"/>
                <w:sz w:val="20"/>
                <w:szCs w:val="20"/>
              </w:rPr>
              <w:t xml:space="preserve">Médicament à prescription restreinte, stupéfiants, psychotropes</w:t>
            </w:r>
          </w:p>
        </w:tc>
        <w:tc>
          <w:tcPr>
            <w:tcW w:type="dxa" w:w="3000"/>
            <w:shd w:fill="E3F2FD" w:color="auto" w:val="clear"/>
          </w:tcPr>
          <w:p>
            <w:pPr>
              <w:ind w:left="100"/>
              <w:jc w:val="left"/>
            </w:pPr>
            <w:r>
              <w:rPr>
                <w:color w:val="37474F"/>
                <w:sz w:val="20"/>
                <w:szCs w:val="20"/>
              </w:rPr>
              <w:t xml:space="preserve">Liste II</w:t>
            </w:r>
          </w:p>
        </w:tc>
      </w:tr>
      <w:tr>
        <w:tc>
          <w:tcPr>
            <w:tcW w:type="dxa" w:w="3000"/>
            <w:shd w:fill="FFFFFF" w:color="auto" w:val="clear"/>
          </w:tcPr>
          <w:p>
            <w:pPr>
              <w:ind w:left="100"/>
              <w:jc w:val="left"/>
            </w:pPr>
            <w:r>
              <w:rPr>
                <w:color w:val="37474F"/>
                <w:sz w:val="20"/>
                <w:szCs w:val="20"/>
              </w:rPr>
              <w:t xml:space="preserve">Code ATC OMS</w:t>
            </w:r>
          </w:p>
        </w:tc>
        <w:tc>
          <w:tcPr>
            <w:tcW w:type="dxa" w:w="3000"/>
            <w:shd w:fill="FFFFFF" w:color="auto" w:val="clear"/>
          </w:tcPr>
          <w:p>
            <w:pPr>
              <w:ind w:left="100"/>
              <w:jc w:val="left"/>
            </w:pPr>
            <w:r>
              <w:rPr>
                <w:color w:val="37474F"/>
                <w:sz w:val="20"/>
                <w:szCs w:val="20"/>
              </w:rPr>
              <w:t xml:space="preserve">Classification ATC OMS pour les rapports</w:t>
            </w:r>
          </w:p>
        </w:tc>
        <w:tc>
          <w:tcPr>
            <w:tcW w:type="dxa" w:w="3000"/>
            <w:shd w:fill="FFFFFF" w:color="auto" w:val="clear"/>
          </w:tcPr>
          <w:p>
            <w:pPr>
              <w:ind w:left="100"/>
              <w:jc w:val="left"/>
            </w:pPr>
            <w:r>
              <w:rPr>
                <w:color w:val="37474F"/>
                <w:sz w:val="20"/>
                <w:szCs w:val="20"/>
              </w:rPr>
              <w:t xml:space="preserve">J01CA04</w:t>
            </w:r>
          </w:p>
        </w:tc>
      </w:tr>
    </w:tbl>
    <w:p/>
    <w:p>
      <w:pPr>
        <w:pStyle w:val="Heading2"/>
        <w:spacing w:after="160" w:before="400"/>
      </w:pPr>
      <w:r>
        <w:t xml:space="preserve">12.3 — Gestion des Stocks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Réception des commandes</w:t>
            </w:r>
          </w:p>
        </w:tc>
        <w:tc>
          <w:tcPr>
            <w:tcW w:type="dxa" w:w="4500"/>
            <w:shd w:fill="E3F2FD" w:color="auto" w:val="clear"/>
          </w:tcPr>
          <w:p>
            <w:pPr>
              <w:ind w:left="100"/>
              <w:jc w:val="left"/>
            </w:pPr>
            <w:r>
              <w:rPr>
                <w:color w:val="37474F"/>
                <w:sz w:val="20"/>
                <w:szCs w:val="20"/>
              </w:rPr>
              <w:t xml:space="preserve">Réception des livraisons avec vérification quantité/qualité, saisie des numéros de lot et dates de péremption</w:t>
            </w:r>
          </w:p>
        </w:tc>
      </w:tr>
      <w:tr>
        <w:tc>
          <w:tcPr>
            <w:tcW w:type="dxa" w:w="4500"/>
            <w:shd w:fill="FFFFFF" w:color="auto" w:val="clear"/>
          </w:tcPr>
          <w:p>
            <w:pPr>
              <w:ind w:left="100"/>
              <w:jc w:val="left"/>
            </w:pPr>
            <w:r>
              <w:rPr>
                <w:color w:val="37474F"/>
                <w:sz w:val="20"/>
                <w:szCs w:val="20"/>
              </w:rPr>
              <w:t xml:space="preserve">Mouvement de stock</w:t>
            </w:r>
          </w:p>
        </w:tc>
        <w:tc>
          <w:tcPr>
            <w:tcW w:type="dxa" w:w="4500"/>
            <w:shd w:fill="FFFFFF" w:color="auto" w:val="clear"/>
          </w:tcPr>
          <w:p>
            <w:pPr>
              <w:ind w:left="100"/>
              <w:jc w:val="left"/>
            </w:pPr>
            <w:r>
              <w:rPr>
                <w:color w:val="37474F"/>
                <w:sz w:val="20"/>
                <w:szCs w:val="20"/>
              </w:rPr>
              <w:t xml:space="preserve">Entrées (réceptions), sorties (dispensations, pertes), ajustements, retours</w:t>
            </w:r>
          </w:p>
        </w:tc>
      </w:tr>
      <w:tr>
        <w:tc>
          <w:tcPr>
            <w:tcW w:type="dxa" w:w="4500"/>
            <w:shd w:fill="E3F2FD" w:color="auto" w:val="clear"/>
          </w:tcPr>
          <w:p>
            <w:pPr>
              <w:ind w:left="100"/>
              <w:jc w:val="left"/>
            </w:pPr>
            <w:r>
              <w:rPr>
                <w:color w:val="37474F"/>
                <w:sz w:val="20"/>
                <w:szCs w:val="20"/>
              </w:rPr>
              <w:t xml:space="preserve">Gestion par lot</w:t>
            </w:r>
          </w:p>
        </w:tc>
        <w:tc>
          <w:tcPr>
            <w:tcW w:type="dxa" w:w="4500"/>
            <w:shd w:fill="E3F2FD" w:color="auto" w:val="clear"/>
          </w:tcPr>
          <w:p>
            <w:pPr>
              <w:ind w:left="100"/>
              <w:jc w:val="left"/>
            </w:pPr>
            <w:r>
              <w:rPr>
                <w:color w:val="37474F"/>
                <w:sz w:val="20"/>
                <w:szCs w:val="20"/>
              </w:rPr>
              <w:t xml:space="preserve">FEFO (First Expired First Out) — les lots qui expirent en premier sont sortis en premier</w:t>
            </w:r>
          </w:p>
        </w:tc>
      </w:tr>
      <w:tr>
        <w:tc>
          <w:tcPr>
            <w:tcW w:type="dxa" w:w="4500"/>
            <w:shd w:fill="FFFFFF" w:color="auto" w:val="clear"/>
          </w:tcPr>
          <w:p>
            <w:pPr>
              <w:ind w:left="100"/>
              <w:jc w:val="left"/>
            </w:pPr>
            <w:r>
              <w:rPr>
                <w:color w:val="37474F"/>
                <w:sz w:val="20"/>
                <w:szCs w:val="20"/>
              </w:rPr>
              <w:t xml:space="preserve">Alertes de stock</w:t>
            </w:r>
          </w:p>
        </w:tc>
        <w:tc>
          <w:tcPr>
            <w:tcW w:type="dxa" w:w="4500"/>
            <w:shd w:fill="FFFFFF" w:color="auto" w:val="clear"/>
          </w:tcPr>
          <w:p>
            <w:pPr>
              <w:ind w:left="100"/>
              <w:jc w:val="left"/>
            </w:pPr>
            <w:r>
              <w:rPr>
                <w:color w:val="37474F"/>
                <w:sz w:val="20"/>
                <w:szCs w:val="20"/>
              </w:rPr>
              <w:t xml:space="preserve">Notification automatique quand le stock passe sous le seuil minimum</w:t>
            </w:r>
          </w:p>
        </w:tc>
      </w:tr>
      <w:tr>
        <w:tc>
          <w:tcPr>
            <w:tcW w:type="dxa" w:w="4500"/>
            <w:shd w:fill="E3F2FD" w:color="auto" w:val="clear"/>
          </w:tcPr>
          <w:p>
            <w:pPr>
              <w:ind w:left="100"/>
              <w:jc w:val="left"/>
            </w:pPr>
            <w:r>
              <w:rPr>
                <w:color w:val="37474F"/>
                <w:sz w:val="20"/>
                <w:szCs w:val="20"/>
              </w:rPr>
              <w:t xml:space="preserve">Alertes de péremption</w:t>
            </w:r>
          </w:p>
        </w:tc>
        <w:tc>
          <w:tcPr>
            <w:tcW w:type="dxa" w:w="4500"/>
            <w:shd w:fill="E3F2FD" w:color="auto" w:val="clear"/>
          </w:tcPr>
          <w:p>
            <w:pPr>
              <w:ind w:left="100"/>
              <w:jc w:val="left"/>
            </w:pPr>
            <w:r>
              <w:rPr>
                <w:color w:val="37474F"/>
                <w:sz w:val="20"/>
                <w:szCs w:val="20"/>
              </w:rPr>
              <w:t xml:space="preserve">Alerte 3 mois, 1 mois, 1 semaine avant péremption d'un lot</w:t>
            </w:r>
          </w:p>
        </w:tc>
      </w:tr>
      <w:tr>
        <w:tc>
          <w:tcPr>
            <w:tcW w:type="dxa" w:w="4500"/>
            <w:shd w:fill="FFFFFF" w:color="auto" w:val="clear"/>
          </w:tcPr>
          <w:p>
            <w:pPr>
              <w:ind w:left="100"/>
              <w:jc w:val="left"/>
            </w:pPr>
            <w:r>
              <w:rPr>
                <w:color w:val="37474F"/>
                <w:sz w:val="20"/>
                <w:szCs w:val="20"/>
              </w:rPr>
              <w:t xml:space="preserve">Inventaire physique</w:t>
            </w:r>
          </w:p>
        </w:tc>
        <w:tc>
          <w:tcPr>
            <w:tcW w:type="dxa" w:w="4500"/>
            <w:shd w:fill="FFFFFF" w:color="auto" w:val="clear"/>
          </w:tcPr>
          <w:p>
            <w:pPr>
              <w:ind w:left="100"/>
              <w:jc w:val="left"/>
            </w:pPr>
            <w:r>
              <w:rPr>
                <w:color w:val="37474F"/>
                <w:sz w:val="20"/>
                <w:szCs w:val="20"/>
              </w:rPr>
              <w:t xml:space="preserve">Module d'inventaire avec comptage item par item et rapprochement avec le stock théorique</w:t>
            </w:r>
          </w:p>
        </w:tc>
      </w:tr>
      <w:tr>
        <w:tc>
          <w:tcPr>
            <w:tcW w:type="dxa" w:w="4500"/>
            <w:shd w:fill="E3F2FD" w:color="auto" w:val="clear"/>
          </w:tcPr>
          <w:p>
            <w:pPr>
              <w:ind w:left="100"/>
              <w:jc w:val="left"/>
            </w:pPr>
            <w:r>
              <w:rPr>
                <w:color w:val="37474F"/>
                <w:sz w:val="20"/>
                <w:szCs w:val="20"/>
              </w:rPr>
              <w:t xml:space="preserve">Écarts d'inventaire</w:t>
            </w:r>
          </w:p>
        </w:tc>
        <w:tc>
          <w:tcPr>
            <w:tcW w:type="dxa" w:w="4500"/>
            <w:shd w:fill="E3F2FD" w:color="auto" w:val="clear"/>
          </w:tcPr>
          <w:p>
            <w:pPr>
              <w:ind w:left="100"/>
              <w:jc w:val="left"/>
            </w:pPr>
            <w:r>
              <w:rPr>
                <w:color w:val="37474F"/>
                <w:sz w:val="20"/>
                <w:szCs w:val="20"/>
              </w:rPr>
              <w:t xml:space="preserve">Gestion des écarts avec justification obligatoire et trace dans le journal d'audit</w:t>
            </w:r>
          </w:p>
        </w:tc>
      </w:tr>
      <w:tr>
        <w:tc>
          <w:tcPr>
            <w:tcW w:type="dxa" w:w="4500"/>
            <w:shd w:fill="FFFFFF" w:color="auto" w:val="clear"/>
          </w:tcPr>
          <w:p>
            <w:pPr>
              <w:ind w:left="100"/>
              <w:jc w:val="left"/>
            </w:pPr>
            <w:r>
              <w:rPr>
                <w:color w:val="37474F"/>
                <w:sz w:val="20"/>
                <w:szCs w:val="20"/>
              </w:rPr>
              <w:t xml:space="preserve">Transferts entre services</w:t>
            </w:r>
          </w:p>
        </w:tc>
        <w:tc>
          <w:tcPr>
            <w:tcW w:type="dxa" w:w="4500"/>
            <w:shd w:fill="FFFFFF" w:color="auto" w:val="clear"/>
          </w:tcPr>
          <w:p>
            <w:pPr>
              <w:ind w:left="100"/>
              <w:jc w:val="left"/>
            </w:pPr>
            <w:r>
              <w:rPr>
                <w:color w:val="37474F"/>
                <w:sz w:val="20"/>
                <w:szCs w:val="20"/>
              </w:rPr>
              <w:t xml:space="preserve">Gestion des transferts de médicaments entre la pharmacie centrale et les pharmacies satellites de service</w:t>
            </w:r>
          </w:p>
        </w:tc>
      </w:tr>
      <w:tr>
        <w:tc>
          <w:tcPr>
            <w:tcW w:type="dxa" w:w="4500"/>
            <w:shd w:fill="E3F2FD" w:color="auto" w:val="clear"/>
          </w:tcPr>
          <w:p>
            <w:pPr>
              <w:ind w:left="100"/>
              <w:jc w:val="left"/>
            </w:pPr>
            <w:r>
              <w:rPr>
                <w:color w:val="37474F"/>
                <w:sz w:val="20"/>
                <w:szCs w:val="20"/>
              </w:rPr>
              <w:t xml:space="preserve">Gestion des périmés</w:t>
            </w:r>
          </w:p>
        </w:tc>
        <w:tc>
          <w:tcPr>
            <w:tcW w:type="dxa" w:w="4500"/>
            <w:shd w:fill="E3F2FD" w:color="auto" w:val="clear"/>
          </w:tcPr>
          <w:p>
            <w:pPr>
              <w:ind w:left="100"/>
              <w:jc w:val="left"/>
            </w:pPr>
            <w:r>
              <w:rPr>
                <w:color w:val="37474F"/>
                <w:sz w:val="20"/>
                <w:szCs w:val="20"/>
              </w:rPr>
              <w:t xml:space="preserve">Destruction des médicaments périmés avec procès-verbal traçable</w:t>
            </w:r>
          </w:p>
        </w:tc>
      </w:tr>
      <w:tr>
        <w:tc>
          <w:tcPr>
            <w:tcW w:type="dxa" w:w="4500"/>
            <w:shd w:fill="FFFFFF" w:color="auto" w:val="clear"/>
          </w:tcPr>
          <w:p>
            <w:pPr>
              <w:ind w:left="100"/>
              <w:jc w:val="left"/>
            </w:pPr>
            <w:r>
              <w:rPr>
                <w:color w:val="37474F"/>
                <w:sz w:val="20"/>
                <w:szCs w:val="20"/>
              </w:rPr>
              <w:t xml:space="preserve">Stupéfiants / Psychotropes</w:t>
            </w:r>
          </w:p>
        </w:tc>
        <w:tc>
          <w:tcPr>
            <w:tcW w:type="dxa" w:w="4500"/>
            <w:shd w:fill="FFFFFF" w:color="auto" w:val="clear"/>
          </w:tcPr>
          <w:p>
            <w:pPr>
              <w:ind w:left="100"/>
              <w:jc w:val="left"/>
            </w:pPr>
            <w:r>
              <w:rPr>
                <w:color w:val="37474F"/>
                <w:sz w:val="20"/>
                <w:szCs w:val="20"/>
              </w:rPr>
              <w:t xml:space="preserve">Registre des stupéfiants avec double comptage et signature obligatoire à chaque dispensation</w:t>
            </w:r>
          </w:p>
        </w:tc>
      </w:tr>
    </w:tbl>
    <w:p/>
    <w:p>
      <w:pPr>
        <w:pStyle w:val="Heading2"/>
        <w:spacing w:after="160" w:before="400"/>
      </w:pPr>
      <w:r>
        <w:t xml:space="preserve">12.4 — Circuit du Médicament Sécurisé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shd w:fill="0D47A1" w:color="auto" w:val="clear"/>
            <w:vAlign w:val="center"/>
          </w:tcPr>
          <w:p>
            <w:pPr>
              <w:jc w:val="center"/>
            </w:pPr>
            <w:r>
              <w:rPr>
                <w:b/>
                <w:bCs/>
                <w:color w:val="FFFFFF"/>
                <w:sz w:val="24"/>
                <w:szCs w:val="24"/>
              </w:rPr>
              <w:t xml:space="preserve">1</w:t>
            </w:r>
          </w:p>
        </w:tc>
        <w:tc>
          <w:tcPr>
            <w:tcW w:type="dxa" w:w="8300"/>
            <w:vAlign w:val="center"/>
          </w:tcPr>
          <w:p>
            <w:pPr>
              <w:ind w:left="150"/>
            </w:pPr>
            <w:r>
              <w:rPr>
                <w:color w:val="37474F"/>
                <w:sz w:val="21"/>
                <w:szCs w:val="21"/>
              </w:rPr>
              <w:t xml:space="preserve">Le médecin prescrit électroniquement depuis la consultation ou l'hospitalisation</w:t>
            </w:r>
          </w:p>
        </w:tc>
      </w:tr>
      <w:tr>
        <w:tc>
          <w:tcPr>
            <w:tcW w:type="dxa" w:w="700"/>
            <w:shd w:fill="0D47A1" w:color="auto" w:val="clear"/>
            <w:vAlign w:val="center"/>
          </w:tcPr>
          <w:p>
            <w:pPr>
              <w:jc w:val="center"/>
            </w:pPr>
            <w:r>
              <w:rPr>
                <w:b/>
                <w:bCs/>
                <w:color w:val="FFFFFF"/>
                <w:sz w:val="24"/>
                <w:szCs w:val="24"/>
              </w:rPr>
              <w:t xml:space="preserve">2</w:t>
            </w:r>
          </w:p>
        </w:tc>
        <w:tc>
          <w:tcPr>
            <w:tcW w:type="dxa" w:w="8300"/>
            <w:vAlign w:val="center"/>
          </w:tcPr>
          <w:p>
            <w:pPr>
              <w:ind w:left="150"/>
            </w:pPr>
            <w:r>
              <w:rPr>
                <w:color w:val="37474F"/>
                <w:sz w:val="21"/>
                <w:szCs w:val="21"/>
              </w:rPr>
              <w:t xml:space="preserve">L'ordonnance est transmise automatiquement à la pharmacie avec horodatage et signature du médecin</w:t>
            </w:r>
          </w:p>
        </w:tc>
      </w:tr>
      <w:tr>
        <w:tc>
          <w:tcPr>
            <w:tcW w:type="dxa" w:w="700"/>
            <w:shd w:fill="0D47A1" w:color="auto" w:val="clear"/>
            <w:vAlign w:val="center"/>
          </w:tcPr>
          <w:p>
            <w:pPr>
              <w:jc w:val="center"/>
            </w:pPr>
            <w:r>
              <w:rPr>
                <w:b/>
                <w:bCs/>
                <w:color w:val="FFFFFF"/>
                <w:sz w:val="24"/>
                <w:szCs w:val="24"/>
              </w:rPr>
              <w:t xml:space="preserve">3</w:t>
            </w:r>
          </w:p>
        </w:tc>
        <w:tc>
          <w:tcPr>
            <w:tcW w:type="dxa" w:w="8300"/>
            <w:vAlign w:val="center"/>
          </w:tcPr>
          <w:p>
            <w:pPr>
              <w:ind w:left="150"/>
            </w:pPr>
            <w:r>
              <w:rPr>
                <w:color w:val="37474F"/>
                <w:sz w:val="21"/>
                <w:szCs w:val="21"/>
              </w:rPr>
              <w:t xml:space="preserve">Le pharmacien ou préparateur reçoit l'ordonnance sur son écran de travail</w:t>
            </w:r>
          </w:p>
        </w:tc>
      </w:tr>
      <w:tr>
        <w:tc>
          <w:tcPr>
            <w:tcW w:type="dxa" w:w="700"/>
            <w:shd w:fill="0D47A1" w:color="auto" w:val="clear"/>
            <w:vAlign w:val="center"/>
          </w:tcPr>
          <w:p>
            <w:pPr>
              <w:jc w:val="center"/>
            </w:pPr>
            <w:r>
              <w:rPr>
                <w:b/>
                <w:bCs/>
                <w:color w:val="FFFFFF"/>
                <w:sz w:val="24"/>
                <w:szCs w:val="24"/>
              </w:rPr>
              <w:t xml:space="preserve">4</w:t>
            </w:r>
          </w:p>
        </w:tc>
        <w:tc>
          <w:tcPr>
            <w:tcW w:type="dxa" w:w="8300"/>
            <w:vAlign w:val="center"/>
          </w:tcPr>
          <w:p>
            <w:pPr>
              <w:ind w:left="150"/>
            </w:pPr>
            <w:r>
              <w:rPr>
                <w:color w:val="37474F"/>
                <w:sz w:val="21"/>
                <w:szCs w:val="21"/>
              </w:rPr>
              <w:t xml:space="preserve">Analyse pharmaceutique : vérification de la prescription (posologie, interactions, contre-indications, allergies)</w:t>
            </w:r>
          </w:p>
        </w:tc>
      </w:tr>
      <w:tr>
        <w:tc>
          <w:tcPr>
            <w:tcW w:type="dxa" w:w="700"/>
            <w:shd w:fill="0D47A1" w:color="auto" w:val="clear"/>
            <w:vAlign w:val="center"/>
          </w:tcPr>
          <w:p>
            <w:pPr>
              <w:jc w:val="center"/>
            </w:pPr>
            <w:r>
              <w:rPr>
                <w:b/>
                <w:bCs/>
                <w:color w:val="FFFFFF"/>
                <w:sz w:val="24"/>
                <w:szCs w:val="24"/>
              </w:rPr>
              <w:t xml:space="preserve">5</w:t>
            </w:r>
          </w:p>
        </w:tc>
        <w:tc>
          <w:tcPr>
            <w:tcW w:type="dxa" w:w="8300"/>
            <w:vAlign w:val="center"/>
          </w:tcPr>
          <w:p>
            <w:pPr>
              <w:ind w:left="150"/>
            </w:pPr>
            <w:r>
              <w:rPr>
                <w:color w:val="37474F"/>
                <w:sz w:val="21"/>
                <w:szCs w:val="21"/>
              </w:rPr>
              <w:t xml:space="preserve">Si anomalie : le pharmacien contacte le médecin pour clarification (messagerie intégrée)</w:t>
            </w:r>
          </w:p>
        </w:tc>
      </w:tr>
      <w:tr>
        <w:tc>
          <w:tcPr>
            <w:tcW w:type="dxa" w:w="700"/>
            <w:shd w:fill="0D47A1" w:color="auto" w:val="clear"/>
            <w:vAlign w:val="center"/>
          </w:tcPr>
          <w:p>
            <w:pPr>
              <w:jc w:val="center"/>
            </w:pPr>
            <w:r>
              <w:rPr>
                <w:b/>
                <w:bCs/>
                <w:color w:val="FFFFFF"/>
                <w:sz w:val="24"/>
                <w:szCs w:val="24"/>
              </w:rPr>
              <w:t xml:space="preserve">6</w:t>
            </w:r>
          </w:p>
        </w:tc>
        <w:tc>
          <w:tcPr>
            <w:tcW w:type="dxa" w:w="8300"/>
            <w:vAlign w:val="center"/>
          </w:tcPr>
          <w:p>
            <w:pPr>
              <w:ind w:left="150"/>
            </w:pPr>
            <w:r>
              <w:rPr>
                <w:color w:val="37474F"/>
                <w:sz w:val="21"/>
                <w:szCs w:val="21"/>
              </w:rPr>
              <w:t xml:space="preserve">Préparation : sélection des médicaments avec scan du code-barres du lot (traçabilité lot)</w:t>
            </w:r>
          </w:p>
        </w:tc>
      </w:tr>
      <w:tr>
        <w:tc>
          <w:tcPr>
            <w:tcW w:type="dxa" w:w="700"/>
            <w:shd w:fill="0D47A1" w:color="auto" w:val="clear"/>
            <w:vAlign w:val="center"/>
          </w:tcPr>
          <w:p>
            <w:pPr>
              <w:jc w:val="center"/>
            </w:pPr>
            <w:r>
              <w:rPr>
                <w:b/>
                <w:bCs/>
                <w:color w:val="FFFFFF"/>
                <w:sz w:val="24"/>
                <w:szCs w:val="24"/>
              </w:rPr>
              <w:t xml:space="preserve">7</w:t>
            </w:r>
          </w:p>
        </w:tc>
        <w:tc>
          <w:tcPr>
            <w:tcW w:type="dxa" w:w="8300"/>
            <w:vAlign w:val="center"/>
          </w:tcPr>
          <w:p>
            <w:pPr>
              <w:ind w:left="150"/>
            </w:pPr>
            <w:r>
              <w:rPr>
                <w:color w:val="37474F"/>
                <w:sz w:val="21"/>
                <w:szCs w:val="21"/>
              </w:rPr>
              <w:t xml:space="preserve">Vérification de la dispensation : double contrôle pour les médicaments à risque</w:t>
            </w:r>
          </w:p>
        </w:tc>
      </w:tr>
      <w:tr>
        <w:tc>
          <w:tcPr>
            <w:tcW w:type="dxa" w:w="700"/>
            <w:shd w:fill="0D47A1" w:color="auto" w:val="clear"/>
            <w:vAlign w:val="center"/>
          </w:tcPr>
          <w:p>
            <w:pPr>
              <w:jc w:val="center"/>
            </w:pPr>
            <w:r>
              <w:rPr>
                <w:b/>
                <w:bCs/>
                <w:color w:val="FFFFFF"/>
                <w:sz w:val="24"/>
                <w:szCs w:val="24"/>
              </w:rPr>
              <w:t xml:space="preserve">8</w:t>
            </w:r>
          </w:p>
        </w:tc>
        <w:tc>
          <w:tcPr>
            <w:tcW w:type="dxa" w:w="8300"/>
            <w:vAlign w:val="center"/>
          </w:tcPr>
          <w:p>
            <w:pPr>
              <w:ind w:left="150"/>
            </w:pPr>
            <w:r>
              <w:rPr>
                <w:color w:val="37474F"/>
                <w:sz w:val="21"/>
                <w:szCs w:val="21"/>
              </w:rPr>
              <w:t xml:space="preserve">Dispensation : médicaments étiquetés et remis au patient ou transmis au service (pour les patients hospitalisés)</w:t>
            </w:r>
          </w:p>
        </w:tc>
      </w:tr>
      <w:tr>
        <w:tc>
          <w:tcPr>
            <w:tcW w:type="dxa" w:w="700"/>
            <w:shd w:fill="0D47A1" w:color="auto" w:val="clear"/>
            <w:vAlign w:val="center"/>
          </w:tcPr>
          <w:p>
            <w:pPr>
              <w:jc w:val="center"/>
            </w:pPr>
            <w:r>
              <w:rPr>
                <w:b/>
                <w:bCs/>
                <w:color w:val="FFFFFF"/>
                <w:sz w:val="24"/>
                <w:szCs w:val="24"/>
              </w:rPr>
              <w:t xml:space="preserve">9</w:t>
            </w:r>
          </w:p>
        </w:tc>
        <w:tc>
          <w:tcPr>
            <w:tcW w:type="dxa" w:w="8300"/>
            <w:vAlign w:val="center"/>
          </w:tcPr>
          <w:p>
            <w:pPr>
              <w:ind w:left="150"/>
            </w:pPr>
            <w:r>
              <w:rPr>
                <w:color w:val="37474F"/>
                <w:sz w:val="21"/>
                <w:szCs w:val="21"/>
              </w:rPr>
              <w:t xml:space="preserve">Le stock est mis à jour automatiquement en temps réel</w:t>
            </w:r>
          </w:p>
        </w:tc>
      </w:tr>
      <w:tr>
        <w:tc>
          <w:tcPr>
            <w:tcW w:type="dxa" w:w="700"/>
            <w:shd w:fill="0D47A1" w:color="auto" w:val="clear"/>
            <w:vAlign w:val="center"/>
          </w:tcPr>
          <w:p>
            <w:pPr>
              <w:jc w:val="center"/>
            </w:pPr>
            <w:r>
              <w:rPr>
                <w:b/>
                <w:bCs/>
                <w:color w:val="FFFFFF"/>
                <w:sz w:val="24"/>
                <w:szCs w:val="24"/>
              </w:rPr>
              <w:t xml:space="preserve">10</w:t>
            </w:r>
          </w:p>
        </w:tc>
        <w:tc>
          <w:tcPr>
            <w:tcW w:type="dxa" w:w="8300"/>
            <w:vAlign w:val="center"/>
          </w:tcPr>
          <w:p>
            <w:pPr>
              <w:ind w:left="150"/>
            </w:pPr>
            <w:r>
              <w:rPr>
                <w:color w:val="37474F"/>
                <w:sz w:val="21"/>
                <w:szCs w:val="21"/>
              </w:rPr>
              <w:t xml:space="preserve">La dispensation est facturée automatiquement dans le dossier du patient</w:t>
            </w:r>
          </w:p>
        </w:tc>
      </w:tr>
      <w:tr>
        <w:tc>
          <w:tcPr>
            <w:tcW w:type="dxa" w:w="700"/>
            <w:shd w:fill="0D47A1" w:color="auto" w:val="clear"/>
            <w:vAlign w:val="center"/>
          </w:tcPr>
          <w:p>
            <w:pPr>
              <w:jc w:val="center"/>
            </w:pPr>
            <w:r>
              <w:rPr>
                <w:b/>
                <w:bCs/>
                <w:color w:val="FFFFFF"/>
                <w:sz w:val="24"/>
                <w:szCs w:val="24"/>
              </w:rPr>
              <w:t xml:space="preserve">11</w:t>
            </w:r>
          </w:p>
        </w:tc>
        <w:tc>
          <w:tcPr>
            <w:tcW w:type="dxa" w:w="8300"/>
            <w:vAlign w:val="center"/>
          </w:tcPr>
          <w:p>
            <w:pPr>
              <w:ind w:left="150"/>
            </w:pPr>
            <w:r>
              <w:rPr>
                <w:color w:val="37474F"/>
                <w:sz w:val="21"/>
                <w:szCs w:val="21"/>
              </w:rPr>
              <w:t xml:space="preserve">Traçabilité complète : qui a prescrit, qui a préparé, qui a dispensé, lot utilisé, date/heure</w:t>
            </w:r>
          </w:p>
        </w:tc>
      </w:tr>
    </w:tbl>
    <w:p/>
    <w:p>
      <w:pPr>
        <w:pStyle w:val="Heading2"/>
        <w:spacing w:after="160" w:before="400"/>
      </w:pPr>
      <w:r>
        <w:t xml:space="preserve">12.5 — KPI Pharmacie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KPI</w:t>
            </w:r>
          </w:p>
        </w:tc>
        <w:tc>
          <w:tcPr>
            <w:tcW w:type="dxa" w:w="4500"/>
            <w:shd w:fill="0D47A1" w:color="auto" w:val="clear"/>
          </w:tcPr>
          <w:p>
            <w:pPr>
              <w:jc w:val="center"/>
            </w:pPr>
            <w:r>
              <w:rPr>
                <w:b/>
                <w:bCs/>
                <w:color w:val="FFFFFF"/>
                <w:sz w:val="20"/>
                <w:szCs w:val="20"/>
              </w:rPr>
              <w:t xml:space="preserve">Cible</w:t>
            </w:r>
          </w:p>
        </w:tc>
      </w:tr>
      <w:tr>
        <w:tc>
          <w:tcPr>
            <w:tcW w:type="dxa" w:w="4500"/>
            <w:shd w:fill="E3F2FD" w:color="auto" w:val="clear"/>
          </w:tcPr>
          <w:p>
            <w:pPr>
              <w:ind w:left="100"/>
              <w:jc w:val="left"/>
            </w:pPr>
            <w:r>
              <w:rPr>
                <w:color w:val="37474F"/>
                <w:sz w:val="20"/>
                <w:szCs w:val="20"/>
              </w:rPr>
              <w:t xml:space="preserve">Taux de rupture de stock</w:t>
            </w:r>
          </w:p>
        </w:tc>
        <w:tc>
          <w:tcPr>
            <w:tcW w:type="dxa" w:w="4500"/>
            <w:shd w:fill="E3F2FD" w:color="auto" w:val="clear"/>
          </w:tcPr>
          <w:p>
            <w:pPr>
              <w:ind w:left="100"/>
              <w:jc w:val="left"/>
            </w:pPr>
            <w:r>
              <w:rPr>
                <w:color w:val="37474F"/>
                <w:sz w:val="20"/>
                <w:szCs w:val="20"/>
              </w:rPr>
              <w:t xml:space="preserve">&lt; 2% des références</w:t>
            </w:r>
          </w:p>
        </w:tc>
      </w:tr>
      <w:tr>
        <w:tc>
          <w:tcPr>
            <w:tcW w:type="dxa" w:w="4500"/>
            <w:shd w:fill="FFFFFF" w:color="auto" w:val="clear"/>
          </w:tcPr>
          <w:p>
            <w:pPr>
              <w:ind w:left="100"/>
              <w:jc w:val="left"/>
            </w:pPr>
            <w:r>
              <w:rPr>
                <w:color w:val="37474F"/>
                <w:sz w:val="20"/>
                <w:szCs w:val="20"/>
              </w:rPr>
              <w:t xml:space="preserve">Taux de péremption des médicaments</w:t>
            </w:r>
          </w:p>
        </w:tc>
        <w:tc>
          <w:tcPr>
            <w:tcW w:type="dxa" w:w="4500"/>
            <w:shd w:fill="FFFFFF" w:color="auto" w:val="clear"/>
          </w:tcPr>
          <w:p>
            <w:pPr>
              <w:ind w:left="100"/>
              <w:jc w:val="left"/>
            </w:pPr>
            <w:r>
              <w:rPr>
                <w:color w:val="37474F"/>
                <w:sz w:val="20"/>
                <w:szCs w:val="20"/>
              </w:rPr>
              <w:t xml:space="preserve">&lt; 1% de la valeur du stock</w:t>
            </w:r>
          </w:p>
        </w:tc>
      </w:tr>
      <w:tr>
        <w:tc>
          <w:tcPr>
            <w:tcW w:type="dxa" w:w="4500"/>
            <w:shd w:fill="E3F2FD" w:color="auto" w:val="clear"/>
          </w:tcPr>
          <w:p>
            <w:pPr>
              <w:ind w:left="100"/>
              <w:jc w:val="left"/>
            </w:pPr>
            <w:r>
              <w:rPr>
                <w:color w:val="37474F"/>
                <w:sz w:val="20"/>
                <w:szCs w:val="20"/>
              </w:rPr>
              <w:t xml:space="preserve">Taux de retour ordonnances non dispensées</w:t>
            </w:r>
          </w:p>
        </w:tc>
        <w:tc>
          <w:tcPr>
            <w:tcW w:type="dxa" w:w="4500"/>
            <w:shd w:fill="E3F2FD" w:color="auto" w:val="clear"/>
          </w:tcPr>
          <w:p>
            <w:pPr>
              <w:ind w:left="100"/>
              <w:jc w:val="left"/>
            </w:pPr>
            <w:r>
              <w:rPr>
                <w:color w:val="37474F"/>
                <w:sz w:val="20"/>
                <w:szCs w:val="20"/>
              </w:rPr>
              <w:t xml:space="preserve">&lt; 5%</w:t>
            </w:r>
          </w:p>
        </w:tc>
      </w:tr>
      <w:tr>
        <w:tc>
          <w:tcPr>
            <w:tcW w:type="dxa" w:w="4500"/>
            <w:shd w:fill="FFFFFF" w:color="auto" w:val="clear"/>
          </w:tcPr>
          <w:p>
            <w:pPr>
              <w:ind w:left="100"/>
              <w:jc w:val="left"/>
            </w:pPr>
            <w:r>
              <w:rPr>
                <w:color w:val="37474F"/>
                <w:sz w:val="20"/>
                <w:szCs w:val="20"/>
              </w:rPr>
              <w:t xml:space="preserve">Valeur du stock immobilisé</w:t>
            </w:r>
          </w:p>
        </w:tc>
        <w:tc>
          <w:tcPr>
            <w:tcW w:type="dxa" w:w="4500"/>
            <w:shd w:fill="FFFFFF" w:color="auto" w:val="clear"/>
          </w:tcPr>
          <w:p>
            <w:pPr>
              <w:ind w:left="100"/>
              <w:jc w:val="left"/>
            </w:pPr>
            <w:r>
              <w:rPr>
                <w:color w:val="37474F"/>
                <w:sz w:val="20"/>
                <w:szCs w:val="20"/>
              </w:rPr>
              <w:t xml:space="preserve">Optimisée selon consommation (3–6 mois de couverture)</w:t>
            </w:r>
          </w:p>
        </w:tc>
      </w:tr>
      <w:tr>
        <w:tc>
          <w:tcPr>
            <w:tcW w:type="dxa" w:w="4500"/>
            <w:shd w:fill="E3F2FD" w:color="auto" w:val="clear"/>
          </w:tcPr>
          <w:p>
            <w:pPr>
              <w:ind w:left="100"/>
              <w:jc w:val="left"/>
            </w:pPr>
            <w:r>
              <w:rPr>
                <w:color w:val="37474F"/>
                <w:sz w:val="20"/>
                <w:szCs w:val="20"/>
              </w:rPr>
              <w:t xml:space="preserve">Délai moyen de dispensation</w:t>
            </w:r>
          </w:p>
        </w:tc>
        <w:tc>
          <w:tcPr>
            <w:tcW w:type="dxa" w:w="4500"/>
            <w:shd w:fill="E3F2FD" w:color="auto" w:val="clear"/>
          </w:tcPr>
          <w:p>
            <w:pPr>
              <w:ind w:left="100"/>
              <w:jc w:val="left"/>
            </w:pPr>
            <w:r>
              <w:rPr>
                <w:color w:val="37474F"/>
                <w:sz w:val="20"/>
                <w:szCs w:val="20"/>
              </w:rPr>
              <w:t xml:space="preserve">&lt; 20 minutes pour patients ambulatoires</w:t>
            </w:r>
          </w:p>
        </w:tc>
      </w:tr>
      <w:tr>
        <w:tc>
          <w:tcPr>
            <w:tcW w:type="dxa" w:w="4500"/>
            <w:shd w:fill="FFFFFF" w:color="auto" w:val="clear"/>
          </w:tcPr>
          <w:p>
            <w:pPr>
              <w:ind w:left="100"/>
              <w:jc w:val="left"/>
            </w:pPr>
            <w:r>
              <w:rPr>
                <w:color w:val="37474F"/>
                <w:sz w:val="20"/>
                <w:szCs w:val="20"/>
              </w:rPr>
              <w:t xml:space="preserve">Taux de conformité ordonnances</w:t>
            </w:r>
          </w:p>
        </w:tc>
        <w:tc>
          <w:tcPr>
            <w:tcW w:type="dxa" w:w="4500"/>
            <w:shd w:fill="FFFFFF" w:color="auto" w:val="clear"/>
          </w:tcPr>
          <w:p>
            <w:pPr>
              <w:ind w:left="100"/>
              <w:jc w:val="left"/>
            </w:pPr>
            <w:r>
              <w:rPr>
                <w:color w:val="37474F"/>
                <w:sz w:val="20"/>
                <w:szCs w:val="20"/>
              </w:rPr>
              <w:t xml:space="preserve">&gt; 95% (ordonnances conformes sans erreur)</w:t>
            </w:r>
          </w:p>
        </w:tc>
      </w:tr>
      <w:tr>
        <w:tc>
          <w:tcPr>
            <w:tcW w:type="dxa" w:w="4500"/>
            <w:shd w:fill="E3F2FD" w:color="auto" w:val="clear"/>
          </w:tcPr>
          <w:p>
            <w:pPr>
              <w:ind w:left="100"/>
              <w:jc w:val="left"/>
            </w:pPr>
            <w:r>
              <w:rPr>
                <w:color w:val="37474F"/>
                <w:sz w:val="20"/>
                <w:szCs w:val="20"/>
              </w:rPr>
              <w:t xml:space="preserve">Erreurs médicamenteuses détectées par le CDS</w:t>
            </w:r>
          </w:p>
        </w:tc>
        <w:tc>
          <w:tcPr>
            <w:tcW w:type="dxa" w:w="4500"/>
            <w:shd w:fill="E3F2FD" w:color="auto" w:val="clear"/>
          </w:tcPr>
          <w:p>
            <w:pPr>
              <w:ind w:left="100"/>
              <w:jc w:val="left"/>
            </w:pPr>
            <w:r>
              <w:rPr>
                <w:color w:val="37474F"/>
                <w:sz w:val="20"/>
                <w:szCs w:val="20"/>
              </w:rPr>
              <w:t xml:space="preserve">Indicateur de qualité — toutes interceptées avant dispensation</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13</w:t>
      </w:r>
    </w:p>
    <w:p>
      <w:pPr>
        <w:shd w:fill="37474F" w:color="auto" w:val="clear"/>
        <w:spacing w:after="400" w:before="0"/>
        <w:ind w:left="400"/>
      </w:pPr>
      <w:r>
        <w:rPr>
          <w:i/>
          <w:iCs/>
          <w:color w:val="00ACC1"/>
          <w:sz w:val="26"/>
          <w:szCs w:val="26"/>
        </w:rPr>
        <w:t xml:space="preserve">MODULE LABORATOIRE D'ANALYSES MÉDICALES</w:t>
      </w:r>
    </w:p>
    <w:p>
      <w:pPr>
        <w:pStyle w:val="Heading1"/>
        <w:spacing w:after="200" w:before="600"/>
      </w:pPr>
      <w:r>
        <w:t xml:space="preserve">13.1 — Objectifs du Module</w:t>
      </w:r>
    </w:p>
    <w:p>
      <w:pPr>
        <w:spacing w:after="160"/>
        <w:jc w:val="both"/>
      </w:pPr>
      <w:r>
        <w:rPr>
          <w:rFonts w:ascii="Calibri" w:cs="Calibri" w:eastAsia="Calibri" w:hAnsi="Calibri"/>
          <w:color w:val="37474F"/>
          <w:sz w:val="22"/>
          <w:szCs w:val="22"/>
        </w:rPr>
        <w:t xml:space="preserve">Le module Laboratoire (LIS — Laboratory Information System) de SANTAREX ERP gère l'ensemble du cycle analytique, de la réception des prélèvements à la transmission des résultats validés au médecin prescripteur. Il intègre les contrôles de qualité, la gestion des réactifs et la facturation des actes biologiques.</w:t>
      </w:r>
    </w:p>
    <w:p/>
    <w:p>
      <w:pPr>
        <w:pStyle w:val="Heading2"/>
        <w:spacing w:after="160" w:before="400"/>
      </w:pPr>
      <w:r>
        <w:t xml:space="preserve">13.2 — Types d'Analyses Supportées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Domaine</w:t>
            </w:r>
          </w:p>
        </w:tc>
        <w:tc>
          <w:tcPr>
            <w:tcW w:type="dxa" w:w="4500"/>
            <w:shd w:fill="0D47A1" w:color="auto" w:val="clear"/>
          </w:tcPr>
          <w:p>
            <w:pPr>
              <w:jc w:val="center"/>
            </w:pPr>
            <w:r>
              <w:rPr>
                <w:b/>
                <w:bCs/>
                <w:color w:val="FFFFFF"/>
                <w:sz w:val="20"/>
                <w:szCs w:val="20"/>
              </w:rPr>
              <w:t xml:space="preserve">Analyses principales</w:t>
            </w:r>
          </w:p>
        </w:tc>
      </w:tr>
      <w:tr>
        <w:tc>
          <w:tcPr>
            <w:tcW w:type="dxa" w:w="4500"/>
            <w:shd w:fill="E3F2FD" w:color="auto" w:val="clear"/>
          </w:tcPr>
          <w:p>
            <w:pPr>
              <w:ind w:left="100"/>
              <w:jc w:val="left"/>
            </w:pPr>
            <w:r>
              <w:rPr>
                <w:color w:val="37474F"/>
                <w:sz w:val="20"/>
                <w:szCs w:val="20"/>
              </w:rPr>
              <w:t xml:space="preserve">Hématologie</w:t>
            </w:r>
          </w:p>
        </w:tc>
        <w:tc>
          <w:tcPr>
            <w:tcW w:type="dxa" w:w="4500"/>
            <w:shd w:fill="E3F2FD" w:color="auto" w:val="clear"/>
          </w:tcPr>
          <w:p>
            <w:pPr>
              <w:ind w:left="100"/>
              <w:jc w:val="left"/>
            </w:pPr>
            <w:r>
              <w:rPr>
                <w:color w:val="37474F"/>
                <w:sz w:val="20"/>
                <w:szCs w:val="20"/>
              </w:rPr>
              <w:t xml:space="preserve">NFS (numération formule sanguine), VS, réticulocytes, hémoglobine, groupage sanguin, Coombs</w:t>
            </w:r>
          </w:p>
        </w:tc>
      </w:tr>
      <w:tr>
        <w:tc>
          <w:tcPr>
            <w:tcW w:type="dxa" w:w="4500"/>
            <w:shd w:fill="FFFFFF" w:color="auto" w:val="clear"/>
          </w:tcPr>
          <w:p>
            <w:pPr>
              <w:ind w:left="100"/>
              <w:jc w:val="left"/>
            </w:pPr>
            <w:r>
              <w:rPr>
                <w:color w:val="37474F"/>
                <w:sz w:val="20"/>
                <w:szCs w:val="20"/>
              </w:rPr>
              <w:t xml:space="preserve">Biochimie</w:t>
            </w:r>
          </w:p>
        </w:tc>
        <w:tc>
          <w:tcPr>
            <w:tcW w:type="dxa" w:w="4500"/>
            <w:shd w:fill="FFFFFF" w:color="auto" w:val="clear"/>
          </w:tcPr>
          <w:p>
            <w:pPr>
              <w:ind w:left="100"/>
              <w:jc w:val="left"/>
            </w:pPr>
            <w:r>
              <w:rPr>
                <w:color w:val="37474F"/>
                <w:sz w:val="20"/>
                <w:szCs w:val="20"/>
              </w:rPr>
              <w:t xml:space="preserve">Glycémie, urée, créatinine, transaminases (ASAT/ALAT), bilirubine, cholestérol, triglycérides, ionogramme</w:t>
            </w:r>
          </w:p>
        </w:tc>
      </w:tr>
      <w:tr>
        <w:tc>
          <w:tcPr>
            <w:tcW w:type="dxa" w:w="4500"/>
            <w:shd w:fill="E3F2FD" w:color="auto" w:val="clear"/>
          </w:tcPr>
          <w:p>
            <w:pPr>
              <w:ind w:left="100"/>
              <w:jc w:val="left"/>
            </w:pPr>
            <w:r>
              <w:rPr>
                <w:color w:val="37474F"/>
                <w:sz w:val="20"/>
                <w:szCs w:val="20"/>
              </w:rPr>
              <w:t xml:space="preserve">Microbiologie / Bactériologie</w:t>
            </w:r>
          </w:p>
        </w:tc>
        <w:tc>
          <w:tcPr>
            <w:tcW w:type="dxa" w:w="4500"/>
            <w:shd w:fill="E3F2FD" w:color="auto" w:val="clear"/>
          </w:tcPr>
          <w:p>
            <w:pPr>
              <w:ind w:left="100"/>
              <w:jc w:val="left"/>
            </w:pPr>
            <w:r>
              <w:rPr>
                <w:color w:val="37474F"/>
                <w:sz w:val="20"/>
                <w:szCs w:val="20"/>
              </w:rPr>
              <w:t xml:space="preserve">ECBU, hémoculture, coproculture, antibiogramme, prélèvements de plaies</w:t>
            </w:r>
          </w:p>
        </w:tc>
      </w:tr>
      <w:tr>
        <w:tc>
          <w:tcPr>
            <w:tcW w:type="dxa" w:w="4500"/>
            <w:shd w:fill="FFFFFF" w:color="auto" w:val="clear"/>
          </w:tcPr>
          <w:p>
            <w:pPr>
              <w:ind w:left="100"/>
              <w:jc w:val="left"/>
            </w:pPr>
            <w:r>
              <w:rPr>
                <w:color w:val="37474F"/>
                <w:sz w:val="20"/>
                <w:szCs w:val="20"/>
              </w:rPr>
              <w:t xml:space="preserve">Parasitologie</w:t>
            </w:r>
          </w:p>
        </w:tc>
        <w:tc>
          <w:tcPr>
            <w:tcW w:type="dxa" w:w="4500"/>
            <w:shd w:fill="FFFFFF" w:color="auto" w:val="clear"/>
          </w:tcPr>
          <w:p>
            <w:pPr>
              <w:ind w:left="100"/>
              <w:jc w:val="left"/>
            </w:pPr>
            <w:r>
              <w:rPr>
                <w:color w:val="37474F"/>
                <w:sz w:val="20"/>
                <w:szCs w:val="20"/>
              </w:rPr>
              <w:t xml:space="preserve">Goutte épaisse, frottis sanguin, selles parasitologiques, ELISA parasites</w:t>
            </w:r>
          </w:p>
        </w:tc>
      </w:tr>
      <w:tr>
        <w:tc>
          <w:tcPr>
            <w:tcW w:type="dxa" w:w="4500"/>
            <w:shd w:fill="E3F2FD" w:color="auto" w:val="clear"/>
          </w:tcPr>
          <w:p>
            <w:pPr>
              <w:ind w:left="100"/>
              <w:jc w:val="left"/>
            </w:pPr>
            <w:r>
              <w:rPr>
                <w:color w:val="37474F"/>
                <w:sz w:val="20"/>
                <w:szCs w:val="20"/>
              </w:rPr>
              <w:t xml:space="preserve">Immunologie / Sérologie</w:t>
            </w:r>
          </w:p>
        </w:tc>
        <w:tc>
          <w:tcPr>
            <w:tcW w:type="dxa" w:w="4500"/>
            <w:shd w:fill="E3F2FD" w:color="auto" w:val="clear"/>
          </w:tcPr>
          <w:p>
            <w:pPr>
              <w:ind w:left="100"/>
              <w:jc w:val="left"/>
            </w:pPr>
            <w:r>
              <w:rPr>
                <w:color w:val="37474F"/>
                <w:sz w:val="20"/>
                <w:szCs w:val="20"/>
              </w:rPr>
              <w:t xml:space="preserve">VIH (test rapide + confirmation), hépatites B/C, syphilis, grippe, COVID-19, Widal</w:t>
            </w:r>
          </w:p>
        </w:tc>
      </w:tr>
      <w:tr>
        <w:tc>
          <w:tcPr>
            <w:tcW w:type="dxa" w:w="4500"/>
            <w:shd w:fill="FFFFFF" w:color="auto" w:val="clear"/>
          </w:tcPr>
          <w:p>
            <w:pPr>
              <w:ind w:left="100"/>
              <w:jc w:val="left"/>
            </w:pPr>
            <w:r>
              <w:rPr>
                <w:color w:val="37474F"/>
                <w:sz w:val="20"/>
                <w:szCs w:val="20"/>
              </w:rPr>
              <w:t xml:space="preserve">Hormonologie</w:t>
            </w:r>
          </w:p>
        </w:tc>
        <w:tc>
          <w:tcPr>
            <w:tcW w:type="dxa" w:w="4500"/>
            <w:shd w:fill="FFFFFF" w:color="auto" w:val="clear"/>
          </w:tcPr>
          <w:p>
            <w:pPr>
              <w:ind w:left="100"/>
              <w:jc w:val="left"/>
            </w:pPr>
            <w:r>
              <w:rPr>
                <w:color w:val="37474F"/>
                <w:sz w:val="20"/>
                <w:szCs w:val="20"/>
              </w:rPr>
              <w:t xml:space="preserve">TSH, T4, T3, LH, FSH, testostérone, estradiol, progestérone, hCG (grossesse)</w:t>
            </w:r>
          </w:p>
        </w:tc>
      </w:tr>
      <w:tr>
        <w:tc>
          <w:tcPr>
            <w:tcW w:type="dxa" w:w="4500"/>
            <w:shd w:fill="E3F2FD" w:color="auto" w:val="clear"/>
          </w:tcPr>
          <w:p>
            <w:pPr>
              <w:ind w:left="100"/>
              <w:jc w:val="left"/>
            </w:pPr>
            <w:r>
              <w:rPr>
                <w:color w:val="37474F"/>
                <w:sz w:val="20"/>
                <w:szCs w:val="20"/>
              </w:rPr>
              <w:t xml:space="preserve">Toxicologie</w:t>
            </w:r>
          </w:p>
        </w:tc>
        <w:tc>
          <w:tcPr>
            <w:tcW w:type="dxa" w:w="4500"/>
            <w:shd w:fill="E3F2FD" w:color="auto" w:val="clear"/>
          </w:tcPr>
          <w:p>
            <w:pPr>
              <w:ind w:left="100"/>
              <w:jc w:val="left"/>
            </w:pPr>
            <w:r>
              <w:rPr>
                <w:color w:val="37474F"/>
                <w:sz w:val="20"/>
                <w:szCs w:val="20"/>
              </w:rPr>
              <w:t xml:space="preserve">Dépistage drogues urinaires, alcoolémie, intoxications</w:t>
            </w:r>
          </w:p>
        </w:tc>
      </w:tr>
      <w:tr>
        <w:tc>
          <w:tcPr>
            <w:tcW w:type="dxa" w:w="4500"/>
            <w:shd w:fill="FFFFFF" w:color="auto" w:val="clear"/>
          </w:tcPr>
          <w:p>
            <w:pPr>
              <w:ind w:left="100"/>
              <w:jc w:val="left"/>
            </w:pPr>
            <w:r>
              <w:rPr>
                <w:color w:val="37474F"/>
                <w:sz w:val="20"/>
                <w:szCs w:val="20"/>
              </w:rPr>
              <w:t xml:space="preserve">Anatomopathologie</w:t>
            </w:r>
          </w:p>
        </w:tc>
        <w:tc>
          <w:tcPr>
            <w:tcW w:type="dxa" w:w="4500"/>
            <w:shd w:fill="FFFFFF" w:color="auto" w:val="clear"/>
          </w:tcPr>
          <w:p>
            <w:pPr>
              <w:ind w:left="100"/>
              <w:jc w:val="left"/>
            </w:pPr>
            <w:r>
              <w:rPr>
                <w:color w:val="37474F"/>
                <w:sz w:val="20"/>
                <w:szCs w:val="20"/>
              </w:rPr>
              <w:t xml:space="preserve">Biopsies, examen cytologique, frottis cervico-vaginal (FCU)</w:t>
            </w:r>
          </w:p>
        </w:tc>
      </w:tr>
      <w:tr>
        <w:tc>
          <w:tcPr>
            <w:tcW w:type="dxa" w:w="4500"/>
            <w:shd w:fill="E3F2FD" w:color="auto" w:val="clear"/>
          </w:tcPr>
          <w:p>
            <w:pPr>
              <w:ind w:left="100"/>
              <w:jc w:val="left"/>
            </w:pPr>
            <w:r>
              <w:rPr>
                <w:color w:val="37474F"/>
                <w:sz w:val="20"/>
                <w:szCs w:val="20"/>
              </w:rPr>
              <w:t xml:space="preserve">Tests rapides (TROD)</w:t>
            </w:r>
          </w:p>
        </w:tc>
        <w:tc>
          <w:tcPr>
            <w:tcW w:type="dxa" w:w="4500"/>
            <w:shd w:fill="E3F2FD" w:color="auto" w:val="clear"/>
          </w:tcPr>
          <w:p>
            <w:pPr>
              <w:ind w:left="100"/>
              <w:jc w:val="left"/>
            </w:pPr>
            <w:r>
              <w:rPr>
                <w:color w:val="37474F"/>
                <w:sz w:val="20"/>
                <w:szCs w:val="20"/>
              </w:rPr>
              <w:t xml:space="preserve">Paludisme (TDR), streptocoque A, grippe A/B, hépatite B, VIH</w:t>
            </w:r>
          </w:p>
        </w:tc>
      </w:tr>
    </w:tbl>
    <w:p/>
    <w:p>
      <w:pPr>
        <w:pStyle w:val="Heading2"/>
        <w:spacing w:after="160" w:before="400"/>
      </w:pPr>
      <w:r>
        <w:t xml:space="preserve">13.3 — Workflow Laboratoire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shd w:fill="0D47A1" w:color="auto" w:val="clear"/>
            <w:vAlign w:val="center"/>
          </w:tcPr>
          <w:p>
            <w:pPr>
              <w:jc w:val="center"/>
            </w:pPr>
            <w:r>
              <w:rPr>
                <w:b/>
                <w:bCs/>
                <w:color w:val="FFFFFF"/>
                <w:sz w:val="24"/>
                <w:szCs w:val="24"/>
              </w:rPr>
              <w:t xml:space="preserve">1</w:t>
            </w:r>
          </w:p>
        </w:tc>
        <w:tc>
          <w:tcPr>
            <w:tcW w:type="dxa" w:w="8300"/>
            <w:vAlign w:val="center"/>
          </w:tcPr>
          <w:p>
            <w:pPr>
              <w:ind w:left="150"/>
            </w:pPr>
            <w:r>
              <w:rPr>
                <w:color w:val="37474F"/>
                <w:sz w:val="21"/>
                <w:szCs w:val="21"/>
              </w:rPr>
              <w:t xml:space="preserve">Le médecin prescrit les analyses depuis la consultation ou l'hospitalisation (prescription électronique)</w:t>
            </w:r>
          </w:p>
        </w:tc>
      </w:tr>
      <w:tr>
        <w:tc>
          <w:tcPr>
            <w:tcW w:type="dxa" w:w="700"/>
            <w:shd w:fill="0D47A1" w:color="auto" w:val="clear"/>
            <w:vAlign w:val="center"/>
          </w:tcPr>
          <w:p>
            <w:pPr>
              <w:jc w:val="center"/>
            </w:pPr>
            <w:r>
              <w:rPr>
                <w:b/>
                <w:bCs/>
                <w:color w:val="FFFFFF"/>
                <w:sz w:val="24"/>
                <w:szCs w:val="24"/>
              </w:rPr>
              <w:t xml:space="preserve">2</w:t>
            </w:r>
          </w:p>
        </w:tc>
        <w:tc>
          <w:tcPr>
            <w:tcW w:type="dxa" w:w="8300"/>
            <w:vAlign w:val="center"/>
          </w:tcPr>
          <w:p>
            <w:pPr>
              <w:ind w:left="150"/>
            </w:pPr>
            <w:r>
              <w:rPr>
                <w:color w:val="37474F"/>
                <w:sz w:val="21"/>
                <w:szCs w:val="21"/>
              </w:rPr>
              <w:t xml:space="preserve">La demande apparaît dans la file de travail du laboratoire avec heure de réception cible</w:t>
            </w:r>
          </w:p>
        </w:tc>
      </w:tr>
      <w:tr>
        <w:tc>
          <w:tcPr>
            <w:tcW w:type="dxa" w:w="700"/>
            <w:shd w:fill="0D47A1" w:color="auto" w:val="clear"/>
            <w:vAlign w:val="center"/>
          </w:tcPr>
          <w:p>
            <w:pPr>
              <w:jc w:val="center"/>
            </w:pPr>
            <w:r>
              <w:rPr>
                <w:b/>
                <w:bCs/>
                <w:color w:val="FFFFFF"/>
                <w:sz w:val="24"/>
                <w:szCs w:val="24"/>
              </w:rPr>
              <w:t xml:space="preserve">3</w:t>
            </w:r>
          </w:p>
        </w:tc>
        <w:tc>
          <w:tcPr>
            <w:tcW w:type="dxa" w:w="8300"/>
            <w:vAlign w:val="center"/>
          </w:tcPr>
          <w:p>
            <w:pPr>
              <w:ind w:left="150"/>
            </w:pPr>
            <w:r>
              <w:rPr>
                <w:color w:val="37474F"/>
                <w:sz w:val="21"/>
                <w:szCs w:val="21"/>
              </w:rPr>
              <w:t xml:space="preserve">Le préleveur reçoit la demande sur son terminal : liste des tubes à prélever, type de prélèvement</w:t>
            </w:r>
          </w:p>
        </w:tc>
      </w:tr>
      <w:tr>
        <w:tc>
          <w:tcPr>
            <w:tcW w:type="dxa" w:w="700"/>
            <w:shd w:fill="0D47A1" w:color="auto" w:val="clear"/>
            <w:vAlign w:val="center"/>
          </w:tcPr>
          <w:p>
            <w:pPr>
              <w:jc w:val="center"/>
            </w:pPr>
            <w:r>
              <w:rPr>
                <w:b/>
                <w:bCs/>
                <w:color w:val="FFFFFF"/>
                <w:sz w:val="24"/>
                <w:szCs w:val="24"/>
              </w:rPr>
              <w:t xml:space="preserve">4</w:t>
            </w:r>
          </w:p>
        </w:tc>
        <w:tc>
          <w:tcPr>
            <w:tcW w:type="dxa" w:w="8300"/>
            <w:vAlign w:val="center"/>
          </w:tcPr>
          <w:p>
            <w:pPr>
              <w:ind w:left="150"/>
            </w:pPr>
            <w:r>
              <w:rPr>
                <w:color w:val="37474F"/>
                <w:sz w:val="21"/>
                <w:szCs w:val="21"/>
              </w:rPr>
              <w:t xml:space="preserve">Prélèvement au lit du patient (pour hospitalisés) ou au laboratoire (ambulatoires)</w:t>
            </w:r>
          </w:p>
        </w:tc>
      </w:tr>
      <w:tr>
        <w:tc>
          <w:tcPr>
            <w:tcW w:type="dxa" w:w="700"/>
            <w:shd w:fill="0D47A1" w:color="auto" w:val="clear"/>
            <w:vAlign w:val="center"/>
          </w:tcPr>
          <w:p>
            <w:pPr>
              <w:jc w:val="center"/>
            </w:pPr>
            <w:r>
              <w:rPr>
                <w:b/>
                <w:bCs/>
                <w:color w:val="FFFFFF"/>
                <w:sz w:val="24"/>
                <w:szCs w:val="24"/>
              </w:rPr>
              <w:t xml:space="preserve">5</w:t>
            </w:r>
          </w:p>
        </w:tc>
        <w:tc>
          <w:tcPr>
            <w:tcW w:type="dxa" w:w="8300"/>
            <w:vAlign w:val="center"/>
          </w:tcPr>
          <w:p>
            <w:pPr>
              <w:ind w:left="150"/>
            </w:pPr>
            <w:r>
              <w:rPr>
                <w:color w:val="37474F"/>
                <w:sz w:val="21"/>
                <w:szCs w:val="21"/>
              </w:rPr>
              <w:t xml:space="preserve">Étiquetage des tubes avec code-barres incluant : patient, type de tube, heure de prélèvement</w:t>
            </w:r>
          </w:p>
        </w:tc>
      </w:tr>
      <w:tr>
        <w:tc>
          <w:tcPr>
            <w:tcW w:type="dxa" w:w="700"/>
            <w:shd w:fill="0D47A1" w:color="auto" w:val="clear"/>
            <w:vAlign w:val="center"/>
          </w:tcPr>
          <w:p>
            <w:pPr>
              <w:jc w:val="center"/>
            </w:pPr>
            <w:r>
              <w:rPr>
                <w:b/>
                <w:bCs/>
                <w:color w:val="FFFFFF"/>
                <w:sz w:val="24"/>
                <w:szCs w:val="24"/>
              </w:rPr>
              <w:t xml:space="preserve">6</w:t>
            </w:r>
          </w:p>
        </w:tc>
        <w:tc>
          <w:tcPr>
            <w:tcW w:type="dxa" w:w="8300"/>
            <w:vAlign w:val="center"/>
          </w:tcPr>
          <w:p>
            <w:pPr>
              <w:ind w:left="150"/>
            </w:pPr>
            <w:r>
              <w:rPr>
                <w:color w:val="37474F"/>
                <w:sz w:val="21"/>
                <w:szCs w:val="21"/>
              </w:rPr>
              <w:t xml:space="preserve">Acheminement des tubes au laboratoire selon les circuits dédiés (STAT vs routine)</w:t>
            </w:r>
          </w:p>
        </w:tc>
      </w:tr>
      <w:tr>
        <w:tc>
          <w:tcPr>
            <w:tcW w:type="dxa" w:w="700"/>
            <w:shd w:fill="0D47A1" w:color="auto" w:val="clear"/>
            <w:vAlign w:val="center"/>
          </w:tcPr>
          <w:p>
            <w:pPr>
              <w:jc w:val="center"/>
            </w:pPr>
            <w:r>
              <w:rPr>
                <w:b/>
                <w:bCs/>
                <w:color w:val="FFFFFF"/>
                <w:sz w:val="24"/>
                <w:szCs w:val="24"/>
              </w:rPr>
              <w:t xml:space="preserve">7</w:t>
            </w:r>
          </w:p>
        </w:tc>
        <w:tc>
          <w:tcPr>
            <w:tcW w:type="dxa" w:w="8300"/>
            <w:vAlign w:val="center"/>
          </w:tcPr>
          <w:p>
            <w:pPr>
              <w:ind w:left="150"/>
            </w:pPr>
            <w:r>
              <w:rPr>
                <w:color w:val="37474F"/>
                <w:sz w:val="21"/>
                <w:szCs w:val="21"/>
              </w:rPr>
              <w:t xml:space="preserve">Réception des tubes : scan du code-barres, horodatage de réception, vérification conformité</w:t>
            </w:r>
          </w:p>
        </w:tc>
      </w:tr>
      <w:tr>
        <w:tc>
          <w:tcPr>
            <w:tcW w:type="dxa" w:w="700"/>
            <w:shd w:fill="0D47A1" w:color="auto" w:val="clear"/>
            <w:vAlign w:val="center"/>
          </w:tcPr>
          <w:p>
            <w:pPr>
              <w:jc w:val="center"/>
            </w:pPr>
            <w:r>
              <w:rPr>
                <w:b/>
                <w:bCs/>
                <w:color w:val="FFFFFF"/>
                <w:sz w:val="24"/>
                <w:szCs w:val="24"/>
              </w:rPr>
              <w:t xml:space="preserve">8</w:t>
            </w:r>
          </w:p>
        </w:tc>
        <w:tc>
          <w:tcPr>
            <w:tcW w:type="dxa" w:w="8300"/>
            <w:vAlign w:val="center"/>
          </w:tcPr>
          <w:p>
            <w:pPr>
              <w:ind w:left="150"/>
            </w:pPr>
            <w:r>
              <w:rPr>
                <w:color w:val="37474F"/>
                <w:sz w:val="21"/>
                <w:szCs w:val="21"/>
              </w:rPr>
              <w:t xml:space="preserve">Traitement pré-analytique : centrifugation, aliquotage, conservation selon analyses</w:t>
            </w:r>
          </w:p>
        </w:tc>
      </w:tr>
      <w:tr>
        <w:tc>
          <w:tcPr>
            <w:tcW w:type="dxa" w:w="700"/>
            <w:shd w:fill="0D47A1" w:color="auto" w:val="clear"/>
            <w:vAlign w:val="center"/>
          </w:tcPr>
          <w:p>
            <w:pPr>
              <w:jc w:val="center"/>
            </w:pPr>
            <w:r>
              <w:rPr>
                <w:b/>
                <w:bCs/>
                <w:color w:val="FFFFFF"/>
                <w:sz w:val="24"/>
                <w:szCs w:val="24"/>
              </w:rPr>
              <w:t xml:space="preserve">9</w:t>
            </w:r>
          </w:p>
        </w:tc>
        <w:tc>
          <w:tcPr>
            <w:tcW w:type="dxa" w:w="8300"/>
            <w:vAlign w:val="center"/>
          </w:tcPr>
          <w:p>
            <w:pPr>
              <w:ind w:left="150"/>
            </w:pPr>
            <w:r>
              <w:rPr>
                <w:color w:val="37474F"/>
                <w:sz w:val="21"/>
                <w:szCs w:val="21"/>
              </w:rPr>
              <w:t xml:space="preserve">Analyse sur automate (résultats auto-importés) ou méthode manuelle</w:t>
            </w:r>
          </w:p>
        </w:tc>
      </w:tr>
      <w:tr>
        <w:tc>
          <w:tcPr>
            <w:tcW w:type="dxa" w:w="700"/>
            <w:shd w:fill="0D47A1" w:color="auto" w:val="clear"/>
            <w:vAlign w:val="center"/>
          </w:tcPr>
          <w:p>
            <w:pPr>
              <w:jc w:val="center"/>
            </w:pPr>
            <w:r>
              <w:rPr>
                <w:b/>
                <w:bCs/>
                <w:color w:val="FFFFFF"/>
                <w:sz w:val="24"/>
                <w:szCs w:val="24"/>
              </w:rPr>
              <w:t xml:space="preserve">10</w:t>
            </w:r>
          </w:p>
        </w:tc>
        <w:tc>
          <w:tcPr>
            <w:tcW w:type="dxa" w:w="8300"/>
            <w:vAlign w:val="center"/>
          </w:tcPr>
          <w:p>
            <w:pPr>
              <w:ind w:left="150"/>
            </w:pPr>
            <w:r>
              <w:rPr>
                <w:color w:val="37474F"/>
                <w:sz w:val="21"/>
                <w:szCs w:val="21"/>
              </w:rPr>
              <w:t xml:space="preserve">Contrôle de qualité automatique : valeurs dans les limites? valeurs critiques?</w:t>
            </w:r>
          </w:p>
        </w:tc>
      </w:tr>
      <w:tr>
        <w:tc>
          <w:tcPr>
            <w:tcW w:type="dxa" w:w="700"/>
            <w:shd w:fill="0D47A1" w:color="auto" w:val="clear"/>
            <w:vAlign w:val="center"/>
          </w:tcPr>
          <w:p>
            <w:pPr>
              <w:jc w:val="center"/>
            </w:pPr>
            <w:r>
              <w:rPr>
                <w:b/>
                <w:bCs/>
                <w:color w:val="FFFFFF"/>
                <w:sz w:val="24"/>
                <w:szCs w:val="24"/>
              </w:rPr>
              <w:t xml:space="preserve">11</w:t>
            </w:r>
          </w:p>
        </w:tc>
        <w:tc>
          <w:tcPr>
            <w:tcW w:type="dxa" w:w="8300"/>
            <w:vAlign w:val="center"/>
          </w:tcPr>
          <w:p>
            <w:pPr>
              <w:ind w:left="150"/>
            </w:pPr>
            <w:r>
              <w:rPr>
                <w:color w:val="37474F"/>
                <w:sz w:val="21"/>
                <w:szCs w:val="21"/>
              </w:rPr>
              <w:t xml:space="preserve">Si valeur critique : appel téléphonique immédiat au médecin prescripteur + enregistrement de l'appel</w:t>
            </w:r>
          </w:p>
        </w:tc>
      </w:tr>
      <w:tr>
        <w:tc>
          <w:tcPr>
            <w:tcW w:type="dxa" w:w="700"/>
            <w:shd w:fill="0D47A1" w:color="auto" w:val="clear"/>
            <w:vAlign w:val="center"/>
          </w:tcPr>
          <w:p>
            <w:pPr>
              <w:jc w:val="center"/>
            </w:pPr>
            <w:r>
              <w:rPr>
                <w:b/>
                <w:bCs/>
                <w:color w:val="FFFFFF"/>
                <w:sz w:val="24"/>
                <w:szCs w:val="24"/>
              </w:rPr>
              <w:t xml:space="preserve">12</w:t>
            </w:r>
          </w:p>
        </w:tc>
        <w:tc>
          <w:tcPr>
            <w:tcW w:type="dxa" w:w="8300"/>
            <w:vAlign w:val="center"/>
          </w:tcPr>
          <w:p>
            <w:pPr>
              <w:ind w:left="150"/>
            </w:pPr>
            <w:r>
              <w:rPr>
                <w:color w:val="37474F"/>
                <w:sz w:val="21"/>
                <w:szCs w:val="21"/>
              </w:rPr>
              <w:t xml:space="preserve">Validation biologique par le biologiste (revue des résultats, commentaires si nécessaire)</w:t>
            </w:r>
          </w:p>
        </w:tc>
      </w:tr>
      <w:tr>
        <w:tc>
          <w:tcPr>
            <w:tcW w:type="dxa" w:w="700"/>
            <w:shd w:fill="0D47A1" w:color="auto" w:val="clear"/>
            <w:vAlign w:val="center"/>
          </w:tcPr>
          <w:p>
            <w:pPr>
              <w:jc w:val="center"/>
            </w:pPr>
            <w:r>
              <w:rPr>
                <w:b/>
                <w:bCs/>
                <w:color w:val="FFFFFF"/>
                <w:sz w:val="24"/>
                <w:szCs w:val="24"/>
              </w:rPr>
              <w:t xml:space="preserve">13</w:t>
            </w:r>
          </w:p>
        </w:tc>
        <w:tc>
          <w:tcPr>
            <w:tcW w:type="dxa" w:w="8300"/>
            <w:vAlign w:val="center"/>
          </w:tcPr>
          <w:p>
            <w:pPr>
              <w:ind w:left="150"/>
            </w:pPr>
            <w:r>
              <w:rPr>
                <w:color w:val="37474F"/>
                <w:sz w:val="21"/>
                <w:szCs w:val="21"/>
              </w:rPr>
              <w:t xml:space="preserve">Transmission automatique des résultats validés dans le DME du patient</w:t>
            </w:r>
          </w:p>
        </w:tc>
      </w:tr>
      <w:tr>
        <w:tc>
          <w:tcPr>
            <w:tcW w:type="dxa" w:w="700"/>
            <w:shd w:fill="0D47A1" w:color="auto" w:val="clear"/>
            <w:vAlign w:val="center"/>
          </w:tcPr>
          <w:p>
            <w:pPr>
              <w:jc w:val="center"/>
            </w:pPr>
            <w:r>
              <w:rPr>
                <w:b/>
                <w:bCs/>
                <w:color w:val="FFFFFF"/>
                <w:sz w:val="24"/>
                <w:szCs w:val="24"/>
              </w:rPr>
              <w:t xml:space="preserve">14</w:t>
            </w:r>
          </w:p>
        </w:tc>
        <w:tc>
          <w:tcPr>
            <w:tcW w:type="dxa" w:w="8300"/>
            <w:vAlign w:val="center"/>
          </w:tcPr>
          <w:p>
            <w:pPr>
              <w:ind w:left="150"/>
            </w:pPr>
            <w:r>
              <w:rPr>
                <w:color w:val="37474F"/>
                <w:sz w:val="21"/>
                <w:szCs w:val="21"/>
              </w:rPr>
              <w:t xml:space="preserve">Notification au médecin prescripteur : résultats disponibles</w:t>
            </w:r>
          </w:p>
        </w:tc>
      </w:tr>
      <w:tr>
        <w:tc>
          <w:tcPr>
            <w:tcW w:type="dxa" w:w="700"/>
            <w:shd w:fill="0D47A1" w:color="auto" w:val="clear"/>
            <w:vAlign w:val="center"/>
          </w:tcPr>
          <w:p>
            <w:pPr>
              <w:jc w:val="center"/>
            </w:pPr>
            <w:r>
              <w:rPr>
                <w:b/>
                <w:bCs/>
                <w:color w:val="FFFFFF"/>
                <w:sz w:val="24"/>
                <w:szCs w:val="24"/>
              </w:rPr>
              <w:t xml:space="preserve">15</w:t>
            </w:r>
          </w:p>
        </w:tc>
        <w:tc>
          <w:tcPr>
            <w:tcW w:type="dxa" w:w="8300"/>
            <w:vAlign w:val="center"/>
          </w:tcPr>
          <w:p>
            <w:pPr>
              <w:ind w:left="150"/>
            </w:pPr>
            <w:r>
              <w:rPr>
                <w:color w:val="37474F"/>
                <w:sz w:val="21"/>
                <w:szCs w:val="21"/>
              </w:rPr>
              <w:t xml:space="preserve">Génération du compte-rendu au format standard (imprimable et électronique)</w:t>
            </w:r>
          </w:p>
        </w:tc>
      </w:tr>
      <w:tr>
        <w:tc>
          <w:tcPr>
            <w:tcW w:type="dxa" w:w="700"/>
            <w:shd w:fill="0D47A1" w:color="auto" w:val="clear"/>
            <w:vAlign w:val="center"/>
          </w:tcPr>
          <w:p>
            <w:pPr>
              <w:jc w:val="center"/>
            </w:pPr>
            <w:r>
              <w:rPr>
                <w:b/>
                <w:bCs/>
                <w:color w:val="FFFFFF"/>
                <w:sz w:val="24"/>
                <w:szCs w:val="24"/>
              </w:rPr>
              <w:t xml:space="preserve">16</w:t>
            </w:r>
          </w:p>
        </w:tc>
        <w:tc>
          <w:tcPr>
            <w:tcW w:type="dxa" w:w="8300"/>
            <w:vAlign w:val="center"/>
          </w:tcPr>
          <w:p>
            <w:pPr>
              <w:ind w:left="150"/>
            </w:pPr>
            <w:r>
              <w:rPr>
                <w:color w:val="37474F"/>
                <w:sz w:val="21"/>
                <w:szCs w:val="21"/>
              </w:rPr>
              <w:t xml:space="preserve">Facturation automatique des actes réalisés</w:t>
            </w:r>
          </w:p>
        </w:tc>
      </w:tr>
    </w:tbl>
    <w:p/>
    <w:p>
      <w:pPr>
        <w:pStyle w:val="Heading2"/>
        <w:spacing w:after="160" w:before="400"/>
      </w:pPr>
      <w:r>
        <w:t xml:space="preserve">13.4 — Gestion des Valeurs Critiques</w:t>
      </w:r>
    </w:p>
    <w:p>
      <w:pPr>
        <w:spacing w:after="160"/>
        <w:jc w:val="both"/>
      </w:pPr>
      <w:r>
        <w:rPr>
          <w:rFonts w:ascii="Calibri" w:cs="Calibri" w:eastAsia="Calibri" w:hAnsi="Calibri"/>
          <w:color w:val="37474F"/>
          <w:sz w:val="22"/>
          <w:szCs w:val="22"/>
        </w:rPr>
        <w:t xml:space="preserve">Les valeurs critiques (panic values) sont des résultats biologiques traduisant une situation potentiellement létale nécessitant une intervention médicale immédiate.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Analyse</w:t>
            </w:r>
          </w:p>
        </w:tc>
        <w:tc>
          <w:tcPr>
            <w:tcW w:type="dxa" w:w="2250"/>
            <w:shd w:fill="0D47A1" w:color="auto" w:val="clear"/>
          </w:tcPr>
          <w:p>
            <w:pPr>
              <w:jc w:val="center"/>
            </w:pPr>
            <w:r>
              <w:rPr>
                <w:b/>
                <w:bCs/>
                <w:color w:val="FFFFFF"/>
                <w:sz w:val="20"/>
                <w:szCs w:val="20"/>
              </w:rPr>
              <w:t xml:space="preserve">Valeur Critique Basse</w:t>
            </w:r>
          </w:p>
        </w:tc>
        <w:tc>
          <w:tcPr>
            <w:tcW w:type="dxa" w:w="2250"/>
            <w:shd w:fill="0D47A1" w:color="auto" w:val="clear"/>
          </w:tcPr>
          <w:p>
            <w:pPr>
              <w:jc w:val="center"/>
            </w:pPr>
            <w:r>
              <w:rPr>
                <w:b/>
                <w:bCs/>
                <w:color w:val="FFFFFF"/>
                <w:sz w:val="20"/>
                <w:szCs w:val="20"/>
              </w:rPr>
              <w:t xml:space="preserve">Valeur Critique Haute</w:t>
            </w:r>
          </w:p>
        </w:tc>
        <w:tc>
          <w:tcPr>
            <w:tcW w:type="dxa" w:w="2250"/>
            <w:shd w:fill="0D47A1" w:color="auto" w:val="clear"/>
          </w:tcPr>
          <w:p>
            <w:pPr>
              <w:jc w:val="center"/>
            </w:pPr>
            <w:r>
              <w:rPr>
                <w:b/>
                <w:bCs/>
                <w:color w:val="FFFFFF"/>
                <w:sz w:val="20"/>
                <w:szCs w:val="20"/>
              </w:rPr>
              <w:t xml:space="preserve">Action</w:t>
            </w:r>
          </w:p>
        </w:tc>
      </w:tr>
      <w:tr>
        <w:tc>
          <w:tcPr>
            <w:tcW w:type="dxa" w:w="2250"/>
            <w:shd w:fill="E3F2FD" w:color="auto" w:val="clear"/>
          </w:tcPr>
          <w:p>
            <w:pPr>
              <w:ind w:left="100"/>
              <w:jc w:val="left"/>
            </w:pPr>
            <w:r>
              <w:rPr>
                <w:color w:val="37474F"/>
                <w:sz w:val="20"/>
                <w:szCs w:val="20"/>
              </w:rPr>
              <w:t xml:space="preserve">Glycémie</w:t>
            </w:r>
          </w:p>
        </w:tc>
        <w:tc>
          <w:tcPr>
            <w:tcW w:type="dxa" w:w="2250"/>
            <w:shd w:fill="E3F2FD" w:color="auto" w:val="clear"/>
          </w:tcPr>
          <w:p>
            <w:pPr>
              <w:ind w:left="100"/>
              <w:jc w:val="left"/>
            </w:pPr>
            <w:r>
              <w:rPr>
                <w:color w:val="37474F"/>
                <w:sz w:val="20"/>
                <w:szCs w:val="20"/>
              </w:rPr>
              <w:t xml:space="preserve">&lt; 0.5 g/L</w:t>
            </w:r>
          </w:p>
        </w:tc>
        <w:tc>
          <w:tcPr>
            <w:tcW w:type="dxa" w:w="2250"/>
            <w:shd w:fill="E3F2FD" w:color="auto" w:val="clear"/>
          </w:tcPr>
          <w:p>
            <w:pPr>
              <w:ind w:left="100"/>
              <w:jc w:val="left"/>
            </w:pPr>
            <w:r>
              <w:rPr>
                <w:color w:val="37474F"/>
                <w:sz w:val="20"/>
                <w:szCs w:val="20"/>
              </w:rPr>
              <w:t xml:space="preserve">&gt; 5.0 g/L</w:t>
            </w:r>
          </w:p>
        </w:tc>
        <w:tc>
          <w:tcPr>
            <w:tcW w:type="dxa" w:w="2250"/>
            <w:shd w:fill="E3F2FD" w:color="auto" w:val="clear"/>
          </w:tcPr>
          <w:p>
            <w:pPr>
              <w:ind w:left="100"/>
              <w:jc w:val="left"/>
            </w:pPr>
            <w:r>
              <w:rPr>
                <w:color w:val="37474F"/>
                <w:sz w:val="20"/>
                <w:szCs w:val="20"/>
              </w:rPr>
              <w:t xml:space="preserve">Appel médecin immédiat, documentation</w:t>
            </w:r>
          </w:p>
        </w:tc>
      </w:tr>
      <w:tr>
        <w:tc>
          <w:tcPr>
            <w:tcW w:type="dxa" w:w="2250"/>
            <w:shd w:fill="FFFFFF" w:color="auto" w:val="clear"/>
          </w:tcPr>
          <w:p>
            <w:pPr>
              <w:ind w:left="100"/>
              <w:jc w:val="left"/>
            </w:pPr>
            <w:r>
              <w:rPr>
                <w:color w:val="37474F"/>
                <w:sz w:val="20"/>
                <w:szCs w:val="20"/>
              </w:rPr>
              <w:t xml:space="preserve">Kaliémie</w:t>
            </w:r>
          </w:p>
        </w:tc>
        <w:tc>
          <w:tcPr>
            <w:tcW w:type="dxa" w:w="2250"/>
            <w:shd w:fill="FFFFFF" w:color="auto" w:val="clear"/>
          </w:tcPr>
          <w:p>
            <w:pPr>
              <w:ind w:left="100"/>
              <w:jc w:val="left"/>
            </w:pPr>
            <w:r>
              <w:rPr>
                <w:color w:val="37474F"/>
                <w:sz w:val="20"/>
                <w:szCs w:val="20"/>
              </w:rPr>
              <w:t xml:space="preserve">&lt; 2.5 mEq/L</w:t>
            </w:r>
          </w:p>
        </w:tc>
        <w:tc>
          <w:tcPr>
            <w:tcW w:type="dxa" w:w="2250"/>
            <w:shd w:fill="FFFFFF" w:color="auto" w:val="clear"/>
          </w:tcPr>
          <w:p>
            <w:pPr>
              <w:ind w:left="100"/>
              <w:jc w:val="left"/>
            </w:pPr>
            <w:r>
              <w:rPr>
                <w:color w:val="37474F"/>
                <w:sz w:val="20"/>
                <w:szCs w:val="20"/>
              </w:rPr>
              <w:t xml:space="preserve">&gt; 6.5 mEq/L</w:t>
            </w:r>
          </w:p>
        </w:tc>
        <w:tc>
          <w:tcPr>
            <w:tcW w:type="dxa" w:w="2250"/>
            <w:shd w:fill="FFFFFF" w:color="auto" w:val="clear"/>
          </w:tcPr>
          <w:p>
            <w:pPr>
              <w:ind w:left="100"/>
              <w:jc w:val="left"/>
            </w:pPr>
            <w:r>
              <w:rPr>
                <w:color w:val="37474F"/>
                <w:sz w:val="20"/>
                <w:szCs w:val="20"/>
              </w:rPr>
              <w:t xml:space="preserve">Appel médecin immédiat + ECG</w:t>
            </w:r>
          </w:p>
        </w:tc>
      </w:tr>
      <w:tr>
        <w:tc>
          <w:tcPr>
            <w:tcW w:type="dxa" w:w="2250"/>
            <w:shd w:fill="E3F2FD" w:color="auto" w:val="clear"/>
          </w:tcPr>
          <w:p>
            <w:pPr>
              <w:ind w:left="100"/>
              <w:jc w:val="left"/>
            </w:pPr>
            <w:r>
              <w:rPr>
                <w:color w:val="37474F"/>
                <w:sz w:val="20"/>
                <w:szCs w:val="20"/>
              </w:rPr>
              <w:t xml:space="preserve">Natrémie</w:t>
            </w:r>
          </w:p>
        </w:tc>
        <w:tc>
          <w:tcPr>
            <w:tcW w:type="dxa" w:w="2250"/>
            <w:shd w:fill="E3F2FD" w:color="auto" w:val="clear"/>
          </w:tcPr>
          <w:p>
            <w:pPr>
              <w:ind w:left="100"/>
              <w:jc w:val="left"/>
            </w:pPr>
            <w:r>
              <w:rPr>
                <w:color w:val="37474F"/>
                <w:sz w:val="20"/>
                <w:szCs w:val="20"/>
              </w:rPr>
              <w:t xml:space="preserve">&lt; 120 mEq/L</w:t>
            </w:r>
          </w:p>
        </w:tc>
        <w:tc>
          <w:tcPr>
            <w:tcW w:type="dxa" w:w="2250"/>
            <w:shd w:fill="E3F2FD" w:color="auto" w:val="clear"/>
          </w:tcPr>
          <w:p>
            <w:pPr>
              <w:ind w:left="100"/>
              <w:jc w:val="left"/>
            </w:pPr>
            <w:r>
              <w:rPr>
                <w:color w:val="37474F"/>
                <w:sz w:val="20"/>
                <w:szCs w:val="20"/>
              </w:rPr>
              <w:t xml:space="preserve">&gt; 160 mEq/L</w:t>
            </w:r>
          </w:p>
        </w:tc>
        <w:tc>
          <w:tcPr>
            <w:tcW w:type="dxa" w:w="2250"/>
            <w:shd w:fill="E3F2FD" w:color="auto" w:val="clear"/>
          </w:tcPr>
          <w:p>
            <w:pPr>
              <w:ind w:left="100"/>
              <w:jc w:val="left"/>
            </w:pPr>
            <w:r>
              <w:rPr>
                <w:color w:val="37474F"/>
                <w:sz w:val="20"/>
                <w:szCs w:val="20"/>
              </w:rPr>
              <w:t xml:space="preserve">Appel médecin immédiat</w:t>
            </w:r>
          </w:p>
        </w:tc>
      </w:tr>
      <w:tr>
        <w:tc>
          <w:tcPr>
            <w:tcW w:type="dxa" w:w="2250"/>
            <w:shd w:fill="FFFFFF" w:color="auto" w:val="clear"/>
          </w:tcPr>
          <w:p>
            <w:pPr>
              <w:ind w:left="100"/>
              <w:jc w:val="left"/>
            </w:pPr>
            <w:r>
              <w:rPr>
                <w:color w:val="37474F"/>
                <w:sz w:val="20"/>
                <w:szCs w:val="20"/>
              </w:rPr>
              <w:t xml:space="preserve">Hémoglobine</w:t>
            </w:r>
          </w:p>
        </w:tc>
        <w:tc>
          <w:tcPr>
            <w:tcW w:type="dxa" w:w="2250"/>
            <w:shd w:fill="FFFFFF" w:color="auto" w:val="clear"/>
          </w:tcPr>
          <w:p>
            <w:pPr>
              <w:ind w:left="100"/>
              <w:jc w:val="left"/>
            </w:pPr>
            <w:r>
              <w:rPr>
                <w:color w:val="37474F"/>
                <w:sz w:val="20"/>
                <w:szCs w:val="20"/>
              </w:rPr>
              <w:t xml:space="preserve">&lt; 5.0 g/dL</w:t>
            </w:r>
          </w:p>
        </w:tc>
        <w:tc>
          <w:tcPr>
            <w:tcW w:type="dxa" w:w="2250"/>
            <w:shd w:fill="FFFFFF" w:color="auto" w:val="clear"/>
          </w:tcPr>
          <w:p>
            <w:pPr>
              <w:ind w:left="100"/>
              <w:jc w:val="left"/>
            </w:pPr>
            <w:r>
              <w:rPr>
                <w:color w:val="37474F"/>
                <w:sz w:val="20"/>
                <w:szCs w:val="20"/>
              </w:rPr>
              <w:t xml:space="preserve">&gt; 20.0 g/dL</w:t>
            </w:r>
          </w:p>
        </w:tc>
        <w:tc>
          <w:tcPr>
            <w:tcW w:type="dxa" w:w="2250"/>
            <w:shd w:fill="FFFFFF" w:color="auto" w:val="clear"/>
          </w:tcPr>
          <w:p>
            <w:pPr>
              <w:ind w:left="100"/>
              <w:jc w:val="left"/>
            </w:pPr>
            <w:r>
              <w:rPr>
                <w:color w:val="37474F"/>
                <w:sz w:val="20"/>
                <w:szCs w:val="20"/>
              </w:rPr>
              <w:t xml:space="preserve">Appel médecin + groupe sanguin en urgence</w:t>
            </w:r>
          </w:p>
        </w:tc>
      </w:tr>
      <w:tr>
        <w:tc>
          <w:tcPr>
            <w:tcW w:type="dxa" w:w="2250"/>
            <w:shd w:fill="E3F2FD" w:color="auto" w:val="clear"/>
          </w:tcPr>
          <w:p>
            <w:pPr>
              <w:ind w:left="100"/>
              <w:jc w:val="left"/>
            </w:pPr>
            <w:r>
              <w:rPr>
                <w:color w:val="37474F"/>
                <w:sz w:val="20"/>
                <w:szCs w:val="20"/>
              </w:rPr>
              <w:t xml:space="preserve">Créatinine</w:t>
            </w:r>
          </w:p>
        </w:tc>
        <w:tc>
          <w:tcPr>
            <w:tcW w:type="dxa" w:w="2250"/>
            <w:shd w:fill="E3F2FD" w:color="auto" w:val="clear"/>
          </w:tcPr>
          <w:p>
            <w:pPr>
              <w:ind w:left="100"/>
              <w:jc w:val="left"/>
            </w:pPr>
            <w:r>
              <w:rPr>
                <w:color w:val="37474F"/>
                <w:sz w:val="20"/>
                <w:szCs w:val="20"/>
              </w:rPr>
              <w:t xml:space="preserve">—</w:t>
            </w:r>
          </w:p>
        </w:tc>
        <w:tc>
          <w:tcPr>
            <w:tcW w:type="dxa" w:w="2250"/>
            <w:shd w:fill="E3F2FD" w:color="auto" w:val="clear"/>
          </w:tcPr>
          <w:p>
            <w:pPr>
              <w:ind w:left="100"/>
              <w:jc w:val="left"/>
            </w:pPr>
            <w:r>
              <w:rPr>
                <w:color w:val="37474F"/>
                <w:sz w:val="20"/>
                <w:szCs w:val="20"/>
              </w:rPr>
              <w:t xml:space="preserve">&gt; 500 µmol/L</w:t>
            </w:r>
          </w:p>
        </w:tc>
        <w:tc>
          <w:tcPr>
            <w:tcW w:type="dxa" w:w="2250"/>
            <w:shd w:fill="E3F2FD" w:color="auto" w:val="clear"/>
          </w:tcPr>
          <w:p>
            <w:pPr>
              <w:ind w:left="100"/>
              <w:jc w:val="left"/>
            </w:pPr>
            <w:r>
              <w:rPr>
                <w:color w:val="37474F"/>
                <w:sz w:val="20"/>
                <w:szCs w:val="20"/>
              </w:rPr>
              <w:t xml:space="preserve">Appel médecin (IR sévère)</w:t>
            </w:r>
          </w:p>
        </w:tc>
      </w:tr>
      <w:tr>
        <w:tc>
          <w:tcPr>
            <w:tcW w:type="dxa" w:w="2250"/>
            <w:shd w:fill="FFFFFF" w:color="auto" w:val="clear"/>
          </w:tcPr>
          <w:p>
            <w:pPr>
              <w:ind w:left="100"/>
              <w:jc w:val="left"/>
            </w:pPr>
            <w:r>
              <w:rPr>
                <w:color w:val="37474F"/>
                <w:sz w:val="20"/>
                <w:szCs w:val="20"/>
              </w:rPr>
              <w:t xml:space="preserve">Plaquettes</w:t>
            </w:r>
          </w:p>
        </w:tc>
        <w:tc>
          <w:tcPr>
            <w:tcW w:type="dxa" w:w="2250"/>
            <w:shd w:fill="FFFFFF" w:color="auto" w:val="clear"/>
          </w:tcPr>
          <w:p>
            <w:pPr>
              <w:ind w:left="100"/>
              <w:jc w:val="left"/>
            </w:pPr>
            <w:r>
              <w:rPr>
                <w:color w:val="37474F"/>
                <w:sz w:val="20"/>
                <w:szCs w:val="20"/>
              </w:rPr>
              <w:t xml:space="preserve">&lt; 30 000/mm³</w:t>
            </w:r>
          </w:p>
        </w:tc>
        <w:tc>
          <w:tcPr>
            <w:tcW w:type="dxa" w:w="2250"/>
            <w:shd w:fill="FFFFFF" w:color="auto" w:val="clear"/>
          </w:tcPr>
          <w:p>
            <w:pPr>
              <w:ind w:left="100"/>
              <w:jc w:val="left"/>
            </w:pPr>
            <w:r>
              <w:rPr>
                <w:color w:val="37474F"/>
                <w:sz w:val="20"/>
                <w:szCs w:val="20"/>
              </w:rPr>
              <w:t xml:space="preserve">&gt; 1 000 000/mm³</w:t>
            </w:r>
          </w:p>
        </w:tc>
        <w:tc>
          <w:tcPr>
            <w:tcW w:type="dxa" w:w="2250"/>
            <w:shd w:fill="FFFFFF" w:color="auto" w:val="clear"/>
          </w:tcPr>
          <w:p>
            <w:pPr>
              <w:ind w:left="100"/>
              <w:jc w:val="left"/>
            </w:pPr>
            <w:r>
              <w:rPr>
                <w:color w:val="37474F"/>
                <w:sz w:val="20"/>
                <w:szCs w:val="20"/>
              </w:rPr>
              <w:t xml:space="preserve">Appel médecin immédiat</w:t>
            </w:r>
          </w:p>
        </w:tc>
      </w:tr>
      <w:tr>
        <w:tc>
          <w:tcPr>
            <w:tcW w:type="dxa" w:w="2250"/>
            <w:shd w:fill="E3F2FD" w:color="auto" w:val="clear"/>
          </w:tcPr>
          <w:p>
            <w:pPr>
              <w:ind w:left="100"/>
              <w:jc w:val="left"/>
            </w:pPr>
            <w:r>
              <w:rPr>
                <w:color w:val="37474F"/>
                <w:sz w:val="20"/>
                <w:szCs w:val="20"/>
              </w:rPr>
              <w:t xml:space="preserve">Troponine</w:t>
            </w:r>
          </w:p>
        </w:tc>
        <w:tc>
          <w:tcPr>
            <w:tcW w:type="dxa" w:w="2250"/>
            <w:shd w:fill="E3F2FD" w:color="auto" w:val="clear"/>
          </w:tcPr>
          <w:p>
            <w:pPr>
              <w:ind w:left="100"/>
              <w:jc w:val="left"/>
            </w:pPr>
            <w:r>
              <w:rPr>
                <w:color w:val="37474F"/>
                <w:sz w:val="20"/>
                <w:szCs w:val="20"/>
              </w:rPr>
              <w:t xml:space="preserve">—</w:t>
            </w:r>
          </w:p>
        </w:tc>
        <w:tc>
          <w:tcPr>
            <w:tcW w:type="dxa" w:w="2250"/>
            <w:shd w:fill="E3F2FD" w:color="auto" w:val="clear"/>
          </w:tcPr>
          <w:p>
            <w:pPr>
              <w:ind w:left="100"/>
              <w:jc w:val="left"/>
            </w:pPr>
            <w:r>
              <w:rPr>
                <w:color w:val="37474F"/>
                <w:sz w:val="20"/>
                <w:szCs w:val="20"/>
              </w:rPr>
              <w:t xml:space="preserve">&gt; 10× limite supérieure</w:t>
            </w:r>
          </w:p>
        </w:tc>
        <w:tc>
          <w:tcPr>
            <w:tcW w:type="dxa" w:w="2250"/>
            <w:shd w:fill="E3F2FD" w:color="auto" w:val="clear"/>
          </w:tcPr>
          <w:p>
            <w:pPr>
              <w:ind w:left="100"/>
              <w:jc w:val="left"/>
            </w:pPr>
            <w:r>
              <w:rPr>
                <w:color w:val="37474F"/>
                <w:sz w:val="20"/>
                <w:szCs w:val="20"/>
              </w:rPr>
              <w:t xml:space="preserve">Appel urgences cardio</w:t>
            </w:r>
          </w:p>
        </w:tc>
      </w:tr>
    </w:tbl>
    <w:p/>
    <w:p>
      <w:pPr>
        <w:pStyle w:val="Heading2"/>
        <w:spacing w:after="160" w:before="400"/>
      </w:pPr>
      <w:r>
        <w:t xml:space="preserve">13.5 — Connexion aux Automates (LIS Middleware)</w:t>
      </w:r>
    </w:p>
    <w:p>
      <w:pPr>
        <w:spacing w:after="160"/>
        <w:jc w:val="both"/>
      </w:pPr>
      <w:r>
        <w:rPr>
          <w:rFonts w:ascii="Calibri" w:cs="Calibri" w:eastAsia="Calibri" w:hAnsi="Calibri"/>
          <w:color w:val="37474F"/>
          <w:sz w:val="22"/>
          <w:szCs w:val="22"/>
        </w:rPr>
        <w:t xml:space="preserve">SANTAREX ERP dispose d'une interface standardisée pour connecter les automates de laboratoire et importer automatiquement les résultats. Cette connexion élimine la saisie manuelle, principale source d'erreurs biologiques.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Protocole</w:t>
            </w:r>
          </w:p>
        </w:tc>
        <w:tc>
          <w:tcPr>
            <w:tcW w:type="dxa" w:w="3000"/>
            <w:shd w:fill="0D47A1" w:color="auto" w:val="clear"/>
          </w:tcPr>
          <w:p>
            <w:pPr>
              <w:jc w:val="center"/>
            </w:pPr>
            <w:r>
              <w:rPr>
                <w:b/>
                <w:bCs/>
                <w:color w:val="FFFFFF"/>
                <w:sz w:val="20"/>
                <w:szCs w:val="20"/>
              </w:rPr>
              <w:t xml:space="preserve">Usage</w:t>
            </w:r>
          </w:p>
        </w:tc>
        <w:tc>
          <w:tcPr>
            <w:tcW w:type="dxa" w:w="3000"/>
            <w:shd w:fill="0D47A1" w:color="auto" w:val="clear"/>
          </w:tcPr>
          <w:p>
            <w:pPr>
              <w:jc w:val="center"/>
            </w:pPr>
            <w:r>
              <w:rPr>
                <w:b/>
                <w:bCs/>
                <w:color w:val="FFFFFF"/>
                <w:sz w:val="20"/>
                <w:szCs w:val="20"/>
              </w:rPr>
              <w:t xml:space="preserve">Automates compatibles</w:t>
            </w:r>
          </w:p>
        </w:tc>
      </w:tr>
      <w:tr>
        <w:tc>
          <w:tcPr>
            <w:tcW w:type="dxa" w:w="3000"/>
            <w:shd w:fill="E3F2FD" w:color="auto" w:val="clear"/>
          </w:tcPr>
          <w:p>
            <w:pPr>
              <w:ind w:left="100"/>
              <w:jc w:val="left"/>
            </w:pPr>
            <w:r>
              <w:rPr>
                <w:color w:val="37474F"/>
                <w:sz w:val="20"/>
                <w:szCs w:val="20"/>
              </w:rPr>
              <w:t xml:space="preserve">HL7 v2.x</w:t>
            </w:r>
          </w:p>
        </w:tc>
        <w:tc>
          <w:tcPr>
            <w:tcW w:type="dxa" w:w="3000"/>
            <w:shd w:fill="E3F2FD" w:color="auto" w:val="clear"/>
          </w:tcPr>
          <w:p>
            <w:pPr>
              <w:ind w:left="100"/>
              <w:jc w:val="left"/>
            </w:pPr>
            <w:r>
              <w:rPr>
                <w:color w:val="37474F"/>
                <w:sz w:val="20"/>
                <w:szCs w:val="20"/>
              </w:rPr>
              <w:t xml:space="preserve">Standard dominant pour LIS/RIS/HIS</w:t>
            </w:r>
          </w:p>
        </w:tc>
        <w:tc>
          <w:tcPr>
            <w:tcW w:type="dxa" w:w="3000"/>
            <w:shd w:fill="E3F2FD" w:color="auto" w:val="clear"/>
          </w:tcPr>
          <w:p>
            <w:pPr>
              <w:ind w:left="100"/>
              <w:jc w:val="left"/>
            </w:pPr>
            <w:r>
              <w:rPr>
                <w:color w:val="37474F"/>
                <w:sz w:val="20"/>
                <w:szCs w:val="20"/>
              </w:rPr>
              <w:t xml:space="preserve">Sysmex, Mindray, Roche, Abbott, Siemens</w:t>
            </w:r>
          </w:p>
        </w:tc>
      </w:tr>
      <w:tr>
        <w:tc>
          <w:tcPr>
            <w:tcW w:type="dxa" w:w="3000"/>
            <w:shd w:fill="FFFFFF" w:color="auto" w:val="clear"/>
          </w:tcPr>
          <w:p>
            <w:pPr>
              <w:ind w:left="100"/>
              <w:jc w:val="left"/>
            </w:pPr>
            <w:r>
              <w:rPr>
                <w:color w:val="37474F"/>
                <w:sz w:val="20"/>
                <w:szCs w:val="20"/>
              </w:rPr>
              <w:t xml:space="preserve">ASTM 1381/1394</w:t>
            </w:r>
          </w:p>
        </w:tc>
        <w:tc>
          <w:tcPr>
            <w:tcW w:type="dxa" w:w="3000"/>
            <w:shd w:fill="FFFFFF" w:color="auto" w:val="clear"/>
          </w:tcPr>
          <w:p>
            <w:pPr>
              <w:ind w:left="100"/>
              <w:jc w:val="left"/>
            </w:pPr>
            <w:r>
              <w:rPr>
                <w:color w:val="37474F"/>
                <w:sz w:val="20"/>
                <w:szCs w:val="20"/>
              </w:rPr>
              <w:t xml:space="preserve">Ancien standard encore utilisé</w:t>
            </w:r>
          </w:p>
        </w:tc>
        <w:tc>
          <w:tcPr>
            <w:tcW w:type="dxa" w:w="3000"/>
            <w:shd w:fill="FFFFFF" w:color="auto" w:val="clear"/>
          </w:tcPr>
          <w:p>
            <w:pPr>
              <w:ind w:left="100"/>
              <w:jc w:val="left"/>
            </w:pPr>
            <w:r>
              <w:rPr>
                <w:color w:val="37474F"/>
                <w:sz w:val="20"/>
                <w:szCs w:val="20"/>
              </w:rPr>
              <w:t xml:space="preserve">Nombreux automates ancienne génération</w:t>
            </w:r>
          </w:p>
        </w:tc>
      </w:tr>
      <w:tr>
        <w:tc>
          <w:tcPr>
            <w:tcW w:type="dxa" w:w="3000"/>
            <w:shd w:fill="E3F2FD" w:color="auto" w:val="clear"/>
          </w:tcPr>
          <w:p>
            <w:pPr>
              <w:ind w:left="100"/>
              <w:jc w:val="left"/>
            </w:pPr>
            <w:r>
              <w:rPr>
                <w:color w:val="37474F"/>
                <w:sz w:val="20"/>
                <w:szCs w:val="20"/>
              </w:rPr>
              <w:t xml:space="preserve">Serial RS-232</w:t>
            </w:r>
          </w:p>
        </w:tc>
        <w:tc>
          <w:tcPr>
            <w:tcW w:type="dxa" w:w="3000"/>
            <w:shd w:fill="E3F2FD" w:color="auto" w:val="clear"/>
          </w:tcPr>
          <w:p>
            <w:pPr>
              <w:ind w:left="100"/>
              <w:jc w:val="left"/>
            </w:pPr>
            <w:r>
              <w:rPr>
                <w:color w:val="37474F"/>
                <w:sz w:val="20"/>
                <w:szCs w:val="20"/>
              </w:rPr>
              <w:t xml:space="preserve">Anciens automates sans réseau</w:t>
            </w:r>
          </w:p>
        </w:tc>
        <w:tc>
          <w:tcPr>
            <w:tcW w:type="dxa" w:w="3000"/>
            <w:shd w:fill="E3F2FD" w:color="auto" w:val="clear"/>
          </w:tcPr>
          <w:p>
            <w:pPr>
              <w:ind w:left="100"/>
              <w:jc w:val="left"/>
            </w:pPr>
            <w:r>
              <w:rPr>
                <w:color w:val="37474F"/>
                <w:sz w:val="20"/>
                <w:szCs w:val="20"/>
              </w:rPr>
              <w:t xml:space="preserve">Automates simples des petits labos</w:t>
            </w:r>
          </w:p>
        </w:tc>
      </w:tr>
      <w:tr>
        <w:tc>
          <w:tcPr>
            <w:tcW w:type="dxa" w:w="3000"/>
            <w:shd w:fill="FFFFFF" w:color="auto" w:val="clear"/>
          </w:tcPr>
          <w:p>
            <w:pPr>
              <w:ind w:left="100"/>
              <w:jc w:val="left"/>
            </w:pPr>
            <w:r>
              <w:rPr>
                <w:color w:val="37474F"/>
                <w:sz w:val="20"/>
                <w:szCs w:val="20"/>
              </w:rPr>
              <w:t xml:space="preserve">Fichier CSV/TXT</w:t>
            </w:r>
          </w:p>
        </w:tc>
        <w:tc>
          <w:tcPr>
            <w:tcW w:type="dxa" w:w="3000"/>
            <w:shd w:fill="FFFFFF" w:color="auto" w:val="clear"/>
          </w:tcPr>
          <w:p>
            <w:pPr>
              <w:ind w:left="100"/>
              <w:jc w:val="left"/>
            </w:pPr>
            <w:r>
              <w:rPr>
                <w:color w:val="37474F"/>
                <w:sz w:val="20"/>
                <w:szCs w:val="20"/>
              </w:rPr>
              <w:t xml:space="preserve">Import manuel depuis fichier export automate</w:t>
            </w:r>
          </w:p>
        </w:tc>
        <w:tc>
          <w:tcPr>
            <w:tcW w:type="dxa" w:w="3000"/>
            <w:shd w:fill="FFFFFF" w:color="auto" w:val="clear"/>
          </w:tcPr>
          <w:p>
            <w:pPr>
              <w:ind w:left="100"/>
              <w:jc w:val="left"/>
            </w:pPr>
            <w:r>
              <w:rPr>
                <w:color w:val="37474F"/>
                <w:sz w:val="20"/>
                <w:szCs w:val="20"/>
              </w:rPr>
              <w:t xml:space="preserve">Tous automates avec export</w:t>
            </w:r>
          </w:p>
        </w:tc>
      </w:tr>
      <w:tr>
        <w:tc>
          <w:tcPr>
            <w:tcW w:type="dxa" w:w="3000"/>
            <w:shd w:fill="E3F2FD" w:color="auto" w:val="clear"/>
          </w:tcPr>
          <w:p>
            <w:pPr>
              <w:ind w:left="100"/>
              <w:jc w:val="left"/>
            </w:pPr>
            <w:r>
              <w:rPr>
                <w:color w:val="37474F"/>
                <w:sz w:val="20"/>
                <w:szCs w:val="20"/>
              </w:rPr>
              <w:t xml:space="preserve">API propriétaire</w:t>
            </w:r>
          </w:p>
        </w:tc>
        <w:tc>
          <w:tcPr>
            <w:tcW w:type="dxa" w:w="3000"/>
            <w:shd w:fill="E3F2FD" w:color="auto" w:val="clear"/>
          </w:tcPr>
          <w:p>
            <w:pPr>
              <w:ind w:left="100"/>
              <w:jc w:val="left"/>
            </w:pPr>
            <w:r>
              <w:rPr>
                <w:color w:val="37474F"/>
                <w:sz w:val="20"/>
                <w:szCs w:val="20"/>
              </w:rPr>
              <w:t xml:space="preserve">Pour automates avec API spécifique</w:t>
            </w:r>
          </w:p>
        </w:tc>
        <w:tc>
          <w:tcPr>
            <w:tcW w:type="dxa" w:w="3000"/>
            <w:shd w:fill="E3F2FD" w:color="auto" w:val="clear"/>
          </w:tcPr>
          <w:p>
            <w:pPr>
              <w:ind w:left="100"/>
              <w:jc w:val="left"/>
            </w:pPr>
            <w:r>
              <w:rPr>
                <w:color w:val="37474F"/>
                <w:sz w:val="20"/>
                <w:szCs w:val="20"/>
              </w:rPr>
              <w:t xml:space="preserve">Biorad, Beckman</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14</w:t>
      </w:r>
    </w:p>
    <w:p>
      <w:pPr>
        <w:shd w:fill="37474F" w:color="auto" w:val="clear"/>
        <w:spacing w:after="400" w:before="0"/>
        <w:ind w:left="400"/>
      </w:pPr>
      <w:r>
        <w:rPr>
          <w:i/>
          <w:iCs/>
          <w:color w:val="00ACC1"/>
          <w:sz w:val="26"/>
          <w:szCs w:val="26"/>
        </w:rPr>
        <w:t xml:space="preserve">MODULE IMAGERIE MÉDICALE (RIS/PACS)</w:t>
      </w:r>
    </w:p>
    <w:p>
      <w:pPr>
        <w:pStyle w:val="Heading1"/>
        <w:spacing w:after="200" w:before="600"/>
      </w:pPr>
      <w:r>
        <w:t xml:space="preserve">14.1 — Objectifs du Module</w:t>
      </w:r>
    </w:p>
    <w:p>
      <w:pPr>
        <w:spacing w:after="160"/>
        <w:jc w:val="both"/>
      </w:pPr>
      <w:r>
        <w:rPr>
          <w:rFonts w:ascii="Calibri" w:cs="Calibri" w:eastAsia="Calibri" w:hAnsi="Calibri"/>
          <w:color w:val="37474F"/>
          <w:sz w:val="22"/>
          <w:szCs w:val="22"/>
        </w:rPr>
        <w:t xml:space="preserve">Le module Imagerie Médicale de SANTAREX ERP gère les demandes d'examens d'imagerie, la planification des rendez-vous scanner/radio, la réception et l'archivage des images DICOM, la rédaction des comptes-rendus radiologiques et leur transmission au médecin prescripteur.</w:t>
      </w:r>
    </w:p>
    <w:p/>
    <w:p>
      <w:pPr>
        <w:pStyle w:val="Heading2"/>
        <w:spacing w:after="160" w:before="400"/>
      </w:pPr>
      <w:r>
        <w:t xml:space="preserve">14.2 — Types d'Examens Supportés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Modalité</w:t>
            </w:r>
          </w:p>
        </w:tc>
        <w:tc>
          <w:tcPr>
            <w:tcW w:type="dxa" w:w="3000"/>
            <w:shd w:fill="0D47A1" w:color="auto" w:val="clear"/>
          </w:tcPr>
          <w:p>
            <w:pPr>
              <w:jc w:val="center"/>
            </w:pPr>
            <w:r>
              <w:rPr>
                <w:b/>
                <w:bCs/>
                <w:color w:val="FFFFFF"/>
                <w:sz w:val="20"/>
                <w:szCs w:val="20"/>
              </w:rPr>
              <w:t xml:space="preserve">Description</w:t>
            </w:r>
          </w:p>
        </w:tc>
        <w:tc>
          <w:tcPr>
            <w:tcW w:type="dxa" w:w="3000"/>
            <w:shd w:fill="0D47A1" w:color="auto" w:val="clear"/>
          </w:tcPr>
          <w:p>
            <w:pPr>
              <w:jc w:val="center"/>
            </w:pPr>
            <w:r>
              <w:rPr>
                <w:b/>
                <w:bCs/>
                <w:color w:val="FFFFFF"/>
                <w:sz w:val="20"/>
                <w:szCs w:val="20"/>
              </w:rPr>
              <w:t xml:space="preserve">Format</w:t>
            </w:r>
          </w:p>
        </w:tc>
      </w:tr>
      <w:tr>
        <w:tc>
          <w:tcPr>
            <w:tcW w:type="dxa" w:w="3000"/>
            <w:shd w:fill="E3F2FD" w:color="auto" w:val="clear"/>
          </w:tcPr>
          <w:p>
            <w:pPr>
              <w:ind w:left="100"/>
              <w:jc w:val="left"/>
            </w:pPr>
            <w:r>
              <w:rPr>
                <w:color w:val="37474F"/>
                <w:sz w:val="20"/>
                <w:szCs w:val="20"/>
              </w:rPr>
              <w:t xml:space="preserve">Radiologie conventionnelle</w:t>
            </w:r>
          </w:p>
        </w:tc>
        <w:tc>
          <w:tcPr>
            <w:tcW w:type="dxa" w:w="3000"/>
            <w:shd w:fill="E3F2FD" w:color="auto" w:val="clear"/>
          </w:tcPr>
          <w:p>
            <w:pPr>
              <w:ind w:left="100"/>
              <w:jc w:val="left"/>
            </w:pPr>
            <w:r>
              <w:rPr>
                <w:color w:val="37474F"/>
                <w:sz w:val="20"/>
                <w:szCs w:val="20"/>
              </w:rPr>
              <w:t xml:space="preserve">Radiographie standard (thorax, os, abdomen)</w:t>
            </w:r>
          </w:p>
        </w:tc>
        <w:tc>
          <w:tcPr>
            <w:tcW w:type="dxa" w:w="3000"/>
            <w:shd w:fill="E3F2FD" w:color="auto" w:val="clear"/>
          </w:tcPr>
          <w:p>
            <w:pPr>
              <w:ind w:left="100"/>
              <w:jc w:val="left"/>
            </w:pPr>
            <w:r>
              <w:rPr>
                <w:color w:val="37474F"/>
                <w:sz w:val="20"/>
                <w:szCs w:val="20"/>
              </w:rPr>
              <w:t xml:space="preserve">DICOM / JPEG</w:t>
            </w:r>
          </w:p>
        </w:tc>
      </w:tr>
      <w:tr>
        <w:tc>
          <w:tcPr>
            <w:tcW w:type="dxa" w:w="3000"/>
            <w:shd w:fill="FFFFFF" w:color="auto" w:val="clear"/>
          </w:tcPr>
          <w:p>
            <w:pPr>
              <w:ind w:left="100"/>
              <w:jc w:val="left"/>
            </w:pPr>
            <w:r>
              <w:rPr>
                <w:color w:val="37474F"/>
                <w:sz w:val="20"/>
                <w:szCs w:val="20"/>
              </w:rPr>
              <w:t xml:space="preserve">Échographie</w:t>
            </w:r>
          </w:p>
        </w:tc>
        <w:tc>
          <w:tcPr>
            <w:tcW w:type="dxa" w:w="3000"/>
            <w:shd w:fill="FFFFFF" w:color="auto" w:val="clear"/>
          </w:tcPr>
          <w:p>
            <w:pPr>
              <w:ind w:left="100"/>
              <w:jc w:val="left"/>
            </w:pPr>
            <w:r>
              <w:rPr>
                <w:color w:val="37474F"/>
                <w:sz w:val="20"/>
                <w:szCs w:val="20"/>
              </w:rPr>
              <w:t xml:space="preserve">Abdominale, pelvienne, obstétricale, thyroïde, cardiaque</w:t>
            </w:r>
          </w:p>
        </w:tc>
        <w:tc>
          <w:tcPr>
            <w:tcW w:type="dxa" w:w="3000"/>
            <w:shd w:fill="FFFFFF" w:color="auto" w:val="clear"/>
          </w:tcPr>
          <w:p>
            <w:pPr>
              <w:ind w:left="100"/>
              <w:jc w:val="left"/>
            </w:pPr>
            <w:r>
              <w:rPr>
                <w:color w:val="37474F"/>
                <w:sz w:val="20"/>
                <w:szCs w:val="20"/>
              </w:rPr>
              <w:t xml:space="preserve">DICOM / vidéo / images</w:t>
            </w:r>
          </w:p>
        </w:tc>
      </w:tr>
      <w:tr>
        <w:tc>
          <w:tcPr>
            <w:tcW w:type="dxa" w:w="3000"/>
            <w:shd w:fill="E3F2FD" w:color="auto" w:val="clear"/>
          </w:tcPr>
          <w:p>
            <w:pPr>
              <w:ind w:left="100"/>
              <w:jc w:val="left"/>
            </w:pPr>
            <w:r>
              <w:rPr>
                <w:color w:val="37474F"/>
                <w:sz w:val="20"/>
                <w:szCs w:val="20"/>
              </w:rPr>
              <w:t xml:space="preserve">Scanner (TDM)</w:t>
            </w:r>
          </w:p>
        </w:tc>
        <w:tc>
          <w:tcPr>
            <w:tcW w:type="dxa" w:w="3000"/>
            <w:shd w:fill="E3F2FD" w:color="auto" w:val="clear"/>
          </w:tcPr>
          <w:p>
            <w:pPr>
              <w:ind w:left="100"/>
              <w:jc w:val="left"/>
            </w:pPr>
            <w:r>
              <w:rPr>
                <w:color w:val="37474F"/>
                <w:sz w:val="20"/>
                <w:szCs w:val="20"/>
              </w:rPr>
              <w:t xml:space="preserve">Tomodensitométrie de toutes les régions anatomiques</w:t>
            </w:r>
          </w:p>
        </w:tc>
        <w:tc>
          <w:tcPr>
            <w:tcW w:type="dxa" w:w="3000"/>
            <w:shd w:fill="E3F2FD" w:color="auto" w:val="clear"/>
          </w:tcPr>
          <w:p>
            <w:pPr>
              <w:ind w:left="100"/>
              <w:jc w:val="left"/>
            </w:pPr>
            <w:r>
              <w:rPr>
                <w:color w:val="37474F"/>
                <w:sz w:val="20"/>
                <w:szCs w:val="20"/>
              </w:rPr>
              <w:t xml:space="preserve">DICOM (séries)</w:t>
            </w:r>
          </w:p>
        </w:tc>
      </w:tr>
      <w:tr>
        <w:tc>
          <w:tcPr>
            <w:tcW w:type="dxa" w:w="3000"/>
            <w:shd w:fill="FFFFFF" w:color="auto" w:val="clear"/>
          </w:tcPr>
          <w:p>
            <w:pPr>
              <w:ind w:left="100"/>
              <w:jc w:val="left"/>
            </w:pPr>
            <w:r>
              <w:rPr>
                <w:color w:val="37474F"/>
                <w:sz w:val="20"/>
                <w:szCs w:val="20"/>
              </w:rPr>
              <w:t xml:space="preserve">IRM</w:t>
            </w:r>
          </w:p>
        </w:tc>
        <w:tc>
          <w:tcPr>
            <w:tcW w:type="dxa" w:w="3000"/>
            <w:shd w:fill="FFFFFF" w:color="auto" w:val="clear"/>
          </w:tcPr>
          <w:p>
            <w:pPr>
              <w:ind w:left="100"/>
              <w:jc w:val="left"/>
            </w:pPr>
            <w:r>
              <w:rPr>
                <w:color w:val="37474F"/>
                <w:sz w:val="20"/>
                <w:szCs w:val="20"/>
              </w:rPr>
              <w:t xml:space="preserve">Imagerie par résonance magnétique</w:t>
            </w:r>
          </w:p>
        </w:tc>
        <w:tc>
          <w:tcPr>
            <w:tcW w:type="dxa" w:w="3000"/>
            <w:shd w:fill="FFFFFF" w:color="auto" w:val="clear"/>
          </w:tcPr>
          <w:p>
            <w:pPr>
              <w:ind w:left="100"/>
              <w:jc w:val="left"/>
            </w:pPr>
            <w:r>
              <w:rPr>
                <w:color w:val="37474F"/>
                <w:sz w:val="20"/>
                <w:szCs w:val="20"/>
              </w:rPr>
              <w:t xml:space="preserve">DICOM (séries)</w:t>
            </w:r>
          </w:p>
        </w:tc>
      </w:tr>
      <w:tr>
        <w:tc>
          <w:tcPr>
            <w:tcW w:type="dxa" w:w="3000"/>
            <w:shd w:fill="E3F2FD" w:color="auto" w:val="clear"/>
          </w:tcPr>
          <w:p>
            <w:pPr>
              <w:ind w:left="100"/>
              <w:jc w:val="left"/>
            </w:pPr>
            <w:r>
              <w:rPr>
                <w:color w:val="37474F"/>
                <w:sz w:val="20"/>
                <w:szCs w:val="20"/>
              </w:rPr>
              <w:t xml:space="preserve">Mammographie</w:t>
            </w:r>
          </w:p>
        </w:tc>
        <w:tc>
          <w:tcPr>
            <w:tcW w:type="dxa" w:w="3000"/>
            <w:shd w:fill="E3F2FD" w:color="auto" w:val="clear"/>
          </w:tcPr>
          <w:p>
            <w:pPr>
              <w:ind w:left="100"/>
              <w:jc w:val="left"/>
            </w:pPr>
            <w:r>
              <w:rPr>
                <w:color w:val="37474F"/>
                <w:sz w:val="20"/>
                <w:szCs w:val="20"/>
              </w:rPr>
              <w:t xml:space="preserve">Dépistage et diagnostic du cancer du sein</w:t>
            </w:r>
          </w:p>
        </w:tc>
        <w:tc>
          <w:tcPr>
            <w:tcW w:type="dxa" w:w="3000"/>
            <w:shd w:fill="E3F2FD" w:color="auto" w:val="clear"/>
          </w:tcPr>
          <w:p>
            <w:pPr>
              <w:ind w:left="100"/>
              <w:jc w:val="left"/>
            </w:pPr>
            <w:r>
              <w:rPr>
                <w:color w:val="37474F"/>
                <w:sz w:val="20"/>
                <w:szCs w:val="20"/>
              </w:rPr>
              <w:t xml:space="preserve">DICOM</w:t>
            </w:r>
          </w:p>
        </w:tc>
      </w:tr>
      <w:tr>
        <w:tc>
          <w:tcPr>
            <w:tcW w:type="dxa" w:w="3000"/>
            <w:shd w:fill="FFFFFF" w:color="auto" w:val="clear"/>
          </w:tcPr>
          <w:p>
            <w:pPr>
              <w:ind w:left="100"/>
              <w:jc w:val="left"/>
            </w:pPr>
            <w:r>
              <w:rPr>
                <w:color w:val="37474F"/>
                <w:sz w:val="20"/>
                <w:szCs w:val="20"/>
              </w:rPr>
              <w:t xml:space="preserve">Endoscopie</w:t>
            </w:r>
          </w:p>
        </w:tc>
        <w:tc>
          <w:tcPr>
            <w:tcW w:type="dxa" w:w="3000"/>
            <w:shd w:fill="FFFFFF" w:color="auto" w:val="clear"/>
          </w:tcPr>
          <w:p>
            <w:pPr>
              <w:ind w:left="100"/>
              <w:jc w:val="left"/>
            </w:pPr>
            <w:r>
              <w:rPr>
                <w:color w:val="37474F"/>
                <w:sz w:val="20"/>
                <w:szCs w:val="20"/>
              </w:rPr>
              <w:t xml:space="preserve">Images et vidéos d'endoscopies digestives, bronchiques</w:t>
            </w:r>
          </w:p>
        </w:tc>
        <w:tc>
          <w:tcPr>
            <w:tcW w:type="dxa" w:w="3000"/>
            <w:shd w:fill="FFFFFF" w:color="auto" w:val="clear"/>
          </w:tcPr>
          <w:p>
            <w:pPr>
              <w:ind w:left="100"/>
              <w:jc w:val="left"/>
            </w:pPr>
            <w:r>
              <w:rPr>
                <w:color w:val="37474F"/>
                <w:sz w:val="20"/>
                <w:szCs w:val="20"/>
              </w:rPr>
              <w:t xml:space="preserve">Vidéo MP4 / JPEG</w:t>
            </w:r>
          </w:p>
        </w:tc>
      </w:tr>
      <w:tr>
        <w:tc>
          <w:tcPr>
            <w:tcW w:type="dxa" w:w="3000"/>
            <w:shd w:fill="E3F2FD" w:color="auto" w:val="clear"/>
          </w:tcPr>
          <w:p>
            <w:pPr>
              <w:ind w:left="100"/>
              <w:jc w:val="left"/>
            </w:pPr>
            <w:r>
              <w:rPr>
                <w:color w:val="37474F"/>
                <w:sz w:val="20"/>
                <w:szCs w:val="20"/>
              </w:rPr>
              <w:t xml:space="preserve">Électrocardiogramme (ECG)</w:t>
            </w:r>
          </w:p>
        </w:tc>
        <w:tc>
          <w:tcPr>
            <w:tcW w:type="dxa" w:w="3000"/>
            <w:shd w:fill="E3F2FD" w:color="auto" w:val="clear"/>
          </w:tcPr>
          <w:p>
            <w:pPr>
              <w:ind w:left="100"/>
              <w:jc w:val="left"/>
            </w:pPr>
            <w:r>
              <w:rPr>
                <w:color w:val="37474F"/>
                <w:sz w:val="20"/>
                <w:szCs w:val="20"/>
              </w:rPr>
              <w:t xml:space="preserve">Tracé ECG au repos</w:t>
            </w:r>
          </w:p>
        </w:tc>
        <w:tc>
          <w:tcPr>
            <w:tcW w:type="dxa" w:w="3000"/>
            <w:shd w:fill="E3F2FD" w:color="auto" w:val="clear"/>
          </w:tcPr>
          <w:p>
            <w:pPr>
              <w:ind w:left="100"/>
              <w:jc w:val="left"/>
            </w:pPr>
            <w:r>
              <w:rPr>
                <w:color w:val="37474F"/>
                <w:sz w:val="20"/>
                <w:szCs w:val="20"/>
              </w:rPr>
              <w:t xml:space="preserve">PDF / image / format ECG standard</w:t>
            </w:r>
          </w:p>
        </w:tc>
      </w:tr>
      <w:tr>
        <w:tc>
          <w:tcPr>
            <w:tcW w:type="dxa" w:w="3000"/>
            <w:shd w:fill="FFFFFF" w:color="auto" w:val="clear"/>
          </w:tcPr>
          <w:p>
            <w:pPr>
              <w:ind w:left="100"/>
              <w:jc w:val="left"/>
            </w:pPr>
            <w:r>
              <w:rPr>
                <w:color w:val="37474F"/>
                <w:sz w:val="20"/>
                <w:szCs w:val="20"/>
              </w:rPr>
              <w:t xml:space="preserve">Échocardiographie</w:t>
            </w:r>
          </w:p>
        </w:tc>
        <w:tc>
          <w:tcPr>
            <w:tcW w:type="dxa" w:w="3000"/>
            <w:shd w:fill="FFFFFF" w:color="auto" w:val="clear"/>
          </w:tcPr>
          <w:p>
            <w:pPr>
              <w:ind w:left="100"/>
              <w:jc w:val="left"/>
            </w:pPr>
            <w:r>
              <w:rPr>
                <w:color w:val="37474F"/>
                <w:sz w:val="20"/>
                <w:szCs w:val="20"/>
              </w:rPr>
              <w:t xml:space="preserve">Echo cardiaque avec mesures doppler</w:t>
            </w:r>
          </w:p>
        </w:tc>
        <w:tc>
          <w:tcPr>
            <w:tcW w:type="dxa" w:w="3000"/>
            <w:shd w:fill="FFFFFF" w:color="auto" w:val="clear"/>
          </w:tcPr>
          <w:p>
            <w:pPr>
              <w:ind w:left="100"/>
              <w:jc w:val="left"/>
            </w:pPr>
            <w:r>
              <w:rPr>
                <w:color w:val="37474F"/>
                <w:sz w:val="20"/>
                <w:szCs w:val="20"/>
              </w:rPr>
              <w:t xml:space="preserve">DICOM / vidéo</w:t>
            </w:r>
          </w:p>
        </w:tc>
      </w:tr>
      <w:tr>
        <w:tc>
          <w:tcPr>
            <w:tcW w:type="dxa" w:w="3000"/>
            <w:shd w:fill="E3F2FD" w:color="auto" w:val="clear"/>
          </w:tcPr>
          <w:p>
            <w:pPr>
              <w:ind w:left="100"/>
              <w:jc w:val="left"/>
            </w:pPr>
            <w:r>
              <w:rPr>
                <w:color w:val="37474F"/>
                <w:sz w:val="20"/>
                <w:szCs w:val="20"/>
              </w:rPr>
              <w:t xml:space="preserve">Panoramique dentaire</w:t>
            </w:r>
          </w:p>
        </w:tc>
        <w:tc>
          <w:tcPr>
            <w:tcW w:type="dxa" w:w="3000"/>
            <w:shd w:fill="E3F2FD" w:color="auto" w:val="clear"/>
          </w:tcPr>
          <w:p>
            <w:pPr>
              <w:ind w:left="100"/>
              <w:jc w:val="left"/>
            </w:pPr>
            <w:r>
              <w:rPr>
                <w:color w:val="37474F"/>
                <w:sz w:val="20"/>
                <w:szCs w:val="20"/>
              </w:rPr>
              <w:t xml:space="preserve">OPT dentaire</w:t>
            </w:r>
          </w:p>
        </w:tc>
        <w:tc>
          <w:tcPr>
            <w:tcW w:type="dxa" w:w="3000"/>
            <w:shd w:fill="E3F2FD" w:color="auto" w:val="clear"/>
          </w:tcPr>
          <w:p>
            <w:pPr>
              <w:ind w:left="100"/>
              <w:jc w:val="left"/>
            </w:pPr>
            <w:r>
              <w:rPr>
                <w:color w:val="37474F"/>
                <w:sz w:val="20"/>
                <w:szCs w:val="20"/>
              </w:rPr>
              <w:t xml:space="preserve">DICOM / JPEG</w:t>
            </w:r>
          </w:p>
        </w:tc>
      </w:tr>
    </w:tbl>
    <w:p/>
    <w:p>
      <w:pPr>
        <w:pStyle w:val="Heading2"/>
        <w:spacing w:after="160" w:before="400"/>
      </w:pPr>
      <w:r>
        <w:t xml:space="preserve">14.3 — Workflow Imagerie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shd w:fill="0D47A1" w:color="auto" w:val="clear"/>
            <w:vAlign w:val="center"/>
          </w:tcPr>
          <w:p>
            <w:pPr>
              <w:jc w:val="center"/>
            </w:pPr>
            <w:r>
              <w:rPr>
                <w:b/>
                <w:bCs/>
                <w:color w:val="FFFFFF"/>
                <w:sz w:val="24"/>
                <w:szCs w:val="24"/>
              </w:rPr>
              <w:t xml:space="preserve">1</w:t>
            </w:r>
          </w:p>
        </w:tc>
        <w:tc>
          <w:tcPr>
            <w:tcW w:type="dxa" w:w="8300"/>
            <w:vAlign w:val="center"/>
          </w:tcPr>
          <w:p>
            <w:pPr>
              <w:ind w:left="150"/>
            </w:pPr>
            <w:r>
              <w:rPr>
                <w:color w:val="37474F"/>
                <w:sz w:val="21"/>
                <w:szCs w:val="21"/>
              </w:rPr>
              <w:t xml:space="preserve">Le médecin prescrit un examen d'imagerie depuis la consultation ou l'hospitalisation</w:t>
            </w:r>
          </w:p>
        </w:tc>
      </w:tr>
      <w:tr>
        <w:tc>
          <w:tcPr>
            <w:tcW w:type="dxa" w:w="700"/>
            <w:shd w:fill="0D47A1" w:color="auto" w:val="clear"/>
            <w:vAlign w:val="center"/>
          </w:tcPr>
          <w:p>
            <w:pPr>
              <w:jc w:val="center"/>
            </w:pPr>
            <w:r>
              <w:rPr>
                <w:b/>
                <w:bCs/>
                <w:color w:val="FFFFFF"/>
                <w:sz w:val="24"/>
                <w:szCs w:val="24"/>
              </w:rPr>
              <w:t xml:space="preserve">2</w:t>
            </w:r>
          </w:p>
        </w:tc>
        <w:tc>
          <w:tcPr>
            <w:tcW w:type="dxa" w:w="8300"/>
            <w:vAlign w:val="center"/>
          </w:tcPr>
          <w:p>
            <w:pPr>
              <w:ind w:left="150"/>
            </w:pPr>
            <w:r>
              <w:rPr>
                <w:color w:val="37474F"/>
                <w:sz w:val="21"/>
                <w:szCs w:val="21"/>
              </w:rPr>
              <w:t xml:space="preserve">La demande est transmise automatiquement au service d'imagerie avec les informations cliniques</w:t>
            </w:r>
          </w:p>
        </w:tc>
      </w:tr>
      <w:tr>
        <w:tc>
          <w:tcPr>
            <w:tcW w:type="dxa" w:w="700"/>
            <w:shd w:fill="0D47A1" w:color="auto" w:val="clear"/>
            <w:vAlign w:val="center"/>
          </w:tcPr>
          <w:p>
            <w:pPr>
              <w:jc w:val="center"/>
            </w:pPr>
            <w:r>
              <w:rPr>
                <w:b/>
                <w:bCs/>
                <w:color w:val="FFFFFF"/>
                <w:sz w:val="24"/>
                <w:szCs w:val="24"/>
              </w:rPr>
              <w:t xml:space="preserve">3</w:t>
            </w:r>
          </w:p>
        </w:tc>
        <w:tc>
          <w:tcPr>
            <w:tcW w:type="dxa" w:w="8300"/>
            <w:vAlign w:val="center"/>
          </w:tcPr>
          <w:p>
            <w:pPr>
              <w:ind w:left="150"/>
            </w:pPr>
            <w:r>
              <w:rPr>
                <w:color w:val="37474F"/>
                <w:sz w:val="21"/>
                <w:szCs w:val="21"/>
              </w:rPr>
              <w:t xml:space="preserve">Le secrétariat d'imagerie planifie le rendez-vous selon les disponibilités de l'équipement et du radiologue</w:t>
            </w:r>
          </w:p>
        </w:tc>
      </w:tr>
      <w:tr>
        <w:tc>
          <w:tcPr>
            <w:tcW w:type="dxa" w:w="700"/>
            <w:shd w:fill="0D47A1" w:color="auto" w:val="clear"/>
            <w:vAlign w:val="center"/>
          </w:tcPr>
          <w:p>
            <w:pPr>
              <w:jc w:val="center"/>
            </w:pPr>
            <w:r>
              <w:rPr>
                <w:b/>
                <w:bCs/>
                <w:color w:val="FFFFFF"/>
                <w:sz w:val="24"/>
                <w:szCs w:val="24"/>
              </w:rPr>
              <w:t xml:space="preserve">4</w:t>
            </w:r>
          </w:p>
        </w:tc>
        <w:tc>
          <w:tcPr>
            <w:tcW w:type="dxa" w:w="8300"/>
            <w:vAlign w:val="center"/>
          </w:tcPr>
          <w:p>
            <w:pPr>
              <w:ind w:left="150"/>
            </w:pPr>
            <w:r>
              <w:rPr>
                <w:color w:val="37474F"/>
                <w:sz w:val="21"/>
                <w:szCs w:val="21"/>
              </w:rPr>
              <w:t xml:space="preserve">Le patient est convoqué (SMS/WhatsApp) ou accueilli directement si ambulatoire</w:t>
            </w:r>
          </w:p>
        </w:tc>
      </w:tr>
      <w:tr>
        <w:tc>
          <w:tcPr>
            <w:tcW w:type="dxa" w:w="700"/>
            <w:shd w:fill="0D47A1" w:color="auto" w:val="clear"/>
            <w:vAlign w:val="center"/>
          </w:tcPr>
          <w:p>
            <w:pPr>
              <w:jc w:val="center"/>
            </w:pPr>
            <w:r>
              <w:rPr>
                <w:b/>
                <w:bCs/>
                <w:color w:val="FFFFFF"/>
                <w:sz w:val="24"/>
                <w:szCs w:val="24"/>
              </w:rPr>
              <w:t xml:space="preserve">5</w:t>
            </w:r>
          </w:p>
        </w:tc>
        <w:tc>
          <w:tcPr>
            <w:tcW w:type="dxa" w:w="8300"/>
            <w:vAlign w:val="center"/>
          </w:tcPr>
          <w:p>
            <w:pPr>
              <w:ind w:left="150"/>
            </w:pPr>
            <w:r>
              <w:rPr>
                <w:color w:val="37474F"/>
                <w:sz w:val="21"/>
                <w:szCs w:val="21"/>
              </w:rPr>
              <w:t xml:space="preserve">Préparation du patient : instructions spécifiques (jeûne, produit de contraste, vêtements)</w:t>
            </w:r>
          </w:p>
        </w:tc>
      </w:tr>
      <w:tr>
        <w:tc>
          <w:tcPr>
            <w:tcW w:type="dxa" w:w="700"/>
            <w:shd w:fill="0D47A1" w:color="auto" w:val="clear"/>
            <w:vAlign w:val="center"/>
          </w:tcPr>
          <w:p>
            <w:pPr>
              <w:jc w:val="center"/>
            </w:pPr>
            <w:r>
              <w:rPr>
                <w:b/>
                <w:bCs/>
                <w:color w:val="FFFFFF"/>
                <w:sz w:val="24"/>
                <w:szCs w:val="24"/>
              </w:rPr>
              <w:t xml:space="preserve">6</w:t>
            </w:r>
          </w:p>
        </w:tc>
        <w:tc>
          <w:tcPr>
            <w:tcW w:type="dxa" w:w="8300"/>
            <w:vAlign w:val="center"/>
          </w:tcPr>
          <w:p>
            <w:pPr>
              <w:ind w:left="150"/>
            </w:pPr>
            <w:r>
              <w:rPr>
                <w:color w:val="37474F"/>
                <w:sz w:val="21"/>
                <w:szCs w:val="21"/>
              </w:rPr>
              <w:t xml:space="preserve">Réalisation de l'examen par le technicien en imagerie médicale</w:t>
            </w:r>
          </w:p>
        </w:tc>
      </w:tr>
      <w:tr>
        <w:tc>
          <w:tcPr>
            <w:tcW w:type="dxa" w:w="700"/>
            <w:shd w:fill="0D47A1" w:color="auto" w:val="clear"/>
            <w:vAlign w:val="center"/>
          </w:tcPr>
          <w:p>
            <w:pPr>
              <w:jc w:val="center"/>
            </w:pPr>
            <w:r>
              <w:rPr>
                <w:b/>
                <w:bCs/>
                <w:color w:val="FFFFFF"/>
                <w:sz w:val="24"/>
                <w:szCs w:val="24"/>
              </w:rPr>
              <w:t xml:space="preserve">7</w:t>
            </w:r>
          </w:p>
        </w:tc>
        <w:tc>
          <w:tcPr>
            <w:tcW w:type="dxa" w:w="8300"/>
            <w:vAlign w:val="center"/>
          </w:tcPr>
          <w:p>
            <w:pPr>
              <w:ind w:left="150"/>
            </w:pPr>
            <w:r>
              <w:rPr>
                <w:color w:val="37474F"/>
                <w:sz w:val="21"/>
                <w:szCs w:val="21"/>
              </w:rPr>
              <w:t xml:space="preserve">Les images sont automatiquement envoyées vers le PACS (archivage DICOM)</w:t>
            </w:r>
          </w:p>
        </w:tc>
      </w:tr>
      <w:tr>
        <w:tc>
          <w:tcPr>
            <w:tcW w:type="dxa" w:w="700"/>
            <w:shd w:fill="0D47A1" w:color="auto" w:val="clear"/>
            <w:vAlign w:val="center"/>
          </w:tcPr>
          <w:p>
            <w:pPr>
              <w:jc w:val="center"/>
            </w:pPr>
            <w:r>
              <w:rPr>
                <w:b/>
                <w:bCs/>
                <w:color w:val="FFFFFF"/>
                <w:sz w:val="24"/>
                <w:szCs w:val="24"/>
              </w:rPr>
              <w:t xml:space="preserve">8</w:t>
            </w:r>
          </w:p>
        </w:tc>
        <w:tc>
          <w:tcPr>
            <w:tcW w:type="dxa" w:w="8300"/>
            <w:vAlign w:val="center"/>
          </w:tcPr>
          <w:p>
            <w:pPr>
              <w:ind w:left="150"/>
            </w:pPr>
            <w:r>
              <w:rPr>
                <w:color w:val="37474F"/>
                <w:sz w:val="21"/>
                <w:szCs w:val="21"/>
              </w:rPr>
              <w:t xml:space="preserve">Le radiologue accède aux images depuis sa station de travail ou depuis SANTAREX ERP</w:t>
            </w:r>
          </w:p>
        </w:tc>
      </w:tr>
      <w:tr>
        <w:tc>
          <w:tcPr>
            <w:tcW w:type="dxa" w:w="700"/>
            <w:shd w:fill="0D47A1" w:color="auto" w:val="clear"/>
            <w:vAlign w:val="center"/>
          </w:tcPr>
          <w:p>
            <w:pPr>
              <w:jc w:val="center"/>
            </w:pPr>
            <w:r>
              <w:rPr>
                <w:b/>
                <w:bCs/>
                <w:color w:val="FFFFFF"/>
                <w:sz w:val="24"/>
                <w:szCs w:val="24"/>
              </w:rPr>
              <w:t xml:space="preserve">9</w:t>
            </w:r>
          </w:p>
        </w:tc>
        <w:tc>
          <w:tcPr>
            <w:tcW w:type="dxa" w:w="8300"/>
            <w:vAlign w:val="center"/>
          </w:tcPr>
          <w:p>
            <w:pPr>
              <w:ind w:left="150"/>
            </w:pPr>
            <w:r>
              <w:rPr>
                <w:color w:val="37474F"/>
                <w:sz w:val="21"/>
                <w:szCs w:val="21"/>
              </w:rPr>
              <w:t xml:space="preserve">Rédaction du compte-rendu radiologique dans le module intégré</w:t>
            </w:r>
          </w:p>
        </w:tc>
      </w:tr>
      <w:tr>
        <w:tc>
          <w:tcPr>
            <w:tcW w:type="dxa" w:w="700"/>
            <w:shd w:fill="0D47A1" w:color="auto" w:val="clear"/>
            <w:vAlign w:val="center"/>
          </w:tcPr>
          <w:p>
            <w:pPr>
              <w:jc w:val="center"/>
            </w:pPr>
            <w:r>
              <w:rPr>
                <w:b/>
                <w:bCs/>
                <w:color w:val="FFFFFF"/>
                <w:sz w:val="24"/>
                <w:szCs w:val="24"/>
              </w:rPr>
              <w:t xml:space="preserve">10</w:t>
            </w:r>
          </w:p>
        </w:tc>
        <w:tc>
          <w:tcPr>
            <w:tcW w:type="dxa" w:w="8300"/>
            <w:vAlign w:val="center"/>
          </w:tcPr>
          <w:p>
            <w:pPr>
              <w:ind w:left="150"/>
            </w:pPr>
            <w:r>
              <w:rPr>
                <w:color w:val="37474F"/>
                <w:sz w:val="21"/>
                <w:szCs w:val="21"/>
              </w:rPr>
              <w:t xml:space="preserve">Validation et signature électronique du compte-rendu par le radiologue</w:t>
            </w:r>
          </w:p>
        </w:tc>
      </w:tr>
      <w:tr>
        <w:tc>
          <w:tcPr>
            <w:tcW w:type="dxa" w:w="700"/>
            <w:shd w:fill="0D47A1" w:color="auto" w:val="clear"/>
            <w:vAlign w:val="center"/>
          </w:tcPr>
          <w:p>
            <w:pPr>
              <w:jc w:val="center"/>
            </w:pPr>
            <w:r>
              <w:rPr>
                <w:b/>
                <w:bCs/>
                <w:color w:val="FFFFFF"/>
                <w:sz w:val="24"/>
                <w:szCs w:val="24"/>
              </w:rPr>
              <w:t xml:space="preserve">11</w:t>
            </w:r>
          </w:p>
        </w:tc>
        <w:tc>
          <w:tcPr>
            <w:tcW w:type="dxa" w:w="8300"/>
            <w:vAlign w:val="center"/>
          </w:tcPr>
          <w:p>
            <w:pPr>
              <w:ind w:left="150"/>
            </w:pPr>
            <w:r>
              <w:rPr>
                <w:color w:val="37474F"/>
                <w:sz w:val="21"/>
                <w:szCs w:val="21"/>
              </w:rPr>
              <w:t xml:space="preserve">Transmission automatique au médecin prescripteur + insertion dans le DME du patient</w:t>
            </w:r>
          </w:p>
        </w:tc>
      </w:tr>
      <w:tr>
        <w:tc>
          <w:tcPr>
            <w:tcW w:type="dxa" w:w="700"/>
            <w:shd w:fill="0D47A1" w:color="auto" w:val="clear"/>
            <w:vAlign w:val="center"/>
          </w:tcPr>
          <w:p>
            <w:pPr>
              <w:jc w:val="center"/>
            </w:pPr>
            <w:r>
              <w:rPr>
                <w:b/>
                <w:bCs/>
                <w:color w:val="FFFFFF"/>
                <w:sz w:val="24"/>
                <w:szCs w:val="24"/>
              </w:rPr>
              <w:t xml:space="preserve">12</w:t>
            </w:r>
          </w:p>
        </w:tc>
        <w:tc>
          <w:tcPr>
            <w:tcW w:type="dxa" w:w="8300"/>
            <w:vAlign w:val="center"/>
          </w:tcPr>
          <w:p>
            <w:pPr>
              <w:ind w:left="150"/>
            </w:pPr>
            <w:r>
              <w:rPr>
                <w:color w:val="37474F"/>
                <w:sz w:val="21"/>
                <w:szCs w:val="21"/>
              </w:rPr>
              <w:t xml:space="preserve">Notification au médecin : compte-rendu disponible</w:t>
            </w:r>
          </w:p>
        </w:tc>
      </w:tr>
      <w:tr>
        <w:tc>
          <w:tcPr>
            <w:tcW w:type="dxa" w:w="700"/>
            <w:shd w:fill="0D47A1" w:color="auto" w:val="clear"/>
            <w:vAlign w:val="center"/>
          </w:tcPr>
          <w:p>
            <w:pPr>
              <w:jc w:val="center"/>
            </w:pPr>
            <w:r>
              <w:rPr>
                <w:b/>
                <w:bCs/>
                <w:color w:val="FFFFFF"/>
                <w:sz w:val="24"/>
                <w:szCs w:val="24"/>
              </w:rPr>
              <w:t xml:space="preserve">13</w:t>
            </w:r>
          </w:p>
        </w:tc>
        <w:tc>
          <w:tcPr>
            <w:tcW w:type="dxa" w:w="8300"/>
            <w:vAlign w:val="center"/>
          </w:tcPr>
          <w:p>
            <w:pPr>
              <w:ind w:left="150"/>
            </w:pPr>
            <w:r>
              <w:rPr>
                <w:color w:val="37474F"/>
                <w:sz w:val="21"/>
                <w:szCs w:val="21"/>
              </w:rPr>
              <w:t xml:space="preserve">Facturation automatique de l'acte</w:t>
            </w:r>
          </w:p>
        </w:tc>
      </w:tr>
    </w:tbl>
    <w:p/>
    <w:p>
      <w:pPr>
        <w:pStyle w:val="Heading2"/>
        <w:spacing w:after="160" w:before="400"/>
      </w:pPr>
      <w:r>
        <w:t xml:space="preserve">14.4 — Visionneuse DICOM Intégrée</w:t>
      </w:r>
    </w:p>
    <w:p>
      <w:pPr>
        <w:spacing w:after="160"/>
        <w:jc w:val="both"/>
      </w:pPr>
      <w:r>
        <w:rPr>
          <w:rFonts w:ascii="Calibri" w:cs="Calibri" w:eastAsia="Calibri" w:hAnsi="Calibri"/>
          <w:color w:val="37474F"/>
          <w:sz w:val="22"/>
          <w:szCs w:val="22"/>
        </w:rPr>
        <w:t xml:space="preserve">SANTAREX ERP intègre une visionneuse DICOM web (zero-footprint viewer) permettant de visualiser les images médicales directement dans le navigateur, sans logiciel supplémentaire. Cette visionneuse est accessible depuis le DME du patient.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Navigation multi-séries</w:t>
            </w:r>
          </w:p>
        </w:tc>
        <w:tc>
          <w:tcPr>
            <w:tcW w:type="dxa" w:w="4500"/>
            <w:shd w:fill="E3F2FD" w:color="auto" w:val="clear"/>
          </w:tcPr>
          <w:p>
            <w:pPr>
              <w:ind w:left="100"/>
              <w:jc w:val="left"/>
            </w:pPr>
            <w:r>
              <w:rPr>
                <w:color w:val="37474F"/>
                <w:sz w:val="20"/>
                <w:szCs w:val="20"/>
              </w:rPr>
              <w:t xml:space="preserve">Défilement rapide entre les coupes d'un scanner ou d'une IRM</w:t>
            </w:r>
          </w:p>
        </w:tc>
      </w:tr>
      <w:tr>
        <w:tc>
          <w:tcPr>
            <w:tcW w:type="dxa" w:w="4500"/>
            <w:shd w:fill="FFFFFF" w:color="auto" w:val="clear"/>
          </w:tcPr>
          <w:p>
            <w:pPr>
              <w:ind w:left="100"/>
              <w:jc w:val="left"/>
            </w:pPr>
            <w:r>
              <w:rPr>
                <w:color w:val="37474F"/>
                <w:sz w:val="20"/>
                <w:szCs w:val="20"/>
              </w:rPr>
              <w:t xml:space="preserve">Zoom et mesures</w:t>
            </w:r>
          </w:p>
        </w:tc>
        <w:tc>
          <w:tcPr>
            <w:tcW w:type="dxa" w:w="4500"/>
            <w:shd w:fill="FFFFFF" w:color="auto" w:val="clear"/>
          </w:tcPr>
          <w:p>
            <w:pPr>
              <w:ind w:left="100"/>
              <w:jc w:val="left"/>
            </w:pPr>
            <w:r>
              <w:rPr>
                <w:color w:val="37474F"/>
                <w:sz w:val="20"/>
                <w:szCs w:val="20"/>
              </w:rPr>
              <w:t xml:space="preserve">Outils de mesure : longueur, angle, surface, densité (HU)</w:t>
            </w:r>
          </w:p>
        </w:tc>
      </w:tr>
      <w:tr>
        <w:tc>
          <w:tcPr>
            <w:tcW w:type="dxa" w:w="4500"/>
            <w:shd w:fill="E3F2FD" w:color="auto" w:val="clear"/>
          </w:tcPr>
          <w:p>
            <w:pPr>
              <w:ind w:left="100"/>
              <w:jc w:val="left"/>
            </w:pPr>
            <w:r>
              <w:rPr>
                <w:color w:val="37474F"/>
                <w:sz w:val="20"/>
                <w:szCs w:val="20"/>
              </w:rPr>
              <w:t xml:space="preserve">Windowing</w:t>
            </w:r>
          </w:p>
        </w:tc>
        <w:tc>
          <w:tcPr>
            <w:tcW w:type="dxa" w:w="4500"/>
            <w:shd w:fill="E3F2FD" w:color="auto" w:val="clear"/>
          </w:tcPr>
          <w:p>
            <w:pPr>
              <w:ind w:left="100"/>
              <w:jc w:val="left"/>
            </w:pPr>
            <w:r>
              <w:rPr>
                <w:color w:val="37474F"/>
                <w:sz w:val="20"/>
                <w:szCs w:val="20"/>
              </w:rPr>
              <w:t xml:space="preserve">Réglage fenêtre/niveau pour visualiser différents tissus (os, poumons, tissus mous)</w:t>
            </w:r>
          </w:p>
        </w:tc>
      </w:tr>
      <w:tr>
        <w:tc>
          <w:tcPr>
            <w:tcW w:type="dxa" w:w="4500"/>
            <w:shd w:fill="FFFFFF" w:color="auto" w:val="clear"/>
          </w:tcPr>
          <w:p>
            <w:pPr>
              <w:ind w:left="100"/>
              <w:jc w:val="left"/>
            </w:pPr>
            <w:r>
              <w:rPr>
                <w:color w:val="37474F"/>
                <w:sz w:val="20"/>
                <w:szCs w:val="20"/>
              </w:rPr>
              <w:t xml:space="preserve">Comparaison</w:t>
            </w:r>
          </w:p>
        </w:tc>
        <w:tc>
          <w:tcPr>
            <w:tcW w:type="dxa" w:w="4500"/>
            <w:shd w:fill="FFFFFF" w:color="auto" w:val="clear"/>
          </w:tcPr>
          <w:p>
            <w:pPr>
              <w:ind w:left="100"/>
              <w:jc w:val="left"/>
            </w:pPr>
            <w:r>
              <w:rPr>
                <w:color w:val="37474F"/>
                <w:sz w:val="20"/>
                <w:szCs w:val="20"/>
              </w:rPr>
              <w:t xml:space="preserve">Affichage côte à côte de deux séries pour comparaison temporelle</w:t>
            </w:r>
          </w:p>
        </w:tc>
      </w:tr>
      <w:tr>
        <w:tc>
          <w:tcPr>
            <w:tcW w:type="dxa" w:w="4500"/>
            <w:shd w:fill="E3F2FD" w:color="auto" w:val="clear"/>
          </w:tcPr>
          <w:p>
            <w:pPr>
              <w:ind w:left="100"/>
              <w:jc w:val="left"/>
            </w:pPr>
            <w:r>
              <w:rPr>
                <w:color w:val="37474F"/>
                <w:sz w:val="20"/>
                <w:szCs w:val="20"/>
              </w:rPr>
              <w:t xml:space="preserve">Annotations</w:t>
            </w:r>
          </w:p>
        </w:tc>
        <w:tc>
          <w:tcPr>
            <w:tcW w:type="dxa" w:w="4500"/>
            <w:shd w:fill="E3F2FD" w:color="auto" w:val="clear"/>
          </w:tcPr>
          <w:p>
            <w:pPr>
              <w:ind w:left="100"/>
              <w:jc w:val="left"/>
            </w:pPr>
            <w:r>
              <w:rPr>
                <w:color w:val="37474F"/>
                <w:sz w:val="20"/>
                <w:szCs w:val="20"/>
              </w:rPr>
              <w:t xml:space="preserve">Possibilité d'annoter les images pour le compte-rendu</w:t>
            </w:r>
          </w:p>
        </w:tc>
      </w:tr>
      <w:tr>
        <w:tc>
          <w:tcPr>
            <w:tcW w:type="dxa" w:w="4500"/>
            <w:shd w:fill="FFFFFF" w:color="auto" w:val="clear"/>
          </w:tcPr>
          <w:p>
            <w:pPr>
              <w:ind w:left="100"/>
              <w:jc w:val="left"/>
            </w:pPr>
            <w:r>
              <w:rPr>
                <w:color w:val="37474F"/>
                <w:sz w:val="20"/>
                <w:szCs w:val="20"/>
              </w:rPr>
              <w:t xml:space="preserve">Export</w:t>
            </w:r>
          </w:p>
        </w:tc>
        <w:tc>
          <w:tcPr>
            <w:tcW w:type="dxa" w:w="4500"/>
            <w:shd w:fill="FFFFFF" w:color="auto" w:val="clear"/>
          </w:tcPr>
          <w:p>
            <w:pPr>
              <w:ind w:left="100"/>
              <w:jc w:val="left"/>
            </w:pPr>
            <w:r>
              <w:rPr>
                <w:color w:val="37474F"/>
                <w:sz w:val="20"/>
                <w:szCs w:val="20"/>
              </w:rPr>
              <w:t xml:space="preserve">Export en JPEG, PDF, ou envoi direct vers impression</w:t>
            </w:r>
          </w:p>
        </w:tc>
      </w:tr>
      <w:tr>
        <w:tc>
          <w:tcPr>
            <w:tcW w:type="dxa" w:w="4500"/>
            <w:shd w:fill="E3F2FD" w:color="auto" w:val="clear"/>
          </w:tcPr>
          <w:p>
            <w:pPr>
              <w:ind w:left="100"/>
              <w:jc w:val="left"/>
            </w:pPr>
            <w:r>
              <w:rPr>
                <w:color w:val="37474F"/>
                <w:sz w:val="20"/>
                <w:szCs w:val="20"/>
              </w:rPr>
              <w:t xml:space="preserve">Partage</w:t>
            </w:r>
          </w:p>
        </w:tc>
        <w:tc>
          <w:tcPr>
            <w:tcW w:type="dxa" w:w="4500"/>
            <w:shd w:fill="E3F2FD" w:color="auto" w:val="clear"/>
          </w:tcPr>
          <w:p>
            <w:pPr>
              <w:ind w:left="100"/>
              <w:jc w:val="left"/>
            </w:pPr>
            <w:r>
              <w:rPr>
                <w:color w:val="37474F"/>
                <w:sz w:val="20"/>
                <w:szCs w:val="20"/>
              </w:rPr>
              <w:t xml:space="preserve">Lien sécurisé temporaire pour partage avec médecin externe</w:t>
            </w:r>
          </w:p>
        </w:tc>
      </w:tr>
      <w:tr>
        <w:tc>
          <w:tcPr>
            <w:tcW w:type="dxa" w:w="4500"/>
            <w:shd w:fill="FFFFFF" w:color="auto" w:val="clear"/>
          </w:tcPr>
          <w:p>
            <w:pPr>
              <w:ind w:left="100"/>
              <w:jc w:val="left"/>
            </w:pPr>
            <w:r>
              <w:rPr>
                <w:color w:val="37474F"/>
                <w:sz w:val="20"/>
                <w:szCs w:val="20"/>
              </w:rPr>
              <w:t xml:space="preserve">Mobile</w:t>
            </w:r>
          </w:p>
        </w:tc>
        <w:tc>
          <w:tcPr>
            <w:tcW w:type="dxa" w:w="4500"/>
            <w:shd w:fill="FFFFFF" w:color="auto" w:val="clear"/>
          </w:tcPr>
          <w:p>
            <w:pPr>
              <w:ind w:left="100"/>
              <w:jc w:val="left"/>
            </w:pPr>
            <w:r>
              <w:rPr>
                <w:color w:val="37474F"/>
                <w:sz w:val="20"/>
                <w:szCs w:val="20"/>
              </w:rPr>
              <w:t xml:space="preserve">Visualisation optimisée sur tablette et smartphone</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15</w:t>
      </w:r>
    </w:p>
    <w:p>
      <w:pPr>
        <w:shd w:fill="37474F" w:color="auto" w:val="clear"/>
        <w:spacing w:after="400" w:before="0"/>
        <w:ind w:left="400"/>
      </w:pPr>
      <w:r>
        <w:rPr>
          <w:i/>
          <w:iCs/>
          <w:color w:val="00ACC1"/>
          <w:sz w:val="26"/>
          <w:szCs w:val="26"/>
        </w:rPr>
        <w:t xml:space="preserve">MODULE FACTURATION MÉDICALE</w:t>
      </w:r>
    </w:p>
    <w:p>
      <w:pPr>
        <w:pStyle w:val="Heading1"/>
        <w:spacing w:after="200" w:before="600"/>
      </w:pPr>
      <w:r>
        <w:t xml:space="preserve">15.1 — Objectifs du Module</w:t>
      </w:r>
    </w:p>
    <w:p>
      <w:pPr>
        <w:spacing w:after="160"/>
        <w:jc w:val="both"/>
      </w:pPr>
      <w:r>
        <w:rPr>
          <w:rFonts w:ascii="Calibri" w:cs="Calibri" w:eastAsia="Calibri" w:hAnsi="Calibri"/>
          <w:color w:val="37474F"/>
          <w:sz w:val="22"/>
          <w:szCs w:val="22"/>
        </w:rPr>
        <w:t xml:space="preserve">La facturation médicale est le pont entre la qualité des soins et la viabilité financière de l'établissement. Un système de facturation défaillant entraîne des pertes de revenus considérables, des litiges avec les patients et les assurances, et une impossibilité de connaître la situation financière réelle de l'établissement.</w:t>
      </w:r>
    </w:p>
    <w:p>
      <w:pPr>
        <w:spacing w:after="160"/>
        <w:jc w:val="both"/>
      </w:pPr>
      <w:r>
        <w:rPr>
          <w:rFonts w:ascii="Calibri" w:cs="Calibri" w:eastAsia="Calibri" w:hAnsi="Calibri"/>
          <w:color w:val="37474F"/>
          <w:sz w:val="22"/>
          <w:szCs w:val="22"/>
        </w:rPr>
        <w:t xml:space="preserve">Le module Facturation de SANTAREX ERP automatise la construction des factures à partir des actes médicaux, consultations, hospitalisations, médicaments et examens réalisés. Il supporte la facturation directe aux patients, la facturation aux assurances (tiers-payant), et les règles complexes de partage entre assurance et patient.</w:t>
      </w:r>
    </w:p>
    <w:p/>
    <w:p>
      <w:pPr>
        <w:pStyle w:val="Heading2"/>
        <w:spacing w:after="160" w:before="400"/>
      </w:pPr>
      <w:r>
        <w:t xml:space="preserve">15.2 — Types de Facturation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Type</w:t>
            </w:r>
          </w:p>
        </w:tc>
        <w:tc>
          <w:tcPr>
            <w:tcW w:type="dxa" w:w="3000"/>
            <w:shd w:fill="0D47A1" w:color="auto" w:val="clear"/>
          </w:tcPr>
          <w:p>
            <w:pPr>
              <w:jc w:val="center"/>
            </w:pPr>
            <w:r>
              <w:rPr>
                <w:b/>
                <w:bCs/>
                <w:color w:val="FFFFFF"/>
                <w:sz w:val="20"/>
                <w:szCs w:val="20"/>
              </w:rPr>
              <w:t xml:space="preserve">Description</w:t>
            </w:r>
          </w:p>
        </w:tc>
        <w:tc>
          <w:tcPr>
            <w:tcW w:type="dxa" w:w="3000"/>
            <w:shd w:fill="0D47A1" w:color="auto" w:val="clear"/>
          </w:tcPr>
          <w:p>
            <w:pPr>
              <w:jc w:val="center"/>
            </w:pPr>
            <w:r>
              <w:rPr>
                <w:b/>
                <w:bCs/>
                <w:color w:val="FFFFFF"/>
                <w:sz w:val="20"/>
                <w:szCs w:val="20"/>
              </w:rPr>
              <w:t xml:space="preserve">Workflow</w:t>
            </w:r>
          </w:p>
        </w:tc>
      </w:tr>
      <w:tr>
        <w:tc>
          <w:tcPr>
            <w:tcW w:type="dxa" w:w="3000"/>
            <w:shd w:fill="E3F2FD" w:color="auto" w:val="clear"/>
          </w:tcPr>
          <w:p>
            <w:pPr>
              <w:ind w:left="100"/>
              <w:jc w:val="left"/>
            </w:pPr>
            <w:r>
              <w:rPr>
                <w:color w:val="37474F"/>
                <w:sz w:val="20"/>
                <w:szCs w:val="20"/>
              </w:rPr>
              <w:t xml:space="preserve">Facturation Directe Patient</w:t>
            </w:r>
          </w:p>
        </w:tc>
        <w:tc>
          <w:tcPr>
            <w:tcW w:type="dxa" w:w="3000"/>
            <w:shd w:fill="E3F2FD" w:color="auto" w:val="clear"/>
          </w:tcPr>
          <w:p>
            <w:pPr>
              <w:ind w:left="100"/>
              <w:jc w:val="left"/>
            </w:pPr>
            <w:r>
              <w:rPr>
                <w:color w:val="37474F"/>
                <w:sz w:val="20"/>
                <w:szCs w:val="20"/>
              </w:rPr>
              <w:t xml:space="preserve">Le patient paie la totalité en espèces, mobile money ou carte</w:t>
            </w:r>
          </w:p>
        </w:tc>
        <w:tc>
          <w:tcPr>
            <w:tcW w:type="dxa" w:w="3000"/>
            <w:shd w:fill="E3F2FD" w:color="auto" w:val="clear"/>
          </w:tcPr>
          <w:p>
            <w:pPr>
              <w:ind w:left="100"/>
              <w:jc w:val="left"/>
            </w:pPr>
            <w:r>
              <w:rPr>
                <w:color w:val="37474F"/>
                <w:sz w:val="20"/>
                <w:szCs w:val="20"/>
              </w:rPr>
              <w:t xml:space="preserve">Actes → Facture → Paiement direct</w:t>
            </w:r>
          </w:p>
        </w:tc>
      </w:tr>
      <w:tr>
        <w:tc>
          <w:tcPr>
            <w:tcW w:type="dxa" w:w="3000"/>
            <w:shd w:fill="FFFFFF" w:color="auto" w:val="clear"/>
          </w:tcPr>
          <w:p>
            <w:pPr>
              <w:ind w:left="100"/>
              <w:jc w:val="left"/>
            </w:pPr>
            <w:r>
              <w:rPr>
                <w:color w:val="37474F"/>
                <w:sz w:val="20"/>
                <w:szCs w:val="20"/>
              </w:rPr>
              <w:t xml:space="preserve">Tiers Payant Assurance</w:t>
            </w:r>
          </w:p>
        </w:tc>
        <w:tc>
          <w:tcPr>
            <w:tcW w:type="dxa" w:w="3000"/>
            <w:shd w:fill="FFFFFF" w:color="auto" w:val="clear"/>
          </w:tcPr>
          <w:p>
            <w:pPr>
              <w:ind w:left="100"/>
              <w:jc w:val="left"/>
            </w:pPr>
            <w:r>
              <w:rPr>
                <w:color w:val="37474F"/>
                <w:sz w:val="20"/>
                <w:szCs w:val="20"/>
              </w:rPr>
              <w:t xml:space="preserve">L'assurance paie tout ou partie, le patient le reste éventuel</w:t>
            </w:r>
          </w:p>
        </w:tc>
        <w:tc>
          <w:tcPr>
            <w:tcW w:type="dxa" w:w="3000"/>
            <w:shd w:fill="FFFFFF" w:color="auto" w:val="clear"/>
          </w:tcPr>
          <w:p>
            <w:pPr>
              <w:ind w:left="100"/>
              <w:jc w:val="left"/>
            </w:pPr>
            <w:r>
              <w:rPr>
                <w:color w:val="37474F"/>
                <w:sz w:val="20"/>
                <w:szCs w:val="20"/>
              </w:rPr>
              <w:t xml:space="preserve">Actes → Facture → Part patient + Part assurance</w:t>
            </w:r>
          </w:p>
        </w:tc>
      </w:tr>
      <w:tr>
        <w:tc>
          <w:tcPr>
            <w:tcW w:type="dxa" w:w="3000"/>
            <w:shd w:fill="E3F2FD" w:color="auto" w:val="clear"/>
          </w:tcPr>
          <w:p>
            <w:pPr>
              <w:ind w:left="100"/>
              <w:jc w:val="left"/>
            </w:pPr>
            <w:r>
              <w:rPr>
                <w:color w:val="37474F"/>
                <w:sz w:val="20"/>
                <w:szCs w:val="20"/>
              </w:rPr>
              <w:t xml:space="preserve">Gratuité totale</w:t>
            </w:r>
          </w:p>
        </w:tc>
        <w:tc>
          <w:tcPr>
            <w:tcW w:type="dxa" w:w="3000"/>
            <w:shd w:fill="E3F2FD" w:color="auto" w:val="clear"/>
          </w:tcPr>
          <w:p>
            <w:pPr>
              <w:ind w:left="100"/>
              <w:jc w:val="left"/>
            </w:pPr>
            <w:r>
              <w:rPr>
                <w:color w:val="37474F"/>
                <w:sz w:val="20"/>
                <w:szCs w:val="20"/>
              </w:rPr>
              <w:t xml:space="preserve">Cas de gratuité (urgences absolues, indigents, programmes nationaux)</w:t>
            </w:r>
          </w:p>
        </w:tc>
        <w:tc>
          <w:tcPr>
            <w:tcW w:type="dxa" w:w="3000"/>
            <w:shd w:fill="E3F2FD" w:color="auto" w:val="clear"/>
          </w:tcPr>
          <w:p>
            <w:pPr>
              <w:ind w:left="100"/>
              <w:jc w:val="left"/>
            </w:pPr>
            <w:r>
              <w:rPr>
                <w:color w:val="37474F"/>
                <w:sz w:val="20"/>
                <w:szCs w:val="20"/>
              </w:rPr>
              <w:t xml:space="preserve">Actes → Facture annulée avec motif</w:t>
            </w:r>
          </w:p>
        </w:tc>
      </w:tr>
      <w:tr>
        <w:tc>
          <w:tcPr>
            <w:tcW w:type="dxa" w:w="3000"/>
            <w:shd w:fill="FFFFFF" w:color="auto" w:val="clear"/>
          </w:tcPr>
          <w:p>
            <w:pPr>
              <w:ind w:left="100"/>
              <w:jc w:val="left"/>
            </w:pPr>
            <w:r>
              <w:rPr>
                <w:color w:val="37474F"/>
                <w:sz w:val="20"/>
                <w:szCs w:val="20"/>
              </w:rPr>
              <w:t xml:space="preserve">Facturation Mutuelles</w:t>
            </w:r>
          </w:p>
        </w:tc>
        <w:tc>
          <w:tcPr>
            <w:tcW w:type="dxa" w:w="3000"/>
            <w:shd w:fill="FFFFFF" w:color="auto" w:val="clear"/>
          </w:tcPr>
          <w:p>
            <w:pPr>
              <w:ind w:left="100"/>
              <w:jc w:val="left"/>
            </w:pPr>
            <w:r>
              <w:rPr>
                <w:color w:val="37474F"/>
                <w:sz w:val="20"/>
                <w:szCs w:val="20"/>
              </w:rPr>
              <w:t xml:space="preserve">Gestion des mutuelles d'entreprise avec leurs grilles tarifaires</w:t>
            </w:r>
          </w:p>
        </w:tc>
        <w:tc>
          <w:tcPr>
            <w:tcW w:type="dxa" w:w="3000"/>
            <w:shd w:fill="FFFFFF" w:color="auto" w:val="clear"/>
          </w:tcPr>
          <w:p>
            <w:pPr>
              <w:ind w:left="100"/>
              <w:jc w:val="left"/>
            </w:pPr>
            <w:r>
              <w:rPr>
                <w:color w:val="37474F"/>
                <w:sz w:val="20"/>
                <w:szCs w:val="20"/>
              </w:rPr>
              <w:t xml:space="preserve">Actes → Vérification droits → Facturation mutuelle</w:t>
            </w:r>
          </w:p>
        </w:tc>
      </w:tr>
      <w:tr>
        <w:tc>
          <w:tcPr>
            <w:tcW w:type="dxa" w:w="3000"/>
            <w:shd w:fill="E3F2FD" w:color="auto" w:val="clear"/>
          </w:tcPr>
          <w:p>
            <w:pPr>
              <w:ind w:left="100"/>
              <w:jc w:val="left"/>
            </w:pPr>
            <w:r>
              <w:rPr>
                <w:color w:val="37474F"/>
                <w:sz w:val="20"/>
                <w:szCs w:val="20"/>
              </w:rPr>
              <w:t xml:space="preserve">Facturation Inter-établissements</w:t>
            </w:r>
          </w:p>
        </w:tc>
        <w:tc>
          <w:tcPr>
            <w:tcW w:type="dxa" w:w="3000"/>
            <w:shd w:fill="E3F2FD" w:color="auto" w:val="clear"/>
          </w:tcPr>
          <w:p>
            <w:pPr>
              <w:ind w:left="100"/>
              <w:jc w:val="left"/>
            </w:pPr>
            <w:r>
              <w:rPr>
                <w:color w:val="37474F"/>
                <w:sz w:val="20"/>
                <w:szCs w:val="20"/>
              </w:rPr>
              <w:t xml:space="preserve">Facturation pour des actes réalisés pour le compte d'un autre établissement</w:t>
            </w:r>
          </w:p>
        </w:tc>
        <w:tc>
          <w:tcPr>
            <w:tcW w:type="dxa" w:w="3000"/>
            <w:shd w:fill="E3F2FD" w:color="auto" w:val="clear"/>
          </w:tcPr>
          <w:p>
            <w:pPr>
              <w:ind w:left="100"/>
              <w:jc w:val="left"/>
            </w:pPr>
            <w:r>
              <w:rPr>
                <w:color w:val="37474F"/>
                <w:sz w:val="20"/>
                <w:szCs w:val="20"/>
              </w:rPr>
              <w:t xml:space="preserve">Actes → Facture destinée à l'établissement</w:t>
            </w:r>
          </w:p>
        </w:tc>
      </w:tr>
      <w:tr>
        <w:tc>
          <w:tcPr>
            <w:tcW w:type="dxa" w:w="3000"/>
            <w:shd w:fill="FFFFFF" w:color="auto" w:val="clear"/>
          </w:tcPr>
          <w:p>
            <w:pPr>
              <w:ind w:left="100"/>
              <w:jc w:val="left"/>
            </w:pPr>
            <w:r>
              <w:rPr>
                <w:color w:val="37474F"/>
                <w:sz w:val="20"/>
                <w:szCs w:val="20"/>
              </w:rPr>
              <w:t xml:space="preserve">Facturation Forfait Hospitalier</w:t>
            </w:r>
          </w:p>
        </w:tc>
        <w:tc>
          <w:tcPr>
            <w:tcW w:type="dxa" w:w="3000"/>
            <w:shd w:fill="FFFFFF" w:color="auto" w:val="clear"/>
          </w:tcPr>
          <w:p>
            <w:pPr>
              <w:ind w:left="100"/>
              <w:jc w:val="left"/>
            </w:pPr>
            <w:r>
              <w:rPr>
                <w:color w:val="37474F"/>
                <w:sz w:val="20"/>
                <w:szCs w:val="20"/>
              </w:rPr>
              <w:t xml:space="preserve">Forfait journalier d'hébergement + actes variables</w:t>
            </w:r>
          </w:p>
        </w:tc>
        <w:tc>
          <w:tcPr>
            <w:tcW w:type="dxa" w:w="3000"/>
            <w:shd w:fill="FFFFFF" w:color="auto" w:val="clear"/>
          </w:tcPr>
          <w:p>
            <w:pPr>
              <w:ind w:left="100"/>
              <w:jc w:val="left"/>
            </w:pPr>
            <w:r>
              <w:rPr>
                <w:color w:val="37474F"/>
                <w:sz w:val="20"/>
                <w:szCs w:val="20"/>
              </w:rPr>
              <w:t xml:space="preserve">Séjour → Forfait × jours + actes</w:t>
            </w:r>
          </w:p>
        </w:tc>
      </w:tr>
      <w:tr>
        <w:tc>
          <w:tcPr>
            <w:tcW w:type="dxa" w:w="3000"/>
            <w:shd w:fill="E3F2FD" w:color="auto" w:val="clear"/>
          </w:tcPr>
          <w:p>
            <w:pPr>
              <w:ind w:left="100"/>
              <w:jc w:val="left"/>
            </w:pPr>
            <w:r>
              <w:rPr>
                <w:color w:val="37474F"/>
                <w:sz w:val="20"/>
                <w:szCs w:val="20"/>
              </w:rPr>
              <w:t xml:space="preserve">Facturation Groupe / Entreprise</w:t>
            </w:r>
          </w:p>
        </w:tc>
        <w:tc>
          <w:tcPr>
            <w:tcW w:type="dxa" w:w="3000"/>
            <w:shd w:fill="E3F2FD" w:color="auto" w:val="clear"/>
          </w:tcPr>
          <w:p>
            <w:pPr>
              <w:ind w:left="100"/>
              <w:jc w:val="left"/>
            </w:pPr>
            <w:r>
              <w:rPr>
                <w:color w:val="37474F"/>
                <w:sz w:val="20"/>
                <w:szCs w:val="20"/>
              </w:rPr>
              <w:t xml:space="preserve">Prestation pour collectivités ou entreprises (médecine du travail)</w:t>
            </w:r>
          </w:p>
        </w:tc>
        <w:tc>
          <w:tcPr>
            <w:tcW w:type="dxa" w:w="3000"/>
            <w:shd w:fill="E3F2FD" w:color="auto" w:val="clear"/>
          </w:tcPr>
          <w:p>
            <w:pPr>
              <w:ind w:left="100"/>
              <w:jc w:val="left"/>
            </w:pPr>
            <w:r>
              <w:rPr>
                <w:color w:val="37474F"/>
                <w:sz w:val="20"/>
                <w:szCs w:val="20"/>
              </w:rPr>
              <w:t xml:space="preserve">Actes → Facture groupée mensuelle</w:t>
            </w:r>
          </w:p>
        </w:tc>
      </w:tr>
    </w:tbl>
    <w:p/>
    <w:p>
      <w:pPr>
        <w:pStyle w:val="Heading2"/>
        <w:spacing w:after="160" w:before="400"/>
      </w:pPr>
      <w:r>
        <w:t xml:space="preserve">15.3 — Nomenclature et Codification des Actes</w:t>
      </w:r>
    </w:p>
    <w:p>
      <w:pPr>
        <w:spacing w:after="160"/>
        <w:jc w:val="both"/>
      </w:pPr>
      <w:r>
        <w:rPr>
          <w:rFonts w:ascii="Calibri" w:cs="Calibri" w:eastAsia="Calibri" w:hAnsi="Calibri"/>
          <w:color w:val="37474F"/>
          <w:sz w:val="22"/>
          <w:szCs w:val="22"/>
        </w:rPr>
        <w:t xml:space="preserve">SANTAREX ERP intègre les nomenclatures d'actes médicaux adaptées à chaque pays cible. La codification est essentielle pour la facturation standardisée et la production de statistiques épidémiologiques.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Nomenclature</w:t>
            </w:r>
          </w:p>
        </w:tc>
        <w:tc>
          <w:tcPr>
            <w:tcW w:type="dxa" w:w="3000"/>
            <w:shd w:fill="0D47A1" w:color="auto" w:val="clear"/>
          </w:tcPr>
          <w:p>
            <w:pPr>
              <w:jc w:val="center"/>
            </w:pPr>
            <w:r>
              <w:rPr>
                <w:b/>
                <w:bCs/>
                <w:color w:val="FFFFFF"/>
                <w:sz w:val="20"/>
                <w:szCs w:val="20"/>
              </w:rPr>
              <w:t xml:space="preserve">Pays / Contexte</w:t>
            </w:r>
          </w:p>
        </w:tc>
        <w:tc>
          <w:tcPr>
            <w:tcW w:type="dxa" w:w="3000"/>
            <w:shd w:fill="0D47A1" w:color="auto" w:val="clear"/>
          </w:tcPr>
          <w:p>
            <w:pPr>
              <w:jc w:val="center"/>
            </w:pPr>
            <w:r>
              <w:rPr>
                <w:b/>
                <w:bCs/>
                <w:color w:val="FFFFFF"/>
                <w:sz w:val="20"/>
                <w:szCs w:val="20"/>
              </w:rPr>
              <w:t xml:space="preserve">Exemples d'actes</w:t>
            </w:r>
          </w:p>
        </w:tc>
      </w:tr>
      <w:tr>
        <w:tc>
          <w:tcPr>
            <w:tcW w:type="dxa" w:w="3000"/>
            <w:shd w:fill="E3F2FD" w:color="auto" w:val="clear"/>
          </w:tcPr>
          <w:p>
            <w:pPr>
              <w:ind w:left="100"/>
              <w:jc w:val="left"/>
            </w:pPr>
            <w:r>
              <w:rPr>
                <w:color w:val="37474F"/>
                <w:sz w:val="20"/>
                <w:szCs w:val="20"/>
              </w:rPr>
              <w:t xml:space="preserve">Nomenclature Nationale (paramétrable)</w:t>
            </w:r>
          </w:p>
        </w:tc>
        <w:tc>
          <w:tcPr>
            <w:tcW w:type="dxa" w:w="3000"/>
            <w:shd w:fill="E3F2FD" w:color="auto" w:val="clear"/>
          </w:tcPr>
          <w:p>
            <w:pPr>
              <w:ind w:left="100"/>
              <w:jc w:val="left"/>
            </w:pPr>
            <w:r>
              <w:rPr>
                <w:color w:val="37474F"/>
                <w:sz w:val="20"/>
                <w:szCs w:val="20"/>
              </w:rPr>
              <w:t xml:space="preserve">Chaque pays africain — configurable par établissement</w:t>
            </w:r>
          </w:p>
        </w:tc>
        <w:tc>
          <w:tcPr>
            <w:tcW w:type="dxa" w:w="3000"/>
            <w:shd w:fill="E3F2FD" w:color="auto" w:val="clear"/>
          </w:tcPr>
          <w:p>
            <w:pPr>
              <w:ind w:left="100"/>
              <w:jc w:val="left"/>
            </w:pPr>
            <w:r>
              <w:rPr>
                <w:color w:val="37474F"/>
                <w:sz w:val="20"/>
                <w:szCs w:val="20"/>
              </w:rPr>
              <w:t xml:space="preserve">Consultation médecin généraliste : 3 000 XOF</w:t>
            </w:r>
          </w:p>
        </w:tc>
      </w:tr>
      <w:tr>
        <w:tc>
          <w:tcPr>
            <w:tcW w:type="dxa" w:w="3000"/>
            <w:shd w:fill="FFFFFF" w:color="auto" w:val="clear"/>
          </w:tcPr>
          <w:p>
            <w:pPr>
              <w:ind w:left="100"/>
              <w:jc w:val="left"/>
            </w:pPr>
            <w:r>
              <w:rPr>
                <w:color w:val="37474F"/>
                <w:sz w:val="20"/>
                <w:szCs w:val="20"/>
              </w:rPr>
              <w:t xml:space="preserve">Classification Commune des Actes Médicaux (CCAM France)</w:t>
            </w:r>
          </w:p>
        </w:tc>
        <w:tc>
          <w:tcPr>
            <w:tcW w:type="dxa" w:w="3000"/>
            <w:shd w:fill="FFFFFF" w:color="auto" w:val="clear"/>
          </w:tcPr>
          <w:p>
            <w:pPr>
              <w:ind w:left="100"/>
              <w:jc w:val="left"/>
            </w:pPr>
            <w:r>
              <w:rPr>
                <w:color w:val="37474F"/>
                <w:sz w:val="20"/>
                <w:szCs w:val="20"/>
              </w:rPr>
              <w:t xml:space="preserve">Établissements à référentiel français</w:t>
            </w:r>
          </w:p>
        </w:tc>
        <w:tc>
          <w:tcPr>
            <w:tcW w:type="dxa" w:w="3000"/>
            <w:shd w:fill="FFFFFF" w:color="auto" w:val="clear"/>
          </w:tcPr>
          <w:p>
            <w:pPr>
              <w:ind w:left="100"/>
              <w:jc w:val="left"/>
            </w:pPr>
            <w:r>
              <w:rPr>
                <w:color w:val="37474F"/>
                <w:sz w:val="20"/>
                <w:szCs w:val="20"/>
              </w:rPr>
              <w:t xml:space="preserve">GLQP001 — Suture de plaie simple</w:t>
            </w:r>
          </w:p>
        </w:tc>
      </w:tr>
      <w:tr>
        <w:tc>
          <w:tcPr>
            <w:tcW w:type="dxa" w:w="3000"/>
            <w:shd w:fill="E3F2FD" w:color="auto" w:val="clear"/>
          </w:tcPr>
          <w:p>
            <w:pPr>
              <w:ind w:left="100"/>
              <w:jc w:val="left"/>
            </w:pPr>
            <w:r>
              <w:rPr>
                <w:color w:val="37474F"/>
                <w:sz w:val="20"/>
                <w:szCs w:val="20"/>
              </w:rPr>
              <w:t xml:space="preserve">Current Procedural Terminology (CPT)</w:t>
            </w:r>
          </w:p>
        </w:tc>
        <w:tc>
          <w:tcPr>
            <w:tcW w:type="dxa" w:w="3000"/>
            <w:shd w:fill="E3F2FD" w:color="auto" w:val="clear"/>
          </w:tcPr>
          <w:p>
            <w:pPr>
              <w:ind w:left="100"/>
              <w:jc w:val="left"/>
            </w:pPr>
            <w:r>
              <w:rPr>
                <w:color w:val="37474F"/>
                <w:sz w:val="20"/>
                <w:szCs w:val="20"/>
              </w:rPr>
              <w:t xml:space="preserve">Établissements anglophones / à référentiel américain</w:t>
            </w:r>
          </w:p>
        </w:tc>
        <w:tc>
          <w:tcPr>
            <w:tcW w:type="dxa" w:w="3000"/>
            <w:shd w:fill="E3F2FD" w:color="auto" w:val="clear"/>
          </w:tcPr>
          <w:p>
            <w:pPr>
              <w:ind w:left="100"/>
              <w:jc w:val="left"/>
            </w:pPr>
            <w:r>
              <w:rPr>
                <w:color w:val="37474F"/>
                <w:sz w:val="20"/>
                <w:szCs w:val="20"/>
              </w:rPr>
              <w:t xml:space="preserve">99213 — Office Visit, established patient</w:t>
            </w:r>
          </w:p>
        </w:tc>
      </w:tr>
      <w:tr>
        <w:tc>
          <w:tcPr>
            <w:tcW w:type="dxa" w:w="3000"/>
            <w:shd w:fill="FFFFFF" w:color="auto" w:val="clear"/>
          </w:tcPr>
          <w:p>
            <w:pPr>
              <w:ind w:left="100"/>
              <w:jc w:val="left"/>
            </w:pPr>
            <w:r>
              <w:rPr>
                <w:color w:val="37474F"/>
                <w:sz w:val="20"/>
                <w:szCs w:val="20"/>
              </w:rPr>
              <w:t xml:space="preserve">Classification des Actes Chirurgicaux</w:t>
            </w:r>
          </w:p>
        </w:tc>
        <w:tc>
          <w:tcPr>
            <w:tcW w:type="dxa" w:w="3000"/>
            <w:shd w:fill="FFFFFF" w:color="auto" w:val="clear"/>
          </w:tcPr>
          <w:p>
            <w:pPr>
              <w:ind w:left="100"/>
              <w:jc w:val="left"/>
            </w:pPr>
            <w:r>
              <w:rPr>
                <w:color w:val="37474F"/>
                <w:sz w:val="20"/>
                <w:szCs w:val="20"/>
              </w:rPr>
              <w:t xml:space="preserve">Bloc opératoire</w:t>
            </w:r>
          </w:p>
        </w:tc>
        <w:tc>
          <w:tcPr>
            <w:tcW w:type="dxa" w:w="3000"/>
            <w:shd w:fill="FFFFFF" w:color="auto" w:val="clear"/>
          </w:tcPr>
          <w:p>
            <w:pPr>
              <w:ind w:left="100"/>
              <w:jc w:val="left"/>
            </w:pPr>
            <w:r>
              <w:rPr>
                <w:color w:val="37474F"/>
                <w:sz w:val="20"/>
                <w:szCs w:val="20"/>
              </w:rPr>
              <w:t xml:space="preserve">Appendicectomie laparoscopique</w:t>
            </w:r>
          </w:p>
        </w:tc>
      </w:tr>
      <w:tr>
        <w:tc>
          <w:tcPr>
            <w:tcW w:type="dxa" w:w="3000"/>
            <w:shd w:fill="E3F2FD" w:color="auto" w:val="clear"/>
          </w:tcPr>
          <w:p>
            <w:pPr>
              <w:ind w:left="100"/>
              <w:jc w:val="left"/>
            </w:pPr>
            <w:r>
              <w:rPr>
                <w:color w:val="37474F"/>
                <w:sz w:val="20"/>
                <w:szCs w:val="20"/>
              </w:rPr>
              <w:t xml:space="preserve">Biologie médicale (NABM/adaptée)</w:t>
            </w:r>
          </w:p>
        </w:tc>
        <w:tc>
          <w:tcPr>
            <w:tcW w:type="dxa" w:w="3000"/>
            <w:shd w:fill="E3F2FD" w:color="auto" w:val="clear"/>
          </w:tcPr>
          <w:p>
            <w:pPr>
              <w:ind w:left="100"/>
              <w:jc w:val="left"/>
            </w:pPr>
            <w:r>
              <w:rPr>
                <w:color w:val="37474F"/>
                <w:sz w:val="20"/>
                <w:szCs w:val="20"/>
              </w:rPr>
              <w:t xml:space="preserve">Laboratoire</w:t>
            </w:r>
          </w:p>
        </w:tc>
        <w:tc>
          <w:tcPr>
            <w:tcW w:type="dxa" w:w="3000"/>
            <w:shd w:fill="E3F2FD" w:color="auto" w:val="clear"/>
          </w:tcPr>
          <w:p>
            <w:pPr>
              <w:ind w:left="100"/>
              <w:jc w:val="left"/>
            </w:pPr>
            <w:r>
              <w:rPr>
                <w:color w:val="37474F"/>
                <w:sz w:val="20"/>
                <w:szCs w:val="20"/>
              </w:rPr>
              <w:t xml:space="preserve">NFS complète, Glycémie, ECBU</w:t>
            </w:r>
          </w:p>
        </w:tc>
      </w:tr>
      <w:tr>
        <w:tc>
          <w:tcPr>
            <w:tcW w:type="dxa" w:w="3000"/>
            <w:shd w:fill="FFFFFF" w:color="auto" w:val="clear"/>
          </w:tcPr>
          <w:p>
            <w:pPr>
              <w:ind w:left="100"/>
              <w:jc w:val="left"/>
            </w:pPr>
            <w:r>
              <w:rPr>
                <w:color w:val="37474F"/>
                <w:sz w:val="20"/>
                <w:szCs w:val="20"/>
              </w:rPr>
              <w:t xml:space="preserve">Radiologie (CCAM / adaptée)</w:t>
            </w:r>
          </w:p>
        </w:tc>
        <w:tc>
          <w:tcPr>
            <w:tcW w:type="dxa" w:w="3000"/>
            <w:shd w:fill="FFFFFF" w:color="auto" w:val="clear"/>
          </w:tcPr>
          <w:p>
            <w:pPr>
              <w:ind w:left="100"/>
              <w:jc w:val="left"/>
            </w:pPr>
            <w:r>
              <w:rPr>
                <w:color w:val="37474F"/>
                <w:sz w:val="20"/>
                <w:szCs w:val="20"/>
              </w:rPr>
              <w:t xml:space="preserve">Imagerie médicale</w:t>
            </w:r>
          </w:p>
        </w:tc>
        <w:tc>
          <w:tcPr>
            <w:tcW w:type="dxa" w:w="3000"/>
            <w:shd w:fill="FFFFFF" w:color="auto" w:val="clear"/>
          </w:tcPr>
          <w:p>
            <w:pPr>
              <w:ind w:left="100"/>
              <w:jc w:val="left"/>
            </w:pPr>
            <w:r>
              <w:rPr>
                <w:color w:val="37474F"/>
                <w:sz w:val="20"/>
                <w:szCs w:val="20"/>
              </w:rPr>
              <w:t xml:space="preserve">Radio thorax F+P, Écho abdomino-pelvienne</w:t>
            </w:r>
          </w:p>
        </w:tc>
      </w:tr>
      <w:tr>
        <w:tc>
          <w:tcPr>
            <w:tcW w:type="dxa" w:w="3000"/>
            <w:shd w:fill="E3F2FD" w:color="auto" w:val="clear"/>
          </w:tcPr>
          <w:p>
            <w:pPr>
              <w:ind w:left="100"/>
              <w:jc w:val="left"/>
            </w:pPr>
            <w:r>
              <w:rPr>
                <w:color w:val="37474F"/>
                <w:sz w:val="20"/>
                <w:szCs w:val="20"/>
              </w:rPr>
              <w:t xml:space="preserve">Actes Odontologiques</w:t>
            </w:r>
          </w:p>
        </w:tc>
        <w:tc>
          <w:tcPr>
            <w:tcW w:type="dxa" w:w="3000"/>
            <w:shd w:fill="E3F2FD" w:color="auto" w:val="clear"/>
          </w:tcPr>
          <w:p>
            <w:pPr>
              <w:ind w:left="100"/>
              <w:jc w:val="left"/>
            </w:pPr>
            <w:r>
              <w:rPr>
                <w:color w:val="37474F"/>
                <w:sz w:val="20"/>
                <w:szCs w:val="20"/>
              </w:rPr>
              <w:t xml:space="preserve">Dentisterie</w:t>
            </w:r>
          </w:p>
        </w:tc>
        <w:tc>
          <w:tcPr>
            <w:tcW w:type="dxa" w:w="3000"/>
            <w:shd w:fill="E3F2FD" w:color="auto" w:val="clear"/>
          </w:tcPr>
          <w:p>
            <w:pPr>
              <w:ind w:left="100"/>
              <w:jc w:val="left"/>
            </w:pPr>
            <w:r>
              <w:rPr>
                <w:color w:val="37474F"/>
                <w:sz w:val="20"/>
                <w:szCs w:val="20"/>
              </w:rPr>
              <w:t xml:space="preserve">Extraction dentaire simple, Détartrage complet</w:t>
            </w:r>
          </w:p>
        </w:tc>
      </w:tr>
    </w:tbl>
    <w:p/>
    <w:p>
      <w:pPr>
        <w:pStyle w:val="Heading2"/>
        <w:spacing w:after="160" w:before="400"/>
      </w:pPr>
      <w:r>
        <w:t xml:space="preserve">15.4 — Workflow de Facturation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shd w:fill="0D47A1" w:color="auto" w:val="clear"/>
            <w:vAlign w:val="center"/>
          </w:tcPr>
          <w:p>
            <w:pPr>
              <w:jc w:val="center"/>
            </w:pPr>
            <w:r>
              <w:rPr>
                <w:b/>
                <w:bCs/>
                <w:color w:val="FFFFFF"/>
                <w:sz w:val="24"/>
                <w:szCs w:val="24"/>
              </w:rPr>
              <w:t xml:space="preserve">1</w:t>
            </w:r>
          </w:p>
        </w:tc>
        <w:tc>
          <w:tcPr>
            <w:tcW w:type="dxa" w:w="8300"/>
            <w:vAlign w:val="center"/>
          </w:tcPr>
          <w:p>
            <w:pPr>
              <w:ind w:left="150"/>
            </w:pPr>
            <w:r>
              <w:rPr>
                <w:color w:val="37474F"/>
                <w:sz w:val="21"/>
                <w:szCs w:val="21"/>
              </w:rPr>
              <w:t xml:space="preserve">À chaque acte médical réalisé (consultation, soin, analyse, médicament dispensé), l'acte est automatiquement enregistré dans le dossier facturation du patient</w:t>
            </w:r>
          </w:p>
        </w:tc>
      </w:tr>
      <w:tr>
        <w:tc>
          <w:tcPr>
            <w:tcW w:type="dxa" w:w="700"/>
            <w:shd w:fill="0D47A1" w:color="auto" w:val="clear"/>
            <w:vAlign w:val="center"/>
          </w:tcPr>
          <w:p>
            <w:pPr>
              <w:jc w:val="center"/>
            </w:pPr>
            <w:r>
              <w:rPr>
                <w:b/>
                <w:bCs/>
                <w:color w:val="FFFFFF"/>
                <w:sz w:val="24"/>
                <w:szCs w:val="24"/>
              </w:rPr>
              <w:t xml:space="preserve">2</w:t>
            </w:r>
          </w:p>
        </w:tc>
        <w:tc>
          <w:tcPr>
            <w:tcW w:type="dxa" w:w="8300"/>
            <w:vAlign w:val="center"/>
          </w:tcPr>
          <w:p>
            <w:pPr>
              <w:ind w:left="150"/>
            </w:pPr>
            <w:r>
              <w:rPr>
                <w:color w:val="37474F"/>
                <w:sz w:val="21"/>
                <w:szCs w:val="21"/>
              </w:rPr>
              <w:t xml:space="preserve">Pour les patients hospitalisés : les actes s'accumulent tout au long du séjour en facture "ouverte"</w:t>
            </w:r>
          </w:p>
        </w:tc>
      </w:tr>
      <w:tr>
        <w:tc>
          <w:tcPr>
            <w:tcW w:type="dxa" w:w="700"/>
            <w:shd w:fill="0D47A1" w:color="auto" w:val="clear"/>
            <w:vAlign w:val="center"/>
          </w:tcPr>
          <w:p>
            <w:pPr>
              <w:jc w:val="center"/>
            </w:pPr>
            <w:r>
              <w:rPr>
                <w:b/>
                <w:bCs/>
                <w:color w:val="FFFFFF"/>
                <w:sz w:val="24"/>
                <w:szCs w:val="24"/>
              </w:rPr>
              <w:t xml:space="preserve">3</w:t>
            </w:r>
          </w:p>
        </w:tc>
        <w:tc>
          <w:tcPr>
            <w:tcW w:type="dxa" w:w="8300"/>
            <w:vAlign w:val="center"/>
          </w:tcPr>
          <w:p>
            <w:pPr>
              <w:ind w:left="150"/>
            </w:pPr>
            <w:r>
              <w:rPr>
                <w:color w:val="37474F"/>
                <w:sz w:val="21"/>
                <w:szCs w:val="21"/>
              </w:rPr>
              <w:t xml:space="preserve">Pour les patients ambulatoires : la facture est générée immédiatement après chaque passage</w:t>
            </w:r>
          </w:p>
        </w:tc>
      </w:tr>
      <w:tr>
        <w:tc>
          <w:tcPr>
            <w:tcW w:type="dxa" w:w="700"/>
            <w:shd w:fill="0D47A1" w:color="auto" w:val="clear"/>
            <w:vAlign w:val="center"/>
          </w:tcPr>
          <w:p>
            <w:pPr>
              <w:jc w:val="center"/>
            </w:pPr>
            <w:r>
              <w:rPr>
                <w:b/>
                <w:bCs/>
                <w:color w:val="FFFFFF"/>
                <w:sz w:val="24"/>
                <w:szCs w:val="24"/>
              </w:rPr>
              <w:t xml:space="preserve">4</w:t>
            </w:r>
          </w:p>
        </w:tc>
        <w:tc>
          <w:tcPr>
            <w:tcW w:type="dxa" w:w="8300"/>
            <w:vAlign w:val="center"/>
          </w:tcPr>
          <w:p>
            <w:pPr>
              <w:ind w:left="150"/>
            </w:pPr>
            <w:r>
              <w:rPr>
                <w:color w:val="37474F"/>
                <w:sz w:val="21"/>
                <w:szCs w:val="21"/>
              </w:rPr>
              <w:t xml:space="preserve">Le caissier ou l'infirmier ouvre la facture du patient et vérifie les lignes d'actes</w:t>
            </w:r>
          </w:p>
        </w:tc>
      </w:tr>
      <w:tr>
        <w:tc>
          <w:tcPr>
            <w:tcW w:type="dxa" w:w="700"/>
            <w:shd w:fill="0D47A1" w:color="auto" w:val="clear"/>
            <w:vAlign w:val="center"/>
          </w:tcPr>
          <w:p>
            <w:pPr>
              <w:jc w:val="center"/>
            </w:pPr>
            <w:r>
              <w:rPr>
                <w:b/>
                <w:bCs/>
                <w:color w:val="FFFFFF"/>
                <w:sz w:val="24"/>
                <w:szCs w:val="24"/>
              </w:rPr>
              <w:t xml:space="preserve">5</w:t>
            </w:r>
          </w:p>
        </w:tc>
        <w:tc>
          <w:tcPr>
            <w:tcW w:type="dxa" w:w="8300"/>
            <w:vAlign w:val="center"/>
          </w:tcPr>
          <w:p>
            <w:pPr>
              <w:ind w:left="150"/>
            </w:pPr>
            <w:r>
              <w:rPr>
                <w:color w:val="37474F"/>
                <w:sz w:val="21"/>
                <w:szCs w:val="21"/>
              </w:rPr>
              <w:t xml:space="preserve">Saisie ou vérification de la couverture d'assurance : vérification des droits en ligne si possible</w:t>
            </w:r>
          </w:p>
        </w:tc>
      </w:tr>
      <w:tr>
        <w:tc>
          <w:tcPr>
            <w:tcW w:type="dxa" w:w="700"/>
            <w:shd w:fill="0D47A1" w:color="auto" w:val="clear"/>
            <w:vAlign w:val="center"/>
          </w:tcPr>
          <w:p>
            <w:pPr>
              <w:jc w:val="center"/>
            </w:pPr>
            <w:r>
              <w:rPr>
                <w:b/>
                <w:bCs/>
                <w:color w:val="FFFFFF"/>
                <w:sz w:val="24"/>
                <w:szCs w:val="24"/>
              </w:rPr>
              <w:t xml:space="preserve">6</w:t>
            </w:r>
          </w:p>
        </w:tc>
        <w:tc>
          <w:tcPr>
            <w:tcW w:type="dxa" w:w="8300"/>
            <w:vAlign w:val="center"/>
          </w:tcPr>
          <w:p>
            <w:pPr>
              <w:ind w:left="150"/>
            </w:pPr>
            <w:r>
              <w:rPr>
                <w:color w:val="37474F"/>
                <w:sz w:val="21"/>
                <w:szCs w:val="21"/>
              </w:rPr>
              <w:t xml:space="preserve">Calcul automatique de la part assurance et de la part patient selon la grille de prise en charge</w:t>
            </w:r>
          </w:p>
        </w:tc>
      </w:tr>
      <w:tr>
        <w:tc>
          <w:tcPr>
            <w:tcW w:type="dxa" w:w="700"/>
            <w:shd w:fill="0D47A1" w:color="auto" w:val="clear"/>
            <w:vAlign w:val="center"/>
          </w:tcPr>
          <w:p>
            <w:pPr>
              <w:jc w:val="center"/>
            </w:pPr>
            <w:r>
              <w:rPr>
                <w:b/>
                <w:bCs/>
                <w:color w:val="FFFFFF"/>
                <w:sz w:val="24"/>
                <w:szCs w:val="24"/>
              </w:rPr>
              <w:t xml:space="preserve">7</w:t>
            </w:r>
          </w:p>
        </w:tc>
        <w:tc>
          <w:tcPr>
            <w:tcW w:type="dxa" w:w="8300"/>
            <w:vAlign w:val="center"/>
          </w:tcPr>
          <w:p>
            <w:pPr>
              <w:ind w:left="150"/>
            </w:pPr>
            <w:r>
              <w:rPr>
                <w:color w:val="37474F"/>
                <w:sz w:val="21"/>
                <w:szCs w:val="21"/>
              </w:rPr>
              <w:t xml:space="preserve">Application automatique des tarifs contractuels si accord avec l'assureur</w:t>
            </w:r>
          </w:p>
        </w:tc>
      </w:tr>
      <w:tr>
        <w:tc>
          <w:tcPr>
            <w:tcW w:type="dxa" w:w="700"/>
            <w:shd w:fill="0D47A1" w:color="auto" w:val="clear"/>
            <w:vAlign w:val="center"/>
          </w:tcPr>
          <w:p>
            <w:pPr>
              <w:jc w:val="center"/>
            </w:pPr>
            <w:r>
              <w:rPr>
                <w:b/>
                <w:bCs/>
                <w:color w:val="FFFFFF"/>
                <w:sz w:val="24"/>
                <w:szCs w:val="24"/>
              </w:rPr>
              <w:t xml:space="preserve">8</w:t>
            </w:r>
          </w:p>
        </w:tc>
        <w:tc>
          <w:tcPr>
            <w:tcW w:type="dxa" w:w="8300"/>
            <w:vAlign w:val="center"/>
          </w:tcPr>
          <w:p>
            <w:pPr>
              <w:ind w:left="150"/>
            </w:pPr>
            <w:r>
              <w:rPr>
                <w:color w:val="37474F"/>
                <w:sz w:val="21"/>
                <w:szCs w:val="21"/>
              </w:rPr>
              <w:t xml:space="preserve">Ajout éventuel des frais annexes : lit accompagnant, téléphone, télévision, matériel particulier</w:t>
            </w:r>
          </w:p>
        </w:tc>
      </w:tr>
      <w:tr>
        <w:tc>
          <w:tcPr>
            <w:tcW w:type="dxa" w:w="700"/>
            <w:shd w:fill="0D47A1" w:color="auto" w:val="clear"/>
            <w:vAlign w:val="center"/>
          </w:tcPr>
          <w:p>
            <w:pPr>
              <w:jc w:val="center"/>
            </w:pPr>
            <w:r>
              <w:rPr>
                <w:b/>
                <w:bCs/>
                <w:color w:val="FFFFFF"/>
                <w:sz w:val="24"/>
                <w:szCs w:val="24"/>
              </w:rPr>
              <w:t xml:space="preserve">9</w:t>
            </w:r>
          </w:p>
        </w:tc>
        <w:tc>
          <w:tcPr>
            <w:tcW w:type="dxa" w:w="8300"/>
            <w:vAlign w:val="center"/>
          </w:tcPr>
          <w:p>
            <w:pPr>
              <w:ind w:left="150"/>
            </w:pPr>
            <w:r>
              <w:rPr>
                <w:color w:val="37474F"/>
                <w:sz w:val="21"/>
                <w:szCs w:val="21"/>
              </w:rPr>
              <w:t xml:space="preserve">Génération de la facture définitive avec toutes les lignes d'actes et les totaux</w:t>
            </w:r>
          </w:p>
        </w:tc>
      </w:tr>
      <w:tr>
        <w:tc>
          <w:tcPr>
            <w:tcW w:type="dxa" w:w="700"/>
            <w:shd w:fill="0D47A1" w:color="auto" w:val="clear"/>
            <w:vAlign w:val="center"/>
          </w:tcPr>
          <w:p>
            <w:pPr>
              <w:jc w:val="center"/>
            </w:pPr>
            <w:r>
              <w:rPr>
                <w:b/>
                <w:bCs/>
                <w:color w:val="FFFFFF"/>
                <w:sz w:val="24"/>
                <w:szCs w:val="24"/>
              </w:rPr>
              <w:t xml:space="preserve">10</w:t>
            </w:r>
          </w:p>
        </w:tc>
        <w:tc>
          <w:tcPr>
            <w:tcW w:type="dxa" w:w="8300"/>
            <w:vAlign w:val="center"/>
          </w:tcPr>
          <w:p>
            <w:pPr>
              <w:ind w:left="150"/>
            </w:pPr>
            <w:r>
              <w:rPr>
                <w:color w:val="37474F"/>
                <w:sz w:val="21"/>
                <w:szCs w:val="21"/>
              </w:rPr>
              <w:t xml:space="preserve">Revue et validation de la facture par le caissier superviseur si montant élevé</w:t>
            </w:r>
          </w:p>
        </w:tc>
      </w:tr>
      <w:tr>
        <w:tc>
          <w:tcPr>
            <w:tcW w:type="dxa" w:w="700"/>
            <w:shd w:fill="0D47A1" w:color="auto" w:val="clear"/>
            <w:vAlign w:val="center"/>
          </w:tcPr>
          <w:p>
            <w:pPr>
              <w:jc w:val="center"/>
            </w:pPr>
            <w:r>
              <w:rPr>
                <w:b/>
                <w:bCs/>
                <w:color w:val="FFFFFF"/>
                <w:sz w:val="24"/>
                <w:szCs w:val="24"/>
              </w:rPr>
              <w:t xml:space="preserve">11</w:t>
            </w:r>
          </w:p>
        </w:tc>
        <w:tc>
          <w:tcPr>
            <w:tcW w:type="dxa" w:w="8300"/>
            <w:vAlign w:val="center"/>
          </w:tcPr>
          <w:p>
            <w:pPr>
              <w:ind w:left="150"/>
            </w:pPr>
            <w:r>
              <w:rPr>
                <w:color w:val="37474F"/>
                <w:sz w:val="21"/>
                <w:szCs w:val="21"/>
              </w:rPr>
              <w:t xml:space="preserve">Impression de la facture en plusieurs exemplaires (patient, établissement, assurance)</w:t>
            </w:r>
          </w:p>
        </w:tc>
      </w:tr>
      <w:tr>
        <w:tc>
          <w:tcPr>
            <w:tcW w:type="dxa" w:w="700"/>
            <w:shd w:fill="0D47A1" w:color="auto" w:val="clear"/>
            <w:vAlign w:val="center"/>
          </w:tcPr>
          <w:p>
            <w:pPr>
              <w:jc w:val="center"/>
            </w:pPr>
            <w:r>
              <w:rPr>
                <w:b/>
                <w:bCs/>
                <w:color w:val="FFFFFF"/>
                <w:sz w:val="24"/>
                <w:szCs w:val="24"/>
              </w:rPr>
              <w:t xml:space="preserve">12</w:t>
            </w:r>
          </w:p>
        </w:tc>
        <w:tc>
          <w:tcPr>
            <w:tcW w:type="dxa" w:w="8300"/>
            <w:vAlign w:val="center"/>
          </w:tcPr>
          <w:p>
            <w:pPr>
              <w:ind w:left="150"/>
            </w:pPr>
            <w:r>
              <w:rPr>
                <w:color w:val="37474F"/>
                <w:sz w:val="21"/>
                <w:szCs w:val="21"/>
              </w:rPr>
              <w:t xml:space="preserve">Encaissement ou transmission à l'assurance</w:t>
            </w:r>
          </w:p>
        </w:tc>
      </w:tr>
      <w:tr>
        <w:tc>
          <w:tcPr>
            <w:tcW w:type="dxa" w:w="700"/>
            <w:shd w:fill="0D47A1" w:color="auto" w:val="clear"/>
            <w:vAlign w:val="center"/>
          </w:tcPr>
          <w:p>
            <w:pPr>
              <w:jc w:val="center"/>
            </w:pPr>
            <w:r>
              <w:rPr>
                <w:b/>
                <w:bCs/>
                <w:color w:val="FFFFFF"/>
                <w:sz w:val="24"/>
                <w:szCs w:val="24"/>
              </w:rPr>
              <w:t xml:space="preserve">13</w:t>
            </w:r>
          </w:p>
        </w:tc>
        <w:tc>
          <w:tcPr>
            <w:tcW w:type="dxa" w:w="8300"/>
            <w:vAlign w:val="center"/>
          </w:tcPr>
          <w:p>
            <w:pPr>
              <w:ind w:left="150"/>
            </w:pPr>
            <w:r>
              <w:rPr>
                <w:color w:val="37474F"/>
                <w:sz w:val="21"/>
                <w:szCs w:val="21"/>
              </w:rPr>
              <w:t xml:space="preserve">Clôture de la facture avec mode de paiement et reçu associé</w:t>
            </w:r>
          </w:p>
        </w:tc>
      </w:tr>
    </w:tbl>
    <w:p/>
    <w:p>
      <w:pPr>
        <w:pStyle w:val="Heading2"/>
        <w:spacing w:after="160" w:before="400"/>
      </w:pPr>
      <w:r>
        <w:t xml:space="preserve">15.5 — Module Devis Médical</w:t>
      </w:r>
    </w:p>
    <w:p>
      <w:pPr>
        <w:spacing w:after="160"/>
        <w:jc w:val="both"/>
      </w:pPr>
      <w:r>
        <w:rPr>
          <w:rFonts w:ascii="Calibri" w:cs="Calibri" w:eastAsia="Calibri" w:hAnsi="Calibri"/>
          <w:color w:val="37474F"/>
          <w:sz w:val="22"/>
          <w:szCs w:val="22"/>
        </w:rPr>
        <w:t xml:space="preserve">SANTAREX ERP permet de générer des devis médicaux pour les actes programmés (chirurgie, hospitalisations, bilans de santé). Le devis est présenté au patient AVANT l'acte pour obtenir son accord financier. Il est directement converti en facture après réalisation.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Devis chirurgical</w:t>
            </w:r>
          </w:p>
        </w:tc>
        <w:tc>
          <w:tcPr>
            <w:tcW w:type="dxa" w:w="4500"/>
            <w:shd w:fill="E3F2FD" w:color="auto" w:val="clear"/>
          </w:tcPr>
          <w:p>
            <w:pPr>
              <w:ind w:left="100"/>
              <w:jc w:val="left"/>
            </w:pPr>
            <w:r>
              <w:rPr>
                <w:color w:val="37474F"/>
                <w:sz w:val="20"/>
                <w:szCs w:val="20"/>
              </w:rPr>
              <w:t xml:space="preserve">Honoraires chirurgien + anesthésie + frais de salle + médicaments estimés + hébergement estimé</w:t>
            </w:r>
          </w:p>
        </w:tc>
      </w:tr>
      <w:tr>
        <w:tc>
          <w:tcPr>
            <w:tcW w:type="dxa" w:w="4500"/>
            <w:shd w:fill="FFFFFF" w:color="auto" w:val="clear"/>
          </w:tcPr>
          <w:p>
            <w:pPr>
              <w:ind w:left="100"/>
              <w:jc w:val="left"/>
            </w:pPr>
            <w:r>
              <w:rPr>
                <w:color w:val="37474F"/>
                <w:sz w:val="20"/>
                <w:szCs w:val="20"/>
              </w:rPr>
              <w:t xml:space="preserve">Devis bilan de santé</w:t>
            </w:r>
          </w:p>
        </w:tc>
        <w:tc>
          <w:tcPr>
            <w:tcW w:type="dxa" w:w="4500"/>
            <w:shd w:fill="FFFFFF" w:color="auto" w:val="clear"/>
          </w:tcPr>
          <w:p>
            <w:pPr>
              <w:ind w:left="100"/>
              <w:jc w:val="left"/>
            </w:pPr>
            <w:r>
              <w:rPr>
                <w:color w:val="37474F"/>
                <w:sz w:val="20"/>
                <w:szCs w:val="20"/>
              </w:rPr>
              <w:t xml:space="preserve">Package check-up standard avec liste des examens inclus et prix total</w:t>
            </w:r>
          </w:p>
        </w:tc>
      </w:tr>
      <w:tr>
        <w:tc>
          <w:tcPr>
            <w:tcW w:type="dxa" w:w="4500"/>
            <w:shd w:fill="E3F2FD" w:color="auto" w:val="clear"/>
          </w:tcPr>
          <w:p>
            <w:pPr>
              <w:ind w:left="100"/>
              <w:jc w:val="left"/>
            </w:pPr>
            <w:r>
              <w:rPr>
                <w:color w:val="37474F"/>
                <w:sz w:val="20"/>
                <w:szCs w:val="20"/>
              </w:rPr>
              <w:t xml:space="preserve">Devis hospitalisation</w:t>
            </w:r>
          </w:p>
        </w:tc>
        <w:tc>
          <w:tcPr>
            <w:tcW w:type="dxa" w:w="4500"/>
            <w:shd w:fill="E3F2FD" w:color="auto" w:val="clear"/>
          </w:tcPr>
          <w:p>
            <w:pPr>
              <w:ind w:left="100"/>
              <w:jc w:val="left"/>
            </w:pPr>
            <w:r>
              <w:rPr>
                <w:color w:val="37474F"/>
                <w:sz w:val="20"/>
                <w:szCs w:val="20"/>
              </w:rPr>
              <w:t xml:space="preserve">Estimation du coût d'un séjour selon le diagnostic et la durée estimée</w:t>
            </w:r>
          </w:p>
        </w:tc>
      </w:tr>
      <w:tr>
        <w:tc>
          <w:tcPr>
            <w:tcW w:type="dxa" w:w="4500"/>
            <w:shd w:fill="FFFFFF" w:color="auto" w:val="clear"/>
          </w:tcPr>
          <w:p>
            <w:pPr>
              <w:ind w:left="100"/>
              <w:jc w:val="left"/>
            </w:pPr>
            <w:r>
              <w:rPr>
                <w:color w:val="37474F"/>
                <w:sz w:val="20"/>
                <w:szCs w:val="20"/>
              </w:rPr>
              <w:t xml:space="preserve">Acceptation patient</w:t>
            </w:r>
          </w:p>
        </w:tc>
        <w:tc>
          <w:tcPr>
            <w:tcW w:type="dxa" w:w="4500"/>
            <w:shd w:fill="FFFFFF" w:color="auto" w:val="clear"/>
          </w:tcPr>
          <w:p>
            <w:pPr>
              <w:ind w:left="100"/>
              <w:jc w:val="left"/>
            </w:pPr>
            <w:r>
              <w:rPr>
                <w:color w:val="37474F"/>
                <w:sz w:val="20"/>
                <w:szCs w:val="20"/>
              </w:rPr>
              <w:t xml:space="preserve">Le patient signe électroniquement son accord financier (consentement financier)</w:t>
            </w:r>
          </w:p>
        </w:tc>
      </w:tr>
      <w:tr>
        <w:tc>
          <w:tcPr>
            <w:tcW w:type="dxa" w:w="4500"/>
            <w:shd w:fill="E3F2FD" w:color="auto" w:val="clear"/>
          </w:tcPr>
          <w:p>
            <w:pPr>
              <w:ind w:left="100"/>
              <w:jc w:val="left"/>
            </w:pPr>
            <w:r>
              <w:rPr>
                <w:color w:val="37474F"/>
                <w:sz w:val="20"/>
                <w:szCs w:val="20"/>
              </w:rPr>
              <w:t xml:space="preserve">Conversion automatique</w:t>
            </w:r>
          </w:p>
        </w:tc>
        <w:tc>
          <w:tcPr>
            <w:tcW w:type="dxa" w:w="4500"/>
            <w:shd w:fill="E3F2FD" w:color="auto" w:val="clear"/>
          </w:tcPr>
          <w:p>
            <w:pPr>
              <w:ind w:left="100"/>
              <w:jc w:val="left"/>
            </w:pPr>
            <w:r>
              <w:rPr>
                <w:color w:val="37474F"/>
                <w:sz w:val="20"/>
                <w:szCs w:val="20"/>
              </w:rPr>
              <w:t xml:space="preserve">À la sortie, le devis est automatiquement converti en facture avec les actes réels</w:t>
            </w:r>
          </w:p>
        </w:tc>
      </w:tr>
      <w:tr>
        <w:tc>
          <w:tcPr>
            <w:tcW w:type="dxa" w:w="4500"/>
            <w:shd w:fill="FFFFFF" w:color="auto" w:val="clear"/>
          </w:tcPr>
          <w:p>
            <w:pPr>
              <w:ind w:left="100"/>
              <w:jc w:val="left"/>
            </w:pPr>
            <w:r>
              <w:rPr>
                <w:color w:val="37474F"/>
                <w:sz w:val="20"/>
                <w:szCs w:val="20"/>
              </w:rPr>
              <w:t xml:space="preserve">Écarts devis / facture</w:t>
            </w:r>
          </w:p>
        </w:tc>
        <w:tc>
          <w:tcPr>
            <w:tcW w:type="dxa" w:w="4500"/>
            <w:shd w:fill="FFFFFF" w:color="auto" w:val="clear"/>
          </w:tcPr>
          <w:p>
            <w:pPr>
              <w:ind w:left="100"/>
              <w:jc w:val="left"/>
            </w:pPr>
            <w:r>
              <w:rPr>
                <w:color w:val="37474F"/>
                <w:sz w:val="20"/>
                <w:szCs w:val="20"/>
              </w:rPr>
              <w:t xml:space="preserve">Les écarts significatifs (&gt; 20%) déclenchent une validation superviseur</w:t>
            </w:r>
          </w:p>
        </w:tc>
      </w:tr>
    </w:tbl>
    <w:p/>
    <w:p>
      <w:pPr>
        <w:pStyle w:val="Heading2"/>
        <w:spacing w:after="160" w:before="400"/>
      </w:pPr>
      <w:r>
        <w:t xml:space="preserve">15.6 — KPI Facturation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KPI</w:t>
            </w:r>
          </w:p>
        </w:tc>
        <w:tc>
          <w:tcPr>
            <w:tcW w:type="dxa" w:w="3000"/>
            <w:shd w:fill="0D47A1" w:color="auto" w:val="clear"/>
          </w:tcPr>
          <w:p>
            <w:pPr>
              <w:jc w:val="center"/>
            </w:pPr>
            <w:r>
              <w:rPr>
                <w:b/>
                <w:bCs/>
                <w:color w:val="FFFFFF"/>
                <w:sz w:val="20"/>
                <w:szCs w:val="20"/>
              </w:rPr>
              <w:t xml:space="preserve">Description</w:t>
            </w:r>
          </w:p>
        </w:tc>
        <w:tc>
          <w:tcPr>
            <w:tcW w:type="dxa" w:w="3000"/>
            <w:shd w:fill="0D47A1" w:color="auto" w:val="clear"/>
          </w:tcPr>
          <w:p>
            <w:pPr>
              <w:jc w:val="center"/>
            </w:pPr>
            <w:r>
              <w:rPr>
                <w:b/>
                <w:bCs/>
                <w:color w:val="FFFFFF"/>
                <w:sz w:val="20"/>
                <w:szCs w:val="20"/>
              </w:rPr>
              <w:t xml:space="preserve">Cible</w:t>
            </w:r>
          </w:p>
        </w:tc>
      </w:tr>
      <w:tr>
        <w:tc>
          <w:tcPr>
            <w:tcW w:type="dxa" w:w="3000"/>
            <w:shd w:fill="E3F2FD" w:color="auto" w:val="clear"/>
          </w:tcPr>
          <w:p>
            <w:pPr>
              <w:ind w:left="100"/>
              <w:jc w:val="left"/>
            </w:pPr>
            <w:r>
              <w:rPr>
                <w:color w:val="37474F"/>
                <w:sz w:val="20"/>
                <w:szCs w:val="20"/>
              </w:rPr>
              <w:t xml:space="preserve">Taux de recouvrement</w:t>
            </w:r>
          </w:p>
        </w:tc>
        <w:tc>
          <w:tcPr>
            <w:tcW w:type="dxa" w:w="3000"/>
            <w:shd w:fill="E3F2FD" w:color="auto" w:val="clear"/>
          </w:tcPr>
          <w:p>
            <w:pPr>
              <w:ind w:left="100"/>
              <w:jc w:val="left"/>
            </w:pPr>
            <w:r>
              <w:rPr>
                <w:color w:val="37474F"/>
                <w:sz w:val="20"/>
                <w:szCs w:val="20"/>
              </w:rPr>
              <w:t xml:space="preserve">% des factures émises effectivement encaissées</w:t>
            </w:r>
          </w:p>
        </w:tc>
        <w:tc>
          <w:tcPr>
            <w:tcW w:type="dxa" w:w="3000"/>
            <w:shd w:fill="E3F2FD" w:color="auto" w:val="clear"/>
          </w:tcPr>
          <w:p>
            <w:pPr>
              <w:ind w:left="100"/>
              <w:jc w:val="left"/>
            </w:pPr>
            <w:r>
              <w:rPr>
                <w:color w:val="37474F"/>
                <w:sz w:val="20"/>
                <w:szCs w:val="20"/>
              </w:rPr>
              <w:t xml:space="preserve">&gt; 95%</w:t>
            </w:r>
          </w:p>
        </w:tc>
      </w:tr>
      <w:tr>
        <w:tc>
          <w:tcPr>
            <w:tcW w:type="dxa" w:w="3000"/>
            <w:shd w:fill="FFFFFF" w:color="auto" w:val="clear"/>
          </w:tcPr>
          <w:p>
            <w:pPr>
              <w:ind w:left="100"/>
              <w:jc w:val="left"/>
            </w:pPr>
            <w:r>
              <w:rPr>
                <w:color w:val="37474F"/>
                <w:sz w:val="20"/>
                <w:szCs w:val="20"/>
              </w:rPr>
              <w:t xml:space="preserve">Délai moyen de recouvrement</w:t>
            </w:r>
          </w:p>
        </w:tc>
        <w:tc>
          <w:tcPr>
            <w:tcW w:type="dxa" w:w="3000"/>
            <w:shd w:fill="FFFFFF" w:color="auto" w:val="clear"/>
          </w:tcPr>
          <w:p>
            <w:pPr>
              <w:ind w:left="100"/>
              <w:jc w:val="left"/>
            </w:pPr>
            <w:r>
              <w:rPr>
                <w:color w:val="37474F"/>
                <w:sz w:val="20"/>
                <w:szCs w:val="20"/>
              </w:rPr>
              <w:t xml:space="preserve">Jours entre émission facture et encaissement</w:t>
            </w:r>
          </w:p>
        </w:tc>
        <w:tc>
          <w:tcPr>
            <w:tcW w:type="dxa" w:w="3000"/>
            <w:shd w:fill="FFFFFF" w:color="auto" w:val="clear"/>
          </w:tcPr>
          <w:p>
            <w:pPr>
              <w:ind w:left="100"/>
              <w:jc w:val="left"/>
            </w:pPr>
            <w:r>
              <w:rPr>
                <w:color w:val="37474F"/>
                <w:sz w:val="20"/>
                <w:szCs w:val="20"/>
              </w:rPr>
              <w:t xml:space="preserve">&lt; 30 jours</w:t>
            </w:r>
          </w:p>
        </w:tc>
      </w:tr>
      <w:tr>
        <w:tc>
          <w:tcPr>
            <w:tcW w:type="dxa" w:w="3000"/>
            <w:shd w:fill="E3F2FD" w:color="auto" w:val="clear"/>
          </w:tcPr>
          <w:p>
            <w:pPr>
              <w:ind w:left="100"/>
              <w:jc w:val="left"/>
            </w:pPr>
            <w:r>
              <w:rPr>
                <w:color w:val="37474F"/>
                <w:sz w:val="20"/>
                <w:szCs w:val="20"/>
              </w:rPr>
              <w:t xml:space="preserve">Taux de créances assurances</w:t>
            </w:r>
          </w:p>
        </w:tc>
        <w:tc>
          <w:tcPr>
            <w:tcW w:type="dxa" w:w="3000"/>
            <w:shd w:fill="E3F2FD" w:color="auto" w:val="clear"/>
          </w:tcPr>
          <w:p>
            <w:pPr>
              <w:ind w:left="100"/>
              <w:jc w:val="left"/>
            </w:pPr>
            <w:r>
              <w:rPr>
                <w:color w:val="37474F"/>
                <w:sz w:val="20"/>
                <w:szCs w:val="20"/>
              </w:rPr>
              <w:t xml:space="preserve">% de la facturation totale en tiers-payant non encaissé</w:t>
            </w:r>
          </w:p>
        </w:tc>
        <w:tc>
          <w:tcPr>
            <w:tcW w:type="dxa" w:w="3000"/>
            <w:shd w:fill="E3F2FD" w:color="auto" w:val="clear"/>
          </w:tcPr>
          <w:p>
            <w:pPr>
              <w:ind w:left="100"/>
              <w:jc w:val="left"/>
            </w:pPr>
            <w:r>
              <w:rPr>
                <w:color w:val="37474F"/>
                <w:sz w:val="20"/>
                <w:szCs w:val="20"/>
              </w:rPr>
              <w:t xml:space="preserve">&lt; 15%</w:t>
            </w:r>
          </w:p>
        </w:tc>
      </w:tr>
      <w:tr>
        <w:tc>
          <w:tcPr>
            <w:tcW w:type="dxa" w:w="3000"/>
            <w:shd w:fill="FFFFFF" w:color="auto" w:val="clear"/>
          </w:tcPr>
          <w:p>
            <w:pPr>
              <w:ind w:left="100"/>
              <w:jc w:val="left"/>
            </w:pPr>
            <w:r>
              <w:rPr>
                <w:color w:val="37474F"/>
                <w:sz w:val="20"/>
                <w:szCs w:val="20"/>
              </w:rPr>
              <w:t xml:space="preserve">Chiffre d'affaires quotidien</w:t>
            </w:r>
          </w:p>
        </w:tc>
        <w:tc>
          <w:tcPr>
            <w:tcW w:type="dxa" w:w="3000"/>
            <w:shd w:fill="FFFFFF" w:color="auto" w:val="clear"/>
          </w:tcPr>
          <w:p>
            <w:pPr>
              <w:ind w:left="100"/>
              <w:jc w:val="left"/>
            </w:pPr>
            <w:r>
              <w:rPr>
                <w:color w:val="37474F"/>
                <w:sz w:val="20"/>
                <w:szCs w:val="20"/>
              </w:rPr>
              <w:t xml:space="preserve">Revenus encaissés par jour</w:t>
            </w:r>
          </w:p>
        </w:tc>
        <w:tc>
          <w:tcPr>
            <w:tcW w:type="dxa" w:w="3000"/>
            <w:shd w:fill="FFFFFF" w:color="auto" w:val="clear"/>
          </w:tcPr>
          <w:p>
            <w:pPr>
              <w:ind w:left="100"/>
              <w:jc w:val="left"/>
            </w:pPr>
            <w:r>
              <w:rPr>
                <w:color w:val="37474F"/>
                <w:sz w:val="20"/>
                <w:szCs w:val="20"/>
              </w:rPr>
              <w:t xml:space="preserve">Variable/établissement</w:t>
            </w:r>
          </w:p>
        </w:tc>
      </w:tr>
      <w:tr>
        <w:tc>
          <w:tcPr>
            <w:tcW w:type="dxa" w:w="3000"/>
            <w:shd w:fill="E3F2FD" w:color="auto" w:val="clear"/>
          </w:tcPr>
          <w:p>
            <w:pPr>
              <w:ind w:left="100"/>
              <w:jc w:val="left"/>
            </w:pPr>
            <w:r>
              <w:rPr>
                <w:color w:val="37474F"/>
                <w:sz w:val="20"/>
                <w:szCs w:val="20"/>
              </w:rPr>
              <w:t xml:space="preserve">Factures annulées / avoir</w:t>
            </w:r>
          </w:p>
        </w:tc>
        <w:tc>
          <w:tcPr>
            <w:tcW w:type="dxa" w:w="3000"/>
            <w:shd w:fill="E3F2FD" w:color="auto" w:val="clear"/>
          </w:tcPr>
          <w:p>
            <w:pPr>
              <w:ind w:left="100"/>
              <w:jc w:val="left"/>
            </w:pPr>
            <w:r>
              <w:rPr>
                <w:color w:val="37474F"/>
                <w:sz w:val="20"/>
                <w:szCs w:val="20"/>
              </w:rPr>
              <w:t xml:space="preserve">% de factures ayant fait l'objet d'un avoir ou annulation</w:t>
            </w:r>
          </w:p>
        </w:tc>
        <w:tc>
          <w:tcPr>
            <w:tcW w:type="dxa" w:w="3000"/>
            <w:shd w:fill="E3F2FD" w:color="auto" w:val="clear"/>
          </w:tcPr>
          <w:p>
            <w:pPr>
              <w:ind w:left="100"/>
              <w:jc w:val="left"/>
            </w:pPr>
            <w:r>
              <w:rPr>
                <w:color w:val="37474F"/>
                <w:sz w:val="20"/>
                <w:szCs w:val="20"/>
              </w:rPr>
              <w:t xml:space="preserve">&lt; 3%</w:t>
            </w:r>
          </w:p>
        </w:tc>
      </w:tr>
      <w:tr>
        <w:tc>
          <w:tcPr>
            <w:tcW w:type="dxa" w:w="3000"/>
            <w:shd w:fill="FFFFFF" w:color="auto" w:val="clear"/>
          </w:tcPr>
          <w:p>
            <w:pPr>
              <w:ind w:left="100"/>
              <w:jc w:val="left"/>
            </w:pPr>
            <w:r>
              <w:rPr>
                <w:color w:val="37474F"/>
                <w:sz w:val="20"/>
                <w:szCs w:val="20"/>
              </w:rPr>
              <w:t xml:space="preserve">Taux de contentieux</w:t>
            </w:r>
          </w:p>
        </w:tc>
        <w:tc>
          <w:tcPr>
            <w:tcW w:type="dxa" w:w="3000"/>
            <w:shd w:fill="FFFFFF" w:color="auto" w:val="clear"/>
          </w:tcPr>
          <w:p>
            <w:pPr>
              <w:ind w:left="100"/>
              <w:jc w:val="left"/>
            </w:pPr>
            <w:r>
              <w:rPr>
                <w:color w:val="37474F"/>
                <w:sz w:val="20"/>
                <w:szCs w:val="20"/>
              </w:rPr>
              <w:t xml:space="preserve">% de factures ayant donné lieu à un litige</w:t>
            </w:r>
          </w:p>
        </w:tc>
        <w:tc>
          <w:tcPr>
            <w:tcW w:type="dxa" w:w="3000"/>
            <w:shd w:fill="FFFFFF" w:color="auto" w:val="clear"/>
          </w:tcPr>
          <w:p>
            <w:pPr>
              <w:ind w:left="100"/>
              <w:jc w:val="left"/>
            </w:pPr>
            <w:r>
              <w:rPr>
                <w:color w:val="37474F"/>
                <w:sz w:val="20"/>
                <w:szCs w:val="20"/>
              </w:rPr>
              <w:t xml:space="preserve">&lt; 1%</w:t>
            </w:r>
          </w:p>
        </w:tc>
      </w:tr>
      <w:tr>
        <w:tc>
          <w:tcPr>
            <w:tcW w:type="dxa" w:w="3000"/>
            <w:shd w:fill="E3F2FD" w:color="auto" w:val="clear"/>
          </w:tcPr>
          <w:p>
            <w:pPr>
              <w:ind w:left="100"/>
              <w:jc w:val="left"/>
            </w:pPr>
            <w:r>
              <w:rPr>
                <w:color w:val="37474F"/>
                <w:sz w:val="20"/>
                <w:szCs w:val="20"/>
              </w:rPr>
              <w:t xml:space="preserve">Ticket moyen par patient</w:t>
            </w:r>
          </w:p>
        </w:tc>
        <w:tc>
          <w:tcPr>
            <w:tcW w:type="dxa" w:w="3000"/>
            <w:shd w:fill="E3F2FD" w:color="auto" w:val="clear"/>
          </w:tcPr>
          <w:p>
            <w:pPr>
              <w:ind w:left="100"/>
              <w:jc w:val="left"/>
            </w:pPr>
            <w:r>
              <w:rPr>
                <w:color w:val="37474F"/>
                <w:sz w:val="20"/>
                <w:szCs w:val="20"/>
              </w:rPr>
              <w:t xml:space="preserve">CA total / Nombre de patients facturés</w:t>
            </w:r>
          </w:p>
        </w:tc>
        <w:tc>
          <w:tcPr>
            <w:tcW w:type="dxa" w:w="3000"/>
            <w:shd w:fill="E3F2FD" w:color="auto" w:val="clear"/>
          </w:tcPr>
          <w:p>
            <w:pPr>
              <w:ind w:left="100"/>
              <w:jc w:val="left"/>
            </w:pPr>
            <w:r>
              <w:rPr>
                <w:color w:val="37474F"/>
                <w:sz w:val="20"/>
                <w:szCs w:val="20"/>
              </w:rPr>
              <w:t xml:space="preserve">Variable/établissement</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16</w:t>
      </w:r>
    </w:p>
    <w:p>
      <w:pPr>
        <w:shd w:fill="37474F" w:color="auto" w:val="clear"/>
        <w:spacing w:after="400" w:before="0"/>
        <w:ind w:left="400"/>
      </w:pPr>
      <w:r>
        <w:rPr>
          <w:i/>
          <w:iCs/>
          <w:color w:val="00ACC1"/>
          <w:sz w:val="26"/>
          <w:szCs w:val="26"/>
        </w:rPr>
        <w:t xml:space="preserve">MODULES PAIEMENTS &amp; ASSURANCES / MUTUELLES</w:t>
      </w:r>
    </w:p>
    <w:p>
      <w:pPr>
        <w:pStyle w:val="Heading1"/>
        <w:spacing w:after="200" w:before="600"/>
      </w:pPr>
      <w:r>
        <w:t xml:space="preserve">16.1 — Module Paiements</w:t>
      </w:r>
    </w:p>
    <w:p>
      <w:pPr>
        <w:spacing w:after="160"/>
        <w:jc w:val="both"/>
      </w:pPr>
      <w:r>
        <w:rPr>
          <w:rFonts w:ascii="Calibri" w:cs="Calibri" w:eastAsia="Calibri" w:hAnsi="Calibri"/>
          <w:color w:val="37474F"/>
          <w:sz w:val="22"/>
          <w:szCs w:val="22"/>
        </w:rPr>
        <w:t xml:space="preserve">Le module Paiements de SANTAREX ERP centralise tous les encaissements et décaissements de l'établissement. Il supporte l'ensemble des modes de paiement courants en Afrique, avec une attention particulière au mobile money qui représente souvent le mode de paiement principal dans de nombreux pays.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Mode de Paiement</w:t>
            </w:r>
          </w:p>
        </w:tc>
        <w:tc>
          <w:tcPr>
            <w:tcW w:type="dxa" w:w="3000"/>
            <w:shd w:fill="0D47A1" w:color="auto" w:val="clear"/>
          </w:tcPr>
          <w:p>
            <w:pPr>
              <w:jc w:val="center"/>
            </w:pPr>
            <w:r>
              <w:rPr>
                <w:b/>
                <w:bCs/>
                <w:color w:val="FFFFFF"/>
                <w:sz w:val="20"/>
                <w:szCs w:val="20"/>
              </w:rPr>
              <w:t xml:space="preserve">Disponible dans SANTAREX</w:t>
            </w:r>
          </w:p>
        </w:tc>
        <w:tc>
          <w:tcPr>
            <w:tcW w:type="dxa" w:w="3000"/>
            <w:shd w:fill="0D47A1" w:color="auto" w:val="clear"/>
          </w:tcPr>
          <w:p>
            <w:pPr>
              <w:jc w:val="center"/>
            </w:pPr>
            <w:r>
              <w:rPr>
                <w:b/>
                <w:bCs/>
                <w:color w:val="FFFFFF"/>
                <w:sz w:val="20"/>
                <w:szCs w:val="20"/>
              </w:rPr>
              <w:t xml:space="preserve">Intégration</w:t>
            </w:r>
          </w:p>
        </w:tc>
      </w:tr>
      <w:tr>
        <w:tc>
          <w:tcPr>
            <w:tcW w:type="dxa" w:w="3000"/>
            <w:shd w:fill="E3F2FD" w:color="auto" w:val="clear"/>
          </w:tcPr>
          <w:p>
            <w:pPr>
              <w:ind w:left="100"/>
              <w:jc w:val="left"/>
            </w:pPr>
            <w:r>
              <w:rPr>
                <w:color w:val="37474F"/>
                <w:sz w:val="20"/>
                <w:szCs w:val="20"/>
              </w:rPr>
              <w:t xml:space="preserve">Espèces (Cash)</w:t>
            </w:r>
          </w:p>
        </w:tc>
        <w:tc>
          <w:tcPr>
            <w:tcW w:type="dxa" w:w="3000"/>
            <w:shd w:fill="E3F2FD" w:color="auto" w:val="clear"/>
          </w:tcPr>
          <w:p>
            <w:pPr>
              <w:ind w:left="100"/>
              <w:jc w:val="left"/>
            </w:pPr>
            <w:r>
              <w:rPr>
                <w:color w:val="37474F"/>
                <w:sz w:val="20"/>
                <w:szCs w:val="20"/>
              </w:rPr>
              <w:t xml:space="preserve">✅</w:t>
            </w:r>
          </w:p>
        </w:tc>
        <w:tc>
          <w:tcPr>
            <w:tcW w:type="dxa" w:w="3000"/>
            <w:shd w:fill="E3F2FD" w:color="auto" w:val="clear"/>
          </w:tcPr>
          <w:p>
            <w:pPr>
              <w:ind w:left="100"/>
              <w:jc w:val="left"/>
            </w:pPr>
            <w:r>
              <w:rPr>
                <w:color w:val="37474F"/>
                <w:sz w:val="20"/>
                <w:szCs w:val="20"/>
              </w:rPr>
              <w:t xml:space="preserve">Saisie manuelle + impression reçu</w:t>
            </w:r>
          </w:p>
        </w:tc>
      </w:tr>
      <w:tr>
        <w:tc>
          <w:tcPr>
            <w:tcW w:type="dxa" w:w="3000"/>
            <w:shd w:fill="FFFFFF" w:color="auto" w:val="clear"/>
          </w:tcPr>
          <w:p>
            <w:pPr>
              <w:ind w:left="100"/>
              <w:jc w:val="left"/>
            </w:pPr>
            <w:r>
              <w:rPr>
                <w:color w:val="37474F"/>
                <w:sz w:val="20"/>
                <w:szCs w:val="20"/>
              </w:rPr>
              <w:t xml:space="preserve">Orange Money</w:t>
            </w:r>
          </w:p>
        </w:tc>
        <w:tc>
          <w:tcPr>
            <w:tcW w:type="dxa" w:w="3000"/>
            <w:shd w:fill="FFFFFF" w:color="auto" w:val="clear"/>
          </w:tcPr>
          <w:p>
            <w:pPr>
              <w:ind w:left="100"/>
              <w:jc w:val="left"/>
            </w:pPr>
            <w:r>
              <w:rPr>
                <w:color w:val="37474F"/>
                <w:sz w:val="20"/>
                <w:szCs w:val="20"/>
              </w:rPr>
              <w:t xml:space="preserve">✅</w:t>
            </w:r>
          </w:p>
        </w:tc>
        <w:tc>
          <w:tcPr>
            <w:tcW w:type="dxa" w:w="3000"/>
            <w:shd w:fill="FFFFFF" w:color="auto" w:val="clear"/>
          </w:tcPr>
          <w:p>
            <w:pPr>
              <w:ind w:left="100"/>
              <w:jc w:val="left"/>
            </w:pPr>
            <w:r>
              <w:rPr>
                <w:color w:val="37474F"/>
                <w:sz w:val="20"/>
                <w:szCs w:val="20"/>
              </w:rPr>
              <w:t xml:space="preserve">API Orange Business — paiement en temps réel</w:t>
            </w:r>
          </w:p>
        </w:tc>
      </w:tr>
      <w:tr>
        <w:tc>
          <w:tcPr>
            <w:tcW w:type="dxa" w:w="3000"/>
            <w:shd w:fill="E3F2FD" w:color="auto" w:val="clear"/>
          </w:tcPr>
          <w:p>
            <w:pPr>
              <w:ind w:left="100"/>
              <w:jc w:val="left"/>
            </w:pPr>
            <w:r>
              <w:rPr>
                <w:color w:val="37474F"/>
                <w:sz w:val="20"/>
                <w:szCs w:val="20"/>
              </w:rPr>
              <w:t xml:space="preserve">MTN Mobile Money</w:t>
            </w:r>
          </w:p>
        </w:tc>
        <w:tc>
          <w:tcPr>
            <w:tcW w:type="dxa" w:w="3000"/>
            <w:shd w:fill="E3F2FD" w:color="auto" w:val="clear"/>
          </w:tcPr>
          <w:p>
            <w:pPr>
              <w:ind w:left="100"/>
              <w:jc w:val="left"/>
            </w:pPr>
            <w:r>
              <w:rPr>
                <w:color w:val="37474F"/>
                <w:sz w:val="20"/>
                <w:szCs w:val="20"/>
              </w:rPr>
              <w:t xml:space="preserve">✅</w:t>
            </w:r>
          </w:p>
        </w:tc>
        <w:tc>
          <w:tcPr>
            <w:tcW w:type="dxa" w:w="3000"/>
            <w:shd w:fill="E3F2FD" w:color="auto" w:val="clear"/>
          </w:tcPr>
          <w:p>
            <w:pPr>
              <w:ind w:left="100"/>
              <w:jc w:val="left"/>
            </w:pPr>
            <w:r>
              <w:rPr>
                <w:color w:val="37474F"/>
                <w:sz w:val="20"/>
                <w:szCs w:val="20"/>
              </w:rPr>
              <w:t xml:space="preserve">API MTN MoMo — paiement en temps réel</w:t>
            </w:r>
          </w:p>
        </w:tc>
      </w:tr>
      <w:tr>
        <w:tc>
          <w:tcPr>
            <w:tcW w:type="dxa" w:w="3000"/>
            <w:shd w:fill="FFFFFF" w:color="auto" w:val="clear"/>
          </w:tcPr>
          <w:p>
            <w:pPr>
              <w:ind w:left="100"/>
              <w:jc w:val="left"/>
            </w:pPr>
            <w:r>
              <w:rPr>
                <w:color w:val="37474F"/>
                <w:sz w:val="20"/>
                <w:szCs w:val="20"/>
              </w:rPr>
              <w:t xml:space="preserve">Moov Money</w:t>
            </w:r>
          </w:p>
        </w:tc>
        <w:tc>
          <w:tcPr>
            <w:tcW w:type="dxa" w:w="3000"/>
            <w:shd w:fill="FFFFFF" w:color="auto" w:val="clear"/>
          </w:tcPr>
          <w:p>
            <w:pPr>
              <w:ind w:left="100"/>
              <w:jc w:val="left"/>
            </w:pPr>
            <w:r>
              <w:rPr>
                <w:color w:val="37474F"/>
                <w:sz w:val="20"/>
                <w:szCs w:val="20"/>
              </w:rPr>
              <w:t xml:space="preserve">✅</w:t>
            </w:r>
          </w:p>
        </w:tc>
        <w:tc>
          <w:tcPr>
            <w:tcW w:type="dxa" w:w="3000"/>
            <w:shd w:fill="FFFFFF" w:color="auto" w:val="clear"/>
          </w:tcPr>
          <w:p>
            <w:pPr>
              <w:ind w:left="100"/>
              <w:jc w:val="left"/>
            </w:pPr>
            <w:r>
              <w:rPr>
                <w:color w:val="37474F"/>
                <w:sz w:val="20"/>
                <w:szCs w:val="20"/>
              </w:rPr>
              <w:t xml:space="preserve">API Flooz — paiement en temps réel</w:t>
            </w:r>
          </w:p>
        </w:tc>
      </w:tr>
      <w:tr>
        <w:tc>
          <w:tcPr>
            <w:tcW w:type="dxa" w:w="3000"/>
            <w:shd w:fill="E3F2FD" w:color="auto" w:val="clear"/>
          </w:tcPr>
          <w:p>
            <w:pPr>
              <w:ind w:left="100"/>
              <w:jc w:val="left"/>
            </w:pPr>
            <w:r>
              <w:rPr>
                <w:color w:val="37474F"/>
                <w:sz w:val="20"/>
                <w:szCs w:val="20"/>
              </w:rPr>
              <w:t xml:space="preserve">Wave (Sénégal, Côte d'Ivoire)</w:t>
            </w:r>
          </w:p>
        </w:tc>
        <w:tc>
          <w:tcPr>
            <w:tcW w:type="dxa" w:w="3000"/>
            <w:shd w:fill="E3F2FD" w:color="auto" w:val="clear"/>
          </w:tcPr>
          <w:p>
            <w:pPr>
              <w:ind w:left="100"/>
              <w:jc w:val="left"/>
            </w:pPr>
            <w:r>
              <w:rPr>
                <w:color w:val="37474F"/>
                <w:sz w:val="20"/>
                <w:szCs w:val="20"/>
              </w:rPr>
              <w:t xml:space="preserve">✅</w:t>
            </w:r>
          </w:p>
        </w:tc>
        <w:tc>
          <w:tcPr>
            <w:tcW w:type="dxa" w:w="3000"/>
            <w:shd w:fill="E3F2FD" w:color="auto" w:val="clear"/>
          </w:tcPr>
          <w:p>
            <w:pPr>
              <w:ind w:left="100"/>
              <w:jc w:val="left"/>
            </w:pPr>
            <w:r>
              <w:rPr>
                <w:color w:val="37474F"/>
                <w:sz w:val="20"/>
                <w:szCs w:val="20"/>
              </w:rPr>
              <w:t xml:space="preserve">API Wave — paiement en temps réel</w:t>
            </w:r>
          </w:p>
        </w:tc>
      </w:tr>
      <w:tr>
        <w:tc>
          <w:tcPr>
            <w:tcW w:type="dxa" w:w="3000"/>
            <w:shd w:fill="FFFFFF" w:color="auto" w:val="clear"/>
          </w:tcPr>
          <w:p>
            <w:pPr>
              <w:ind w:left="100"/>
              <w:jc w:val="left"/>
            </w:pPr>
            <w:r>
              <w:rPr>
                <w:color w:val="37474F"/>
                <w:sz w:val="20"/>
                <w:szCs w:val="20"/>
              </w:rPr>
              <w:t xml:space="preserve">Carte bancaire (Visa/Mastercard)</w:t>
            </w:r>
          </w:p>
        </w:tc>
        <w:tc>
          <w:tcPr>
            <w:tcW w:type="dxa" w:w="3000"/>
            <w:shd w:fill="FFFFFF" w:color="auto" w:val="clear"/>
          </w:tcPr>
          <w:p>
            <w:pPr>
              <w:ind w:left="100"/>
              <w:jc w:val="left"/>
            </w:pPr>
            <w:r>
              <w:rPr>
                <w:color w:val="37474F"/>
                <w:sz w:val="20"/>
                <w:szCs w:val="20"/>
              </w:rPr>
              <w:t xml:space="preserve">✅</w:t>
            </w:r>
          </w:p>
        </w:tc>
        <w:tc>
          <w:tcPr>
            <w:tcW w:type="dxa" w:w="3000"/>
            <w:shd w:fill="FFFFFF" w:color="auto" w:val="clear"/>
          </w:tcPr>
          <w:p>
            <w:pPr>
              <w:ind w:left="100"/>
              <w:jc w:val="left"/>
            </w:pPr>
            <w:r>
              <w:rPr>
                <w:color w:val="37474F"/>
                <w:sz w:val="20"/>
                <w:szCs w:val="20"/>
              </w:rPr>
              <w:t xml:space="preserve">TPE physique + paiement en ligne (Stripe/PayDunya)</w:t>
            </w:r>
          </w:p>
        </w:tc>
      </w:tr>
      <w:tr>
        <w:tc>
          <w:tcPr>
            <w:tcW w:type="dxa" w:w="3000"/>
            <w:shd w:fill="E3F2FD" w:color="auto" w:val="clear"/>
          </w:tcPr>
          <w:p>
            <w:pPr>
              <w:ind w:left="100"/>
              <w:jc w:val="left"/>
            </w:pPr>
            <w:r>
              <w:rPr>
                <w:color w:val="37474F"/>
                <w:sz w:val="20"/>
                <w:szCs w:val="20"/>
              </w:rPr>
              <w:t xml:space="preserve">Virement bancaire</w:t>
            </w:r>
          </w:p>
        </w:tc>
        <w:tc>
          <w:tcPr>
            <w:tcW w:type="dxa" w:w="3000"/>
            <w:shd w:fill="E3F2FD" w:color="auto" w:val="clear"/>
          </w:tcPr>
          <w:p>
            <w:pPr>
              <w:ind w:left="100"/>
              <w:jc w:val="left"/>
            </w:pPr>
            <w:r>
              <w:rPr>
                <w:color w:val="37474F"/>
                <w:sz w:val="20"/>
                <w:szCs w:val="20"/>
              </w:rPr>
              <w:t xml:space="preserve">✅</w:t>
            </w:r>
          </w:p>
        </w:tc>
        <w:tc>
          <w:tcPr>
            <w:tcW w:type="dxa" w:w="3000"/>
            <w:shd w:fill="E3F2FD" w:color="auto" w:val="clear"/>
          </w:tcPr>
          <w:p>
            <w:pPr>
              <w:ind w:left="100"/>
              <w:jc w:val="left"/>
            </w:pPr>
            <w:r>
              <w:rPr>
                <w:color w:val="37474F"/>
                <w:sz w:val="20"/>
                <w:szCs w:val="20"/>
              </w:rPr>
              <w:t xml:space="preserve">Rapprochement manuel ou automatique</w:t>
            </w:r>
          </w:p>
        </w:tc>
      </w:tr>
      <w:tr>
        <w:tc>
          <w:tcPr>
            <w:tcW w:type="dxa" w:w="3000"/>
            <w:shd w:fill="FFFFFF" w:color="auto" w:val="clear"/>
          </w:tcPr>
          <w:p>
            <w:pPr>
              <w:ind w:left="100"/>
              <w:jc w:val="left"/>
            </w:pPr>
            <w:r>
              <w:rPr>
                <w:color w:val="37474F"/>
                <w:sz w:val="20"/>
                <w:szCs w:val="20"/>
              </w:rPr>
              <w:t xml:space="preserve">Chèque</w:t>
            </w:r>
          </w:p>
        </w:tc>
        <w:tc>
          <w:tcPr>
            <w:tcW w:type="dxa" w:w="3000"/>
            <w:shd w:fill="FFFFFF" w:color="auto" w:val="clear"/>
          </w:tcPr>
          <w:p>
            <w:pPr>
              <w:ind w:left="100"/>
              <w:jc w:val="left"/>
            </w:pPr>
            <w:r>
              <w:rPr>
                <w:color w:val="37474F"/>
                <w:sz w:val="20"/>
                <w:szCs w:val="20"/>
              </w:rPr>
              <w:t xml:space="preserve">✅</w:t>
            </w:r>
          </w:p>
        </w:tc>
        <w:tc>
          <w:tcPr>
            <w:tcW w:type="dxa" w:w="3000"/>
            <w:shd w:fill="FFFFFF" w:color="auto" w:val="clear"/>
          </w:tcPr>
          <w:p>
            <w:pPr>
              <w:ind w:left="100"/>
              <w:jc w:val="left"/>
            </w:pPr>
            <w:r>
              <w:rPr>
                <w:color w:val="37474F"/>
                <w:sz w:val="20"/>
                <w:szCs w:val="20"/>
              </w:rPr>
              <w:t xml:space="preserve">Enregistrement + suivi encaissement</w:t>
            </w:r>
          </w:p>
        </w:tc>
      </w:tr>
      <w:tr>
        <w:tc>
          <w:tcPr>
            <w:tcW w:type="dxa" w:w="3000"/>
            <w:shd w:fill="E3F2FD" w:color="auto" w:val="clear"/>
          </w:tcPr>
          <w:p>
            <w:pPr>
              <w:ind w:left="100"/>
              <w:jc w:val="left"/>
            </w:pPr>
            <w:r>
              <w:rPr>
                <w:color w:val="37474F"/>
                <w:sz w:val="20"/>
                <w:szCs w:val="20"/>
              </w:rPr>
              <w:t xml:space="preserve">Tiers-Payant Assurance</w:t>
            </w:r>
          </w:p>
        </w:tc>
        <w:tc>
          <w:tcPr>
            <w:tcW w:type="dxa" w:w="3000"/>
            <w:shd w:fill="E3F2FD" w:color="auto" w:val="clear"/>
          </w:tcPr>
          <w:p>
            <w:pPr>
              <w:ind w:left="100"/>
              <w:jc w:val="left"/>
            </w:pPr>
            <w:r>
              <w:rPr>
                <w:color w:val="37474F"/>
                <w:sz w:val="20"/>
                <w:szCs w:val="20"/>
              </w:rPr>
              <w:t xml:space="preserve">✅</w:t>
            </w:r>
          </w:p>
        </w:tc>
        <w:tc>
          <w:tcPr>
            <w:tcW w:type="dxa" w:w="3000"/>
            <w:shd w:fill="E3F2FD" w:color="auto" w:val="clear"/>
          </w:tcPr>
          <w:p>
            <w:pPr>
              <w:ind w:left="100"/>
              <w:jc w:val="left"/>
            </w:pPr>
            <w:r>
              <w:rPr>
                <w:color w:val="37474F"/>
                <w:sz w:val="20"/>
                <w:szCs w:val="20"/>
              </w:rPr>
              <w:t xml:space="preserve">Facturation directe assureur (voir module Assurances)</w:t>
            </w:r>
          </w:p>
        </w:tc>
      </w:tr>
      <w:tr>
        <w:tc>
          <w:tcPr>
            <w:tcW w:type="dxa" w:w="3000"/>
            <w:shd w:fill="FFFFFF" w:color="auto" w:val="clear"/>
          </w:tcPr>
          <w:p>
            <w:pPr>
              <w:ind w:left="100"/>
              <w:jc w:val="left"/>
            </w:pPr>
            <w:r>
              <w:rPr>
                <w:color w:val="37474F"/>
                <w:sz w:val="20"/>
                <w:szCs w:val="20"/>
              </w:rPr>
              <w:t xml:space="preserve">Bon de prise en charge (BPC)</w:t>
            </w:r>
          </w:p>
        </w:tc>
        <w:tc>
          <w:tcPr>
            <w:tcW w:type="dxa" w:w="3000"/>
            <w:shd w:fill="FFFFFF" w:color="auto" w:val="clear"/>
          </w:tcPr>
          <w:p>
            <w:pPr>
              <w:ind w:left="100"/>
              <w:jc w:val="left"/>
            </w:pPr>
            <w:r>
              <w:rPr>
                <w:color w:val="37474F"/>
                <w:sz w:val="20"/>
                <w:szCs w:val="20"/>
              </w:rPr>
              <w:t xml:space="preserve">✅</w:t>
            </w:r>
          </w:p>
        </w:tc>
        <w:tc>
          <w:tcPr>
            <w:tcW w:type="dxa" w:w="3000"/>
            <w:shd w:fill="FFFFFF" w:color="auto" w:val="clear"/>
          </w:tcPr>
          <w:p>
            <w:pPr>
              <w:ind w:left="100"/>
              <w:jc w:val="left"/>
            </w:pPr>
            <w:r>
              <w:rPr>
                <w:color w:val="37474F"/>
                <w:sz w:val="20"/>
                <w:szCs w:val="20"/>
              </w:rPr>
              <w:t xml:space="preserve">Validation du bon + facturation assurance</w:t>
            </w:r>
          </w:p>
        </w:tc>
      </w:tr>
      <w:tr>
        <w:tc>
          <w:tcPr>
            <w:tcW w:type="dxa" w:w="3000"/>
            <w:shd w:fill="E3F2FD" w:color="auto" w:val="clear"/>
          </w:tcPr>
          <w:p>
            <w:pPr>
              <w:ind w:left="100"/>
              <w:jc w:val="left"/>
            </w:pPr>
            <w:r>
              <w:rPr>
                <w:color w:val="37474F"/>
                <w:sz w:val="20"/>
                <w:szCs w:val="20"/>
              </w:rPr>
              <w:t xml:space="preserve">Crédit (paiement différé)</w:t>
            </w:r>
          </w:p>
        </w:tc>
        <w:tc>
          <w:tcPr>
            <w:tcW w:type="dxa" w:w="3000"/>
            <w:shd w:fill="E3F2FD" w:color="auto" w:val="clear"/>
          </w:tcPr>
          <w:p>
            <w:pPr>
              <w:ind w:left="100"/>
              <w:jc w:val="left"/>
            </w:pPr>
            <w:r>
              <w:rPr>
                <w:color w:val="37474F"/>
                <w:sz w:val="20"/>
                <w:szCs w:val="20"/>
              </w:rPr>
              <w:t xml:space="preserve">✅</w:t>
            </w:r>
          </w:p>
        </w:tc>
        <w:tc>
          <w:tcPr>
            <w:tcW w:type="dxa" w:w="3000"/>
            <w:shd w:fill="E3F2FD" w:color="auto" w:val="clear"/>
          </w:tcPr>
          <w:p>
            <w:pPr>
              <w:ind w:left="100"/>
              <w:jc w:val="left"/>
            </w:pPr>
            <w:r>
              <w:rPr>
                <w:color w:val="37474F"/>
                <w:sz w:val="20"/>
                <w:szCs w:val="20"/>
              </w:rPr>
              <w:t xml:space="preserve">Gestion des créances et plans de paiement</w:t>
            </w:r>
          </w:p>
        </w:tc>
      </w:tr>
    </w:tbl>
    <w:p/>
    <w:p>
      <w:pPr>
        <w:pStyle w:val="Heading2"/>
        <w:spacing w:after="160" w:before="400"/>
      </w:pPr>
      <w:r>
        <w:t xml:space="preserve">16.2 — Caisse et Gestion de la Journée Comptable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Ouverture de caisse</w:t>
            </w:r>
          </w:p>
        </w:tc>
        <w:tc>
          <w:tcPr>
            <w:tcW w:type="dxa" w:w="4500"/>
            <w:shd w:fill="E3F2FD" w:color="auto" w:val="clear"/>
          </w:tcPr>
          <w:p>
            <w:pPr>
              <w:ind w:left="100"/>
              <w:jc w:val="left"/>
            </w:pPr>
            <w:r>
              <w:rPr>
                <w:color w:val="37474F"/>
                <w:sz w:val="20"/>
                <w:szCs w:val="20"/>
              </w:rPr>
              <w:t xml:space="preserve">L'agent déclare son fond de caisse au début de service</w:t>
            </w:r>
          </w:p>
        </w:tc>
      </w:tr>
      <w:tr>
        <w:tc>
          <w:tcPr>
            <w:tcW w:type="dxa" w:w="4500"/>
            <w:shd w:fill="FFFFFF" w:color="auto" w:val="clear"/>
          </w:tcPr>
          <w:p>
            <w:pPr>
              <w:ind w:left="100"/>
              <w:jc w:val="left"/>
            </w:pPr>
            <w:r>
              <w:rPr>
                <w:color w:val="37474F"/>
                <w:sz w:val="20"/>
                <w:szCs w:val="20"/>
              </w:rPr>
              <w:t xml:space="preserve">Enregistrement des paiements</w:t>
            </w:r>
          </w:p>
        </w:tc>
        <w:tc>
          <w:tcPr>
            <w:tcW w:type="dxa" w:w="4500"/>
            <w:shd w:fill="FFFFFF" w:color="auto" w:val="clear"/>
          </w:tcPr>
          <w:p>
            <w:pPr>
              <w:ind w:left="100"/>
              <w:jc w:val="left"/>
            </w:pPr>
            <w:r>
              <w:rPr>
                <w:color w:val="37474F"/>
                <w:sz w:val="20"/>
                <w:szCs w:val="20"/>
              </w:rPr>
              <w:t xml:space="preserve">Chaque paiement reçu est enregistré avec mode, montant, référence</w:t>
            </w:r>
          </w:p>
        </w:tc>
      </w:tr>
      <w:tr>
        <w:tc>
          <w:tcPr>
            <w:tcW w:type="dxa" w:w="4500"/>
            <w:shd w:fill="E3F2FD" w:color="auto" w:val="clear"/>
          </w:tcPr>
          <w:p>
            <w:pPr>
              <w:ind w:left="100"/>
              <w:jc w:val="left"/>
            </w:pPr>
            <w:r>
              <w:rPr>
                <w:color w:val="37474F"/>
                <w:sz w:val="20"/>
                <w:szCs w:val="20"/>
              </w:rPr>
              <w:t xml:space="preserve">Rendu de monnaie</w:t>
            </w:r>
          </w:p>
        </w:tc>
        <w:tc>
          <w:tcPr>
            <w:tcW w:type="dxa" w:w="4500"/>
            <w:shd w:fill="E3F2FD" w:color="auto" w:val="clear"/>
          </w:tcPr>
          <w:p>
            <w:pPr>
              <w:ind w:left="100"/>
              <w:jc w:val="left"/>
            </w:pPr>
            <w:r>
              <w:rPr>
                <w:color w:val="37474F"/>
                <w:sz w:val="20"/>
                <w:szCs w:val="20"/>
              </w:rPr>
              <w:t xml:space="preserve">Calcul automatique de la monnaie à rendre (pour les paiements en espèces)</w:t>
            </w:r>
          </w:p>
        </w:tc>
      </w:tr>
      <w:tr>
        <w:tc>
          <w:tcPr>
            <w:tcW w:type="dxa" w:w="4500"/>
            <w:shd w:fill="FFFFFF" w:color="auto" w:val="clear"/>
          </w:tcPr>
          <w:p>
            <w:pPr>
              <w:ind w:left="100"/>
              <w:jc w:val="left"/>
            </w:pPr>
            <w:r>
              <w:rPr>
                <w:color w:val="37474F"/>
                <w:sz w:val="20"/>
                <w:szCs w:val="20"/>
              </w:rPr>
              <w:t xml:space="preserve">Clôture de caisse</w:t>
            </w:r>
          </w:p>
        </w:tc>
        <w:tc>
          <w:tcPr>
            <w:tcW w:type="dxa" w:w="4500"/>
            <w:shd w:fill="FFFFFF" w:color="auto" w:val="clear"/>
          </w:tcPr>
          <w:p>
            <w:pPr>
              <w:ind w:left="100"/>
              <w:jc w:val="left"/>
            </w:pPr>
            <w:r>
              <w:rPr>
                <w:color w:val="37474F"/>
                <w:sz w:val="20"/>
                <w:szCs w:val="20"/>
              </w:rPr>
              <w:t xml:space="preserve">Comptage de caisse, rapprochement avec le système, rapport d'écart</w:t>
            </w:r>
          </w:p>
        </w:tc>
      </w:tr>
      <w:tr>
        <w:tc>
          <w:tcPr>
            <w:tcW w:type="dxa" w:w="4500"/>
            <w:shd w:fill="E3F2FD" w:color="auto" w:val="clear"/>
          </w:tcPr>
          <w:p>
            <w:pPr>
              <w:ind w:left="100"/>
              <w:jc w:val="left"/>
            </w:pPr>
            <w:r>
              <w:rPr>
                <w:color w:val="37474F"/>
                <w:sz w:val="20"/>
                <w:szCs w:val="20"/>
              </w:rPr>
              <w:t xml:space="preserve">Rapport de caisse quotidien</w:t>
            </w:r>
          </w:p>
        </w:tc>
        <w:tc>
          <w:tcPr>
            <w:tcW w:type="dxa" w:w="4500"/>
            <w:shd w:fill="E3F2FD" w:color="auto" w:val="clear"/>
          </w:tcPr>
          <w:p>
            <w:pPr>
              <w:ind w:left="100"/>
              <w:jc w:val="left"/>
            </w:pPr>
            <w:r>
              <w:rPr>
                <w:color w:val="37474F"/>
                <w:sz w:val="20"/>
                <w:szCs w:val="20"/>
              </w:rPr>
              <w:t xml:space="preserve">Rapport détaillé de tous les paiements de la journée par mode</w:t>
            </w:r>
          </w:p>
        </w:tc>
      </w:tr>
      <w:tr>
        <w:tc>
          <w:tcPr>
            <w:tcW w:type="dxa" w:w="4500"/>
            <w:shd w:fill="FFFFFF" w:color="auto" w:val="clear"/>
          </w:tcPr>
          <w:p>
            <w:pPr>
              <w:ind w:left="100"/>
              <w:jc w:val="left"/>
            </w:pPr>
            <w:r>
              <w:rPr>
                <w:color w:val="37474F"/>
                <w:sz w:val="20"/>
                <w:szCs w:val="20"/>
              </w:rPr>
              <w:t xml:space="preserve">Transfert en comptabilité</w:t>
            </w:r>
          </w:p>
        </w:tc>
        <w:tc>
          <w:tcPr>
            <w:tcW w:type="dxa" w:w="4500"/>
            <w:shd w:fill="FFFFFF" w:color="auto" w:val="clear"/>
          </w:tcPr>
          <w:p>
            <w:pPr>
              <w:ind w:left="100"/>
              <w:jc w:val="left"/>
            </w:pPr>
            <w:r>
              <w:rPr>
                <w:color w:val="37474F"/>
                <w:sz w:val="20"/>
                <w:szCs w:val="20"/>
              </w:rPr>
              <w:t xml:space="preserve">Génération automatique des écritures comptables correspondantes</w:t>
            </w:r>
          </w:p>
        </w:tc>
      </w:tr>
      <w:tr>
        <w:tc>
          <w:tcPr>
            <w:tcW w:type="dxa" w:w="4500"/>
            <w:shd w:fill="E3F2FD" w:color="auto" w:val="clear"/>
          </w:tcPr>
          <w:p>
            <w:pPr>
              <w:ind w:left="100"/>
              <w:jc w:val="left"/>
            </w:pPr>
            <w:r>
              <w:rPr>
                <w:color w:val="37474F"/>
                <w:sz w:val="20"/>
                <w:szCs w:val="20"/>
              </w:rPr>
              <w:t xml:space="preserve">Annulation de paiement</w:t>
            </w:r>
          </w:p>
        </w:tc>
        <w:tc>
          <w:tcPr>
            <w:tcW w:type="dxa" w:w="4500"/>
            <w:shd w:fill="E3F2FD" w:color="auto" w:val="clear"/>
          </w:tcPr>
          <w:p>
            <w:pPr>
              <w:ind w:left="100"/>
              <w:jc w:val="left"/>
            </w:pPr>
            <w:r>
              <w:rPr>
                <w:color w:val="37474F"/>
                <w:sz w:val="20"/>
                <w:szCs w:val="20"/>
              </w:rPr>
              <w:t xml:space="preserve">Procédure d'annulation avec validation superviseur et traçabilité</w:t>
            </w:r>
          </w:p>
        </w:tc>
      </w:tr>
      <w:tr>
        <w:tc>
          <w:tcPr>
            <w:tcW w:type="dxa" w:w="4500"/>
            <w:shd w:fill="FFFFFF" w:color="auto" w:val="clear"/>
          </w:tcPr>
          <w:p>
            <w:pPr>
              <w:ind w:left="100"/>
              <w:jc w:val="left"/>
            </w:pPr>
            <w:r>
              <w:rPr>
                <w:color w:val="37474F"/>
                <w:sz w:val="20"/>
                <w:szCs w:val="20"/>
              </w:rPr>
              <w:t xml:space="preserve">Remboursement patient</w:t>
            </w:r>
          </w:p>
        </w:tc>
        <w:tc>
          <w:tcPr>
            <w:tcW w:type="dxa" w:w="4500"/>
            <w:shd w:fill="FFFFFF" w:color="auto" w:val="clear"/>
          </w:tcPr>
          <w:p>
            <w:pPr>
              <w:ind w:left="100"/>
              <w:jc w:val="left"/>
            </w:pPr>
            <w:r>
              <w:rPr>
                <w:color w:val="37474F"/>
                <w:sz w:val="20"/>
                <w:szCs w:val="20"/>
              </w:rPr>
              <w:t xml:space="preserve">Gestion des avoirs et remboursements avec justification</w:t>
            </w:r>
          </w:p>
        </w:tc>
      </w:tr>
    </w:tbl>
    <w:p/>
    <w:p>
      <w:pPr>
        <w:pStyle w:val="Heading2"/>
        <w:spacing w:after="160" w:before="400"/>
      </w:pPr>
      <w:r>
        <w:t xml:space="preserve">16.3 — Module Assurances et Mutuelles</w:t>
      </w:r>
    </w:p>
    <w:p>
      <w:pPr>
        <w:spacing w:after="160"/>
        <w:jc w:val="both"/>
      </w:pPr>
      <w:r>
        <w:rPr>
          <w:rFonts w:ascii="Calibri" w:cs="Calibri" w:eastAsia="Calibri" w:hAnsi="Calibri"/>
          <w:color w:val="37474F"/>
          <w:sz w:val="22"/>
          <w:szCs w:val="22"/>
        </w:rPr>
        <w:t xml:space="preserve">La gestion du tiers-payant et des assurances est un point critique pour les établissements africains, où le taux de couverture maladie est en forte progression. SANTAREX ERP gère les relations contractuelles avec toutes les compagnies d'assurance et mutuelles.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Répertoire des assureurs</w:t>
            </w:r>
          </w:p>
        </w:tc>
        <w:tc>
          <w:tcPr>
            <w:tcW w:type="dxa" w:w="4500"/>
            <w:shd w:fill="E3F2FD" w:color="auto" w:val="clear"/>
          </w:tcPr>
          <w:p>
            <w:pPr>
              <w:ind w:left="100"/>
              <w:jc w:val="left"/>
            </w:pPr>
            <w:r>
              <w:rPr>
                <w:color w:val="37474F"/>
                <w:sz w:val="20"/>
                <w:szCs w:val="20"/>
              </w:rPr>
              <w:t xml:space="preserve">Base de données de toutes les compagnies d'assurance avec leurs contacts, grilles tarifaires et protocoles</w:t>
            </w:r>
          </w:p>
        </w:tc>
      </w:tr>
      <w:tr>
        <w:tc>
          <w:tcPr>
            <w:tcW w:type="dxa" w:w="4500"/>
            <w:shd w:fill="FFFFFF" w:color="auto" w:val="clear"/>
          </w:tcPr>
          <w:p>
            <w:pPr>
              <w:ind w:left="100"/>
              <w:jc w:val="left"/>
            </w:pPr>
            <w:r>
              <w:rPr>
                <w:color w:val="37474F"/>
                <w:sz w:val="20"/>
                <w:szCs w:val="20"/>
              </w:rPr>
              <w:t xml:space="preserve">Vérification des droits</w:t>
            </w:r>
          </w:p>
        </w:tc>
        <w:tc>
          <w:tcPr>
            <w:tcW w:type="dxa" w:w="4500"/>
            <w:shd w:fill="FFFFFF" w:color="auto" w:val="clear"/>
          </w:tcPr>
          <w:p>
            <w:pPr>
              <w:ind w:left="100"/>
              <w:jc w:val="left"/>
            </w:pPr>
            <w:r>
              <w:rPr>
                <w:color w:val="37474F"/>
                <w:sz w:val="20"/>
                <w:szCs w:val="20"/>
              </w:rPr>
              <w:t xml:space="preserve">Vérification en temps réel de la couverture d'un patient via API assureur (si disponible)</w:t>
            </w:r>
          </w:p>
        </w:tc>
      </w:tr>
      <w:tr>
        <w:tc>
          <w:tcPr>
            <w:tcW w:type="dxa" w:w="4500"/>
            <w:shd w:fill="E3F2FD" w:color="auto" w:val="clear"/>
          </w:tcPr>
          <w:p>
            <w:pPr>
              <w:ind w:left="100"/>
              <w:jc w:val="left"/>
            </w:pPr>
            <w:r>
              <w:rPr>
                <w:color w:val="37474F"/>
                <w:sz w:val="20"/>
                <w:szCs w:val="20"/>
              </w:rPr>
              <w:t xml:space="preserve">Bon de prise en charge</w:t>
            </w:r>
          </w:p>
        </w:tc>
        <w:tc>
          <w:tcPr>
            <w:tcW w:type="dxa" w:w="4500"/>
            <w:shd w:fill="E3F2FD" w:color="auto" w:val="clear"/>
          </w:tcPr>
          <w:p>
            <w:pPr>
              <w:ind w:left="100"/>
              <w:jc w:val="left"/>
            </w:pPr>
            <w:r>
              <w:rPr>
                <w:color w:val="37474F"/>
                <w:sz w:val="20"/>
                <w:szCs w:val="20"/>
              </w:rPr>
              <w:t xml:space="preserve">Gestion des BPC : validation, montant garanti, actes couverts, date de validité</w:t>
            </w:r>
          </w:p>
        </w:tc>
      </w:tr>
      <w:tr>
        <w:tc>
          <w:tcPr>
            <w:tcW w:type="dxa" w:w="4500"/>
            <w:shd w:fill="FFFFFF" w:color="auto" w:val="clear"/>
          </w:tcPr>
          <w:p>
            <w:pPr>
              <w:ind w:left="100"/>
              <w:jc w:val="left"/>
            </w:pPr>
            <w:r>
              <w:rPr>
                <w:color w:val="37474F"/>
                <w:sz w:val="20"/>
                <w:szCs w:val="20"/>
              </w:rPr>
              <w:t xml:space="preserve">Grilles tarifaires</w:t>
            </w:r>
          </w:p>
        </w:tc>
        <w:tc>
          <w:tcPr>
            <w:tcW w:type="dxa" w:w="4500"/>
            <w:shd w:fill="FFFFFF" w:color="auto" w:val="clear"/>
          </w:tcPr>
          <w:p>
            <w:pPr>
              <w:ind w:left="100"/>
              <w:jc w:val="left"/>
            </w:pPr>
            <w:r>
              <w:rPr>
                <w:color w:val="37474F"/>
                <w:sz w:val="20"/>
                <w:szCs w:val="20"/>
              </w:rPr>
              <w:t xml:space="preserve">Configuration des tarifs conventionnels par assureur (différents des tarifs plein)</w:t>
            </w:r>
          </w:p>
        </w:tc>
      </w:tr>
      <w:tr>
        <w:tc>
          <w:tcPr>
            <w:tcW w:type="dxa" w:w="4500"/>
            <w:shd w:fill="E3F2FD" w:color="auto" w:val="clear"/>
          </w:tcPr>
          <w:p>
            <w:pPr>
              <w:ind w:left="100"/>
              <w:jc w:val="left"/>
            </w:pPr>
            <w:r>
              <w:rPr>
                <w:color w:val="37474F"/>
                <w:sz w:val="20"/>
                <w:szCs w:val="20"/>
              </w:rPr>
              <w:t xml:space="preserve">Règles de prise en charge</w:t>
            </w:r>
          </w:p>
        </w:tc>
        <w:tc>
          <w:tcPr>
            <w:tcW w:type="dxa" w:w="4500"/>
            <w:shd w:fill="E3F2FD" w:color="auto" w:val="clear"/>
          </w:tcPr>
          <w:p>
            <w:pPr>
              <w:ind w:left="100"/>
              <w:jc w:val="left"/>
            </w:pPr>
            <w:r>
              <w:rPr>
                <w:color w:val="37474F"/>
                <w:sz w:val="20"/>
                <w:szCs w:val="20"/>
              </w:rPr>
              <w:t xml:space="preserve">Configuration : % pris en charge par l'assurance par type d'acte, ticket modérateur</w:t>
            </w:r>
          </w:p>
        </w:tc>
      </w:tr>
      <w:tr>
        <w:tc>
          <w:tcPr>
            <w:tcW w:type="dxa" w:w="4500"/>
            <w:shd w:fill="FFFFFF" w:color="auto" w:val="clear"/>
          </w:tcPr>
          <w:p>
            <w:pPr>
              <w:ind w:left="100"/>
              <w:jc w:val="left"/>
            </w:pPr>
            <w:r>
              <w:rPr>
                <w:color w:val="37474F"/>
                <w:sz w:val="20"/>
                <w:szCs w:val="20"/>
              </w:rPr>
              <w:t xml:space="preserve">Facturation groupée assureur</w:t>
            </w:r>
          </w:p>
        </w:tc>
        <w:tc>
          <w:tcPr>
            <w:tcW w:type="dxa" w:w="4500"/>
            <w:shd w:fill="FFFFFF" w:color="auto" w:val="clear"/>
          </w:tcPr>
          <w:p>
            <w:pPr>
              <w:ind w:left="100"/>
              <w:jc w:val="left"/>
            </w:pPr>
            <w:r>
              <w:rPr>
                <w:color w:val="37474F"/>
                <w:sz w:val="20"/>
                <w:szCs w:val="20"/>
              </w:rPr>
              <w:t xml:space="preserve">Regroupement mensuel des factures par assureur + envoi bordereau</w:t>
            </w:r>
          </w:p>
        </w:tc>
      </w:tr>
      <w:tr>
        <w:tc>
          <w:tcPr>
            <w:tcW w:type="dxa" w:w="4500"/>
            <w:shd w:fill="E3F2FD" w:color="auto" w:val="clear"/>
          </w:tcPr>
          <w:p>
            <w:pPr>
              <w:ind w:left="100"/>
              <w:jc w:val="left"/>
            </w:pPr>
            <w:r>
              <w:rPr>
                <w:color w:val="37474F"/>
                <w:sz w:val="20"/>
                <w:szCs w:val="20"/>
              </w:rPr>
              <w:t xml:space="preserve">Suivi des remboursements</w:t>
            </w:r>
          </w:p>
        </w:tc>
        <w:tc>
          <w:tcPr>
            <w:tcW w:type="dxa" w:w="4500"/>
            <w:shd w:fill="E3F2FD" w:color="auto" w:val="clear"/>
          </w:tcPr>
          <w:p>
            <w:pPr>
              <w:ind w:left="100"/>
              <w:jc w:val="left"/>
            </w:pPr>
            <w:r>
              <w:rPr>
                <w:color w:val="37474F"/>
                <w:sz w:val="20"/>
                <w:szCs w:val="20"/>
              </w:rPr>
              <w:t xml:space="preserve">Suivi des paiements reçus des assureurs vs montants réclamés</w:t>
            </w:r>
          </w:p>
        </w:tc>
      </w:tr>
      <w:tr>
        <w:tc>
          <w:tcPr>
            <w:tcW w:type="dxa" w:w="4500"/>
            <w:shd w:fill="FFFFFF" w:color="auto" w:val="clear"/>
          </w:tcPr>
          <w:p>
            <w:pPr>
              <w:ind w:left="100"/>
              <w:jc w:val="left"/>
            </w:pPr>
            <w:r>
              <w:rPr>
                <w:color w:val="37474F"/>
                <w:sz w:val="20"/>
                <w:szCs w:val="20"/>
              </w:rPr>
              <w:t xml:space="preserve">Relances automatiques</w:t>
            </w:r>
          </w:p>
        </w:tc>
        <w:tc>
          <w:tcPr>
            <w:tcW w:type="dxa" w:w="4500"/>
            <w:shd w:fill="FFFFFF" w:color="auto" w:val="clear"/>
          </w:tcPr>
          <w:p>
            <w:pPr>
              <w:ind w:left="100"/>
              <w:jc w:val="left"/>
            </w:pPr>
            <w:r>
              <w:rPr>
                <w:color w:val="37474F"/>
                <w:sz w:val="20"/>
                <w:szCs w:val="20"/>
              </w:rPr>
              <w:t xml:space="preserve">Relances automatiques pour les factures assurance impayées (30j, 60j, 90j)</w:t>
            </w:r>
          </w:p>
        </w:tc>
      </w:tr>
      <w:tr>
        <w:tc>
          <w:tcPr>
            <w:tcW w:type="dxa" w:w="4500"/>
            <w:shd w:fill="E3F2FD" w:color="auto" w:val="clear"/>
          </w:tcPr>
          <w:p>
            <w:pPr>
              <w:ind w:left="100"/>
              <w:jc w:val="left"/>
            </w:pPr>
            <w:r>
              <w:rPr>
                <w:color w:val="37474F"/>
                <w:sz w:val="20"/>
                <w:szCs w:val="20"/>
              </w:rPr>
              <w:t xml:space="preserve">Rejet des factures assurance</w:t>
            </w:r>
          </w:p>
        </w:tc>
        <w:tc>
          <w:tcPr>
            <w:tcW w:type="dxa" w:w="4500"/>
            <w:shd w:fill="E3F2FD" w:color="auto" w:val="clear"/>
          </w:tcPr>
          <w:p>
            <w:pPr>
              <w:ind w:left="100"/>
              <w:jc w:val="left"/>
            </w:pPr>
            <w:r>
              <w:rPr>
                <w:color w:val="37474F"/>
                <w:sz w:val="20"/>
                <w:szCs w:val="20"/>
              </w:rPr>
              <w:t xml:space="preserve">Gestion des rejets assurance avec motif et possibilité de correction/recours</w:t>
            </w:r>
          </w:p>
        </w:tc>
      </w:tr>
      <w:tr>
        <w:tc>
          <w:tcPr>
            <w:tcW w:type="dxa" w:w="4500"/>
            <w:shd w:fill="FFFFFF" w:color="auto" w:val="clear"/>
          </w:tcPr>
          <w:p>
            <w:pPr>
              <w:ind w:left="100"/>
              <w:jc w:val="left"/>
            </w:pPr>
            <w:r>
              <w:rPr>
                <w:color w:val="37474F"/>
                <w:sz w:val="20"/>
                <w:szCs w:val="20"/>
              </w:rPr>
              <w:t xml:space="preserve">Statistiques assurances</w:t>
            </w:r>
          </w:p>
        </w:tc>
        <w:tc>
          <w:tcPr>
            <w:tcW w:type="dxa" w:w="4500"/>
            <w:shd w:fill="FFFFFF" w:color="auto" w:val="clear"/>
          </w:tcPr>
          <w:p>
            <w:pPr>
              <w:ind w:left="100"/>
              <w:jc w:val="left"/>
            </w:pPr>
            <w:r>
              <w:rPr>
                <w:color w:val="37474F"/>
                <w:sz w:val="20"/>
                <w:szCs w:val="20"/>
              </w:rPr>
              <w:t xml:space="preserve">CA par assureur, taux de rejet, délais de paiement, actes les plus remboursés</w:t>
            </w:r>
          </w:p>
        </w:tc>
      </w:tr>
    </w:tbl>
    <w:p/>
    <w:p>
      <w:pPr>
        <w:pStyle w:val="Heading2"/>
        <w:spacing w:after="160" w:before="400"/>
      </w:pPr>
      <w:r>
        <w:t xml:space="preserve">16.4 — Systèmes d'Assurance Maladie Africains Supportés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Pays</w:t>
            </w:r>
          </w:p>
        </w:tc>
        <w:tc>
          <w:tcPr>
            <w:tcW w:type="dxa" w:w="3000"/>
            <w:shd w:fill="0D47A1" w:color="auto" w:val="clear"/>
          </w:tcPr>
          <w:p>
            <w:pPr>
              <w:jc w:val="center"/>
            </w:pPr>
            <w:r>
              <w:rPr>
                <w:b/>
                <w:bCs/>
                <w:color w:val="FFFFFF"/>
                <w:sz w:val="20"/>
                <w:szCs w:val="20"/>
              </w:rPr>
              <w:t xml:space="preserve">Système</w:t>
            </w:r>
          </w:p>
        </w:tc>
        <w:tc>
          <w:tcPr>
            <w:tcW w:type="dxa" w:w="3000"/>
            <w:shd w:fill="0D47A1" w:color="auto" w:val="clear"/>
          </w:tcPr>
          <w:p>
            <w:pPr>
              <w:jc w:val="center"/>
            </w:pPr>
            <w:r>
              <w:rPr>
                <w:b/>
                <w:bCs/>
                <w:color w:val="FFFFFF"/>
                <w:sz w:val="20"/>
                <w:szCs w:val="20"/>
              </w:rPr>
              <w:t xml:space="preserve">Organisme</w:t>
            </w:r>
          </w:p>
        </w:tc>
      </w:tr>
      <w:tr>
        <w:tc>
          <w:tcPr>
            <w:tcW w:type="dxa" w:w="3000"/>
            <w:shd w:fill="E3F2FD" w:color="auto" w:val="clear"/>
          </w:tcPr>
          <w:p>
            <w:pPr>
              <w:ind w:left="100"/>
              <w:jc w:val="left"/>
            </w:pPr>
            <w:r>
              <w:rPr>
                <w:color w:val="37474F"/>
                <w:sz w:val="20"/>
                <w:szCs w:val="20"/>
              </w:rPr>
              <w:t xml:space="preserve">Côte d'Ivoire</w:t>
            </w:r>
          </w:p>
        </w:tc>
        <w:tc>
          <w:tcPr>
            <w:tcW w:type="dxa" w:w="3000"/>
            <w:shd w:fill="E3F2FD" w:color="auto" w:val="clear"/>
          </w:tcPr>
          <w:p>
            <w:pPr>
              <w:ind w:left="100"/>
              <w:jc w:val="left"/>
            </w:pPr>
            <w:r>
              <w:rPr>
                <w:color w:val="37474F"/>
                <w:sz w:val="20"/>
                <w:szCs w:val="20"/>
              </w:rPr>
              <w:t xml:space="preserve">RAMU (Régime d'Assurance Maladie Universelle)</w:t>
            </w:r>
          </w:p>
        </w:tc>
        <w:tc>
          <w:tcPr>
            <w:tcW w:type="dxa" w:w="3000"/>
            <w:shd w:fill="E3F2FD" w:color="auto" w:val="clear"/>
          </w:tcPr>
          <w:p>
            <w:pPr>
              <w:ind w:left="100"/>
              <w:jc w:val="left"/>
            </w:pPr>
            <w:r>
              <w:rPr>
                <w:color w:val="37474F"/>
                <w:sz w:val="20"/>
                <w:szCs w:val="20"/>
              </w:rPr>
              <w:t xml:space="preserve">CNAM-CI</w:t>
            </w:r>
          </w:p>
        </w:tc>
      </w:tr>
      <w:tr>
        <w:tc>
          <w:tcPr>
            <w:tcW w:type="dxa" w:w="3000"/>
            <w:shd w:fill="FFFFFF" w:color="auto" w:val="clear"/>
          </w:tcPr>
          <w:p>
            <w:pPr>
              <w:ind w:left="100"/>
              <w:jc w:val="left"/>
            </w:pPr>
            <w:r>
              <w:rPr>
                <w:color w:val="37474F"/>
                <w:sz w:val="20"/>
                <w:szCs w:val="20"/>
              </w:rPr>
              <w:t xml:space="preserve">Sénégal</w:t>
            </w:r>
          </w:p>
        </w:tc>
        <w:tc>
          <w:tcPr>
            <w:tcW w:type="dxa" w:w="3000"/>
            <w:shd w:fill="FFFFFF" w:color="auto" w:val="clear"/>
          </w:tcPr>
          <w:p>
            <w:pPr>
              <w:ind w:left="100"/>
              <w:jc w:val="left"/>
            </w:pPr>
            <w:r>
              <w:rPr>
                <w:color w:val="37474F"/>
                <w:sz w:val="20"/>
                <w:szCs w:val="20"/>
              </w:rPr>
              <w:t xml:space="preserve">Couverture Maladie Universelle (CMU)</w:t>
            </w:r>
          </w:p>
        </w:tc>
        <w:tc>
          <w:tcPr>
            <w:tcW w:type="dxa" w:w="3000"/>
            <w:shd w:fill="FFFFFF" w:color="auto" w:val="clear"/>
          </w:tcPr>
          <w:p>
            <w:pPr>
              <w:ind w:left="100"/>
              <w:jc w:val="left"/>
            </w:pPr>
            <w:r>
              <w:rPr>
                <w:color w:val="37474F"/>
                <w:sz w:val="20"/>
                <w:szCs w:val="20"/>
              </w:rPr>
              <w:t xml:space="preserve">Direction CMU</w:t>
            </w:r>
          </w:p>
        </w:tc>
      </w:tr>
      <w:tr>
        <w:tc>
          <w:tcPr>
            <w:tcW w:type="dxa" w:w="3000"/>
            <w:shd w:fill="E3F2FD" w:color="auto" w:val="clear"/>
          </w:tcPr>
          <w:p>
            <w:pPr>
              <w:ind w:left="100"/>
              <w:jc w:val="left"/>
            </w:pPr>
            <w:r>
              <w:rPr>
                <w:color w:val="37474F"/>
                <w:sz w:val="20"/>
                <w:szCs w:val="20"/>
              </w:rPr>
              <w:t xml:space="preserve">Cameroun</w:t>
            </w:r>
          </w:p>
        </w:tc>
        <w:tc>
          <w:tcPr>
            <w:tcW w:type="dxa" w:w="3000"/>
            <w:shd w:fill="E3F2FD" w:color="auto" w:val="clear"/>
          </w:tcPr>
          <w:p>
            <w:pPr>
              <w:ind w:left="100"/>
              <w:jc w:val="left"/>
            </w:pPr>
            <w:r>
              <w:rPr>
                <w:color w:val="37474F"/>
                <w:sz w:val="20"/>
                <w:szCs w:val="20"/>
              </w:rPr>
              <w:t xml:space="preserve">CNPS (Caisse Nationale de Prévoyance Sociale)</w:t>
            </w:r>
          </w:p>
        </w:tc>
        <w:tc>
          <w:tcPr>
            <w:tcW w:type="dxa" w:w="3000"/>
            <w:shd w:fill="E3F2FD" w:color="auto" w:val="clear"/>
          </w:tcPr>
          <w:p>
            <w:pPr>
              <w:ind w:left="100"/>
              <w:jc w:val="left"/>
            </w:pPr>
            <w:r>
              <w:rPr>
                <w:color w:val="37474F"/>
                <w:sz w:val="20"/>
                <w:szCs w:val="20"/>
              </w:rPr>
              <w:t xml:space="preserve">CNPS Cameroun</w:t>
            </w:r>
          </w:p>
        </w:tc>
      </w:tr>
      <w:tr>
        <w:tc>
          <w:tcPr>
            <w:tcW w:type="dxa" w:w="3000"/>
            <w:shd w:fill="FFFFFF" w:color="auto" w:val="clear"/>
          </w:tcPr>
          <w:p>
            <w:pPr>
              <w:ind w:left="100"/>
              <w:jc w:val="left"/>
            </w:pPr>
            <w:r>
              <w:rPr>
                <w:color w:val="37474F"/>
                <w:sz w:val="20"/>
                <w:szCs w:val="20"/>
              </w:rPr>
              <w:t xml:space="preserve">Mali</w:t>
            </w:r>
          </w:p>
        </w:tc>
        <w:tc>
          <w:tcPr>
            <w:tcW w:type="dxa" w:w="3000"/>
            <w:shd w:fill="FFFFFF" w:color="auto" w:val="clear"/>
          </w:tcPr>
          <w:p>
            <w:pPr>
              <w:ind w:left="100"/>
              <w:jc w:val="left"/>
            </w:pPr>
            <w:r>
              <w:rPr>
                <w:color w:val="37474F"/>
                <w:sz w:val="20"/>
                <w:szCs w:val="20"/>
              </w:rPr>
              <w:t xml:space="preserve">Assurance Maladie Obligatoire (AMO)</w:t>
            </w:r>
          </w:p>
        </w:tc>
        <w:tc>
          <w:tcPr>
            <w:tcW w:type="dxa" w:w="3000"/>
            <w:shd w:fill="FFFFFF" w:color="auto" w:val="clear"/>
          </w:tcPr>
          <w:p>
            <w:pPr>
              <w:ind w:left="100"/>
              <w:jc w:val="left"/>
            </w:pPr>
            <w:r>
              <w:rPr>
                <w:color w:val="37474F"/>
                <w:sz w:val="20"/>
                <w:szCs w:val="20"/>
              </w:rPr>
              <w:t xml:space="preserve">CANAM Mali</w:t>
            </w:r>
          </w:p>
        </w:tc>
      </w:tr>
      <w:tr>
        <w:tc>
          <w:tcPr>
            <w:tcW w:type="dxa" w:w="3000"/>
            <w:shd w:fill="E3F2FD" w:color="auto" w:val="clear"/>
          </w:tcPr>
          <w:p>
            <w:pPr>
              <w:ind w:left="100"/>
              <w:jc w:val="left"/>
            </w:pPr>
            <w:r>
              <w:rPr>
                <w:color w:val="37474F"/>
                <w:sz w:val="20"/>
                <w:szCs w:val="20"/>
              </w:rPr>
              <w:t xml:space="preserve">Burkina Faso</w:t>
            </w:r>
          </w:p>
        </w:tc>
        <w:tc>
          <w:tcPr>
            <w:tcW w:type="dxa" w:w="3000"/>
            <w:shd w:fill="E3F2FD" w:color="auto" w:val="clear"/>
          </w:tcPr>
          <w:p>
            <w:pPr>
              <w:ind w:left="100"/>
              <w:jc w:val="left"/>
            </w:pPr>
            <w:r>
              <w:rPr>
                <w:color w:val="37474F"/>
                <w:sz w:val="20"/>
                <w:szCs w:val="20"/>
              </w:rPr>
              <w:t xml:space="preserve">Assurance Maladie Universelle (AMU)</w:t>
            </w:r>
          </w:p>
        </w:tc>
        <w:tc>
          <w:tcPr>
            <w:tcW w:type="dxa" w:w="3000"/>
            <w:shd w:fill="E3F2FD" w:color="auto" w:val="clear"/>
          </w:tcPr>
          <w:p>
            <w:pPr>
              <w:ind w:left="100"/>
              <w:jc w:val="left"/>
            </w:pPr>
            <w:r>
              <w:rPr>
                <w:color w:val="37474F"/>
                <w:sz w:val="20"/>
                <w:szCs w:val="20"/>
              </w:rPr>
              <w:t xml:space="preserve">CNSS-BF</w:t>
            </w:r>
          </w:p>
        </w:tc>
      </w:tr>
      <w:tr>
        <w:tc>
          <w:tcPr>
            <w:tcW w:type="dxa" w:w="3000"/>
            <w:shd w:fill="FFFFFF" w:color="auto" w:val="clear"/>
          </w:tcPr>
          <w:p>
            <w:pPr>
              <w:ind w:left="100"/>
              <w:jc w:val="left"/>
            </w:pPr>
            <w:r>
              <w:rPr>
                <w:color w:val="37474F"/>
                <w:sz w:val="20"/>
                <w:szCs w:val="20"/>
              </w:rPr>
              <w:t xml:space="preserve">Togo</w:t>
            </w:r>
          </w:p>
        </w:tc>
        <w:tc>
          <w:tcPr>
            <w:tcW w:type="dxa" w:w="3000"/>
            <w:shd w:fill="FFFFFF" w:color="auto" w:val="clear"/>
          </w:tcPr>
          <w:p>
            <w:pPr>
              <w:ind w:left="100"/>
              <w:jc w:val="left"/>
            </w:pPr>
            <w:r>
              <w:rPr>
                <w:color w:val="37474F"/>
                <w:sz w:val="20"/>
                <w:szCs w:val="20"/>
              </w:rPr>
              <w:t xml:space="preserve">Caisse Nationale de Sécurité Sociale</w:t>
            </w:r>
          </w:p>
        </w:tc>
        <w:tc>
          <w:tcPr>
            <w:tcW w:type="dxa" w:w="3000"/>
            <w:shd w:fill="FFFFFF" w:color="auto" w:val="clear"/>
          </w:tcPr>
          <w:p>
            <w:pPr>
              <w:ind w:left="100"/>
              <w:jc w:val="left"/>
            </w:pPr>
            <w:r>
              <w:rPr>
                <w:color w:val="37474F"/>
                <w:sz w:val="20"/>
                <w:szCs w:val="20"/>
              </w:rPr>
              <w:t xml:space="preserve">CNSS Togo</w:t>
            </w:r>
          </w:p>
        </w:tc>
      </w:tr>
      <w:tr>
        <w:tc>
          <w:tcPr>
            <w:tcW w:type="dxa" w:w="3000"/>
            <w:shd w:fill="E3F2FD" w:color="auto" w:val="clear"/>
          </w:tcPr>
          <w:p>
            <w:pPr>
              <w:ind w:left="100"/>
              <w:jc w:val="left"/>
            </w:pPr>
            <w:r>
              <w:rPr>
                <w:color w:val="37474F"/>
                <w:sz w:val="20"/>
                <w:szCs w:val="20"/>
              </w:rPr>
              <w:t xml:space="preserve">Bénin</w:t>
            </w:r>
          </w:p>
        </w:tc>
        <w:tc>
          <w:tcPr>
            <w:tcW w:type="dxa" w:w="3000"/>
            <w:shd w:fill="E3F2FD" w:color="auto" w:val="clear"/>
          </w:tcPr>
          <w:p>
            <w:pPr>
              <w:ind w:left="100"/>
              <w:jc w:val="left"/>
            </w:pPr>
            <w:r>
              <w:rPr>
                <w:color w:val="37474F"/>
                <w:sz w:val="20"/>
                <w:szCs w:val="20"/>
              </w:rPr>
              <w:t xml:space="preserve">Régime d'Assurance Maladie Universelle</w:t>
            </w:r>
          </w:p>
        </w:tc>
        <w:tc>
          <w:tcPr>
            <w:tcW w:type="dxa" w:w="3000"/>
            <w:shd w:fill="E3F2FD" w:color="auto" w:val="clear"/>
          </w:tcPr>
          <w:p>
            <w:pPr>
              <w:ind w:left="100"/>
              <w:jc w:val="left"/>
            </w:pPr>
            <w:r>
              <w:rPr>
                <w:color w:val="37474F"/>
                <w:sz w:val="20"/>
                <w:szCs w:val="20"/>
              </w:rPr>
              <w:t xml:space="preserve">RAMU Bénin</w:t>
            </w:r>
          </w:p>
        </w:tc>
      </w:tr>
      <w:tr>
        <w:tc>
          <w:tcPr>
            <w:tcW w:type="dxa" w:w="3000"/>
            <w:shd w:fill="FFFFFF" w:color="auto" w:val="clear"/>
          </w:tcPr>
          <w:p>
            <w:pPr>
              <w:ind w:left="100"/>
              <w:jc w:val="left"/>
            </w:pPr>
            <w:r>
              <w:rPr>
                <w:color w:val="37474F"/>
                <w:sz w:val="20"/>
                <w:szCs w:val="20"/>
              </w:rPr>
              <w:t xml:space="preserve">Congo</w:t>
            </w:r>
          </w:p>
        </w:tc>
        <w:tc>
          <w:tcPr>
            <w:tcW w:type="dxa" w:w="3000"/>
            <w:shd w:fill="FFFFFF" w:color="auto" w:val="clear"/>
          </w:tcPr>
          <w:p>
            <w:pPr>
              <w:ind w:left="100"/>
              <w:jc w:val="left"/>
            </w:pPr>
            <w:r>
              <w:rPr>
                <w:color w:val="37474F"/>
                <w:sz w:val="20"/>
                <w:szCs w:val="20"/>
              </w:rPr>
              <w:t xml:space="preserve">Caisse Nationale de Sécurité Sociale</w:t>
            </w:r>
          </w:p>
        </w:tc>
        <w:tc>
          <w:tcPr>
            <w:tcW w:type="dxa" w:w="3000"/>
            <w:shd w:fill="FFFFFF" w:color="auto" w:val="clear"/>
          </w:tcPr>
          <w:p>
            <w:pPr>
              <w:ind w:left="100"/>
              <w:jc w:val="left"/>
            </w:pPr>
            <w:r>
              <w:rPr>
                <w:color w:val="37474F"/>
                <w:sz w:val="20"/>
                <w:szCs w:val="20"/>
              </w:rPr>
              <w:t xml:space="preserve">CNSS Congo</w:t>
            </w:r>
          </w:p>
        </w:tc>
      </w:tr>
      <w:tr>
        <w:tc>
          <w:tcPr>
            <w:tcW w:type="dxa" w:w="3000"/>
            <w:shd w:fill="E3F2FD" w:color="auto" w:val="clear"/>
          </w:tcPr>
          <w:p>
            <w:pPr>
              <w:ind w:left="100"/>
              <w:jc w:val="left"/>
            </w:pPr>
            <w:r>
              <w:rPr>
                <w:color w:val="37474F"/>
                <w:sz w:val="20"/>
                <w:szCs w:val="20"/>
              </w:rPr>
              <w:t xml:space="preserve">Gabon</w:t>
            </w:r>
          </w:p>
        </w:tc>
        <w:tc>
          <w:tcPr>
            <w:tcW w:type="dxa" w:w="3000"/>
            <w:shd w:fill="E3F2FD" w:color="auto" w:val="clear"/>
          </w:tcPr>
          <w:p>
            <w:pPr>
              <w:ind w:left="100"/>
              <w:jc w:val="left"/>
            </w:pPr>
            <w:r>
              <w:rPr>
                <w:color w:val="37474F"/>
                <w:sz w:val="20"/>
                <w:szCs w:val="20"/>
              </w:rPr>
              <w:t xml:space="preserve">CNAMGS</w:t>
            </w:r>
          </w:p>
        </w:tc>
        <w:tc>
          <w:tcPr>
            <w:tcW w:type="dxa" w:w="3000"/>
            <w:shd w:fill="E3F2FD" w:color="auto" w:val="clear"/>
          </w:tcPr>
          <w:p>
            <w:pPr>
              <w:ind w:left="100"/>
              <w:jc w:val="left"/>
            </w:pPr>
            <w:r>
              <w:rPr>
                <w:color w:val="37474F"/>
                <w:sz w:val="20"/>
                <w:szCs w:val="20"/>
              </w:rPr>
              <w:t xml:space="preserve">Caisse Nationale Maladie et Garantie Sociale</w:t>
            </w:r>
          </w:p>
        </w:tc>
      </w:tr>
      <w:tr>
        <w:tc>
          <w:tcPr>
            <w:tcW w:type="dxa" w:w="3000"/>
            <w:shd w:fill="FFFFFF" w:color="auto" w:val="clear"/>
          </w:tcPr>
          <w:p>
            <w:pPr>
              <w:ind w:left="100"/>
              <w:jc w:val="left"/>
            </w:pPr>
            <w:r>
              <w:rPr>
                <w:color w:val="37474F"/>
                <w:sz w:val="20"/>
                <w:szCs w:val="20"/>
              </w:rPr>
              <w:t xml:space="preserve">Toutes</w:t>
            </w:r>
          </w:p>
        </w:tc>
        <w:tc>
          <w:tcPr>
            <w:tcW w:type="dxa" w:w="3000"/>
            <w:shd w:fill="FFFFFF" w:color="auto" w:val="clear"/>
          </w:tcPr>
          <w:p>
            <w:pPr>
              <w:ind w:left="100"/>
              <w:jc w:val="left"/>
            </w:pPr>
            <w:r>
              <w:rPr>
                <w:color w:val="37474F"/>
                <w:sz w:val="20"/>
                <w:szCs w:val="20"/>
              </w:rPr>
              <w:t xml:space="preserve">Assurances privées (AXA, NSIA, Sanlam, Allianz Africa, etc.)</w:t>
            </w:r>
          </w:p>
        </w:tc>
        <w:tc>
          <w:tcPr>
            <w:tcW w:type="dxa" w:w="3000"/>
            <w:shd w:fill="FFFFFF" w:color="auto" w:val="clear"/>
          </w:tcPr>
          <w:p>
            <w:pPr>
              <w:ind w:left="100"/>
              <w:jc w:val="left"/>
            </w:pPr>
            <w:r>
              <w:rPr>
                <w:color w:val="37474F"/>
                <w:sz w:val="20"/>
                <w:szCs w:val="20"/>
              </w:rPr>
              <w:t xml:space="preserve">Paramétrage individuel</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17</w:t>
      </w:r>
    </w:p>
    <w:p>
      <w:pPr>
        <w:shd w:fill="37474F" w:color="auto" w:val="clear"/>
        <w:spacing w:after="400" w:before="0"/>
        <w:ind w:left="400"/>
      </w:pPr>
      <w:r>
        <w:rPr>
          <w:i/>
          <w:iCs/>
          <w:color w:val="00ACC1"/>
          <w:sz w:val="26"/>
          <w:szCs w:val="26"/>
        </w:rPr>
        <w:t xml:space="preserve">MODULE COMPTABILITÉ COMPATIBLE SYSCOHADA</w:t>
      </w:r>
    </w:p>
    <w:p>
      <w:pPr>
        <w:pStyle w:val="Heading1"/>
        <w:spacing w:after="200" w:before="600"/>
      </w:pPr>
      <w:r>
        <w:t xml:space="preserve">17.1 — SYSCOHADA et Contexte Africain</w:t>
      </w:r>
    </w:p>
    <w:p>
      <w:pPr>
        <w:spacing w:after="160"/>
        <w:jc w:val="both"/>
      </w:pPr>
      <w:r>
        <w:rPr>
          <w:rFonts w:ascii="Calibri" w:cs="Calibri" w:eastAsia="Calibri" w:hAnsi="Calibri"/>
          <w:color w:val="37474F"/>
          <w:sz w:val="22"/>
          <w:szCs w:val="22"/>
        </w:rPr>
        <w:t xml:space="preserve">Le Système Comptable OHADA (SYSCOHADA) est le référentiel comptable unifié des 17 États membres de l'OHADA (Organisation pour l'Harmonisation en Afrique du Droit des Affaires). Il est fondé sur le plan comptable général OHADA et ses règles de présentation des états financiers.</w:t>
      </w:r>
    </w:p>
    <w:p>
      <w:pPr>
        <w:spacing w:after="160"/>
        <w:jc w:val="both"/>
      </w:pPr>
      <w:r>
        <w:rPr>
          <w:rFonts w:ascii="Calibri" w:cs="Calibri" w:eastAsia="Calibri" w:hAnsi="Calibri"/>
          <w:color w:val="37474F"/>
          <w:sz w:val="22"/>
          <w:szCs w:val="22"/>
        </w:rPr>
        <w:t xml:space="preserve">Contrairement à certains ERP internationaux qui nécessitent de coûteux modules de localisation pour être conformes au SYSCOHADA, SANTAREX ERP intègre nativement le plan comptable SYSCOHADA Révisé 2017, applicable depuis le 1er janvier 2018.</w:t>
      </w:r>
    </w:p>
    <w:p/>
    <w:p>
      <w:pPr>
        <w:pStyle w:val="Heading2"/>
        <w:spacing w:after="160" w:before="400"/>
      </w:pPr>
      <w:r>
        <w:t xml:space="preserve">17.2 — Plan Comptable SYSCOHADA Intégré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Classe</w:t>
            </w:r>
          </w:p>
        </w:tc>
        <w:tc>
          <w:tcPr>
            <w:tcW w:type="dxa" w:w="3000"/>
            <w:shd w:fill="0D47A1" w:color="auto" w:val="clear"/>
          </w:tcPr>
          <w:p>
            <w:pPr>
              <w:jc w:val="center"/>
            </w:pPr>
            <w:r>
              <w:rPr>
                <w:b/>
                <w:bCs/>
                <w:color w:val="FFFFFF"/>
                <w:sz w:val="20"/>
                <w:szCs w:val="20"/>
              </w:rPr>
              <w:t xml:space="preserve">Intitulé</w:t>
            </w:r>
          </w:p>
        </w:tc>
        <w:tc>
          <w:tcPr>
            <w:tcW w:type="dxa" w:w="3000"/>
            <w:shd w:fill="0D47A1" w:color="auto" w:val="clear"/>
          </w:tcPr>
          <w:p>
            <w:pPr>
              <w:jc w:val="center"/>
            </w:pPr>
            <w:r>
              <w:rPr>
                <w:b/>
                <w:bCs/>
                <w:color w:val="FFFFFF"/>
                <w:sz w:val="20"/>
                <w:szCs w:val="20"/>
              </w:rPr>
              <w:t xml:space="preserve">Comptes principaux (exemples)</w:t>
            </w:r>
          </w:p>
        </w:tc>
      </w:tr>
      <w:tr>
        <w:tc>
          <w:tcPr>
            <w:tcW w:type="dxa" w:w="3000"/>
            <w:shd w:fill="E3F2FD" w:color="auto" w:val="clear"/>
          </w:tcPr>
          <w:p>
            <w:pPr>
              <w:ind w:left="100"/>
              <w:jc w:val="left"/>
            </w:pPr>
            <w:r>
              <w:rPr>
                <w:color w:val="37474F"/>
                <w:sz w:val="20"/>
                <w:szCs w:val="20"/>
              </w:rPr>
              <w:t xml:space="preserve">Classe 1</w:t>
            </w:r>
          </w:p>
        </w:tc>
        <w:tc>
          <w:tcPr>
            <w:tcW w:type="dxa" w:w="3000"/>
            <w:shd w:fill="E3F2FD" w:color="auto" w:val="clear"/>
          </w:tcPr>
          <w:p>
            <w:pPr>
              <w:ind w:left="100"/>
              <w:jc w:val="left"/>
            </w:pPr>
            <w:r>
              <w:rPr>
                <w:color w:val="37474F"/>
                <w:sz w:val="20"/>
                <w:szCs w:val="20"/>
              </w:rPr>
              <w:t xml:space="preserve">Ressources durables</w:t>
            </w:r>
          </w:p>
        </w:tc>
        <w:tc>
          <w:tcPr>
            <w:tcW w:type="dxa" w:w="3000"/>
            <w:shd w:fill="E3F2FD" w:color="auto" w:val="clear"/>
          </w:tcPr>
          <w:p>
            <w:pPr>
              <w:ind w:left="100"/>
              <w:jc w:val="left"/>
            </w:pPr>
            <w:r>
              <w:rPr>
                <w:color w:val="37474F"/>
                <w:sz w:val="20"/>
                <w:szCs w:val="20"/>
              </w:rPr>
              <w:t xml:space="preserve">10 Capital, 11 Réserves, 12 Report à nouveau, 16 Emprunts</w:t>
            </w:r>
          </w:p>
        </w:tc>
      </w:tr>
      <w:tr>
        <w:tc>
          <w:tcPr>
            <w:tcW w:type="dxa" w:w="3000"/>
            <w:shd w:fill="FFFFFF" w:color="auto" w:val="clear"/>
          </w:tcPr>
          <w:p>
            <w:pPr>
              <w:ind w:left="100"/>
              <w:jc w:val="left"/>
            </w:pPr>
            <w:r>
              <w:rPr>
                <w:color w:val="37474F"/>
                <w:sz w:val="20"/>
                <w:szCs w:val="20"/>
              </w:rPr>
              <w:t xml:space="preserve">Classe 2</w:t>
            </w:r>
          </w:p>
        </w:tc>
        <w:tc>
          <w:tcPr>
            <w:tcW w:type="dxa" w:w="3000"/>
            <w:shd w:fill="FFFFFF" w:color="auto" w:val="clear"/>
          </w:tcPr>
          <w:p>
            <w:pPr>
              <w:ind w:left="100"/>
              <w:jc w:val="left"/>
            </w:pPr>
            <w:r>
              <w:rPr>
                <w:color w:val="37474F"/>
                <w:sz w:val="20"/>
                <w:szCs w:val="20"/>
              </w:rPr>
              <w:t xml:space="preserve">Actifs immobilisés</w:t>
            </w:r>
          </w:p>
        </w:tc>
        <w:tc>
          <w:tcPr>
            <w:tcW w:type="dxa" w:w="3000"/>
            <w:shd w:fill="FFFFFF" w:color="auto" w:val="clear"/>
          </w:tcPr>
          <w:p>
            <w:pPr>
              <w:ind w:left="100"/>
              <w:jc w:val="left"/>
            </w:pPr>
            <w:r>
              <w:rPr>
                <w:color w:val="37474F"/>
                <w:sz w:val="20"/>
                <w:szCs w:val="20"/>
              </w:rPr>
              <w:t xml:space="preserve">22 Terrains, 23 Bâtiments, 24 Matériel, 28 Amortissements</w:t>
            </w:r>
          </w:p>
        </w:tc>
      </w:tr>
      <w:tr>
        <w:tc>
          <w:tcPr>
            <w:tcW w:type="dxa" w:w="3000"/>
            <w:shd w:fill="E3F2FD" w:color="auto" w:val="clear"/>
          </w:tcPr>
          <w:p>
            <w:pPr>
              <w:ind w:left="100"/>
              <w:jc w:val="left"/>
            </w:pPr>
            <w:r>
              <w:rPr>
                <w:color w:val="37474F"/>
                <w:sz w:val="20"/>
                <w:szCs w:val="20"/>
              </w:rPr>
              <w:t xml:space="preserve">Classe 3</w:t>
            </w:r>
          </w:p>
        </w:tc>
        <w:tc>
          <w:tcPr>
            <w:tcW w:type="dxa" w:w="3000"/>
            <w:shd w:fill="E3F2FD" w:color="auto" w:val="clear"/>
          </w:tcPr>
          <w:p>
            <w:pPr>
              <w:ind w:left="100"/>
              <w:jc w:val="left"/>
            </w:pPr>
            <w:r>
              <w:rPr>
                <w:color w:val="37474F"/>
                <w:sz w:val="20"/>
                <w:szCs w:val="20"/>
              </w:rPr>
              <w:t xml:space="preserve">Actifs d'exploitation (stocks)</w:t>
            </w:r>
          </w:p>
        </w:tc>
        <w:tc>
          <w:tcPr>
            <w:tcW w:type="dxa" w:w="3000"/>
            <w:shd w:fill="E3F2FD" w:color="auto" w:val="clear"/>
          </w:tcPr>
          <w:p>
            <w:pPr>
              <w:ind w:left="100"/>
              <w:jc w:val="left"/>
            </w:pPr>
            <w:r>
              <w:rPr>
                <w:color w:val="37474F"/>
                <w:sz w:val="20"/>
                <w:szCs w:val="20"/>
              </w:rPr>
              <w:t xml:space="preserve">31 Médicaments, 32 Matériel médical, 38 Autres stocks</w:t>
            </w:r>
          </w:p>
        </w:tc>
      </w:tr>
      <w:tr>
        <w:tc>
          <w:tcPr>
            <w:tcW w:type="dxa" w:w="3000"/>
            <w:shd w:fill="FFFFFF" w:color="auto" w:val="clear"/>
          </w:tcPr>
          <w:p>
            <w:pPr>
              <w:ind w:left="100"/>
              <w:jc w:val="left"/>
            </w:pPr>
            <w:r>
              <w:rPr>
                <w:color w:val="37474F"/>
                <w:sz w:val="20"/>
                <w:szCs w:val="20"/>
              </w:rPr>
              <w:t xml:space="preserve">Classe 4</w:t>
            </w:r>
          </w:p>
        </w:tc>
        <w:tc>
          <w:tcPr>
            <w:tcW w:type="dxa" w:w="3000"/>
            <w:shd w:fill="FFFFFF" w:color="auto" w:val="clear"/>
          </w:tcPr>
          <w:p>
            <w:pPr>
              <w:ind w:left="100"/>
              <w:jc w:val="left"/>
            </w:pPr>
            <w:r>
              <w:rPr>
                <w:color w:val="37474F"/>
                <w:sz w:val="20"/>
                <w:szCs w:val="20"/>
              </w:rPr>
              <w:t xml:space="preserve">Comptes de tiers</w:t>
            </w:r>
          </w:p>
        </w:tc>
        <w:tc>
          <w:tcPr>
            <w:tcW w:type="dxa" w:w="3000"/>
            <w:shd w:fill="FFFFFF" w:color="auto" w:val="clear"/>
          </w:tcPr>
          <w:p>
            <w:pPr>
              <w:ind w:left="100"/>
              <w:jc w:val="left"/>
            </w:pPr>
            <w:r>
              <w:rPr>
                <w:color w:val="37474F"/>
                <w:sz w:val="20"/>
                <w:szCs w:val="20"/>
              </w:rPr>
              <w:t xml:space="preserve">40 Fournisseurs, 41 Clients/Patients, 43 Personnel, 44 État</w:t>
            </w:r>
          </w:p>
        </w:tc>
      </w:tr>
      <w:tr>
        <w:tc>
          <w:tcPr>
            <w:tcW w:type="dxa" w:w="3000"/>
            <w:shd w:fill="E3F2FD" w:color="auto" w:val="clear"/>
          </w:tcPr>
          <w:p>
            <w:pPr>
              <w:ind w:left="100"/>
              <w:jc w:val="left"/>
            </w:pPr>
            <w:r>
              <w:rPr>
                <w:color w:val="37474F"/>
                <w:sz w:val="20"/>
                <w:szCs w:val="20"/>
              </w:rPr>
              <w:t xml:space="preserve">Classe 5</w:t>
            </w:r>
          </w:p>
        </w:tc>
        <w:tc>
          <w:tcPr>
            <w:tcW w:type="dxa" w:w="3000"/>
            <w:shd w:fill="E3F2FD" w:color="auto" w:val="clear"/>
          </w:tcPr>
          <w:p>
            <w:pPr>
              <w:ind w:left="100"/>
              <w:jc w:val="left"/>
            </w:pPr>
            <w:r>
              <w:rPr>
                <w:color w:val="37474F"/>
                <w:sz w:val="20"/>
                <w:szCs w:val="20"/>
              </w:rPr>
              <w:t xml:space="preserve">Trésorerie</w:t>
            </w:r>
          </w:p>
        </w:tc>
        <w:tc>
          <w:tcPr>
            <w:tcW w:type="dxa" w:w="3000"/>
            <w:shd w:fill="E3F2FD" w:color="auto" w:val="clear"/>
          </w:tcPr>
          <w:p>
            <w:pPr>
              <w:ind w:left="100"/>
              <w:jc w:val="left"/>
            </w:pPr>
            <w:r>
              <w:rPr>
                <w:color w:val="37474F"/>
                <w:sz w:val="20"/>
                <w:szCs w:val="20"/>
              </w:rPr>
              <w:t xml:space="preserve">51 Banques, 52 Mobile Money, 57 Caisse</w:t>
            </w:r>
          </w:p>
        </w:tc>
      </w:tr>
      <w:tr>
        <w:tc>
          <w:tcPr>
            <w:tcW w:type="dxa" w:w="3000"/>
            <w:shd w:fill="FFFFFF" w:color="auto" w:val="clear"/>
          </w:tcPr>
          <w:p>
            <w:pPr>
              <w:ind w:left="100"/>
              <w:jc w:val="left"/>
            </w:pPr>
            <w:r>
              <w:rPr>
                <w:color w:val="37474F"/>
                <w:sz w:val="20"/>
                <w:szCs w:val="20"/>
              </w:rPr>
              <w:t xml:space="preserve">Classe 6</w:t>
            </w:r>
          </w:p>
        </w:tc>
        <w:tc>
          <w:tcPr>
            <w:tcW w:type="dxa" w:w="3000"/>
            <w:shd w:fill="FFFFFF" w:color="auto" w:val="clear"/>
          </w:tcPr>
          <w:p>
            <w:pPr>
              <w:ind w:left="100"/>
              <w:jc w:val="left"/>
            </w:pPr>
            <w:r>
              <w:rPr>
                <w:color w:val="37474F"/>
                <w:sz w:val="20"/>
                <w:szCs w:val="20"/>
              </w:rPr>
              <w:t xml:space="preserve">Charges</w:t>
            </w:r>
          </w:p>
        </w:tc>
        <w:tc>
          <w:tcPr>
            <w:tcW w:type="dxa" w:w="3000"/>
            <w:shd w:fill="FFFFFF" w:color="auto" w:val="clear"/>
          </w:tcPr>
          <w:p>
            <w:pPr>
              <w:ind w:left="100"/>
              <w:jc w:val="left"/>
            </w:pPr>
            <w:r>
              <w:rPr>
                <w:color w:val="37474F"/>
                <w:sz w:val="20"/>
                <w:szCs w:val="20"/>
              </w:rPr>
              <w:t xml:space="preserve">60 Achats, 61 Services extérieurs, 66 Charges personnel, 68 Amortissements</w:t>
            </w:r>
          </w:p>
        </w:tc>
      </w:tr>
      <w:tr>
        <w:tc>
          <w:tcPr>
            <w:tcW w:type="dxa" w:w="3000"/>
            <w:shd w:fill="E3F2FD" w:color="auto" w:val="clear"/>
          </w:tcPr>
          <w:p>
            <w:pPr>
              <w:ind w:left="100"/>
              <w:jc w:val="left"/>
            </w:pPr>
            <w:r>
              <w:rPr>
                <w:color w:val="37474F"/>
                <w:sz w:val="20"/>
                <w:szCs w:val="20"/>
              </w:rPr>
              <w:t xml:space="preserve">Classe 7</w:t>
            </w:r>
          </w:p>
        </w:tc>
        <w:tc>
          <w:tcPr>
            <w:tcW w:type="dxa" w:w="3000"/>
            <w:shd w:fill="E3F2FD" w:color="auto" w:val="clear"/>
          </w:tcPr>
          <w:p>
            <w:pPr>
              <w:ind w:left="100"/>
              <w:jc w:val="left"/>
            </w:pPr>
            <w:r>
              <w:rPr>
                <w:color w:val="37474F"/>
                <w:sz w:val="20"/>
                <w:szCs w:val="20"/>
              </w:rPr>
              <w:t xml:space="preserve">Produits</w:t>
            </w:r>
          </w:p>
        </w:tc>
        <w:tc>
          <w:tcPr>
            <w:tcW w:type="dxa" w:w="3000"/>
            <w:shd w:fill="E3F2FD" w:color="auto" w:val="clear"/>
          </w:tcPr>
          <w:p>
            <w:pPr>
              <w:ind w:left="100"/>
              <w:jc w:val="left"/>
            </w:pPr>
            <w:r>
              <w:rPr>
                <w:color w:val="37474F"/>
                <w:sz w:val="20"/>
                <w:szCs w:val="20"/>
              </w:rPr>
              <w:t xml:space="preserve">70 Prestations médicales, 71 Produits annexes, 75 Autres produits</w:t>
            </w:r>
          </w:p>
        </w:tc>
      </w:tr>
      <w:tr>
        <w:tc>
          <w:tcPr>
            <w:tcW w:type="dxa" w:w="3000"/>
            <w:shd w:fill="FFFFFF" w:color="auto" w:val="clear"/>
          </w:tcPr>
          <w:p>
            <w:pPr>
              <w:ind w:left="100"/>
              <w:jc w:val="left"/>
            </w:pPr>
            <w:r>
              <w:rPr>
                <w:color w:val="37474F"/>
                <w:sz w:val="20"/>
                <w:szCs w:val="20"/>
              </w:rPr>
              <w:t xml:space="preserve">Classe 8</w:t>
            </w:r>
          </w:p>
        </w:tc>
        <w:tc>
          <w:tcPr>
            <w:tcW w:type="dxa" w:w="3000"/>
            <w:shd w:fill="FFFFFF" w:color="auto" w:val="clear"/>
          </w:tcPr>
          <w:p>
            <w:pPr>
              <w:ind w:left="100"/>
              <w:jc w:val="left"/>
            </w:pPr>
            <w:r>
              <w:rPr>
                <w:color w:val="37474F"/>
                <w:sz w:val="20"/>
                <w:szCs w:val="20"/>
              </w:rPr>
              <w:t xml:space="preserve">Engagements</w:t>
            </w:r>
          </w:p>
        </w:tc>
        <w:tc>
          <w:tcPr>
            <w:tcW w:type="dxa" w:w="3000"/>
            <w:shd w:fill="FFFFFF" w:color="auto" w:val="clear"/>
          </w:tcPr>
          <w:p>
            <w:pPr>
              <w:ind w:left="100"/>
              <w:jc w:val="left"/>
            </w:pPr>
            <w:r>
              <w:rPr>
                <w:color w:val="37474F"/>
                <w:sz w:val="20"/>
                <w:szCs w:val="20"/>
              </w:rPr>
              <w:t xml:space="preserve">80 Engagements donnés, 89 Résultat net</w:t>
            </w:r>
          </w:p>
        </w:tc>
      </w:tr>
    </w:tbl>
    <w:p/>
    <w:p>
      <w:pPr>
        <w:pStyle w:val="Heading2"/>
        <w:spacing w:after="160" w:before="400"/>
      </w:pPr>
      <w:r>
        <w:t xml:space="preserve">17.3 — Fonctionnalités Comptables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Saisie journal comptable</w:t>
            </w:r>
          </w:p>
        </w:tc>
        <w:tc>
          <w:tcPr>
            <w:tcW w:type="dxa" w:w="4500"/>
            <w:shd w:fill="E3F2FD" w:color="auto" w:val="clear"/>
          </w:tcPr>
          <w:p>
            <w:pPr>
              <w:ind w:left="100"/>
              <w:jc w:val="left"/>
            </w:pPr>
            <w:r>
              <w:rPr>
                <w:color w:val="37474F"/>
                <w:sz w:val="20"/>
                <w:szCs w:val="20"/>
              </w:rPr>
              <w:t xml:space="preserve">Saisie manuelle ou automatique des écritures comptables (journal de banque, caisse, opérations diverses)</w:t>
            </w:r>
          </w:p>
        </w:tc>
      </w:tr>
      <w:tr>
        <w:tc>
          <w:tcPr>
            <w:tcW w:type="dxa" w:w="4500"/>
            <w:shd w:fill="FFFFFF" w:color="auto" w:val="clear"/>
          </w:tcPr>
          <w:p>
            <w:pPr>
              <w:ind w:left="100"/>
              <w:jc w:val="left"/>
            </w:pPr>
            <w:r>
              <w:rPr>
                <w:color w:val="37474F"/>
                <w:sz w:val="20"/>
                <w:szCs w:val="20"/>
              </w:rPr>
              <w:t xml:space="preserve">Lettrage automatique</w:t>
            </w:r>
          </w:p>
        </w:tc>
        <w:tc>
          <w:tcPr>
            <w:tcW w:type="dxa" w:w="4500"/>
            <w:shd w:fill="FFFFFF" w:color="auto" w:val="clear"/>
          </w:tcPr>
          <w:p>
            <w:pPr>
              <w:ind w:left="100"/>
              <w:jc w:val="left"/>
            </w:pPr>
            <w:r>
              <w:rPr>
                <w:color w:val="37474F"/>
                <w:sz w:val="20"/>
                <w:szCs w:val="20"/>
              </w:rPr>
              <w:t xml:space="preserve">Rapprochement automatique des créances et dettes avec leurs règlements</w:t>
            </w:r>
          </w:p>
        </w:tc>
      </w:tr>
      <w:tr>
        <w:tc>
          <w:tcPr>
            <w:tcW w:type="dxa" w:w="4500"/>
            <w:shd w:fill="E3F2FD" w:color="auto" w:val="clear"/>
          </w:tcPr>
          <w:p>
            <w:pPr>
              <w:ind w:left="100"/>
              <w:jc w:val="left"/>
            </w:pPr>
            <w:r>
              <w:rPr>
                <w:color w:val="37474F"/>
                <w:sz w:val="20"/>
                <w:szCs w:val="20"/>
              </w:rPr>
              <w:t xml:space="preserve">Plan de comptes paramétrable</w:t>
            </w:r>
          </w:p>
        </w:tc>
        <w:tc>
          <w:tcPr>
            <w:tcW w:type="dxa" w:w="4500"/>
            <w:shd w:fill="E3F2FD" w:color="auto" w:val="clear"/>
          </w:tcPr>
          <w:p>
            <w:pPr>
              <w:ind w:left="100"/>
              <w:jc w:val="left"/>
            </w:pPr>
            <w:r>
              <w:rPr>
                <w:color w:val="37474F"/>
                <w:sz w:val="20"/>
                <w:szCs w:val="20"/>
              </w:rPr>
              <w:t xml:space="preserve">Plan SYSCOHADA de base + possibilité d'ajouter des comptes analytiques spécifiques à l'établissement</w:t>
            </w:r>
          </w:p>
        </w:tc>
      </w:tr>
      <w:tr>
        <w:tc>
          <w:tcPr>
            <w:tcW w:type="dxa" w:w="4500"/>
            <w:shd w:fill="FFFFFF" w:color="auto" w:val="clear"/>
          </w:tcPr>
          <w:p>
            <w:pPr>
              <w:ind w:left="100"/>
              <w:jc w:val="left"/>
            </w:pPr>
            <w:r>
              <w:rPr>
                <w:color w:val="37474F"/>
                <w:sz w:val="20"/>
                <w:szCs w:val="20"/>
              </w:rPr>
              <w:t xml:space="preserve">Comptabilité analytique</w:t>
            </w:r>
          </w:p>
        </w:tc>
        <w:tc>
          <w:tcPr>
            <w:tcW w:type="dxa" w:w="4500"/>
            <w:shd w:fill="FFFFFF" w:color="auto" w:val="clear"/>
          </w:tcPr>
          <w:p>
            <w:pPr>
              <w:ind w:left="100"/>
              <w:jc w:val="left"/>
            </w:pPr>
            <w:r>
              <w:rPr>
                <w:color w:val="37474F"/>
                <w:sz w:val="20"/>
                <w:szCs w:val="20"/>
              </w:rPr>
              <w:t xml:space="preserve">Ventilation des charges et produits par service/centre de coût (Urgences, Chirurgie, Maternité, Pharmacie, etc.)</w:t>
            </w:r>
          </w:p>
        </w:tc>
      </w:tr>
      <w:tr>
        <w:tc>
          <w:tcPr>
            <w:tcW w:type="dxa" w:w="4500"/>
            <w:shd w:fill="E3F2FD" w:color="auto" w:val="clear"/>
          </w:tcPr>
          <w:p>
            <w:pPr>
              <w:ind w:left="100"/>
              <w:jc w:val="left"/>
            </w:pPr>
            <w:r>
              <w:rPr>
                <w:color w:val="37474F"/>
                <w:sz w:val="20"/>
                <w:szCs w:val="20"/>
              </w:rPr>
              <w:t xml:space="preserve">Balance générale</w:t>
            </w:r>
          </w:p>
        </w:tc>
        <w:tc>
          <w:tcPr>
            <w:tcW w:type="dxa" w:w="4500"/>
            <w:shd w:fill="E3F2FD" w:color="auto" w:val="clear"/>
          </w:tcPr>
          <w:p>
            <w:pPr>
              <w:ind w:left="100"/>
              <w:jc w:val="left"/>
            </w:pPr>
            <w:r>
              <w:rPr>
                <w:color w:val="37474F"/>
                <w:sz w:val="20"/>
                <w:szCs w:val="20"/>
              </w:rPr>
              <w:t xml:space="preserve">Balance générale des comptes avec débit, crédit, solde par période</w:t>
            </w:r>
          </w:p>
        </w:tc>
      </w:tr>
      <w:tr>
        <w:tc>
          <w:tcPr>
            <w:tcW w:type="dxa" w:w="4500"/>
            <w:shd w:fill="FFFFFF" w:color="auto" w:val="clear"/>
          </w:tcPr>
          <w:p>
            <w:pPr>
              <w:ind w:left="100"/>
              <w:jc w:val="left"/>
            </w:pPr>
            <w:r>
              <w:rPr>
                <w:color w:val="37474F"/>
                <w:sz w:val="20"/>
                <w:szCs w:val="20"/>
              </w:rPr>
              <w:t xml:space="preserve">Grand Livre</w:t>
            </w:r>
          </w:p>
        </w:tc>
        <w:tc>
          <w:tcPr>
            <w:tcW w:type="dxa" w:w="4500"/>
            <w:shd w:fill="FFFFFF" w:color="auto" w:val="clear"/>
          </w:tcPr>
          <w:p>
            <w:pPr>
              <w:ind w:left="100"/>
              <w:jc w:val="left"/>
            </w:pPr>
            <w:r>
              <w:rPr>
                <w:color w:val="37474F"/>
                <w:sz w:val="20"/>
                <w:szCs w:val="20"/>
              </w:rPr>
              <w:t xml:space="preserve">Détail de toutes les écritures par compte pour la période sélectionnée</w:t>
            </w:r>
          </w:p>
        </w:tc>
      </w:tr>
      <w:tr>
        <w:tc>
          <w:tcPr>
            <w:tcW w:type="dxa" w:w="4500"/>
            <w:shd w:fill="E3F2FD" w:color="auto" w:val="clear"/>
          </w:tcPr>
          <w:p>
            <w:pPr>
              <w:ind w:left="100"/>
              <w:jc w:val="left"/>
            </w:pPr>
            <w:r>
              <w:rPr>
                <w:color w:val="37474F"/>
                <w:sz w:val="20"/>
                <w:szCs w:val="20"/>
              </w:rPr>
              <w:t xml:space="preserve">Journaux</w:t>
            </w:r>
          </w:p>
        </w:tc>
        <w:tc>
          <w:tcPr>
            <w:tcW w:type="dxa" w:w="4500"/>
            <w:shd w:fill="E3F2FD" w:color="auto" w:val="clear"/>
          </w:tcPr>
          <w:p>
            <w:pPr>
              <w:ind w:left="100"/>
              <w:jc w:val="left"/>
            </w:pPr>
            <w:r>
              <w:rPr>
                <w:color w:val="37474F"/>
                <w:sz w:val="20"/>
                <w:szCs w:val="20"/>
              </w:rPr>
              <w:t xml:space="preserve">Journal des achats, ventes, banque, caisse, opérations diverses</w:t>
            </w:r>
          </w:p>
        </w:tc>
      </w:tr>
      <w:tr>
        <w:tc>
          <w:tcPr>
            <w:tcW w:type="dxa" w:w="4500"/>
            <w:shd w:fill="FFFFFF" w:color="auto" w:val="clear"/>
          </w:tcPr>
          <w:p>
            <w:pPr>
              <w:ind w:left="100"/>
              <w:jc w:val="left"/>
            </w:pPr>
            <w:r>
              <w:rPr>
                <w:color w:val="37474F"/>
                <w:sz w:val="20"/>
                <w:szCs w:val="20"/>
              </w:rPr>
              <w:t xml:space="preserve">États financiers SYSCOHADA</w:t>
            </w:r>
          </w:p>
        </w:tc>
        <w:tc>
          <w:tcPr>
            <w:tcW w:type="dxa" w:w="4500"/>
            <w:shd w:fill="FFFFFF" w:color="auto" w:val="clear"/>
          </w:tcPr>
          <w:p>
            <w:pPr>
              <w:ind w:left="100"/>
              <w:jc w:val="left"/>
            </w:pPr>
            <w:r>
              <w:rPr>
                <w:color w:val="37474F"/>
                <w:sz w:val="20"/>
                <w:szCs w:val="20"/>
              </w:rPr>
              <w:t xml:space="preserve">Bilan, Compte de résultat, Tableau des flux, Annexe — format SYSCOHADA réglementaire</w:t>
            </w:r>
          </w:p>
        </w:tc>
      </w:tr>
      <w:tr>
        <w:tc>
          <w:tcPr>
            <w:tcW w:type="dxa" w:w="4500"/>
            <w:shd w:fill="E3F2FD" w:color="auto" w:val="clear"/>
          </w:tcPr>
          <w:p>
            <w:pPr>
              <w:ind w:left="100"/>
              <w:jc w:val="left"/>
            </w:pPr>
            <w:r>
              <w:rPr>
                <w:color w:val="37474F"/>
                <w:sz w:val="20"/>
                <w:szCs w:val="20"/>
              </w:rPr>
              <w:t xml:space="preserve">Clôture mensuelle/annuelle</w:t>
            </w:r>
          </w:p>
        </w:tc>
        <w:tc>
          <w:tcPr>
            <w:tcW w:type="dxa" w:w="4500"/>
            <w:shd w:fill="E3F2FD" w:color="auto" w:val="clear"/>
          </w:tcPr>
          <w:p>
            <w:pPr>
              <w:ind w:left="100"/>
              <w:jc w:val="left"/>
            </w:pPr>
            <w:r>
              <w:rPr>
                <w:color w:val="37474F"/>
                <w:sz w:val="20"/>
                <w:szCs w:val="20"/>
              </w:rPr>
              <w:t xml:space="preserve">Procédure de clôture avec vérification d'équilibre, lettrage, provisions</w:t>
            </w:r>
          </w:p>
        </w:tc>
      </w:tr>
      <w:tr>
        <w:tc>
          <w:tcPr>
            <w:tcW w:type="dxa" w:w="4500"/>
            <w:shd w:fill="FFFFFF" w:color="auto" w:val="clear"/>
          </w:tcPr>
          <w:p>
            <w:pPr>
              <w:ind w:left="100"/>
              <w:jc w:val="left"/>
            </w:pPr>
            <w:r>
              <w:rPr>
                <w:color w:val="37474F"/>
                <w:sz w:val="20"/>
                <w:szCs w:val="20"/>
              </w:rPr>
              <w:t xml:space="preserve">Rapprochement bancaire</w:t>
            </w:r>
          </w:p>
        </w:tc>
        <w:tc>
          <w:tcPr>
            <w:tcW w:type="dxa" w:w="4500"/>
            <w:shd w:fill="FFFFFF" w:color="auto" w:val="clear"/>
          </w:tcPr>
          <w:p>
            <w:pPr>
              <w:ind w:left="100"/>
              <w:jc w:val="left"/>
            </w:pPr>
            <w:r>
              <w:rPr>
                <w:color w:val="37474F"/>
                <w:sz w:val="20"/>
                <w:szCs w:val="20"/>
              </w:rPr>
              <w:t xml:space="preserve">Rapprochement des relevés bancaires avec les écritures comptables</w:t>
            </w:r>
          </w:p>
        </w:tc>
      </w:tr>
      <w:tr>
        <w:tc>
          <w:tcPr>
            <w:tcW w:type="dxa" w:w="4500"/>
            <w:shd w:fill="E3F2FD" w:color="auto" w:val="clear"/>
          </w:tcPr>
          <w:p>
            <w:pPr>
              <w:ind w:left="100"/>
              <w:jc w:val="left"/>
            </w:pPr>
            <w:r>
              <w:rPr>
                <w:color w:val="37474F"/>
                <w:sz w:val="20"/>
                <w:szCs w:val="20"/>
              </w:rPr>
              <w:t xml:space="preserve">Gestion des immobilisations</w:t>
            </w:r>
          </w:p>
        </w:tc>
        <w:tc>
          <w:tcPr>
            <w:tcW w:type="dxa" w:w="4500"/>
            <w:shd w:fill="E3F2FD" w:color="auto" w:val="clear"/>
          </w:tcPr>
          <w:p>
            <w:pPr>
              <w:ind w:left="100"/>
              <w:jc w:val="left"/>
            </w:pPr>
            <w:r>
              <w:rPr>
                <w:color w:val="37474F"/>
                <w:sz w:val="20"/>
                <w:szCs w:val="20"/>
              </w:rPr>
              <w:t xml:space="preserve">Création, amortissement, cession des immobilisations (amortissement linéaire/dégressif)</w:t>
            </w:r>
          </w:p>
        </w:tc>
      </w:tr>
      <w:tr>
        <w:tc>
          <w:tcPr>
            <w:tcW w:type="dxa" w:w="4500"/>
            <w:shd w:fill="FFFFFF" w:color="auto" w:val="clear"/>
          </w:tcPr>
          <w:p>
            <w:pPr>
              <w:ind w:left="100"/>
              <w:jc w:val="left"/>
            </w:pPr>
            <w:r>
              <w:rPr>
                <w:color w:val="37474F"/>
                <w:sz w:val="20"/>
                <w:szCs w:val="20"/>
              </w:rPr>
              <w:t xml:space="preserve">Comptabilité TVA</w:t>
            </w:r>
          </w:p>
        </w:tc>
        <w:tc>
          <w:tcPr>
            <w:tcW w:type="dxa" w:w="4500"/>
            <w:shd w:fill="FFFFFF" w:color="auto" w:val="clear"/>
          </w:tcPr>
          <w:p>
            <w:pPr>
              <w:ind w:left="100"/>
              <w:jc w:val="left"/>
            </w:pPr>
            <w:r>
              <w:rPr>
                <w:color w:val="37474F"/>
                <w:sz w:val="20"/>
                <w:szCs w:val="20"/>
              </w:rPr>
              <w:t xml:space="preserve">Gestion de la TVA collectée et déductible (taux variables selon pays)</w:t>
            </w:r>
          </w:p>
        </w:tc>
      </w:tr>
      <w:tr>
        <w:tc>
          <w:tcPr>
            <w:tcW w:type="dxa" w:w="4500"/>
            <w:shd w:fill="E3F2FD" w:color="auto" w:val="clear"/>
          </w:tcPr>
          <w:p>
            <w:pPr>
              <w:ind w:left="100"/>
              <w:jc w:val="left"/>
            </w:pPr>
            <w:r>
              <w:rPr>
                <w:color w:val="37474F"/>
                <w:sz w:val="20"/>
                <w:szCs w:val="20"/>
              </w:rPr>
              <w:t xml:space="preserve">Export expert-comptable</w:t>
            </w:r>
          </w:p>
        </w:tc>
        <w:tc>
          <w:tcPr>
            <w:tcW w:type="dxa" w:w="4500"/>
            <w:shd w:fill="E3F2FD" w:color="auto" w:val="clear"/>
          </w:tcPr>
          <w:p>
            <w:pPr>
              <w:ind w:left="100"/>
              <w:jc w:val="left"/>
            </w:pPr>
            <w:r>
              <w:rPr>
                <w:color w:val="37474F"/>
                <w:sz w:val="20"/>
                <w:szCs w:val="20"/>
              </w:rPr>
              <w:t xml:space="preserve">Export des journaux au format accepté par les logiciels d'expert-comptable (CIEL, SAGE, etc.)</w:t>
            </w:r>
          </w:p>
        </w:tc>
      </w:tr>
    </w:tbl>
    <w:p/>
    <w:p>
      <w:pPr>
        <w:pStyle w:val="Heading2"/>
        <w:spacing w:after="160" w:before="400"/>
      </w:pPr>
      <w:r>
        <w:t xml:space="preserve">17.4 — Génération Automatique des Écritures Comptables</w:t>
      </w:r>
    </w:p>
    <w:p>
      <w:pPr>
        <w:spacing w:after="160"/>
        <w:jc w:val="both"/>
      </w:pPr>
      <w:r>
        <w:rPr>
          <w:rFonts w:ascii="Calibri" w:cs="Calibri" w:eastAsia="Calibri" w:hAnsi="Calibri"/>
          <w:color w:val="37474F"/>
          <w:sz w:val="22"/>
          <w:szCs w:val="22"/>
        </w:rPr>
        <w:t xml:space="preserve">L'une des forces de SANTAREX ERP est la génération automatique des écritures comptables à partir des opérations métier réalisées dans les autres modules, éliminant la double saisie et les erreurs associées.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Opération Métier</w:t>
            </w:r>
          </w:p>
        </w:tc>
        <w:tc>
          <w:tcPr>
            <w:tcW w:type="dxa" w:w="4500"/>
            <w:shd w:fill="0D47A1" w:color="auto" w:val="clear"/>
          </w:tcPr>
          <w:p>
            <w:pPr>
              <w:jc w:val="center"/>
            </w:pPr>
            <w:r>
              <w:rPr>
                <w:b/>
                <w:bCs/>
                <w:color w:val="FFFFFF"/>
                <w:sz w:val="20"/>
                <w:szCs w:val="20"/>
              </w:rPr>
              <w:t xml:space="preserve">Écriture Comptable Générée Automatiquement</w:t>
            </w:r>
          </w:p>
        </w:tc>
      </w:tr>
      <w:tr>
        <w:tc>
          <w:tcPr>
            <w:tcW w:type="dxa" w:w="4500"/>
            <w:shd w:fill="E3F2FD" w:color="auto" w:val="clear"/>
          </w:tcPr>
          <w:p>
            <w:pPr>
              <w:ind w:left="100"/>
              <w:jc w:val="left"/>
            </w:pPr>
            <w:r>
              <w:rPr>
                <w:color w:val="37474F"/>
                <w:sz w:val="20"/>
                <w:szCs w:val="20"/>
              </w:rPr>
              <w:t xml:space="preserve">Encaissement patient (espèces)</w:t>
            </w:r>
          </w:p>
        </w:tc>
        <w:tc>
          <w:tcPr>
            <w:tcW w:type="dxa" w:w="4500"/>
            <w:shd w:fill="E3F2FD" w:color="auto" w:val="clear"/>
          </w:tcPr>
          <w:p>
            <w:pPr>
              <w:ind w:left="100"/>
              <w:jc w:val="left"/>
            </w:pPr>
            <w:r>
              <w:rPr>
                <w:color w:val="37474F"/>
                <w:sz w:val="20"/>
                <w:szCs w:val="20"/>
              </w:rPr>
              <w:t xml:space="preserve">Débit 57 Caisse / Crédit 70xxx Produits médicaux</w:t>
            </w:r>
          </w:p>
        </w:tc>
      </w:tr>
      <w:tr>
        <w:tc>
          <w:tcPr>
            <w:tcW w:type="dxa" w:w="4500"/>
            <w:shd w:fill="FFFFFF" w:color="auto" w:val="clear"/>
          </w:tcPr>
          <w:p>
            <w:pPr>
              <w:ind w:left="100"/>
              <w:jc w:val="left"/>
            </w:pPr>
            <w:r>
              <w:rPr>
                <w:color w:val="37474F"/>
                <w:sz w:val="20"/>
                <w:szCs w:val="20"/>
              </w:rPr>
              <w:t xml:space="preserve">Encaissement mobile money</w:t>
            </w:r>
          </w:p>
        </w:tc>
        <w:tc>
          <w:tcPr>
            <w:tcW w:type="dxa" w:w="4500"/>
            <w:shd w:fill="FFFFFF" w:color="auto" w:val="clear"/>
          </w:tcPr>
          <w:p>
            <w:pPr>
              <w:ind w:left="100"/>
              <w:jc w:val="left"/>
            </w:pPr>
            <w:r>
              <w:rPr>
                <w:color w:val="37474F"/>
                <w:sz w:val="20"/>
                <w:szCs w:val="20"/>
              </w:rPr>
              <w:t xml:space="preserve">Débit 521 Mobile Money / Crédit 70xxx Produits médicaux</w:t>
            </w:r>
          </w:p>
        </w:tc>
      </w:tr>
      <w:tr>
        <w:tc>
          <w:tcPr>
            <w:tcW w:type="dxa" w:w="4500"/>
            <w:shd w:fill="E3F2FD" w:color="auto" w:val="clear"/>
          </w:tcPr>
          <w:p>
            <w:pPr>
              <w:ind w:left="100"/>
              <w:jc w:val="left"/>
            </w:pPr>
            <w:r>
              <w:rPr>
                <w:color w:val="37474F"/>
                <w:sz w:val="20"/>
                <w:szCs w:val="20"/>
              </w:rPr>
              <w:t xml:space="preserve">Virement assurance reçu</w:t>
            </w:r>
          </w:p>
        </w:tc>
        <w:tc>
          <w:tcPr>
            <w:tcW w:type="dxa" w:w="4500"/>
            <w:shd w:fill="E3F2FD" w:color="auto" w:val="clear"/>
          </w:tcPr>
          <w:p>
            <w:pPr>
              <w:ind w:left="100"/>
              <w:jc w:val="left"/>
            </w:pPr>
            <w:r>
              <w:rPr>
                <w:color w:val="37474F"/>
                <w:sz w:val="20"/>
                <w:szCs w:val="20"/>
              </w:rPr>
              <w:t xml:space="preserve">Débit 512 Banque / Crédit 41 Clients-Assureurs</w:t>
            </w:r>
          </w:p>
        </w:tc>
      </w:tr>
      <w:tr>
        <w:tc>
          <w:tcPr>
            <w:tcW w:type="dxa" w:w="4500"/>
            <w:shd w:fill="FFFFFF" w:color="auto" w:val="clear"/>
          </w:tcPr>
          <w:p>
            <w:pPr>
              <w:ind w:left="100"/>
              <w:jc w:val="left"/>
            </w:pPr>
            <w:r>
              <w:rPr>
                <w:color w:val="37474F"/>
                <w:sz w:val="20"/>
                <w:szCs w:val="20"/>
              </w:rPr>
              <w:t xml:space="preserve">Facture assurance émise</w:t>
            </w:r>
          </w:p>
        </w:tc>
        <w:tc>
          <w:tcPr>
            <w:tcW w:type="dxa" w:w="4500"/>
            <w:shd w:fill="FFFFFF" w:color="auto" w:val="clear"/>
          </w:tcPr>
          <w:p>
            <w:pPr>
              <w:ind w:left="100"/>
              <w:jc w:val="left"/>
            </w:pPr>
            <w:r>
              <w:rPr>
                <w:color w:val="37474F"/>
                <w:sz w:val="20"/>
                <w:szCs w:val="20"/>
              </w:rPr>
              <w:t xml:space="preserve">Débit 41 Clients-Assureurs / Crédit 70xxx Produits médicaux</w:t>
            </w:r>
          </w:p>
        </w:tc>
      </w:tr>
      <w:tr>
        <w:tc>
          <w:tcPr>
            <w:tcW w:type="dxa" w:w="4500"/>
            <w:shd w:fill="E3F2FD" w:color="auto" w:val="clear"/>
          </w:tcPr>
          <w:p>
            <w:pPr>
              <w:ind w:left="100"/>
              <w:jc w:val="left"/>
            </w:pPr>
            <w:r>
              <w:rPr>
                <w:color w:val="37474F"/>
                <w:sz w:val="20"/>
                <w:szCs w:val="20"/>
              </w:rPr>
              <w:t xml:space="preserve">Réception médicaments fournisseur</w:t>
            </w:r>
          </w:p>
        </w:tc>
        <w:tc>
          <w:tcPr>
            <w:tcW w:type="dxa" w:w="4500"/>
            <w:shd w:fill="E3F2FD" w:color="auto" w:val="clear"/>
          </w:tcPr>
          <w:p>
            <w:pPr>
              <w:ind w:left="100"/>
              <w:jc w:val="left"/>
            </w:pPr>
            <w:r>
              <w:rPr>
                <w:color w:val="37474F"/>
                <w:sz w:val="20"/>
                <w:szCs w:val="20"/>
              </w:rPr>
              <w:t xml:space="preserve">Débit 31 Stock Médicaments / Crédit 40 Fournisseurs</w:t>
            </w:r>
          </w:p>
        </w:tc>
      </w:tr>
      <w:tr>
        <w:tc>
          <w:tcPr>
            <w:tcW w:type="dxa" w:w="4500"/>
            <w:shd w:fill="FFFFFF" w:color="auto" w:val="clear"/>
          </w:tcPr>
          <w:p>
            <w:pPr>
              <w:ind w:left="100"/>
              <w:jc w:val="left"/>
            </w:pPr>
            <w:r>
              <w:rPr>
                <w:color w:val="37474F"/>
                <w:sz w:val="20"/>
                <w:szCs w:val="20"/>
              </w:rPr>
              <w:t xml:space="preserve">Sortie médicaments vers patient</w:t>
            </w:r>
          </w:p>
        </w:tc>
        <w:tc>
          <w:tcPr>
            <w:tcW w:type="dxa" w:w="4500"/>
            <w:shd w:fill="FFFFFF" w:color="auto" w:val="clear"/>
          </w:tcPr>
          <w:p>
            <w:pPr>
              <w:ind w:left="100"/>
              <w:jc w:val="left"/>
            </w:pPr>
            <w:r>
              <w:rPr>
                <w:color w:val="37474F"/>
                <w:sz w:val="20"/>
                <w:szCs w:val="20"/>
              </w:rPr>
              <w:t xml:space="preserve">Débit 60 Achats de médicaments / Crédit 31 Stock Médicaments</w:t>
            </w:r>
          </w:p>
        </w:tc>
      </w:tr>
      <w:tr>
        <w:tc>
          <w:tcPr>
            <w:tcW w:type="dxa" w:w="4500"/>
            <w:shd w:fill="E3F2FD" w:color="auto" w:val="clear"/>
          </w:tcPr>
          <w:p>
            <w:pPr>
              <w:ind w:left="100"/>
              <w:jc w:val="left"/>
            </w:pPr>
            <w:r>
              <w:rPr>
                <w:color w:val="37474F"/>
                <w:sz w:val="20"/>
                <w:szCs w:val="20"/>
              </w:rPr>
              <w:t xml:space="preserve">Salaires du mois</w:t>
            </w:r>
          </w:p>
        </w:tc>
        <w:tc>
          <w:tcPr>
            <w:tcW w:type="dxa" w:w="4500"/>
            <w:shd w:fill="E3F2FD" w:color="auto" w:val="clear"/>
          </w:tcPr>
          <w:p>
            <w:pPr>
              <w:ind w:left="100"/>
              <w:jc w:val="left"/>
            </w:pPr>
            <w:r>
              <w:rPr>
                <w:color w:val="37474F"/>
                <w:sz w:val="20"/>
                <w:szCs w:val="20"/>
              </w:rPr>
              <w:t xml:space="preserve">Débit 66 Charges de personnel / Crédit 42 Personnel — rémunérations dues</w:t>
            </w:r>
          </w:p>
        </w:tc>
      </w:tr>
      <w:tr>
        <w:tc>
          <w:tcPr>
            <w:tcW w:type="dxa" w:w="4500"/>
            <w:shd w:fill="FFFFFF" w:color="auto" w:val="clear"/>
          </w:tcPr>
          <w:p>
            <w:pPr>
              <w:ind w:left="100"/>
              <w:jc w:val="left"/>
            </w:pPr>
            <w:r>
              <w:rPr>
                <w:color w:val="37474F"/>
                <w:sz w:val="20"/>
                <w:szCs w:val="20"/>
              </w:rPr>
              <w:t xml:space="preserve">Amortissement mensuel</w:t>
            </w:r>
          </w:p>
        </w:tc>
        <w:tc>
          <w:tcPr>
            <w:tcW w:type="dxa" w:w="4500"/>
            <w:shd w:fill="FFFFFF" w:color="auto" w:val="clear"/>
          </w:tcPr>
          <w:p>
            <w:pPr>
              <w:ind w:left="100"/>
              <w:jc w:val="left"/>
            </w:pPr>
            <w:r>
              <w:rPr>
                <w:color w:val="37474F"/>
                <w:sz w:val="20"/>
                <w:szCs w:val="20"/>
              </w:rPr>
              <w:t xml:space="preserve">Débit 68 Dotations amortissements / Crédit 28 Amortissements</w:t>
            </w:r>
          </w:p>
        </w:tc>
      </w:tr>
    </w:tbl>
    <w:p/>
    <w:p>
      <w:pPr>
        <w:pStyle w:val="Heading2"/>
        <w:spacing w:after="160" w:before="400"/>
      </w:pPr>
      <w:r>
        <w:t xml:space="preserve">17.5 — Rapports Financiers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Rapport</w:t>
            </w:r>
          </w:p>
        </w:tc>
        <w:tc>
          <w:tcPr>
            <w:tcW w:type="dxa" w:w="3000"/>
            <w:shd w:fill="0D47A1" w:color="auto" w:val="clear"/>
          </w:tcPr>
          <w:p>
            <w:pPr>
              <w:jc w:val="center"/>
            </w:pPr>
            <w:r>
              <w:rPr>
                <w:b/>
                <w:bCs/>
                <w:color w:val="FFFFFF"/>
                <w:sz w:val="20"/>
                <w:szCs w:val="20"/>
              </w:rPr>
              <w:t xml:space="preserve">Fréquence</w:t>
            </w:r>
          </w:p>
        </w:tc>
        <w:tc>
          <w:tcPr>
            <w:tcW w:type="dxa" w:w="3000"/>
            <w:shd w:fill="0D47A1" w:color="auto" w:val="clear"/>
          </w:tcPr>
          <w:p>
            <w:pPr>
              <w:jc w:val="center"/>
            </w:pPr>
            <w:r>
              <w:rPr>
                <w:b/>
                <w:bCs/>
                <w:color w:val="FFFFFF"/>
                <w:sz w:val="20"/>
                <w:szCs w:val="20"/>
              </w:rPr>
              <w:t xml:space="preserve">Destinataires</w:t>
            </w:r>
          </w:p>
        </w:tc>
      </w:tr>
      <w:tr>
        <w:tc>
          <w:tcPr>
            <w:tcW w:type="dxa" w:w="3000"/>
            <w:shd w:fill="E3F2FD" w:color="auto" w:val="clear"/>
          </w:tcPr>
          <w:p>
            <w:pPr>
              <w:ind w:left="100"/>
              <w:jc w:val="left"/>
            </w:pPr>
            <w:r>
              <w:rPr>
                <w:color w:val="37474F"/>
                <w:sz w:val="20"/>
                <w:szCs w:val="20"/>
              </w:rPr>
              <w:t xml:space="preserve">Tableau de bord financier</w:t>
            </w:r>
          </w:p>
        </w:tc>
        <w:tc>
          <w:tcPr>
            <w:tcW w:type="dxa" w:w="3000"/>
            <w:shd w:fill="E3F2FD" w:color="auto" w:val="clear"/>
          </w:tcPr>
          <w:p>
            <w:pPr>
              <w:ind w:left="100"/>
              <w:jc w:val="left"/>
            </w:pPr>
            <w:r>
              <w:rPr>
                <w:color w:val="37474F"/>
                <w:sz w:val="20"/>
                <w:szCs w:val="20"/>
              </w:rPr>
              <w:t xml:space="preserve">Temps réel</w:t>
            </w:r>
          </w:p>
        </w:tc>
        <w:tc>
          <w:tcPr>
            <w:tcW w:type="dxa" w:w="3000"/>
            <w:shd w:fill="E3F2FD" w:color="auto" w:val="clear"/>
          </w:tcPr>
          <w:p>
            <w:pPr>
              <w:ind w:left="100"/>
              <w:jc w:val="left"/>
            </w:pPr>
            <w:r>
              <w:rPr>
                <w:color w:val="37474F"/>
                <w:sz w:val="20"/>
                <w:szCs w:val="20"/>
              </w:rPr>
              <w:t xml:space="preserve">Direction, DAF</w:t>
            </w:r>
          </w:p>
        </w:tc>
      </w:tr>
      <w:tr>
        <w:tc>
          <w:tcPr>
            <w:tcW w:type="dxa" w:w="3000"/>
            <w:shd w:fill="FFFFFF" w:color="auto" w:val="clear"/>
          </w:tcPr>
          <w:p>
            <w:pPr>
              <w:ind w:left="100"/>
              <w:jc w:val="left"/>
            </w:pPr>
            <w:r>
              <w:rPr>
                <w:color w:val="37474F"/>
                <w:sz w:val="20"/>
                <w:szCs w:val="20"/>
              </w:rPr>
              <w:t xml:space="preserve">Rapport de caisse quotidien</w:t>
            </w:r>
          </w:p>
        </w:tc>
        <w:tc>
          <w:tcPr>
            <w:tcW w:type="dxa" w:w="3000"/>
            <w:shd w:fill="FFFFFF" w:color="auto" w:val="clear"/>
          </w:tcPr>
          <w:p>
            <w:pPr>
              <w:ind w:left="100"/>
              <w:jc w:val="left"/>
            </w:pPr>
            <w:r>
              <w:rPr>
                <w:color w:val="37474F"/>
                <w:sz w:val="20"/>
                <w:szCs w:val="20"/>
              </w:rPr>
              <w:t xml:space="preserve">Quotidien</w:t>
            </w:r>
          </w:p>
        </w:tc>
        <w:tc>
          <w:tcPr>
            <w:tcW w:type="dxa" w:w="3000"/>
            <w:shd w:fill="FFFFFF" w:color="auto" w:val="clear"/>
          </w:tcPr>
          <w:p>
            <w:pPr>
              <w:ind w:left="100"/>
              <w:jc w:val="left"/>
            </w:pPr>
            <w:r>
              <w:rPr>
                <w:color w:val="37474F"/>
                <w:sz w:val="20"/>
                <w:szCs w:val="20"/>
              </w:rPr>
              <w:t xml:space="preserve">Caissier, Comptable</w:t>
            </w:r>
          </w:p>
        </w:tc>
      </w:tr>
      <w:tr>
        <w:tc>
          <w:tcPr>
            <w:tcW w:type="dxa" w:w="3000"/>
            <w:shd w:fill="E3F2FD" w:color="auto" w:val="clear"/>
          </w:tcPr>
          <w:p>
            <w:pPr>
              <w:ind w:left="100"/>
              <w:jc w:val="left"/>
            </w:pPr>
            <w:r>
              <w:rPr>
                <w:color w:val="37474F"/>
                <w:sz w:val="20"/>
                <w:szCs w:val="20"/>
              </w:rPr>
              <w:t xml:space="preserve">Balance mensuelle des comptes</w:t>
            </w:r>
          </w:p>
        </w:tc>
        <w:tc>
          <w:tcPr>
            <w:tcW w:type="dxa" w:w="3000"/>
            <w:shd w:fill="E3F2FD" w:color="auto" w:val="clear"/>
          </w:tcPr>
          <w:p>
            <w:pPr>
              <w:ind w:left="100"/>
              <w:jc w:val="left"/>
            </w:pPr>
            <w:r>
              <w:rPr>
                <w:color w:val="37474F"/>
                <w:sz w:val="20"/>
                <w:szCs w:val="20"/>
              </w:rPr>
              <w:t xml:space="preserve">Mensuel</w:t>
            </w:r>
          </w:p>
        </w:tc>
        <w:tc>
          <w:tcPr>
            <w:tcW w:type="dxa" w:w="3000"/>
            <w:shd w:fill="E3F2FD" w:color="auto" w:val="clear"/>
          </w:tcPr>
          <w:p>
            <w:pPr>
              <w:ind w:left="100"/>
              <w:jc w:val="left"/>
            </w:pPr>
            <w:r>
              <w:rPr>
                <w:color w:val="37474F"/>
                <w:sz w:val="20"/>
                <w:szCs w:val="20"/>
              </w:rPr>
              <w:t xml:space="preserve">Comptable, DAF</w:t>
            </w:r>
          </w:p>
        </w:tc>
      </w:tr>
      <w:tr>
        <w:tc>
          <w:tcPr>
            <w:tcW w:type="dxa" w:w="3000"/>
            <w:shd w:fill="FFFFFF" w:color="auto" w:val="clear"/>
          </w:tcPr>
          <w:p>
            <w:pPr>
              <w:ind w:left="100"/>
              <w:jc w:val="left"/>
            </w:pPr>
            <w:r>
              <w:rPr>
                <w:color w:val="37474F"/>
                <w:sz w:val="20"/>
                <w:szCs w:val="20"/>
              </w:rPr>
              <w:t xml:space="preserve">Compte de résultat mensuel</w:t>
            </w:r>
          </w:p>
        </w:tc>
        <w:tc>
          <w:tcPr>
            <w:tcW w:type="dxa" w:w="3000"/>
            <w:shd w:fill="FFFFFF" w:color="auto" w:val="clear"/>
          </w:tcPr>
          <w:p>
            <w:pPr>
              <w:ind w:left="100"/>
              <w:jc w:val="left"/>
            </w:pPr>
            <w:r>
              <w:rPr>
                <w:color w:val="37474F"/>
                <w:sz w:val="20"/>
                <w:szCs w:val="20"/>
              </w:rPr>
              <w:t xml:space="preserve">Mensuel</w:t>
            </w:r>
          </w:p>
        </w:tc>
        <w:tc>
          <w:tcPr>
            <w:tcW w:type="dxa" w:w="3000"/>
            <w:shd w:fill="FFFFFF" w:color="auto" w:val="clear"/>
          </w:tcPr>
          <w:p>
            <w:pPr>
              <w:ind w:left="100"/>
              <w:jc w:val="left"/>
            </w:pPr>
            <w:r>
              <w:rPr>
                <w:color w:val="37474F"/>
                <w:sz w:val="20"/>
                <w:szCs w:val="20"/>
              </w:rPr>
              <w:t xml:space="preserve">Direction, Conseil d'administration</w:t>
            </w:r>
          </w:p>
        </w:tc>
      </w:tr>
      <w:tr>
        <w:tc>
          <w:tcPr>
            <w:tcW w:type="dxa" w:w="3000"/>
            <w:shd w:fill="E3F2FD" w:color="auto" w:val="clear"/>
          </w:tcPr>
          <w:p>
            <w:pPr>
              <w:ind w:left="100"/>
              <w:jc w:val="left"/>
            </w:pPr>
            <w:r>
              <w:rPr>
                <w:color w:val="37474F"/>
                <w:sz w:val="20"/>
                <w:szCs w:val="20"/>
              </w:rPr>
              <w:t xml:space="preserve">Bilan trimestriel</w:t>
            </w:r>
          </w:p>
        </w:tc>
        <w:tc>
          <w:tcPr>
            <w:tcW w:type="dxa" w:w="3000"/>
            <w:shd w:fill="E3F2FD" w:color="auto" w:val="clear"/>
          </w:tcPr>
          <w:p>
            <w:pPr>
              <w:ind w:left="100"/>
              <w:jc w:val="left"/>
            </w:pPr>
            <w:r>
              <w:rPr>
                <w:color w:val="37474F"/>
                <w:sz w:val="20"/>
                <w:szCs w:val="20"/>
              </w:rPr>
              <w:t xml:space="preserve">Trimestriel</w:t>
            </w:r>
          </w:p>
        </w:tc>
        <w:tc>
          <w:tcPr>
            <w:tcW w:type="dxa" w:w="3000"/>
            <w:shd w:fill="E3F2FD" w:color="auto" w:val="clear"/>
          </w:tcPr>
          <w:p>
            <w:pPr>
              <w:ind w:left="100"/>
              <w:jc w:val="left"/>
            </w:pPr>
            <w:r>
              <w:rPr>
                <w:color w:val="37474F"/>
                <w:sz w:val="20"/>
                <w:szCs w:val="20"/>
              </w:rPr>
              <w:t xml:space="preserve">Direction, Banque, Actionnaires</w:t>
            </w:r>
          </w:p>
        </w:tc>
      </w:tr>
      <w:tr>
        <w:tc>
          <w:tcPr>
            <w:tcW w:type="dxa" w:w="3000"/>
            <w:shd w:fill="FFFFFF" w:color="auto" w:val="clear"/>
          </w:tcPr>
          <w:p>
            <w:pPr>
              <w:ind w:left="100"/>
              <w:jc w:val="left"/>
            </w:pPr>
            <w:r>
              <w:rPr>
                <w:color w:val="37474F"/>
                <w:sz w:val="20"/>
                <w:szCs w:val="20"/>
              </w:rPr>
              <w:t xml:space="preserve">Rapport DAS (Déclaration sociale)</w:t>
            </w:r>
          </w:p>
        </w:tc>
        <w:tc>
          <w:tcPr>
            <w:tcW w:type="dxa" w:w="3000"/>
            <w:shd w:fill="FFFFFF" w:color="auto" w:val="clear"/>
          </w:tcPr>
          <w:p>
            <w:pPr>
              <w:ind w:left="100"/>
              <w:jc w:val="left"/>
            </w:pPr>
            <w:r>
              <w:rPr>
                <w:color w:val="37474F"/>
                <w:sz w:val="20"/>
                <w:szCs w:val="20"/>
              </w:rPr>
              <w:t xml:space="preserve">Mensuel/Trimestriel</w:t>
            </w:r>
          </w:p>
        </w:tc>
        <w:tc>
          <w:tcPr>
            <w:tcW w:type="dxa" w:w="3000"/>
            <w:shd w:fill="FFFFFF" w:color="auto" w:val="clear"/>
          </w:tcPr>
          <w:p>
            <w:pPr>
              <w:ind w:left="100"/>
              <w:jc w:val="left"/>
            </w:pPr>
            <w:r>
              <w:rPr>
                <w:color w:val="37474F"/>
                <w:sz w:val="20"/>
                <w:szCs w:val="20"/>
              </w:rPr>
              <w:t xml:space="preserve">RH, DAF, Administrations</w:t>
            </w:r>
          </w:p>
        </w:tc>
      </w:tr>
      <w:tr>
        <w:tc>
          <w:tcPr>
            <w:tcW w:type="dxa" w:w="3000"/>
            <w:shd w:fill="E3F2FD" w:color="auto" w:val="clear"/>
          </w:tcPr>
          <w:p>
            <w:pPr>
              <w:ind w:left="100"/>
              <w:jc w:val="left"/>
            </w:pPr>
            <w:r>
              <w:rPr>
                <w:color w:val="37474F"/>
                <w:sz w:val="20"/>
                <w:szCs w:val="20"/>
              </w:rPr>
              <w:t xml:space="preserve">Liasse fiscale annuelle</w:t>
            </w:r>
          </w:p>
        </w:tc>
        <w:tc>
          <w:tcPr>
            <w:tcW w:type="dxa" w:w="3000"/>
            <w:shd w:fill="E3F2FD" w:color="auto" w:val="clear"/>
          </w:tcPr>
          <w:p>
            <w:pPr>
              <w:ind w:left="100"/>
              <w:jc w:val="left"/>
            </w:pPr>
            <w:r>
              <w:rPr>
                <w:color w:val="37474F"/>
                <w:sz w:val="20"/>
                <w:szCs w:val="20"/>
              </w:rPr>
              <w:t xml:space="preserve">Annuel</w:t>
            </w:r>
          </w:p>
        </w:tc>
        <w:tc>
          <w:tcPr>
            <w:tcW w:type="dxa" w:w="3000"/>
            <w:shd w:fill="E3F2FD" w:color="auto" w:val="clear"/>
          </w:tcPr>
          <w:p>
            <w:pPr>
              <w:ind w:left="100"/>
              <w:jc w:val="left"/>
            </w:pPr>
            <w:r>
              <w:rPr>
                <w:color w:val="37474F"/>
                <w:sz w:val="20"/>
                <w:szCs w:val="20"/>
              </w:rPr>
              <w:t xml:space="preserve">Comptable, Fisc, Expert-comptable</w:t>
            </w:r>
          </w:p>
        </w:tc>
      </w:tr>
      <w:tr>
        <w:tc>
          <w:tcPr>
            <w:tcW w:type="dxa" w:w="3000"/>
            <w:shd w:fill="FFFFFF" w:color="auto" w:val="clear"/>
          </w:tcPr>
          <w:p>
            <w:pPr>
              <w:ind w:left="100"/>
              <w:jc w:val="left"/>
            </w:pPr>
            <w:r>
              <w:rPr>
                <w:color w:val="37474F"/>
                <w:sz w:val="20"/>
                <w:szCs w:val="20"/>
              </w:rPr>
              <w:t xml:space="preserve">Rapport d'activité médicale</w:t>
            </w:r>
          </w:p>
        </w:tc>
        <w:tc>
          <w:tcPr>
            <w:tcW w:type="dxa" w:w="3000"/>
            <w:shd w:fill="FFFFFF" w:color="auto" w:val="clear"/>
          </w:tcPr>
          <w:p>
            <w:pPr>
              <w:ind w:left="100"/>
              <w:jc w:val="left"/>
            </w:pPr>
            <w:r>
              <w:rPr>
                <w:color w:val="37474F"/>
                <w:sz w:val="20"/>
                <w:szCs w:val="20"/>
              </w:rPr>
              <w:t xml:space="preserve">Mensuel</w:t>
            </w:r>
          </w:p>
        </w:tc>
        <w:tc>
          <w:tcPr>
            <w:tcW w:type="dxa" w:w="3000"/>
            <w:shd w:fill="FFFFFF" w:color="auto" w:val="clear"/>
          </w:tcPr>
          <w:p>
            <w:pPr>
              <w:ind w:left="100"/>
              <w:jc w:val="left"/>
            </w:pPr>
            <w:r>
              <w:rPr>
                <w:color w:val="37474F"/>
                <w:sz w:val="20"/>
                <w:szCs w:val="20"/>
              </w:rPr>
              <w:t xml:space="preserve">Direction médicale, Statistiques</w:t>
            </w:r>
          </w:p>
        </w:tc>
      </w:tr>
      <w:tr>
        <w:tc>
          <w:tcPr>
            <w:tcW w:type="dxa" w:w="3000"/>
            <w:shd w:fill="E3F2FD" w:color="auto" w:val="clear"/>
          </w:tcPr>
          <w:p>
            <w:pPr>
              <w:ind w:left="100"/>
              <w:jc w:val="left"/>
            </w:pPr>
            <w:r>
              <w:rPr>
                <w:color w:val="37474F"/>
                <w:sz w:val="20"/>
                <w:szCs w:val="20"/>
              </w:rPr>
              <w:t xml:space="preserve">Rapport pour la tutelle / Ministère</w:t>
            </w:r>
          </w:p>
        </w:tc>
        <w:tc>
          <w:tcPr>
            <w:tcW w:type="dxa" w:w="3000"/>
            <w:shd w:fill="E3F2FD" w:color="auto" w:val="clear"/>
          </w:tcPr>
          <w:p>
            <w:pPr>
              <w:ind w:left="100"/>
              <w:jc w:val="left"/>
            </w:pPr>
            <w:r>
              <w:rPr>
                <w:color w:val="37474F"/>
                <w:sz w:val="20"/>
                <w:szCs w:val="20"/>
              </w:rPr>
              <w:t xml:space="preserve">Selon obligation nationale</w:t>
            </w:r>
          </w:p>
        </w:tc>
        <w:tc>
          <w:tcPr>
            <w:tcW w:type="dxa" w:w="3000"/>
            <w:shd w:fill="E3F2FD" w:color="auto" w:val="clear"/>
          </w:tcPr>
          <w:p>
            <w:pPr>
              <w:ind w:left="100"/>
              <w:jc w:val="left"/>
            </w:pPr>
            <w:r>
              <w:rPr>
                <w:color w:val="37474F"/>
                <w:sz w:val="20"/>
                <w:szCs w:val="20"/>
              </w:rPr>
              <w:t xml:space="preserve">Direction, Ministère de la Santé</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18</w:t>
      </w:r>
    </w:p>
    <w:p>
      <w:pPr>
        <w:shd w:fill="37474F" w:color="auto" w:val="clear"/>
        <w:spacing w:after="400" w:before="0"/>
        <w:ind w:left="400"/>
      </w:pPr>
      <w:r>
        <w:rPr>
          <w:i/>
          <w:iCs/>
          <w:color w:val="00ACC1"/>
          <w:sz w:val="26"/>
          <w:szCs w:val="26"/>
        </w:rPr>
        <w:t xml:space="preserve">MODULE RESSOURCES HUMAINES ET PLANNING</w:t>
      </w:r>
    </w:p>
    <w:p>
      <w:pPr>
        <w:pStyle w:val="Heading1"/>
        <w:spacing w:after="200" w:before="600"/>
      </w:pPr>
      <w:r>
        <w:t xml:space="preserve">18.1 — Objectifs du Module RH</w:t>
      </w:r>
    </w:p>
    <w:p>
      <w:pPr>
        <w:spacing w:after="160"/>
        <w:jc w:val="both"/>
      </w:pPr>
      <w:r>
        <w:rPr>
          <w:rFonts w:ascii="Calibri" w:cs="Calibri" w:eastAsia="Calibri" w:hAnsi="Calibri"/>
          <w:color w:val="37474F"/>
          <w:sz w:val="22"/>
          <w:szCs w:val="22"/>
        </w:rPr>
        <w:t xml:space="preserve">Les ressources humaines représentent le poste de dépenses le plus important d'un établissement de santé (50 à 65% des charges totales selon les établissements). Une gestion rigoureuse et efficace du personnel médical et administratif est donc un levier majeur de performance et de qualité des soins.</w:t>
      </w:r>
    </w:p>
    <w:p>
      <w:pPr>
        <w:spacing w:after="160"/>
        <w:jc w:val="both"/>
      </w:pPr>
      <w:r>
        <w:rPr>
          <w:rFonts w:ascii="Calibri" w:cs="Calibri" w:eastAsia="Calibri" w:hAnsi="Calibri"/>
          <w:color w:val="37474F"/>
          <w:sz w:val="22"/>
          <w:szCs w:val="22"/>
        </w:rPr>
        <w:t xml:space="preserve">Le module RH de SANTAREX ERP couvre l'ensemble du cycle de vie du collaborateur dans l'établissement, depuis le recrutement jusqu'à la fin du contrat, en passant par la gestion des plannings, des congés, des formations et de la paie.</w:t>
      </w:r>
    </w:p>
    <w:p/>
    <w:p>
      <w:pPr>
        <w:pStyle w:val="Heading2"/>
        <w:spacing w:after="160" w:before="400"/>
      </w:pPr>
      <w:r>
        <w:t xml:space="preserve">18.2 — Gestion Administrative du Personnel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Dossier employé complet</w:t>
            </w:r>
          </w:p>
        </w:tc>
        <w:tc>
          <w:tcPr>
            <w:tcW w:type="dxa" w:w="4500"/>
            <w:shd w:fill="E3F2FD" w:color="auto" w:val="clear"/>
          </w:tcPr>
          <w:p>
            <w:pPr>
              <w:ind w:left="100"/>
              <w:jc w:val="left"/>
            </w:pPr>
            <w:r>
              <w:rPr>
                <w:color w:val="37474F"/>
                <w:sz w:val="20"/>
                <w:szCs w:val="20"/>
              </w:rPr>
              <w:t xml:space="preserve">Identité, diplômes, spécialités, certifications, coordonnées, contacts urgence</w:t>
            </w:r>
          </w:p>
        </w:tc>
      </w:tr>
      <w:tr>
        <w:tc>
          <w:tcPr>
            <w:tcW w:type="dxa" w:w="4500"/>
            <w:shd w:fill="FFFFFF" w:color="auto" w:val="clear"/>
          </w:tcPr>
          <w:p>
            <w:pPr>
              <w:ind w:left="100"/>
              <w:jc w:val="left"/>
            </w:pPr>
            <w:r>
              <w:rPr>
                <w:color w:val="37474F"/>
                <w:sz w:val="20"/>
                <w:szCs w:val="20"/>
              </w:rPr>
              <w:t xml:space="preserve">Contrats de travail</w:t>
            </w:r>
          </w:p>
        </w:tc>
        <w:tc>
          <w:tcPr>
            <w:tcW w:type="dxa" w:w="4500"/>
            <w:shd w:fill="FFFFFF" w:color="auto" w:val="clear"/>
          </w:tcPr>
          <w:p>
            <w:pPr>
              <w:ind w:left="100"/>
              <w:jc w:val="left"/>
            </w:pPr>
            <w:r>
              <w:rPr>
                <w:color w:val="37474F"/>
                <w:sz w:val="20"/>
                <w:szCs w:val="20"/>
              </w:rPr>
              <w:t xml:space="preserve">CDI, CDD, vacation, stage — gestion des dates, salaires, avantages</w:t>
            </w:r>
          </w:p>
        </w:tc>
      </w:tr>
      <w:tr>
        <w:tc>
          <w:tcPr>
            <w:tcW w:type="dxa" w:w="4500"/>
            <w:shd w:fill="E3F2FD" w:color="auto" w:val="clear"/>
          </w:tcPr>
          <w:p>
            <w:pPr>
              <w:ind w:left="100"/>
              <w:jc w:val="left"/>
            </w:pPr>
            <w:r>
              <w:rPr>
                <w:color w:val="37474F"/>
                <w:sz w:val="20"/>
                <w:szCs w:val="20"/>
              </w:rPr>
              <w:t xml:space="preserve">Organigramme dynamique</w:t>
            </w:r>
          </w:p>
        </w:tc>
        <w:tc>
          <w:tcPr>
            <w:tcW w:type="dxa" w:w="4500"/>
            <w:shd w:fill="E3F2FD" w:color="auto" w:val="clear"/>
          </w:tcPr>
          <w:p>
            <w:pPr>
              <w:ind w:left="100"/>
              <w:jc w:val="left"/>
            </w:pPr>
            <w:r>
              <w:rPr>
                <w:color w:val="37474F"/>
                <w:sz w:val="20"/>
                <w:szCs w:val="20"/>
              </w:rPr>
              <w:t xml:space="preserve">Visualisation hiérarchique de l'organisation avec fonctions et remplaçants</w:t>
            </w:r>
          </w:p>
        </w:tc>
      </w:tr>
      <w:tr>
        <w:tc>
          <w:tcPr>
            <w:tcW w:type="dxa" w:w="4500"/>
            <w:shd w:fill="FFFFFF" w:color="auto" w:val="clear"/>
          </w:tcPr>
          <w:p>
            <w:pPr>
              <w:ind w:left="100"/>
              <w:jc w:val="left"/>
            </w:pPr>
            <w:r>
              <w:rPr>
                <w:color w:val="37474F"/>
                <w:sz w:val="20"/>
                <w:szCs w:val="20"/>
              </w:rPr>
              <w:t xml:space="preserve">Gestion des postes</w:t>
            </w:r>
          </w:p>
        </w:tc>
        <w:tc>
          <w:tcPr>
            <w:tcW w:type="dxa" w:w="4500"/>
            <w:shd w:fill="FFFFFF" w:color="auto" w:val="clear"/>
          </w:tcPr>
          <w:p>
            <w:pPr>
              <w:ind w:left="100"/>
              <w:jc w:val="left"/>
            </w:pPr>
            <w:r>
              <w:rPr>
                <w:color w:val="37474F"/>
                <w:sz w:val="20"/>
                <w:szCs w:val="20"/>
              </w:rPr>
              <w:t xml:space="preserve">Définition des postes, compétences requises, rattachement hiérarchique</w:t>
            </w:r>
          </w:p>
        </w:tc>
      </w:tr>
      <w:tr>
        <w:tc>
          <w:tcPr>
            <w:tcW w:type="dxa" w:w="4500"/>
            <w:shd w:fill="E3F2FD" w:color="auto" w:val="clear"/>
          </w:tcPr>
          <w:p>
            <w:pPr>
              <w:ind w:left="100"/>
              <w:jc w:val="left"/>
            </w:pPr>
            <w:r>
              <w:rPr>
                <w:color w:val="37474F"/>
                <w:sz w:val="20"/>
                <w:szCs w:val="20"/>
              </w:rPr>
              <w:t xml:space="preserve">Diplômes et certifications</w:t>
            </w:r>
          </w:p>
        </w:tc>
        <w:tc>
          <w:tcPr>
            <w:tcW w:type="dxa" w:w="4500"/>
            <w:shd w:fill="E3F2FD" w:color="auto" w:val="clear"/>
          </w:tcPr>
          <w:p>
            <w:pPr>
              <w:ind w:left="100"/>
              <w:jc w:val="left"/>
            </w:pPr>
            <w:r>
              <w:rPr>
                <w:color w:val="37474F"/>
                <w:sz w:val="20"/>
                <w:szCs w:val="20"/>
              </w:rPr>
              <w:t xml:space="preserve">Suivi des certifications médicales avec dates d'expiration et alertes de renouvellement</w:t>
            </w:r>
          </w:p>
        </w:tc>
      </w:tr>
      <w:tr>
        <w:tc>
          <w:tcPr>
            <w:tcW w:type="dxa" w:w="4500"/>
            <w:shd w:fill="FFFFFF" w:color="auto" w:val="clear"/>
          </w:tcPr>
          <w:p>
            <w:pPr>
              <w:ind w:left="100"/>
              <w:jc w:val="left"/>
            </w:pPr>
            <w:r>
              <w:rPr>
                <w:color w:val="37474F"/>
                <w:sz w:val="20"/>
                <w:szCs w:val="20"/>
              </w:rPr>
              <w:t xml:space="preserve">Documents RH</w:t>
            </w:r>
          </w:p>
        </w:tc>
        <w:tc>
          <w:tcPr>
            <w:tcW w:type="dxa" w:w="4500"/>
            <w:shd w:fill="FFFFFF" w:color="auto" w:val="clear"/>
          </w:tcPr>
          <w:p>
            <w:pPr>
              <w:ind w:left="100"/>
              <w:jc w:val="left"/>
            </w:pPr>
            <w:r>
              <w:rPr>
                <w:color w:val="37474F"/>
                <w:sz w:val="20"/>
                <w:szCs w:val="20"/>
              </w:rPr>
              <w:t xml:space="preserve">Stockage numérique : contrats, diplômes, CNI, photos, fiches de paie</w:t>
            </w:r>
          </w:p>
        </w:tc>
      </w:tr>
      <w:tr>
        <w:tc>
          <w:tcPr>
            <w:tcW w:type="dxa" w:w="4500"/>
            <w:shd w:fill="E3F2FD" w:color="auto" w:val="clear"/>
          </w:tcPr>
          <w:p>
            <w:pPr>
              <w:ind w:left="100"/>
              <w:jc w:val="left"/>
            </w:pPr>
            <w:r>
              <w:rPr>
                <w:color w:val="37474F"/>
                <w:sz w:val="20"/>
                <w:szCs w:val="20"/>
              </w:rPr>
              <w:t xml:space="preserve">Annuaire interne</w:t>
            </w:r>
          </w:p>
        </w:tc>
        <w:tc>
          <w:tcPr>
            <w:tcW w:type="dxa" w:w="4500"/>
            <w:shd w:fill="E3F2FD" w:color="auto" w:val="clear"/>
          </w:tcPr>
          <w:p>
            <w:pPr>
              <w:ind w:left="100"/>
              <w:jc w:val="left"/>
            </w:pPr>
            <w:r>
              <w:rPr>
                <w:color w:val="37474F"/>
                <w:sz w:val="20"/>
                <w:szCs w:val="20"/>
              </w:rPr>
              <w:t xml:space="preserve">Répertoire consultable des employés avec photo, poste, service, contact</w:t>
            </w:r>
          </w:p>
        </w:tc>
      </w:tr>
      <w:tr>
        <w:tc>
          <w:tcPr>
            <w:tcW w:type="dxa" w:w="4500"/>
            <w:shd w:fill="FFFFFF" w:color="auto" w:val="clear"/>
          </w:tcPr>
          <w:p>
            <w:pPr>
              <w:ind w:left="100"/>
              <w:jc w:val="left"/>
            </w:pPr>
            <w:r>
              <w:rPr>
                <w:color w:val="37474F"/>
                <w:sz w:val="20"/>
                <w:szCs w:val="20"/>
              </w:rPr>
              <w:t xml:space="preserve">Historique d'affectation</w:t>
            </w:r>
          </w:p>
        </w:tc>
        <w:tc>
          <w:tcPr>
            <w:tcW w:type="dxa" w:w="4500"/>
            <w:shd w:fill="FFFFFF" w:color="auto" w:val="clear"/>
          </w:tcPr>
          <w:p>
            <w:pPr>
              <w:ind w:left="100"/>
              <w:jc w:val="left"/>
            </w:pPr>
            <w:r>
              <w:rPr>
                <w:color w:val="37474F"/>
                <w:sz w:val="20"/>
                <w:szCs w:val="20"/>
              </w:rPr>
              <w:t xml:space="preserve">Historique des services/postes occupés par chaque employé</w:t>
            </w:r>
          </w:p>
        </w:tc>
      </w:tr>
    </w:tbl>
    <w:p/>
    <w:p>
      <w:pPr>
        <w:pStyle w:val="Heading2"/>
        <w:spacing w:after="160" w:before="400"/>
      </w:pPr>
      <w:r>
        <w:t xml:space="preserve">18.3 — Planning et Gestion des Gardes</w:t>
      </w:r>
    </w:p>
    <w:p>
      <w:pPr>
        <w:spacing w:after="160"/>
        <w:jc w:val="both"/>
      </w:pPr>
      <w:r>
        <w:rPr>
          <w:rFonts w:ascii="Calibri" w:cs="Calibri" w:eastAsia="Calibri" w:hAnsi="Calibri"/>
          <w:color w:val="37474F"/>
          <w:sz w:val="22"/>
          <w:szCs w:val="22"/>
        </w:rPr>
        <w:t xml:space="preserve">La gestion des plannings dans un établissement de santé est particulièrement complexe en raison des rotations 24h/24, des gardes, des astreintes, des spécialités et des contraintes réglementaires. SANTAREX ERP offre un outil de planification puissant et visuel.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Planning hebdomadaire visuel</w:t>
            </w:r>
          </w:p>
        </w:tc>
        <w:tc>
          <w:tcPr>
            <w:tcW w:type="dxa" w:w="4500"/>
            <w:shd w:fill="E3F2FD" w:color="auto" w:val="clear"/>
          </w:tcPr>
          <w:p>
            <w:pPr>
              <w:ind w:left="100"/>
              <w:jc w:val="left"/>
            </w:pPr>
            <w:r>
              <w:rPr>
                <w:color w:val="37474F"/>
                <w:sz w:val="20"/>
                <w:szCs w:val="20"/>
              </w:rPr>
              <w:t xml:space="preserve">Vue Gantt par service avec les affectations de chaque agent</w:t>
            </w:r>
          </w:p>
        </w:tc>
      </w:tr>
      <w:tr>
        <w:tc>
          <w:tcPr>
            <w:tcW w:type="dxa" w:w="4500"/>
            <w:shd w:fill="FFFFFF" w:color="auto" w:val="clear"/>
          </w:tcPr>
          <w:p>
            <w:pPr>
              <w:ind w:left="100"/>
              <w:jc w:val="left"/>
            </w:pPr>
            <w:r>
              <w:rPr>
                <w:color w:val="37474F"/>
                <w:sz w:val="20"/>
                <w:szCs w:val="20"/>
              </w:rPr>
              <w:t xml:space="preserve">Gardes et astreintes</w:t>
            </w:r>
          </w:p>
        </w:tc>
        <w:tc>
          <w:tcPr>
            <w:tcW w:type="dxa" w:w="4500"/>
            <w:shd w:fill="FFFFFF" w:color="auto" w:val="clear"/>
          </w:tcPr>
          <w:p>
            <w:pPr>
              <w:ind w:left="100"/>
              <w:jc w:val="left"/>
            </w:pPr>
            <w:r>
              <w:rPr>
                <w:color w:val="37474F"/>
                <w:sz w:val="20"/>
                <w:szCs w:val="20"/>
              </w:rPr>
              <w:t xml:space="preserve">Gestion spécifique des gardes de nuit, weekend, jours fériés avec majoration salariale</w:t>
            </w:r>
          </w:p>
        </w:tc>
      </w:tr>
      <w:tr>
        <w:tc>
          <w:tcPr>
            <w:tcW w:type="dxa" w:w="4500"/>
            <w:shd w:fill="E3F2FD" w:color="auto" w:val="clear"/>
          </w:tcPr>
          <w:p>
            <w:pPr>
              <w:ind w:left="100"/>
              <w:jc w:val="left"/>
            </w:pPr>
            <w:r>
              <w:rPr>
                <w:color w:val="37474F"/>
                <w:sz w:val="20"/>
                <w:szCs w:val="20"/>
              </w:rPr>
              <w:t xml:space="preserve">Rotation des équipes</w:t>
            </w:r>
          </w:p>
        </w:tc>
        <w:tc>
          <w:tcPr>
            <w:tcW w:type="dxa" w:w="4500"/>
            <w:shd w:fill="E3F2FD" w:color="auto" w:val="clear"/>
          </w:tcPr>
          <w:p>
            <w:pPr>
              <w:ind w:left="100"/>
              <w:jc w:val="left"/>
            </w:pPr>
            <w:r>
              <w:rPr>
                <w:color w:val="37474F"/>
                <w:sz w:val="20"/>
                <w:szCs w:val="20"/>
              </w:rPr>
              <w:t xml:space="preserve">Configuration des rotations standards (3x8, 2x12, etc.) avec calcul automatique des affectations</w:t>
            </w:r>
          </w:p>
        </w:tc>
      </w:tr>
      <w:tr>
        <w:tc>
          <w:tcPr>
            <w:tcW w:type="dxa" w:w="4500"/>
            <w:shd w:fill="FFFFFF" w:color="auto" w:val="clear"/>
          </w:tcPr>
          <w:p>
            <w:pPr>
              <w:ind w:left="100"/>
              <w:jc w:val="left"/>
            </w:pPr>
            <w:r>
              <w:rPr>
                <w:color w:val="37474F"/>
                <w:sz w:val="20"/>
                <w:szCs w:val="20"/>
              </w:rPr>
              <w:t xml:space="preserve">Règles de planning</w:t>
            </w:r>
          </w:p>
        </w:tc>
        <w:tc>
          <w:tcPr>
            <w:tcW w:type="dxa" w:w="4500"/>
            <w:shd w:fill="FFFFFF" w:color="auto" w:val="clear"/>
          </w:tcPr>
          <w:p>
            <w:pPr>
              <w:ind w:left="100"/>
              <w:jc w:val="left"/>
            </w:pPr>
            <w:r>
              <w:rPr>
                <w:color w:val="37474F"/>
                <w:sz w:val="20"/>
                <w:szCs w:val="20"/>
              </w:rPr>
              <w:t xml:space="preserve">Contraintes légales et internes : repos minimum entre deux gardes, maximum heures/semaine</w:t>
            </w:r>
          </w:p>
        </w:tc>
      </w:tr>
      <w:tr>
        <w:tc>
          <w:tcPr>
            <w:tcW w:type="dxa" w:w="4500"/>
            <w:shd w:fill="E3F2FD" w:color="auto" w:val="clear"/>
          </w:tcPr>
          <w:p>
            <w:pPr>
              <w:ind w:left="100"/>
              <w:jc w:val="left"/>
            </w:pPr>
            <w:r>
              <w:rPr>
                <w:color w:val="37474F"/>
                <w:sz w:val="20"/>
                <w:szCs w:val="20"/>
              </w:rPr>
              <w:t xml:space="preserve">Disponibilités agents</w:t>
            </w:r>
          </w:p>
        </w:tc>
        <w:tc>
          <w:tcPr>
            <w:tcW w:type="dxa" w:w="4500"/>
            <w:shd w:fill="E3F2FD" w:color="auto" w:val="clear"/>
          </w:tcPr>
          <w:p>
            <w:pPr>
              <w:ind w:left="100"/>
              <w:jc w:val="left"/>
            </w:pPr>
            <w:r>
              <w:rPr>
                <w:color w:val="37474F"/>
                <w:sz w:val="20"/>
                <w:szCs w:val="20"/>
              </w:rPr>
              <w:t xml:space="preserve">Saisie des indisponibilités par les agents (congés, formations, récupérations)</w:t>
            </w:r>
          </w:p>
        </w:tc>
      </w:tr>
      <w:tr>
        <w:tc>
          <w:tcPr>
            <w:tcW w:type="dxa" w:w="4500"/>
            <w:shd w:fill="FFFFFF" w:color="auto" w:val="clear"/>
          </w:tcPr>
          <w:p>
            <w:pPr>
              <w:ind w:left="100"/>
              <w:jc w:val="left"/>
            </w:pPr>
            <w:r>
              <w:rPr>
                <w:color w:val="37474F"/>
                <w:sz w:val="20"/>
                <w:szCs w:val="20"/>
              </w:rPr>
              <w:t xml:space="preserve">Échanges de plannings</w:t>
            </w:r>
          </w:p>
        </w:tc>
        <w:tc>
          <w:tcPr>
            <w:tcW w:type="dxa" w:w="4500"/>
            <w:shd w:fill="FFFFFF" w:color="auto" w:val="clear"/>
          </w:tcPr>
          <w:p>
            <w:pPr>
              <w:ind w:left="100"/>
              <w:jc w:val="left"/>
            </w:pPr>
            <w:r>
              <w:rPr>
                <w:color w:val="37474F"/>
                <w:sz w:val="20"/>
                <w:szCs w:val="20"/>
              </w:rPr>
              <w:t xml:space="preserve">Possibilité pour les agents d'échanger des shifts avec validation du supérieur</w:t>
            </w:r>
          </w:p>
        </w:tc>
      </w:tr>
      <w:tr>
        <w:tc>
          <w:tcPr>
            <w:tcW w:type="dxa" w:w="4500"/>
            <w:shd w:fill="E3F2FD" w:color="auto" w:val="clear"/>
          </w:tcPr>
          <w:p>
            <w:pPr>
              <w:ind w:left="100"/>
              <w:jc w:val="left"/>
            </w:pPr>
            <w:r>
              <w:rPr>
                <w:color w:val="37474F"/>
                <w:sz w:val="20"/>
                <w:szCs w:val="20"/>
              </w:rPr>
              <w:t xml:space="preserve">Alertes sous-effectif</w:t>
            </w:r>
          </w:p>
        </w:tc>
        <w:tc>
          <w:tcPr>
            <w:tcW w:type="dxa" w:w="4500"/>
            <w:shd w:fill="E3F2FD" w:color="auto" w:val="clear"/>
          </w:tcPr>
          <w:p>
            <w:pPr>
              <w:ind w:left="100"/>
              <w:jc w:val="left"/>
            </w:pPr>
            <w:r>
              <w:rPr>
                <w:color w:val="37474F"/>
                <w:sz w:val="20"/>
                <w:szCs w:val="20"/>
              </w:rPr>
              <w:t xml:space="preserve">Alerte si un service se retrouve en sous-effectif critique à une période donnée</w:t>
            </w:r>
          </w:p>
        </w:tc>
      </w:tr>
      <w:tr>
        <w:tc>
          <w:tcPr>
            <w:tcW w:type="dxa" w:w="4500"/>
            <w:shd w:fill="FFFFFF" w:color="auto" w:val="clear"/>
          </w:tcPr>
          <w:p>
            <w:pPr>
              <w:ind w:left="100"/>
              <w:jc w:val="left"/>
            </w:pPr>
            <w:r>
              <w:rPr>
                <w:color w:val="37474F"/>
                <w:sz w:val="20"/>
                <w:szCs w:val="20"/>
              </w:rPr>
              <w:t xml:space="preserve">Publication du planning</w:t>
            </w:r>
          </w:p>
        </w:tc>
        <w:tc>
          <w:tcPr>
            <w:tcW w:type="dxa" w:w="4500"/>
            <w:shd w:fill="FFFFFF" w:color="auto" w:val="clear"/>
          </w:tcPr>
          <w:p>
            <w:pPr>
              <w:ind w:left="100"/>
              <w:jc w:val="left"/>
            </w:pPr>
            <w:r>
              <w:rPr>
                <w:color w:val="37474F"/>
                <w:sz w:val="20"/>
                <w:szCs w:val="20"/>
              </w:rPr>
              <w:t xml:space="preserve">Notification automatique aux agents de leur planning par email/SMS/app</w:t>
            </w:r>
          </w:p>
        </w:tc>
      </w:tr>
      <w:tr>
        <w:tc>
          <w:tcPr>
            <w:tcW w:type="dxa" w:w="4500"/>
            <w:shd w:fill="E3F2FD" w:color="auto" w:val="clear"/>
          </w:tcPr>
          <w:p>
            <w:pPr>
              <w:ind w:left="100"/>
              <w:jc w:val="left"/>
            </w:pPr>
            <w:r>
              <w:rPr>
                <w:color w:val="37474F"/>
                <w:sz w:val="20"/>
                <w:szCs w:val="20"/>
              </w:rPr>
              <w:t xml:space="preserve">Application mobile agents</w:t>
            </w:r>
          </w:p>
        </w:tc>
        <w:tc>
          <w:tcPr>
            <w:tcW w:type="dxa" w:w="4500"/>
            <w:shd w:fill="E3F2FD" w:color="auto" w:val="clear"/>
          </w:tcPr>
          <w:p>
            <w:pPr>
              <w:ind w:left="100"/>
              <w:jc w:val="left"/>
            </w:pPr>
            <w:r>
              <w:rPr>
                <w:color w:val="37474F"/>
                <w:sz w:val="20"/>
                <w:szCs w:val="20"/>
              </w:rPr>
              <w:t xml:space="preserve">Les agents peuvent consulter et demander des modifications depuis leur smartphone</w:t>
            </w:r>
          </w:p>
        </w:tc>
      </w:tr>
    </w:tbl>
    <w:p/>
    <w:p>
      <w:pPr>
        <w:pStyle w:val="Heading2"/>
        <w:spacing w:after="160" w:before="400"/>
      </w:pPr>
      <w:r>
        <w:t xml:space="preserve">18.4 — Congés et Absences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Type</w:t>
            </w:r>
          </w:p>
        </w:tc>
        <w:tc>
          <w:tcPr>
            <w:tcW w:type="dxa" w:w="3000"/>
            <w:shd w:fill="0D47A1" w:color="auto" w:val="clear"/>
          </w:tcPr>
          <w:p>
            <w:pPr>
              <w:jc w:val="center"/>
            </w:pPr>
            <w:r>
              <w:rPr>
                <w:b/>
                <w:bCs/>
                <w:color w:val="FFFFFF"/>
                <w:sz w:val="20"/>
                <w:szCs w:val="20"/>
              </w:rPr>
              <w:t xml:space="preserve">Description</w:t>
            </w:r>
          </w:p>
        </w:tc>
        <w:tc>
          <w:tcPr>
            <w:tcW w:type="dxa" w:w="3000"/>
            <w:shd w:fill="0D47A1" w:color="auto" w:val="clear"/>
          </w:tcPr>
          <w:p>
            <w:pPr>
              <w:jc w:val="center"/>
            </w:pPr>
            <w:r>
              <w:rPr>
                <w:b/>
                <w:bCs/>
                <w:color w:val="FFFFFF"/>
                <w:sz w:val="20"/>
                <w:szCs w:val="20"/>
              </w:rPr>
              <w:t xml:space="preserve">Workflow</w:t>
            </w:r>
          </w:p>
        </w:tc>
      </w:tr>
      <w:tr>
        <w:tc>
          <w:tcPr>
            <w:tcW w:type="dxa" w:w="3000"/>
            <w:shd w:fill="E3F2FD" w:color="auto" w:val="clear"/>
          </w:tcPr>
          <w:p>
            <w:pPr>
              <w:ind w:left="100"/>
              <w:jc w:val="left"/>
            </w:pPr>
            <w:r>
              <w:rPr>
                <w:color w:val="37474F"/>
                <w:sz w:val="20"/>
                <w:szCs w:val="20"/>
              </w:rPr>
              <w:t xml:space="preserve">Congés payés annuels</w:t>
            </w:r>
          </w:p>
        </w:tc>
        <w:tc>
          <w:tcPr>
            <w:tcW w:type="dxa" w:w="3000"/>
            <w:shd w:fill="E3F2FD" w:color="auto" w:val="clear"/>
          </w:tcPr>
          <w:p>
            <w:pPr>
              <w:ind w:left="100"/>
              <w:jc w:val="left"/>
            </w:pPr>
            <w:r>
              <w:rPr>
                <w:color w:val="37474F"/>
                <w:sz w:val="20"/>
                <w:szCs w:val="20"/>
              </w:rPr>
              <w:t xml:space="preserve">Calcul automatique des droits à congé selon ancienneté et contrat</w:t>
            </w:r>
          </w:p>
        </w:tc>
        <w:tc>
          <w:tcPr>
            <w:tcW w:type="dxa" w:w="3000"/>
            <w:shd w:fill="E3F2FD" w:color="auto" w:val="clear"/>
          </w:tcPr>
          <w:p>
            <w:pPr>
              <w:ind w:left="100"/>
              <w:jc w:val="left"/>
            </w:pPr>
            <w:r>
              <w:rPr>
                <w:color w:val="37474F"/>
                <w:sz w:val="20"/>
                <w:szCs w:val="20"/>
              </w:rPr>
              <w:t xml:space="preserve">Demande → Validation N+1 → Notification RH</w:t>
            </w:r>
          </w:p>
        </w:tc>
      </w:tr>
      <w:tr>
        <w:tc>
          <w:tcPr>
            <w:tcW w:type="dxa" w:w="3000"/>
            <w:shd w:fill="FFFFFF" w:color="auto" w:val="clear"/>
          </w:tcPr>
          <w:p>
            <w:pPr>
              <w:ind w:left="100"/>
              <w:jc w:val="left"/>
            </w:pPr>
            <w:r>
              <w:rPr>
                <w:color w:val="37474F"/>
                <w:sz w:val="20"/>
                <w:szCs w:val="20"/>
              </w:rPr>
              <w:t xml:space="preserve">Congé maladie</w:t>
            </w:r>
          </w:p>
        </w:tc>
        <w:tc>
          <w:tcPr>
            <w:tcW w:type="dxa" w:w="3000"/>
            <w:shd w:fill="FFFFFF" w:color="auto" w:val="clear"/>
          </w:tcPr>
          <w:p>
            <w:pPr>
              <w:ind w:left="100"/>
              <w:jc w:val="left"/>
            </w:pPr>
            <w:r>
              <w:rPr>
                <w:color w:val="37474F"/>
                <w:sz w:val="20"/>
                <w:szCs w:val="20"/>
              </w:rPr>
              <w:t xml:space="preserve">Arrêts maladie avec justificatif médical</w:t>
            </w:r>
          </w:p>
        </w:tc>
        <w:tc>
          <w:tcPr>
            <w:tcW w:type="dxa" w:w="3000"/>
            <w:shd w:fill="FFFFFF" w:color="auto" w:val="clear"/>
          </w:tcPr>
          <w:p>
            <w:pPr>
              <w:ind w:left="100"/>
              <w:jc w:val="left"/>
            </w:pPr>
            <w:r>
              <w:rPr>
                <w:color w:val="37474F"/>
                <w:sz w:val="20"/>
                <w:szCs w:val="20"/>
              </w:rPr>
              <w:t xml:space="preserve">Déclaration → Saisie certificat → Impact planning + paie</w:t>
            </w:r>
          </w:p>
        </w:tc>
      </w:tr>
      <w:tr>
        <w:tc>
          <w:tcPr>
            <w:tcW w:type="dxa" w:w="3000"/>
            <w:shd w:fill="E3F2FD" w:color="auto" w:val="clear"/>
          </w:tcPr>
          <w:p>
            <w:pPr>
              <w:ind w:left="100"/>
              <w:jc w:val="left"/>
            </w:pPr>
            <w:r>
              <w:rPr>
                <w:color w:val="37474F"/>
                <w:sz w:val="20"/>
                <w:szCs w:val="20"/>
              </w:rPr>
              <w:t xml:space="preserve">Congé maternité/paternité</w:t>
            </w:r>
          </w:p>
        </w:tc>
        <w:tc>
          <w:tcPr>
            <w:tcW w:type="dxa" w:w="3000"/>
            <w:shd w:fill="E3F2FD" w:color="auto" w:val="clear"/>
          </w:tcPr>
          <w:p>
            <w:pPr>
              <w:ind w:left="100"/>
              <w:jc w:val="left"/>
            </w:pPr>
            <w:r>
              <w:rPr>
                <w:color w:val="37474F"/>
                <w:sz w:val="20"/>
                <w:szCs w:val="20"/>
              </w:rPr>
              <w:t xml:space="preserve">Durée légale selon pays, remplacement planifié</w:t>
            </w:r>
          </w:p>
        </w:tc>
        <w:tc>
          <w:tcPr>
            <w:tcW w:type="dxa" w:w="3000"/>
            <w:shd w:fill="E3F2FD" w:color="auto" w:val="clear"/>
          </w:tcPr>
          <w:p>
            <w:pPr>
              <w:ind w:left="100"/>
              <w:jc w:val="left"/>
            </w:pPr>
            <w:r>
              <w:rPr>
                <w:color w:val="37474F"/>
                <w:sz w:val="20"/>
                <w:szCs w:val="20"/>
              </w:rPr>
              <w:t xml:space="preserve">Déclaration → Planning → Remplacement</w:t>
            </w:r>
          </w:p>
        </w:tc>
      </w:tr>
      <w:tr>
        <w:tc>
          <w:tcPr>
            <w:tcW w:type="dxa" w:w="3000"/>
            <w:shd w:fill="FFFFFF" w:color="auto" w:val="clear"/>
          </w:tcPr>
          <w:p>
            <w:pPr>
              <w:ind w:left="100"/>
              <w:jc w:val="left"/>
            </w:pPr>
            <w:r>
              <w:rPr>
                <w:color w:val="37474F"/>
                <w:sz w:val="20"/>
                <w:szCs w:val="20"/>
              </w:rPr>
              <w:t xml:space="preserve">Congé sans solde</w:t>
            </w:r>
          </w:p>
        </w:tc>
        <w:tc>
          <w:tcPr>
            <w:tcW w:type="dxa" w:w="3000"/>
            <w:shd w:fill="FFFFFF" w:color="auto" w:val="clear"/>
          </w:tcPr>
          <w:p>
            <w:pPr>
              <w:ind w:left="100"/>
              <w:jc w:val="left"/>
            </w:pPr>
            <w:r>
              <w:rPr>
                <w:color w:val="37474F"/>
                <w:sz w:val="20"/>
                <w:szCs w:val="20"/>
              </w:rPr>
              <w:t xml:space="preserve">Sur demande exceptionnelle avec validation direction</w:t>
            </w:r>
          </w:p>
        </w:tc>
        <w:tc>
          <w:tcPr>
            <w:tcW w:type="dxa" w:w="3000"/>
            <w:shd w:fill="FFFFFF" w:color="auto" w:val="clear"/>
          </w:tcPr>
          <w:p>
            <w:pPr>
              <w:ind w:left="100"/>
              <w:jc w:val="left"/>
            </w:pPr>
            <w:r>
              <w:rPr>
                <w:color w:val="37474F"/>
                <w:sz w:val="20"/>
                <w:szCs w:val="20"/>
              </w:rPr>
              <w:t xml:space="preserve">Demande → Direction → RH → Impact paie</w:t>
            </w:r>
          </w:p>
        </w:tc>
      </w:tr>
      <w:tr>
        <w:tc>
          <w:tcPr>
            <w:tcW w:type="dxa" w:w="3000"/>
            <w:shd w:fill="E3F2FD" w:color="auto" w:val="clear"/>
          </w:tcPr>
          <w:p>
            <w:pPr>
              <w:ind w:left="100"/>
              <w:jc w:val="left"/>
            </w:pPr>
            <w:r>
              <w:rPr>
                <w:color w:val="37474F"/>
                <w:sz w:val="20"/>
                <w:szCs w:val="20"/>
              </w:rPr>
              <w:t xml:space="preserve">Formation</w:t>
            </w:r>
          </w:p>
        </w:tc>
        <w:tc>
          <w:tcPr>
            <w:tcW w:type="dxa" w:w="3000"/>
            <w:shd w:fill="E3F2FD" w:color="auto" w:val="clear"/>
          </w:tcPr>
          <w:p>
            <w:pPr>
              <w:ind w:left="100"/>
              <w:jc w:val="left"/>
            </w:pPr>
            <w:r>
              <w:rPr>
                <w:color w:val="37474F"/>
                <w:sz w:val="20"/>
                <w:szCs w:val="20"/>
              </w:rPr>
              <w:t xml:space="preserve">Absences pour formation interne ou externe</w:t>
            </w:r>
          </w:p>
        </w:tc>
        <w:tc>
          <w:tcPr>
            <w:tcW w:type="dxa" w:w="3000"/>
            <w:shd w:fill="E3F2FD" w:color="auto" w:val="clear"/>
          </w:tcPr>
          <w:p>
            <w:pPr>
              <w:ind w:left="100"/>
              <w:jc w:val="left"/>
            </w:pPr>
            <w:r>
              <w:rPr>
                <w:color w:val="37474F"/>
                <w:sz w:val="20"/>
                <w:szCs w:val="20"/>
              </w:rPr>
              <w:t xml:space="preserve">Plan formation → Inscription → Validation → Planning</w:t>
            </w:r>
          </w:p>
        </w:tc>
      </w:tr>
      <w:tr>
        <w:tc>
          <w:tcPr>
            <w:tcW w:type="dxa" w:w="3000"/>
            <w:shd w:fill="FFFFFF" w:color="auto" w:val="clear"/>
          </w:tcPr>
          <w:p>
            <w:pPr>
              <w:ind w:left="100"/>
              <w:jc w:val="left"/>
            </w:pPr>
            <w:r>
              <w:rPr>
                <w:color w:val="37474F"/>
                <w:sz w:val="20"/>
                <w:szCs w:val="20"/>
              </w:rPr>
              <w:t xml:space="preserve">Récupération (heures supp)</w:t>
            </w:r>
          </w:p>
        </w:tc>
        <w:tc>
          <w:tcPr>
            <w:tcW w:type="dxa" w:w="3000"/>
            <w:shd w:fill="FFFFFF" w:color="auto" w:val="clear"/>
          </w:tcPr>
          <w:p>
            <w:pPr>
              <w:ind w:left="100"/>
              <w:jc w:val="left"/>
            </w:pPr>
            <w:r>
              <w:rPr>
                <w:color w:val="37474F"/>
                <w:sz w:val="20"/>
                <w:szCs w:val="20"/>
              </w:rPr>
              <w:t xml:space="preserve">Récupération des heures supplémentaires effectuées</w:t>
            </w:r>
          </w:p>
        </w:tc>
        <w:tc>
          <w:tcPr>
            <w:tcW w:type="dxa" w:w="3000"/>
            <w:shd w:fill="FFFFFF" w:color="auto" w:val="clear"/>
          </w:tcPr>
          <w:p>
            <w:pPr>
              <w:ind w:left="100"/>
              <w:jc w:val="left"/>
            </w:pPr>
            <w:r>
              <w:rPr>
                <w:color w:val="37474F"/>
                <w:sz w:val="20"/>
                <w:szCs w:val="20"/>
              </w:rPr>
              <w:t xml:space="preserve">Calcul automatique → Planification récupération</w:t>
            </w:r>
          </w:p>
        </w:tc>
      </w:tr>
      <w:tr>
        <w:tc>
          <w:tcPr>
            <w:tcW w:type="dxa" w:w="3000"/>
            <w:shd w:fill="E3F2FD" w:color="auto" w:val="clear"/>
          </w:tcPr>
          <w:p>
            <w:pPr>
              <w:ind w:left="100"/>
              <w:jc w:val="left"/>
            </w:pPr>
            <w:r>
              <w:rPr>
                <w:color w:val="37474F"/>
                <w:sz w:val="20"/>
                <w:szCs w:val="20"/>
              </w:rPr>
              <w:t xml:space="preserve">Absence injustifiée</w:t>
            </w:r>
          </w:p>
        </w:tc>
        <w:tc>
          <w:tcPr>
            <w:tcW w:type="dxa" w:w="3000"/>
            <w:shd w:fill="E3F2FD" w:color="auto" w:val="clear"/>
          </w:tcPr>
          <w:p>
            <w:pPr>
              <w:ind w:left="100"/>
              <w:jc w:val="left"/>
            </w:pPr>
            <w:r>
              <w:rPr>
                <w:color w:val="37474F"/>
                <w:sz w:val="20"/>
                <w:szCs w:val="20"/>
              </w:rPr>
              <w:t xml:space="preserve">Gestion des absences non signalées avec procédure disciplinaire</w:t>
            </w:r>
          </w:p>
        </w:tc>
        <w:tc>
          <w:tcPr>
            <w:tcW w:type="dxa" w:w="3000"/>
            <w:shd w:fill="E3F2FD" w:color="auto" w:val="clear"/>
          </w:tcPr>
          <w:p>
            <w:pPr>
              <w:ind w:left="100"/>
              <w:jc w:val="left"/>
            </w:pPr>
            <w:r>
              <w:rPr>
                <w:color w:val="37474F"/>
                <w:sz w:val="20"/>
                <w:szCs w:val="20"/>
              </w:rPr>
              <w:t xml:space="preserve">Constatation → Relance → Procédure si récidive</w:t>
            </w:r>
          </w:p>
        </w:tc>
      </w:tr>
    </w:tbl>
    <w:p/>
    <w:p>
      <w:pPr>
        <w:pStyle w:val="Heading2"/>
        <w:spacing w:after="160" w:before="400"/>
      </w:pPr>
      <w:r>
        <w:t xml:space="preserve">18.5 — Module Paie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Calcul automatique de la paie</w:t>
            </w:r>
          </w:p>
        </w:tc>
        <w:tc>
          <w:tcPr>
            <w:tcW w:type="dxa" w:w="4500"/>
            <w:shd w:fill="E3F2FD" w:color="auto" w:val="clear"/>
          </w:tcPr>
          <w:p>
            <w:pPr>
              <w:ind w:left="100"/>
              <w:jc w:val="left"/>
            </w:pPr>
            <w:r>
              <w:rPr>
                <w:color w:val="37474F"/>
                <w:sz w:val="20"/>
                <w:szCs w:val="20"/>
              </w:rPr>
              <w:t xml:space="preserve">Salaire de base + primes + heures supplémentaires + gardes - retenues - cotisations</w:t>
            </w:r>
          </w:p>
        </w:tc>
      </w:tr>
      <w:tr>
        <w:tc>
          <w:tcPr>
            <w:tcW w:type="dxa" w:w="4500"/>
            <w:shd w:fill="FFFFFF" w:color="auto" w:val="clear"/>
          </w:tcPr>
          <w:p>
            <w:pPr>
              <w:ind w:left="100"/>
              <w:jc w:val="left"/>
            </w:pPr>
            <w:r>
              <w:rPr>
                <w:color w:val="37474F"/>
                <w:sz w:val="20"/>
                <w:szCs w:val="20"/>
              </w:rPr>
              <w:t xml:space="preserve">Grilles salariales</w:t>
            </w:r>
          </w:p>
        </w:tc>
        <w:tc>
          <w:tcPr>
            <w:tcW w:type="dxa" w:w="4500"/>
            <w:shd w:fill="FFFFFF" w:color="auto" w:val="clear"/>
          </w:tcPr>
          <w:p>
            <w:pPr>
              <w:ind w:left="100"/>
              <w:jc w:val="left"/>
            </w:pPr>
            <w:r>
              <w:rPr>
                <w:color w:val="37474F"/>
                <w:sz w:val="20"/>
                <w:szCs w:val="20"/>
              </w:rPr>
              <w:t xml:space="preserve">Grilles salariales configurables par catégorie et grade</w:t>
            </w:r>
          </w:p>
        </w:tc>
      </w:tr>
      <w:tr>
        <w:tc>
          <w:tcPr>
            <w:tcW w:type="dxa" w:w="4500"/>
            <w:shd w:fill="E3F2FD" w:color="auto" w:val="clear"/>
          </w:tcPr>
          <w:p>
            <w:pPr>
              <w:ind w:left="100"/>
              <w:jc w:val="left"/>
            </w:pPr>
            <w:r>
              <w:rPr>
                <w:color w:val="37474F"/>
                <w:sz w:val="20"/>
                <w:szCs w:val="20"/>
              </w:rPr>
              <w:t xml:space="preserve">Cotisations sociales</w:t>
            </w:r>
          </w:p>
        </w:tc>
        <w:tc>
          <w:tcPr>
            <w:tcW w:type="dxa" w:w="4500"/>
            <w:shd w:fill="E3F2FD" w:color="auto" w:val="clear"/>
          </w:tcPr>
          <w:p>
            <w:pPr>
              <w:ind w:left="100"/>
              <w:jc w:val="left"/>
            </w:pPr>
            <w:r>
              <w:rPr>
                <w:color w:val="37474F"/>
                <w:sz w:val="20"/>
                <w:szCs w:val="20"/>
              </w:rPr>
              <w:t xml:space="preserve">Calcul automatique CNSS, AMO, IR selon les barèmes du pays</w:t>
            </w:r>
          </w:p>
        </w:tc>
      </w:tr>
      <w:tr>
        <w:tc>
          <w:tcPr>
            <w:tcW w:type="dxa" w:w="4500"/>
            <w:shd w:fill="FFFFFF" w:color="auto" w:val="clear"/>
          </w:tcPr>
          <w:p>
            <w:pPr>
              <w:ind w:left="100"/>
              <w:jc w:val="left"/>
            </w:pPr>
            <w:r>
              <w:rPr>
                <w:color w:val="37474F"/>
                <w:sz w:val="20"/>
                <w:szCs w:val="20"/>
              </w:rPr>
              <w:t xml:space="preserve">Bulletins de paie</w:t>
            </w:r>
          </w:p>
        </w:tc>
        <w:tc>
          <w:tcPr>
            <w:tcW w:type="dxa" w:w="4500"/>
            <w:shd w:fill="FFFFFF" w:color="auto" w:val="clear"/>
          </w:tcPr>
          <w:p>
            <w:pPr>
              <w:ind w:left="100"/>
              <w:jc w:val="left"/>
            </w:pPr>
            <w:r>
              <w:rPr>
                <w:color w:val="37474F"/>
                <w:sz w:val="20"/>
                <w:szCs w:val="20"/>
              </w:rPr>
              <w:t xml:space="preserve">Génération des bulletins de paie conformes aux obligations légales du pays</w:t>
            </w:r>
          </w:p>
        </w:tc>
      </w:tr>
      <w:tr>
        <w:tc>
          <w:tcPr>
            <w:tcW w:type="dxa" w:w="4500"/>
            <w:shd w:fill="E3F2FD" w:color="auto" w:val="clear"/>
          </w:tcPr>
          <w:p>
            <w:pPr>
              <w:ind w:left="100"/>
              <w:jc w:val="left"/>
            </w:pPr>
            <w:r>
              <w:rPr>
                <w:color w:val="37474F"/>
                <w:sz w:val="20"/>
                <w:szCs w:val="20"/>
              </w:rPr>
              <w:t xml:space="preserve">Virements bancaires</w:t>
            </w:r>
          </w:p>
        </w:tc>
        <w:tc>
          <w:tcPr>
            <w:tcW w:type="dxa" w:w="4500"/>
            <w:shd w:fill="E3F2FD" w:color="auto" w:val="clear"/>
          </w:tcPr>
          <w:p>
            <w:pPr>
              <w:ind w:left="100"/>
              <w:jc w:val="left"/>
            </w:pPr>
            <w:r>
              <w:rPr>
                <w:color w:val="37474F"/>
                <w:sz w:val="20"/>
                <w:szCs w:val="20"/>
              </w:rPr>
              <w:t xml:space="preserve">Export des ordres de virement groupés vers la banque</w:t>
            </w:r>
          </w:p>
        </w:tc>
      </w:tr>
      <w:tr>
        <w:tc>
          <w:tcPr>
            <w:tcW w:type="dxa" w:w="4500"/>
            <w:shd w:fill="FFFFFF" w:color="auto" w:val="clear"/>
          </w:tcPr>
          <w:p>
            <w:pPr>
              <w:ind w:left="100"/>
              <w:jc w:val="left"/>
            </w:pPr>
            <w:r>
              <w:rPr>
                <w:color w:val="37474F"/>
                <w:sz w:val="20"/>
                <w:szCs w:val="20"/>
              </w:rPr>
              <w:t xml:space="preserve">Déclarations sociales</w:t>
            </w:r>
          </w:p>
        </w:tc>
        <w:tc>
          <w:tcPr>
            <w:tcW w:type="dxa" w:w="4500"/>
            <w:shd w:fill="FFFFFF" w:color="auto" w:val="clear"/>
          </w:tcPr>
          <w:p>
            <w:pPr>
              <w:ind w:left="100"/>
              <w:jc w:val="left"/>
            </w:pPr>
            <w:r>
              <w:rPr>
                <w:color w:val="37474F"/>
                <w:sz w:val="20"/>
                <w:szCs w:val="20"/>
              </w:rPr>
              <w:t xml:space="preserve">Génération des déclarations CNSS, impôts sur salaires mensuelles</w:t>
            </w:r>
          </w:p>
        </w:tc>
      </w:tr>
      <w:tr>
        <w:tc>
          <w:tcPr>
            <w:tcW w:type="dxa" w:w="4500"/>
            <w:shd w:fill="E3F2FD" w:color="auto" w:val="clear"/>
          </w:tcPr>
          <w:p>
            <w:pPr>
              <w:ind w:left="100"/>
              <w:jc w:val="left"/>
            </w:pPr>
            <w:r>
              <w:rPr>
                <w:color w:val="37474F"/>
                <w:sz w:val="20"/>
                <w:szCs w:val="20"/>
              </w:rPr>
              <w:t xml:space="preserve">Gestion des avances sur salaire</w:t>
            </w:r>
          </w:p>
        </w:tc>
        <w:tc>
          <w:tcPr>
            <w:tcW w:type="dxa" w:w="4500"/>
            <w:shd w:fill="E3F2FD" w:color="auto" w:val="clear"/>
          </w:tcPr>
          <w:p>
            <w:pPr>
              <w:ind w:left="100"/>
              <w:jc w:val="left"/>
            </w:pPr>
            <w:r>
              <w:rPr>
                <w:color w:val="37474F"/>
                <w:sz w:val="20"/>
                <w:szCs w:val="20"/>
              </w:rPr>
              <w:t xml:space="preserve">Octroi et remboursement des avances avec déduction automatique</w:t>
            </w:r>
          </w:p>
        </w:tc>
      </w:tr>
      <w:tr>
        <w:tc>
          <w:tcPr>
            <w:tcW w:type="dxa" w:w="4500"/>
            <w:shd w:fill="FFFFFF" w:color="auto" w:val="clear"/>
          </w:tcPr>
          <w:p>
            <w:pPr>
              <w:ind w:left="100"/>
              <w:jc w:val="left"/>
            </w:pPr>
            <w:r>
              <w:rPr>
                <w:color w:val="37474F"/>
                <w:sz w:val="20"/>
                <w:szCs w:val="20"/>
              </w:rPr>
              <w:t xml:space="preserve">Provisions de congés</w:t>
            </w:r>
          </w:p>
        </w:tc>
        <w:tc>
          <w:tcPr>
            <w:tcW w:type="dxa" w:w="4500"/>
            <w:shd w:fill="FFFFFF" w:color="auto" w:val="clear"/>
          </w:tcPr>
          <w:p>
            <w:pPr>
              <w:ind w:left="100"/>
              <w:jc w:val="left"/>
            </w:pPr>
            <w:r>
              <w:rPr>
                <w:color w:val="37474F"/>
                <w:sz w:val="20"/>
                <w:szCs w:val="20"/>
              </w:rPr>
              <w:t xml:space="preserve">Calcul et comptabilisation automatique des provisions pour congés payés</w:t>
            </w:r>
          </w:p>
        </w:tc>
      </w:tr>
    </w:tbl>
    <w:p/>
    <w:p>
      <w:pPr>
        <w:pStyle w:val="Heading2"/>
        <w:spacing w:after="160" w:before="400"/>
      </w:pPr>
      <w:r>
        <w:t xml:space="preserve">18.6 — KPI Ressources Humaines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KPI</w:t>
            </w:r>
          </w:p>
        </w:tc>
        <w:tc>
          <w:tcPr>
            <w:tcW w:type="dxa" w:w="3000"/>
            <w:shd w:fill="0D47A1" w:color="auto" w:val="clear"/>
          </w:tcPr>
          <w:p>
            <w:pPr>
              <w:jc w:val="center"/>
            </w:pPr>
            <w:r>
              <w:rPr>
                <w:b/>
                <w:bCs/>
                <w:color w:val="FFFFFF"/>
                <w:sz w:val="20"/>
                <w:szCs w:val="20"/>
              </w:rPr>
              <w:t xml:space="preserve">Description</w:t>
            </w:r>
          </w:p>
        </w:tc>
        <w:tc>
          <w:tcPr>
            <w:tcW w:type="dxa" w:w="3000"/>
            <w:shd w:fill="0D47A1" w:color="auto" w:val="clear"/>
          </w:tcPr>
          <w:p>
            <w:pPr>
              <w:jc w:val="center"/>
            </w:pPr>
            <w:r>
              <w:rPr>
                <w:b/>
                <w:bCs/>
                <w:color w:val="FFFFFF"/>
                <w:sz w:val="20"/>
                <w:szCs w:val="20"/>
              </w:rPr>
              <w:t xml:space="preserve">Cible</w:t>
            </w:r>
          </w:p>
        </w:tc>
      </w:tr>
      <w:tr>
        <w:tc>
          <w:tcPr>
            <w:tcW w:type="dxa" w:w="3000"/>
            <w:shd w:fill="E3F2FD" w:color="auto" w:val="clear"/>
          </w:tcPr>
          <w:p>
            <w:pPr>
              <w:ind w:left="100"/>
              <w:jc w:val="left"/>
            </w:pPr>
            <w:r>
              <w:rPr>
                <w:color w:val="37474F"/>
                <w:sz w:val="20"/>
                <w:szCs w:val="20"/>
              </w:rPr>
              <w:t xml:space="preserve">Taux d'absentéisme</w:t>
            </w:r>
          </w:p>
        </w:tc>
        <w:tc>
          <w:tcPr>
            <w:tcW w:type="dxa" w:w="3000"/>
            <w:shd w:fill="E3F2FD" w:color="auto" w:val="clear"/>
          </w:tcPr>
          <w:p>
            <w:pPr>
              <w:ind w:left="100"/>
              <w:jc w:val="left"/>
            </w:pPr>
            <w:r>
              <w:rPr>
                <w:color w:val="37474F"/>
                <w:sz w:val="20"/>
                <w:szCs w:val="20"/>
              </w:rPr>
              <w:t xml:space="preserve">Jours d'absence / Jours travaillés théoriques × 100</w:t>
            </w:r>
          </w:p>
        </w:tc>
        <w:tc>
          <w:tcPr>
            <w:tcW w:type="dxa" w:w="3000"/>
            <w:shd w:fill="E3F2FD" w:color="auto" w:val="clear"/>
          </w:tcPr>
          <w:p>
            <w:pPr>
              <w:ind w:left="100"/>
              <w:jc w:val="left"/>
            </w:pPr>
            <w:r>
              <w:rPr>
                <w:color w:val="37474F"/>
                <w:sz w:val="20"/>
                <w:szCs w:val="20"/>
              </w:rPr>
              <w:t xml:space="preserve">&lt; 5%</w:t>
            </w:r>
          </w:p>
        </w:tc>
      </w:tr>
      <w:tr>
        <w:tc>
          <w:tcPr>
            <w:tcW w:type="dxa" w:w="3000"/>
            <w:shd w:fill="FFFFFF" w:color="auto" w:val="clear"/>
          </w:tcPr>
          <w:p>
            <w:pPr>
              <w:ind w:left="100"/>
              <w:jc w:val="left"/>
            </w:pPr>
            <w:r>
              <w:rPr>
                <w:color w:val="37474F"/>
                <w:sz w:val="20"/>
                <w:szCs w:val="20"/>
              </w:rPr>
              <w:t xml:space="preserve">Turnover annuel</w:t>
            </w:r>
          </w:p>
        </w:tc>
        <w:tc>
          <w:tcPr>
            <w:tcW w:type="dxa" w:w="3000"/>
            <w:shd w:fill="FFFFFF" w:color="auto" w:val="clear"/>
          </w:tcPr>
          <w:p>
            <w:pPr>
              <w:ind w:left="100"/>
              <w:jc w:val="left"/>
            </w:pPr>
            <w:r>
              <w:rPr>
                <w:color w:val="37474F"/>
                <w:sz w:val="20"/>
                <w:szCs w:val="20"/>
              </w:rPr>
              <w:t xml:space="preserve">(Départs dans l'année / Effectif moyen) × 100</w:t>
            </w:r>
          </w:p>
        </w:tc>
        <w:tc>
          <w:tcPr>
            <w:tcW w:type="dxa" w:w="3000"/>
            <w:shd w:fill="FFFFFF" w:color="auto" w:val="clear"/>
          </w:tcPr>
          <w:p>
            <w:pPr>
              <w:ind w:left="100"/>
              <w:jc w:val="left"/>
            </w:pPr>
            <w:r>
              <w:rPr>
                <w:color w:val="37474F"/>
                <w:sz w:val="20"/>
                <w:szCs w:val="20"/>
              </w:rPr>
              <w:t xml:space="preserve">&lt; 15%</w:t>
            </w:r>
          </w:p>
        </w:tc>
      </w:tr>
      <w:tr>
        <w:tc>
          <w:tcPr>
            <w:tcW w:type="dxa" w:w="3000"/>
            <w:shd w:fill="E3F2FD" w:color="auto" w:val="clear"/>
          </w:tcPr>
          <w:p>
            <w:pPr>
              <w:ind w:left="100"/>
              <w:jc w:val="left"/>
            </w:pPr>
            <w:r>
              <w:rPr>
                <w:color w:val="37474F"/>
                <w:sz w:val="20"/>
                <w:szCs w:val="20"/>
              </w:rPr>
              <w:t xml:space="preserve">Ratio médecins / patients</w:t>
            </w:r>
          </w:p>
        </w:tc>
        <w:tc>
          <w:tcPr>
            <w:tcW w:type="dxa" w:w="3000"/>
            <w:shd w:fill="E3F2FD" w:color="auto" w:val="clear"/>
          </w:tcPr>
          <w:p>
            <w:pPr>
              <w:ind w:left="100"/>
              <w:jc w:val="left"/>
            </w:pPr>
            <w:r>
              <w:rPr>
                <w:color w:val="37474F"/>
                <w:sz w:val="20"/>
                <w:szCs w:val="20"/>
              </w:rPr>
              <w:t xml:space="preserve">Nombre de médecins pour 100 patients/jour</w:t>
            </w:r>
          </w:p>
        </w:tc>
        <w:tc>
          <w:tcPr>
            <w:tcW w:type="dxa" w:w="3000"/>
            <w:shd w:fill="E3F2FD" w:color="auto" w:val="clear"/>
          </w:tcPr>
          <w:p>
            <w:pPr>
              <w:ind w:left="100"/>
              <w:jc w:val="left"/>
            </w:pPr>
            <w:r>
              <w:rPr>
                <w:color w:val="37474F"/>
                <w:sz w:val="20"/>
                <w:szCs w:val="20"/>
              </w:rPr>
              <w:t xml:space="preserve">Variable par spécialité</w:t>
            </w:r>
          </w:p>
        </w:tc>
      </w:tr>
      <w:tr>
        <w:tc>
          <w:tcPr>
            <w:tcW w:type="dxa" w:w="3000"/>
            <w:shd w:fill="FFFFFF" w:color="auto" w:val="clear"/>
          </w:tcPr>
          <w:p>
            <w:pPr>
              <w:ind w:left="100"/>
              <w:jc w:val="left"/>
            </w:pPr>
            <w:r>
              <w:rPr>
                <w:color w:val="37474F"/>
                <w:sz w:val="20"/>
                <w:szCs w:val="20"/>
              </w:rPr>
              <w:t xml:space="preserve">Heures supplémentaires / mois</w:t>
            </w:r>
          </w:p>
        </w:tc>
        <w:tc>
          <w:tcPr>
            <w:tcW w:type="dxa" w:w="3000"/>
            <w:shd w:fill="FFFFFF" w:color="auto" w:val="clear"/>
          </w:tcPr>
          <w:p>
            <w:pPr>
              <w:ind w:left="100"/>
              <w:jc w:val="left"/>
            </w:pPr>
            <w:r>
              <w:rPr>
                <w:color w:val="37474F"/>
                <w:sz w:val="20"/>
                <w:szCs w:val="20"/>
              </w:rPr>
              <w:t xml:space="preserve">Suivi du volume d'heures sup par service</w:t>
            </w:r>
          </w:p>
        </w:tc>
        <w:tc>
          <w:tcPr>
            <w:tcW w:type="dxa" w:w="3000"/>
            <w:shd w:fill="FFFFFF" w:color="auto" w:val="clear"/>
          </w:tcPr>
          <w:p>
            <w:pPr>
              <w:ind w:left="100"/>
              <w:jc w:val="left"/>
            </w:pPr>
            <w:r>
              <w:rPr>
                <w:color w:val="37474F"/>
                <w:sz w:val="20"/>
                <w:szCs w:val="20"/>
              </w:rPr>
              <w:t xml:space="preserve">Variable/politique interne</w:t>
            </w:r>
          </w:p>
        </w:tc>
      </w:tr>
      <w:tr>
        <w:tc>
          <w:tcPr>
            <w:tcW w:type="dxa" w:w="3000"/>
            <w:shd w:fill="E3F2FD" w:color="auto" w:val="clear"/>
          </w:tcPr>
          <w:p>
            <w:pPr>
              <w:ind w:left="100"/>
              <w:jc w:val="left"/>
            </w:pPr>
            <w:r>
              <w:rPr>
                <w:color w:val="37474F"/>
                <w:sz w:val="20"/>
                <w:szCs w:val="20"/>
              </w:rPr>
              <w:t xml:space="preserve">Taux de formation</w:t>
            </w:r>
          </w:p>
        </w:tc>
        <w:tc>
          <w:tcPr>
            <w:tcW w:type="dxa" w:w="3000"/>
            <w:shd w:fill="E3F2FD" w:color="auto" w:val="clear"/>
          </w:tcPr>
          <w:p>
            <w:pPr>
              <w:ind w:left="100"/>
              <w:jc w:val="left"/>
            </w:pPr>
            <w:r>
              <w:rPr>
                <w:color w:val="37474F"/>
                <w:sz w:val="20"/>
                <w:szCs w:val="20"/>
              </w:rPr>
              <w:t xml:space="preserve">% du personnel ayant bénéficié d'une formation dans l'année</w:t>
            </w:r>
          </w:p>
        </w:tc>
        <w:tc>
          <w:tcPr>
            <w:tcW w:type="dxa" w:w="3000"/>
            <w:shd w:fill="E3F2FD" w:color="auto" w:val="clear"/>
          </w:tcPr>
          <w:p>
            <w:pPr>
              <w:ind w:left="100"/>
              <w:jc w:val="left"/>
            </w:pPr>
            <w:r>
              <w:rPr>
                <w:color w:val="37474F"/>
                <w:sz w:val="20"/>
                <w:szCs w:val="20"/>
              </w:rPr>
              <w:t xml:space="preserve">&gt; 80%</w:t>
            </w:r>
          </w:p>
        </w:tc>
      </w:tr>
      <w:tr>
        <w:tc>
          <w:tcPr>
            <w:tcW w:type="dxa" w:w="3000"/>
            <w:shd w:fill="FFFFFF" w:color="auto" w:val="clear"/>
          </w:tcPr>
          <w:p>
            <w:pPr>
              <w:ind w:left="100"/>
              <w:jc w:val="left"/>
            </w:pPr>
            <w:r>
              <w:rPr>
                <w:color w:val="37474F"/>
                <w:sz w:val="20"/>
                <w:szCs w:val="20"/>
              </w:rPr>
              <w:t xml:space="preserve">Satisfaction employés (score)</w:t>
            </w:r>
          </w:p>
        </w:tc>
        <w:tc>
          <w:tcPr>
            <w:tcW w:type="dxa" w:w="3000"/>
            <w:shd w:fill="FFFFFF" w:color="auto" w:val="clear"/>
          </w:tcPr>
          <w:p>
            <w:pPr>
              <w:ind w:left="100"/>
              <w:jc w:val="left"/>
            </w:pPr>
            <w:r>
              <w:rPr>
                <w:color w:val="37474F"/>
                <w:sz w:val="20"/>
                <w:szCs w:val="20"/>
              </w:rPr>
              <w:t xml:space="preserve">Enquête de satisfaction annuelle</w:t>
            </w:r>
          </w:p>
        </w:tc>
        <w:tc>
          <w:tcPr>
            <w:tcW w:type="dxa" w:w="3000"/>
            <w:shd w:fill="FFFFFF" w:color="auto" w:val="clear"/>
          </w:tcPr>
          <w:p>
            <w:pPr>
              <w:ind w:left="100"/>
              <w:jc w:val="left"/>
            </w:pPr>
            <w:r>
              <w:rPr>
                <w:color w:val="37474F"/>
                <w:sz w:val="20"/>
                <w:szCs w:val="20"/>
              </w:rPr>
              <w:t xml:space="preserve">&gt; 7/10</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19</w:t>
      </w:r>
    </w:p>
    <w:p>
      <w:pPr>
        <w:shd w:fill="37474F" w:color="auto" w:val="clear"/>
        <w:spacing w:after="400" w:before="0"/>
        <w:ind w:left="400"/>
      </w:pPr>
      <w:r>
        <w:rPr>
          <w:i/>
          <w:iCs/>
          <w:color w:val="00ACC1"/>
          <w:sz w:val="26"/>
          <w:szCs w:val="26"/>
        </w:rPr>
        <w:t xml:space="preserve">INTELLIGENCE ARTIFICIELLE — ASSISTANT SARAI</w:t>
      </w:r>
    </w:p>
    <w:p>
      <w:pPr>
        <w:pStyle w:val="Heading1"/>
        <w:spacing w:after="200" w:before="600"/>
      </w:pPr>
      <w:r>
        <w:t xml:space="preserve">19.1 — Présentation de SARAI</w:t>
      </w:r>
    </w:p>
    <w:p>
      <w:pPr>
        <w:spacing w:after="160"/>
        <w:jc w:val="both"/>
      </w:pPr>
      <w:r>
        <w:rPr>
          <w:rFonts w:ascii="Calibri" w:cs="Calibri" w:eastAsia="Calibri" w:hAnsi="Calibri"/>
          <w:color w:val="37474F"/>
          <w:sz w:val="22"/>
          <w:szCs w:val="22"/>
        </w:rPr>
        <w:t xml:space="preserve">SARAI (SANTAREX Artificial Intelligence Assistant) est l'assistant intelligent intégré à SANTAREX ERP. SARAI n'est pas un simple chatbot : c'est un moteur d'intelligence artificielle capable d'analyser les données médicales et administratives de l'établissement pour fournir des insights, des alertes et des assistances pertinentes aux professionnels de santé.</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thick" w:color="C62828" w:sz="6"/>
              <w:left w:val="thick" w:color="C62828" w:sz="6"/>
              <w:bottom w:val="thick" w:color="C62828" w:sz="6"/>
              <w:right w:val="thick" w:color="C62828" w:sz="6"/>
            </w:tcBorders>
            <w:shd w:fill="E8F4FD" w:color="auto" w:val="clear"/>
          </w:tcPr>
          <w:p>
            <w:pPr>
              <w:spacing w:after="120" w:before="100"/>
              <w:ind w:left="200"/>
            </w:pPr>
            <w:r>
              <w:rPr>
                <w:b/>
                <w:bCs/>
                <w:color w:val="C62828"/>
                <w:sz w:val="24"/>
                <w:szCs w:val="24"/>
              </w:rPr>
              <w:t xml:space="preserve">ℹ  Avertissement Fondamental — Rôle de l'IA</w:t>
            </w:r>
          </w:p>
          <w:p>
            <w:pPr>
              <w:spacing w:after="100"/>
              <w:ind w:left="200"/>
            </w:pPr>
            <w:r>
              <w:rPr>
                <w:color w:val="37474F"/>
                <w:sz w:val="22"/>
                <w:szCs w:val="22"/>
              </w:rPr>
              <w:t xml:space="preserve">TOUTES les suggestions, analyses, résumés et recommandations produits par SARAI sont des AIDES À LA DÉCISION et non des décisions médicales. AUCUNE information générée par SARAI ne remplace le jugement clinique d'un professionnel de santé qualifié. Le médecin reste seul responsable de ses décisions thérapeutiques. SARAI est conçu pour accélérer et enrichir la réflexion médicale, jamais pour la remplacer. Cette mention apparaît systématiquement en bas de chaque output de SARAI.</w:t>
            </w:r>
          </w:p>
        </w:tc>
      </w:tr>
    </w:tbl>
    <w:p/>
    <w:p>
      <w:pPr>
        <w:pStyle w:val="Heading2"/>
        <w:spacing w:after="160" w:before="400"/>
      </w:pPr>
      <w:r>
        <w:t xml:space="preserve">19.2 — Fonctionnalités de SARAI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Fonctionnalité</w:t>
            </w:r>
          </w:p>
        </w:tc>
        <w:tc>
          <w:tcPr>
            <w:tcW w:type="dxa" w:w="3000"/>
            <w:shd w:fill="0D47A1" w:color="auto" w:val="clear"/>
          </w:tcPr>
          <w:p>
            <w:pPr>
              <w:jc w:val="center"/>
            </w:pPr>
            <w:r>
              <w:rPr>
                <w:b/>
                <w:bCs/>
                <w:color w:val="FFFFFF"/>
                <w:sz w:val="20"/>
                <w:szCs w:val="20"/>
              </w:rPr>
              <w:t xml:space="preserve">Description</w:t>
            </w:r>
          </w:p>
        </w:tc>
        <w:tc>
          <w:tcPr>
            <w:tcW w:type="dxa" w:w="3000"/>
            <w:shd w:fill="0D47A1" w:color="auto" w:val="clear"/>
          </w:tcPr>
          <w:p>
            <w:pPr>
              <w:jc w:val="center"/>
            </w:pPr>
            <w:r>
              <w:rPr>
                <w:b/>
                <w:bCs/>
                <w:color w:val="FFFFFF"/>
                <w:sz w:val="20"/>
                <w:szCs w:val="20"/>
              </w:rPr>
              <w:t xml:space="preserve">Bénéfice</w:t>
            </w:r>
          </w:p>
        </w:tc>
      </w:tr>
      <w:tr>
        <w:tc>
          <w:tcPr>
            <w:tcW w:type="dxa" w:w="3000"/>
            <w:shd w:fill="E3F2FD" w:color="auto" w:val="clear"/>
          </w:tcPr>
          <w:p>
            <w:pPr>
              <w:ind w:left="100"/>
              <w:jc w:val="left"/>
            </w:pPr>
            <w:r>
              <w:rPr>
                <w:color w:val="37474F"/>
                <w:sz w:val="20"/>
                <w:szCs w:val="20"/>
              </w:rPr>
              <w:t xml:space="preserve">Résumé du dossier patient</w:t>
            </w:r>
          </w:p>
        </w:tc>
        <w:tc>
          <w:tcPr>
            <w:tcW w:type="dxa" w:w="3000"/>
            <w:shd w:fill="E3F2FD" w:color="auto" w:val="clear"/>
          </w:tcPr>
          <w:p>
            <w:pPr>
              <w:ind w:left="100"/>
              <w:jc w:val="left"/>
            </w:pPr>
            <w:r>
              <w:rPr>
                <w:color w:val="37474F"/>
                <w:sz w:val="20"/>
                <w:szCs w:val="20"/>
              </w:rPr>
              <w:t xml:space="preserve">Génération automatique d'un résumé narratif du dossier (antécédents, traitements, évolution récente)</w:t>
            </w:r>
          </w:p>
        </w:tc>
        <w:tc>
          <w:tcPr>
            <w:tcW w:type="dxa" w:w="3000"/>
            <w:shd w:fill="E3F2FD" w:color="auto" w:val="clear"/>
          </w:tcPr>
          <w:p>
            <w:pPr>
              <w:ind w:left="100"/>
              <w:jc w:val="left"/>
            </w:pPr>
            <w:r>
              <w:rPr>
                <w:color w:val="37474F"/>
                <w:sz w:val="20"/>
                <w:szCs w:val="20"/>
              </w:rPr>
              <w:t xml:space="preserve">Gain de temps médecin : -10 min par consultation</w:t>
            </w:r>
          </w:p>
        </w:tc>
      </w:tr>
      <w:tr>
        <w:tc>
          <w:tcPr>
            <w:tcW w:type="dxa" w:w="3000"/>
            <w:shd w:fill="FFFFFF" w:color="auto" w:val="clear"/>
          </w:tcPr>
          <w:p>
            <w:pPr>
              <w:ind w:left="100"/>
              <w:jc w:val="left"/>
            </w:pPr>
            <w:r>
              <w:rPr>
                <w:color w:val="37474F"/>
                <w:sz w:val="20"/>
                <w:szCs w:val="20"/>
              </w:rPr>
              <w:t xml:space="preserve">Détection d'interactions médicamenteuses</w:t>
            </w:r>
          </w:p>
        </w:tc>
        <w:tc>
          <w:tcPr>
            <w:tcW w:type="dxa" w:w="3000"/>
            <w:shd w:fill="FFFFFF" w:color="auto" w:val="clear"/>
          </w:tcPr>
          <w:p>
            <w:pPr>
              <w:ind w:left="100"/>
              <w:jc w:val="left"/>
            </w:pPr>
            <w:r>
              <w:rPr>
                <w:color w:val="37474F"/>
                <w:sz w:val="20"/>
                <w:szCs w:val="20"/>
              </w:rPr>
              <w:t xml:space="preserve">Analyse en temps réel des prescriptions et alerte si interaction dangereuse</w:t>
            </w:r>
          </w:p>
        </w:tc>
        <w:tc>
          <w:tcPr>
            <w:tcW w:type="dxa" w:w="3000"/>
            <w:shd w:fill="FFFFFF" w:color="auto" w:val="clear"/>
          </w:tcPr>
          <w:p>
            <w:pPr>
              <w:ind w:left="100"/>
              <w:jc w:val="left"/>
            </w:pPr>
            <w:r>
              <w:rPr>
                <w:color w:val="37474F"/>
                <w:sz w:val="20"/>
                <w:szCs w:val="20"/>
              </w:rPr>
              <w:t xml:space="preserve">Sécurité patient — zéro erreur médicamenteuse</w:t>
            </w:r>
          </w:p>
        </w:tc>
      </w:tr>
      <w:tr>
        <w:tc>
          <w:tcPr>
            <w:tcW w:type="dxa" w:w="3000"/>
            <w:shd w:fill="E3F2FD" w:color="auto" w:val="clear"/>
          </w:tcPr>
          <w:p>
            <w:pPr>
              <w:ind w:left="100"/>
              <w:jc w:val="left"/>
            </w:pPr>
            <w:r>
              <w:rPr>
                <w:color w:val="37474F"/>
                <w:sz w:val="20"/>
                <w:szCs w:val="20"/>
              </w:rPr>
              <w:t xml:space="preserve">Alerte valeurs biologiques anormales</w:t>
            </w:r>
          </w:p>
        </w:tc>
        <w:tc>
          <w:tcPr>
            <w:tcW w:type="dxa" w:w="3000"/>
            <w:shd w:fill="E3F2FD" w:color="auto" w:val="clear"/>
          </w:tcPr>
          <w:p>
            <w:pPr>
              <w:ind w:left="100"/>
              <w:jc w:val="left"/>
            </w:pPr>
            <w:r>
              <w:rPr>
                <w:color w:val="37474F"/>
                <w:sz w:val="20"/>
                <w:szCs w:val="20"/>
              </w:rPr>
              <w:t xml:space="preserve">Analyse des résultats de labo et signalement des valeurs anormales avec contexte patient</w:t>
            </w:r>
          </w:p>
        </w:tc>
        <w:tc>
          <w:tcPr>
            <w:tcW w:type="dxa" w:w="3000"/>
            <w:shd w:fill="E3F2FD" w:color="auto" w:val="clear"/>
          </w:tcPr>
          <w:p>
            <w:pPr>
              <w:ind w:left="100"/>
              <w:jc w:val="left"/>
            </w:pPr>
            <w:r>
              <w:rPr>
                <w:color w:val="37474F"/>
                <w:sz w:val="20"/>
                <w:szCs w:val="20"/>
              </w:rPr>
              <w:t xml:space="preserve">Réactivité clinique améliorée</w:t>
            </w:r>
          </w:p>
        </w:tc>
      </w:tr>
      <w:tr>
        <w:tc>
          <w:tcPr>
            <w:tcW w:type="dxa" w:w="3000"/>
            <w:shd w:fill="FFFFFF" w:color="auto" w:val="clear"/>
          </w:tcPr>
          <w:p>
            <w:pPr>
              <w:ind w:left="100"/>
              <w:jc w:val="left"/>
            </w:pPr>
            <w:r>
              <w:rPr>
                <w:color w:val="37474F"/>
                <w:sz w:val="20"/>
                <w:szCs w:val="20"/>
              </w:rPr>
              <w:t xml:space="preserve">Aide au diagnostic différentiel</w:t>
            </w:r>
          </w:p>
        </w:tc>
        <w:tc>
          <w:tcPr>
            <w:tcW w:type="dxa" w:w="3000"/>
            <w:shd w:fill="FFFFFF" w:color="auto" w:val="clear"/>
          </w:tcPr>
          <w:p>
            <w:pPr>
              <w:ind w:left="100"/>
              <w:jc w:val="left"/>
            </w:pPr>
            <w:r>
              <w:rPr>
                <w:color w:val="37474F"/>
                <w:sz w:val="20"/>
                <w:szCs w:val="20"/>
              </w:rPr>
              <w:t xml:space="preserve">Suggestion de diagnostics différentiels basée sur les symptômes saisis (aide CIM-11)</w:t>
            </w:r>
          </w:p>
        </w:tc>
        <w:tc>
          <w:tcPr>
            <w:tcW w:type="dxa" w:w="3000"/>
            <w:shd w:fill="FFFFFF" w:color="auto" w:val="clear"/>
          </w:tcPr>
          <w:p>
            <w:pPr>
              <w:ind w:left="100"/>
              <w:jc w:val="left"/>
            </w:pPr>
            <w:r>
              <w:rPr>
                <w:color w:val="37474F"/>
                <w:sz w:val="20"/>
                <w:szCs w:val="20"/>
              </w:rPr>
              <w:t xml:space="preserve">Aide aux médecins juniors et généralistes</w:t>
            </w:r>
          </w:p>
        </w:tc>
      </w:tr>
      <w:tr>
        <w:tc>
          <w:tcPr>
            <w:tcW w:type="dxa" w:w="3000"/>
            <w:shd w:fill="E3F2FD" w:color="auto" w:val="clear"/>
          </w:tcPr>
          <w:p>
            <w:pPr>
              <w:ind w:left="100"/>
              <w:jc w:val="left"/>
            </w:pPr>
            <w:r>
              <w:rPr>
                <w:color w:val="37474F"/>
                <w:sz w:val="20"/>
                <w:szCs w:val="20"/>
              </w:rPr>
              <w:t xml:space="preserve">Détection des patients à risque</w:t>
            </w:r>
          </w:p>
        </w:tc>
        <w:tc>
          <w:tcPr>
            <w:tcW w:type="dxa" w:w="3000"/>
            <w:shd w:fill="E3F2FD" w:color="auto" w:val="clear"/>
          </w:tcPr>
          <w:p>
            <w:pPr>
              <w:ind w:left="100"/>
              <w:jc w:val="left"/>
            </w:pPr>
            <w:r>
              <w:rPr>
                <w:color w:val="37474F"/>
                <w:sz w:val="20"/>
                <w:szCs w:val="20"/>
              </w:rPr>
              <w:t xml:space="preserve">Identification proactive des patients à risque de décompensation, réhospitalisation ou complication</w:t>
            </w:r>
          </w:p>
        </w:tc>
        <w:tc>
          <w:tcPr>
            <w:tcW w:type="dxa" w:w="3000"/>
            <w:shd w:fill="E3F2FD" w:color="auto" w:val="clear"/>
          </w:tcPr>
          <w:p>
            <w:pPr>
              <w:ind w:left="100"/>
              <w:jc w:val="left"/>
            </w:pPr>
            <w:r>
              <w:rPr>
                <w:color w:val="37474F"/>
                <w:sz w:val="20"/>
                <w:szCs w:val="20"/>
              </w:rPr>
              <w:t xml:space="preserve">Médecine préventive et proactive</w:t>
            </w:r>
          </w:p>
        </w:tc>
      </w:tr>
      <w:tr>
        <w:tc>
          <w:tcPr>
            <w:tcW w:type="dxa" w:w="3000"/>
            <w:shd w:fill="FFFFFF" w:color="auto" w:val="clear"/>
          </w:tcPr>
          <w:p>
            <w:pPr>
              <w:ind w:left="100"/>
              <w:jc w:val="left"/>
            </w:pPr>
            <w:r>
              <w:rPr>
                <w:color w:val="37474F"/>
                <w:sz w:val="20"/>
                <w:szCs w:val="20"/>
              </w:rPr>
              <w:t xml:space="preserve">Prédiction des ruptures de stock</w:t>
            </w:r>
          </w:p>
        </w:tc>
        <w:tc>
          <w:tcPr>
            <w:tcW w:type="dxa" w:w="3000"/>
            <w:shd w:fill="FFFFFF" w:color="auto" w:val="clear"/>
          </w:tcPr>
          <w:p>
            <w:pPr>
              <w:ind w:left="100"/>
              <w:jc w:val="left"/>
            </w:pPr>
            <w:r>
              <w:rPr>
                <w:color w:val="37474F"/>
                <w:sz w:val="20"/>
                <w:szCs w:val="20"/>
              </w:rPr>
              <w:t xml:space="preserve">Analyse des tendances de consommation et prévision des ruptures de médicaments</w:t>
            </w:r>
          </w:p>
        </w:tc>
        <w:tc>
          <w:tcPr>
            <w:tcW w:type="dxa" w:w="3000"/>
            <w:shd w:fill="FFFFFF" w:color="auto" w:val="clear"/>
          </w:tcPr>
          <w:p>
            <w:pPr>
              <w:ind w:left="100"/>
              <w:jc w:val="left"/>
            </w:pPr>
            <w:r>
              <w:rPr>
                <w:color w:val="37474F"/>
                <w:sz w:val="20"/>
                <w:szCs w:val="20"/>
              </w:rPr>
              <w:t xml:space="preserve">Zéro rupture de stock critique</w:t>
            </w:r>
          </w:p>
        </w:tc>
      </w:tr>
      <w:tr>
        <w:tc>
          <w:tcPr>
            <w:tcW w:type="dxa" w:w="3000"/>
            <w:shd w:fill="E3F2FD" w:color="auto" w:val="clear"/>
          </w:tcPr>
          <w:p>
            <w:pPr>
              <w:ind w:left="100"/>
              <w:jc w:val="left"/>
            </w:pPr>
            <w:r>
              <w:rPr>
                <w:color w:val="37474F"/>
                <w:sz w:val="20"/>
                <w:szCs w:val="20"/>
              </w:rPr>
              <w:t xml:space="preserve">Analyse des performances</w:t>
            </w:r>
          </w:p>
        </w:tc>
        <w:tc>
          <w:tcPr>
            <w:tcW w:type="dxa" w:w="3000"/>
            <w:shd w:fill="E3F2FD" w:color="auto" w:val="clear"/>
          </w:tcPr>
          <w:p>
            <w:pPr>
              <w:ind w:left="100"/>
              <w:jc w:val="left"/>
            </w:pPr>
            <w:r>
              <w:rPr>
                <w:color w:val="37474F"/>
                <w:sz w:val="20"/>
                <w:szCs w:val="20"/>
              </w:rPr>
              <w:t xml:space="preserve">Tableaux de bord intelligents avec analyse des tendances et anomalies</w:t>
            </w:r>
          </w:p>
        </w:tc>
        <w:tc>
          <w:tcPr>
            <w:tcW w:type="dxa" w:w="3000"/>
            <w:shd w:fill="E3F2FD" w:color="auto" w:val="clear"/>
          </w:tcPr>
          <w:p>
            <w:pPr>
              <w:ind w:left="100"/>
              <w:jc w:val="left"/>
            </w:pPr>
            <w:r>
              <w:rPr>
                <w:color w:val="37474F"/>
                <w:sz w:val="20"/>
                <w:szCs w:val="20"/>
              </w:rPr>
              <w:t xml:space="preserve">Aide à la décision managériale</w:t>
            </w:r>
          </w:p>
        </w:tc>
      </w:tr>
      <w:tr>
        <w:tc>
          <w:tcPr>
            <w:tcW w:type="dxa" w:w="3000"/>
            <w:shd w:fill="FFFFFF" w:color="auto" w:val="clear"/>
          </w:tcPr>
          <w:p>
            <w:pPr>
              <w:ind w:left="100"/>
              <w:jc w:val="left"/>
            </w:pPr>
            <w:r>
              <w:rPr>
                <w:color w:val="37474F"/>
                <w:sz w:val="20"/>
                <w:szCs w:val="20"/>
              </w:rPr>
              <w:t xml:space="preserve">Assistant recherche rapide</w:t>
            </w:r>
          </w:p>
        </w:tc>
        <w:tc>
          <w:tcPr>
            <w:tcW w:type="dxa" w:w="3000"/>
            <w:shd w:fill="FFFFFF" w:color="auto" w:val="clear"/>
          </w:tcPr>
          <w:p>
            <w:pPr>
              <w:ind w:left="100"/>
              <w:jc w:val="left"/>
            </w:pPr>
            <w:r>
              <w:rPr>
                <w:color w:val="37474F"/>
                <w:sz w:val="20"/>
                <w:szCs w:val="20"/>
              </w:rPr>
              <w:t xml:space="preserve">Recherche en langage naturel dans le système ("Montrez-moi les patients diabétiques du Dr Koné")</w:t>
            </w:r>
          </w:p>
        </w:tc>
        <w:tc>
          <w:tcPr>
            <w:tcW w:type="dxa" w:w="3000"/>
            <w:shd w:fill="FFFFFF" w:color="auto" w:val="clear"/>
          </w:tcPr>
          <w:p>
            <w:pPr>
              <w:ind w:left="100"/>
              <w:jc w:val="left"/>
            </w:pPr>
            <w:r>
              <w:rPr>
                <w:color w:val="37474F"/>
                <w:sz w:val="20"/>
                <w:szCs w:val="20"/>
              </w:rPr>
              <w:t xml:space="preserve">Productivité administrative</w:t>
            </w:r>
          </w:p>
        </w:tc>
      </w:tr>
      <w:tr>
        <w:tc>
          <w:tcPr>
            <w:tcW w:type="dxa" w:w="3000"/>
            <w:shd w:fill="E3F2FD" w:color="auto" w:val="clear"/>
          </w:tcPr>
          <w:p>
            <w:pPr>
              <w:ind w:left="100"/>
              <w:jc w:val="left"/>
            </w:pPr>
            <w:r>
              <w:rPr>
                <w:color w:val="37474F"/>
                <w:sz w:val="20"/>
                <w:szCs w:val="20"/>
              </w:rPr>
              <w:t xml:space="preserve">Génération de rapports</w:t>
            </w:r>
          </w:p>
        </w:tc>
        <w:tc>
          <w:tcPr>
            <w:tcW w:type="dxa" w:w="3000"/>
            <w:shd w:fill="E3F2FD" w:color="auto" w:val="clear"/>
          </w:tcPr>
          <w:p>
            <w:pPr>
              <w:ind w:left="100"/>
              <w:jc w:val="left"/>
            </w:pPr>
            <w:r>
              <w:rPr>
                <w:color w:val="37474F"/>
                <w:sz w:val="20"/>
                <w:szCs w:val="20"/>
              </w:rPr>
              <w:t xml:space="preserve">Création automatique de rapports narratifs à partir des données brutes</w:t>
            </w:r>
          </w:p>
        </w:tc>
        <w:tc>
          <w:tcPr>
            <w:tcW w:type="dxa" w:w="3000"/>
            <w:shd w:fill="E3F2FD" w:color="auto" w:val="clear"/>
          </w:tcPr>
          <w:p>
            <w:pPr>
              <w:ind w:left="100"/>
              <w:jc w:val="left"/>
            </w:pPr>
            <w:r>
              <w:rPr>
                <w:color w:val="37474F"/>
                <w:sz w:val="20"/>
                <w:szCs w:val="20"/>
              </w:rPr>
              <w:t xml:space="preserve">Economie de temps pour les rapports institutionnels</w:t>
            </w:r>
          </w:p>
        </w:tc>
      </w:tr>
      <w:tr>
        <w:tc>
          <w:tcPr>
            <w:tcW w:type="dxa" w:w="3000"/>
            <w:shd w:fill="FFFFFF" w:color="auto" w:val="clear"/>
          </w:tcPr>
          <w:p>
            <w:pPr>
              <w:ind w:left="100"/>
              <w:jc w:val="left"/>
            </w:pPr>
            <w:r>
              <w:rPr>
                <w:color w:val="37474F"/>
                <w:sz w:val="20"/>
                <w:szCs w:val="20"/>
              </w:rPr>
              <w:t xml:space="preserve">Suggestions de protocoles</w:t>
            </w:r>
          </w:p>
        </w:tc>
        <w:tc>
          <w:tcPr>
            <w:tcW w:type="dxa" w:w="3000"/>
            <w:shd w:fill="FFFFFF" w:color="auto" w:val="clear"/>
          </w:tcPr>
          <w:p>
            <w:pPr>
              <w:ind w:left="100"/>
              <w:jc w:val="left"/>
            </w:pPr>
            <w:r>
              <w:rPr>
                <w:color w:val="37474F"/>
                <w:sz w:val="20"/>
                <w:szCs w:val="20"/>
              </w:rPr>
              <w:t xml:space="preserve">Suggestion du protocole thérapeutique standard pour un diagnostic donné</w:t>
            </w:r>
          </w:p>
        </w:tc>
        <w:tc>
          <w:tcPr>
            <w:tcW w:type="dxa" w:w="3000"/>
            <w:shd w:fill="FFFFFF" w:color="auto" w:val="clear"/>
          </w:tcPr>
          <w:p>
            <w:pPr>
              <w:ind w:left="100"/>
              <w:jc w:val="left"/>
            </w:pPr>
            <w:r>
              <w:rPr>
                <w:color w:val="37474F"/>
                <w:sz w:val="20"/>
                <w:szCs w:val="20"/>
              </w:rPr>
              <w:t xml:space="preserve">Standardisation des soins, aide aux juniors</w:t>
            </w:r>
          </w:p>
        </w:tc>
      </w:tr>
      <w:tr>
        <w:tc>
          <w:tcPr>
            <w:tcW w:type="dxa" w:w="3000"/>
            <w:shd w:fill="E3F2FD" w:color="auto" w:val="clear"/>
          </w:tcPr>
          <w:p>
            <w:pPr>
              <w:ind w:left="100"/>
              <w:jc w:val="left"/>
            </w:pPr>
            <w:r>
              <w:rPr>
                <w:color w:val="37474F"/>
                <w:sz w:val="20"/>
                <w:szCs w:val="20"/>
              </w:rPr>
              <w:t xml:space="preserve">Détection d'anomalies financières</w:t>
            </w:r>
          </w:p>
        </w:tc>
        <w:tc>
          <w:tcPr>
            <w:tcW w:type="dxa" w:w="3000"/>
            <w:shd w:fill="E3F2FD" w:color="auto" w:val="clear"/>
          </w:tcPr>
          <w:p>
            <w:pPr>
              <w:ind w:left="100"/>
              <w:jc w:val="left"/>
            </w:pPr>
            <w:r>
              <w:rPr>
                <w:color w:val="37474F"/>
                <w:sz w:val="20"/>
                <w:szCs w:val="20"/>
              </w:rPr>
              <w:t xml:space="preserve">Identification des patterns inhabituels dans la facturation ou les paiements</w:t>
            </w:r>
          </w:p>
        </w:tc>
        <w:tc>
          <w:tcPr>
            <w:tcW w:type="dxa" w:w="3000"/>
            <w:shd w:fill="E3F2FD" w:color="auto" w:val="clear"/>
          </w:tcPr>
          <w:p>
            <w:pPr>
              <w:ind w:left="100"/>
              <w:jc w:val="left"/>
            </w:pPr>
            <w:r>
              <w:rPr>
                <w:color w:val="37474F"/>
                <w:sz w:val="20"/>
                <w:szCs w:val="20"/>
              </w:rPr>
              <w:t xml:space="preserve">Prévention de la fraude et des erreurs</w:t>
            </w:r>
          </w:p>
        </w:tc>
      </w:tr>
      <w:tr>
        <w:tc>
          <w:tcPr>
            <w:tcW w:type="dxa" w:w="3000"/>
            <w:shd w:fill="FFFFFF" w:color="auto" w:val="clear"/>
          </w:tcPr>
          <w:p>
            <w:pPr>
              <w:ind w:left="100"/>
              <w:jc w:val="left"/>
            </w:pPr>
            <w:r>
              <w:rPr>
                <w:color w:val="37474F"/>
                <w:sz w:val="20"/>
                <w:szCs w:val="20"/>
              </w:rPr>
              <w:t xml:space="preserve">Chatbot administratif</w:t>
            </w:r>
          </w:p>
        </w:tc>
        <w:tc>
          <w:tcPr>
            <w:tcW w:type="dxa" w:w="3000"/>
            <w:shd w:fill="FFFFFF" w:color="auto" w:val="clear"/>
          </w:tcPr>
          <w:p>
            <w:pPr>
              <w:ind w:left="100"/>
              <w:jc w:val="left"/>
            </w:pPr>
            <w:r>
              <w:rPr>
                <w:color w:val="37474F"/>
                <w:sz w:val="20"/>
                <w:szCs w:val="20"/>
              </w:rPr>
              <w:t xml:space="preserve">Réponse aux questions fréquentes du personnel sur les procédures internes</w:t>
            </w:r>
          </w:p>
        </w:tc>
        <w:tc>
          <w:tcPr>
            <w:tcW w:type="dxa" w:w="3000"/>
            <w:shd w:fill="FFFFFF" w:color="auto" w:val="clear"/>
          </w:tcPr>
          <w:p>
            <w:pPr>
              <w:ind w:left="100"/>
              <w:jc w:val="left"/>
            </w:pPr>
            <w:r>
              <w:rPr>
                <w:color w:val="37474F"/>
                <w:sz w:val="20"/>
                <w:szCs w:val="20"/>
              </w:rPr>
              <w:t xml:space="preserve">Décharge du back-office administratif</w:t>
            </w:r>
          </w:p>
        </w:tc>
      </w:tr>
    </w:tbl>
    <w:p/>
    <w:p>
      <w:pPr>
        <w:pStyle w:val="Heading2"/>
        <w:spacing w:after="160" w:before="400"/>
      </w:pPr>
      <w:r>
        <w:t xml:space="preserve">19.3 — Architecture Technique de SARAI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Composant</w:t>
            </w:r>
          </w:p>
        </w:tc>
        <w:tc>
          <w:tcPr>
            <w:tcW w:type="dxa" w:w="3000"/>
            <w:shd w:fill="0D47A1" w:color="auto" w:val="clear"/>
          </w:tcPr>
          <w:p>
            <w:pPr>
              <w:jc w:val="center"/>
            </w:pPr>
            <w:r>
              <w:rPr>
                <w:b/>
                <w:bCs/>
                <w:color w:val="FFFFFF"/>
                <w:sz w:val="20"/>
                <w:szCs w:val="20"/>
              </w:rPr>
              <w:t xml:space="preserve">Technologie</w:t>
            </w:r>
          </w:p>
        </w:tc>
        <w:tc>
          <w:tcPr>
            <w:tcW w:type="dxa" w:w="3000"/>
            <w:shd w:fill="0D47A1" w:color="auto" w:val="clear"/>
          </w:tcPr>
          <w:p>
            <w:pPr>
              <w:jc w:val="center"/>
            </w:pPr>
            <w:r>
              <w:rPr>
                <w:b/>
                <w:bCs/>
                <w:color w:val="FFFFFF"/>
                <w:sz w:val="20"/>
                <w:szCs w:val="20"/>
              </w:rPr>
              <w:t xml:space="preserve">Usage</w:t>
            </w:r>
          </w:p>
        </w:tc>
      </w:tr>
      <w:tr>
        <w:tc>
          <w:tcPr>
            <w:tcW w:type="dxa" w:w="3000"/>
            <w:shd w:fill="E3F2FD" w:color="auto" w:val="clear"/>
          </w:tcPr>
          <w:p>
            <w:pPr>
              <w:ind w:left="100"/>
              <w:jc w:val="left"/>
            </w:pPr>
            <w:r>
              <w:rPr>
                <w:color w:val="37474F"/>
                <w:sz w:val="20"/>
                <w:szCs w:val="20"/>
              </w:rPr>
              <w:t xml:space="preserve">LLM Principal</w:t>
            </w:r>
          </w:p>
        </w:tc>
        <w:tc>
          <w:tcPr>
            <w:tcW w:type="dxa" w:w="3000"/>
            <w:shd w:fill="E3F2FD" w:color="auto" w:val="clear"/>
          </w:tcPr>
          <w:p>
            <w:pPr>
              <w:ind w:left="100"/>
              <w:jc w:val="left"/>
            </w:pPr>
            <w:r>
              <w:rPr>
                <w:color w:val="37474F"/>
                <w:sz w:val="20"/>
                <w:szCs w:val="20"/>
              </w:rPr>
              <w:t xml:space="preserve">OpenAI GPT-4 Turbo ou Claude 3 Opus (via API)</w:t>
            </w:r>
          </w:p>
        </w:tc>
        <w:tc>
          <w:tcPr>
            <w:tcW w:type="dxa" w:w="3000"/>
            <w:shd w:fill="E3F2FD" w:color="auto" w:val="clear"/>
          </w:tcPr>
          <w:p>
            <w:pPr>
              <w:ind w:left="100"/>
              <w:jc w:val="left"/>
            </w:pPr>
            <w:r>
              <w:rPr>
                <w:color w:val="37474F"/>
                <w:sz w:val="20"/>
                <w:szCs w:val="20"/>
              </w:rPr>
              <w:t xml:space="preserve">Génération de texte, résumés, chatbot</w:t>
            </w:r>
          </w:p>
        </w:tc>
      </w:tr>
      <w:tr>
        <w:tc>
          <w:tcPr>
            <w:tcW w:type="dxa" w:w="3000"/>
            <w:shd w:fill="FFFFFF" w:color="auto" w:val="clear"/>
          </w:tcPr>
          <w:p>
            <w:pPr>
              <w:ind w:left="100"/>
              <w:jc w:val="left"/>
            </w:pPr>
            <w:r>
              <w:rPr>
                <w:color w:val="37474F"/>
                <w:sz w:val="20"/>
                <w:szCs w:val="20"/>
              </w:rPr>
              <w:t xml:space="preserve">Modèles spécialisés santé</w:t>
            </w:r>
          </w:p>
        </w:tc>
        <w:tc>
          <w:tcPr>
            <w:tcW w:type="dxa" w:w="3000"/>
            <w:shd w:fill="FFFFFF" w:color="auto" w:val="clear"/>
          </w:tcPr>
          <w:p>
            <w:pPr>
              <w:ind w:left="100"/>
              <w:jc w:val="left"/>
            </w:pPr>
            <w:r>
              <w:rPr>
                <w:color w:val="37474F"/>
                <w:sz w:val="20"/>
                <w:szCs w:val="20"/>
              </w:rPr>
              <w:t xml:space="preserve">PubMedBERT, BioBERT, MedPaLM (fine-tuné)</w:t>
            </w:r>
          </w:p>
        </w:tc>
        <w:tc>
          <w:tcPr>
            <w:tcW w:type="dxa" w:w="3000"/>
            <w:shd w:fill="FFFFFF" w:color="auto" w:val="clear"/>
          </w:tcPr>
          <w:p>
            <w:pPr>
              <w:ind w:left="100"/>
              <w:jc w:val="left"/>
            </w:pPr>
            <w:r>
              <w:rPr>
                <w:color w:val="37474F"/>
                <w:sz w:val="20"/>
                <w:szCs w:val="20"/>
              </w:rPr>
              <w:t xml:space="preserve">Analyse médicale, interactions médicaments</w:t>
            </w:r>
          </w:p>
        </w:tc>
      </w:tr>
      <w:tr>
        <w:tc>
          <w:tcPr>
            <w:tcW w:type="dxa" w:w="3000"/>
            <w:shd w:fill="E3F2FD" w:color="auto" w:val="clear"/>
          </w:tcPr>
          <w:p>
            <w:pPr>
              <w:ind w:left="100"/>
              <w:jc w:val="left"/>
            </w:pPr>
            <w:r>
              <w:rPr>
                <w:color w:val="37474F"/>
                <w:sz w:val="20"/>
                <w:szCs w:val="20"/>
              </w:rPr>
              <w:t xml:space="preserve">Base de connaissances médicales</w:t>
            </w:r>
          </w:p>
        </w:tc>
        <w:tc>
          <w:tcPr>
            <w:tcW w:type="dxa" w:w="3000"/>
            <w:shd w:fill="E3F2FD" w:color="auto" w:val="clear"/>
          </w:tcPr>
          <w:p>
            <w:pPr>
              <w:ind w:left="100"/>
              <w:jc w:val="left"/>
            </w:pPr>
            <w:r>
              <w:rPr>
                <w:color w:val="37474F"/>
                <w:sz w:val="20"/>
                <w:szCs w:val="20"/>
              </w:rPr>
              <w:t xml:space="preserve">CIM-11, DrugBank, PubMed, protocoles locaux</w:t>
            </w:r>
          </w:p>
        </w:tc>
        <w:tc>
          <w:tcPr>
            <w:tcW w:type="dxa" w:w="3000"/>
            <w:shd w:fill="E3F2FD" w:color="auto" w:val="clear"/>
          </w:tcPr>
          <w:p>
            <w:pPr>
              <w:ind w:left="100"/>
              <w:jc w:val="left"/>
            </w:pPr>
            <w:r>
              <w:rPr>
                <w:color w:val="37474F"/>
                <w:sz w:val="20"/>
                <w:szCs w:val="20"/>
              </w:rPr>
              <w:t xml:space="preserve">Référentiels médicaux pour l'IA</w:t>
            </w:r>
          </w:p>
        </w:tc>
      </w:tr>
      <w:tr>
        <w:tc>
          <w:tcPr>
            <w:tcW w:type="dxa" w:w="3000"/>
            <w:shd w:fill="FFFFFF" w:color="auto" w:val="clear"/>
          </w:tcPr>
          <w:p>
            <w:pPr>
              <w:ind w:left="100"/>
              <w:jc w:val="left"/>
            </w:pPr>
            <w:r>
              <w:rPr>
                <w:color w:val="37474F"/>
                <w:sz w:val="20"/>
                <w:szCs w:val="20"/>
              </w:rPr>
              <w:t xml:space="preserve">Moteur de règles cliniques</w:t>
            </w:r>
          </w:p>
        </w:tc>
        <w:tc>
          <w:tcPr>
            <w:tcW w:type="dxa" w:w="3000"/>
            <w:shd w:fill="FFFFFF" w:color="auto" w:val="clear"/>
          </w:tcPr>
          <w:p>
            <w:pPr>
              <w:ind w:left="100"/>
              <w:jc w:val="left"/>
            </w:pPr>
            <w:r>
              <w:rPr>
                <w:color w:val="37474F"/>
                <w:sz w:val="20"/>
                <w:szCs w:val="20"/>
              </w:rPr>
              <w:t xml:space="preserve">Règles ARDEN Syntax + règles métier SANTAREX</w:t>
            </w:r>
          </w:p>
        </w:tc>
        <w:tc>
          <w:tcPr>
            <w:tcW w:type="dxa" w:w="3000"/>
            <w:shd w:fill="FFFFFF" w:color="auto" w:val="clear"/>
          </w:tcPr>
          <w:p>
            <w:pPr>
              <w:ind w:left="100"/>
              <w:jc w:val="left"/>
            </w:pPr>
            <w:r>
              <w:rPr>
                <w:color w:val="37474F"/>
                <w:sz w:val="20"/>
                <w:szCs w:val="20"/>
              </w:rPr>
              <w:t xml:space="preserve">Alertes déterministes (valeurs critiques, allergies)</w:t>
            </w:r>
          </w:p>
        </w:tc>
      </w:tr>
      <w:tr>
        <w:tc>
          <w:tcPr>
            <w:tcW w:type="dxa" w:w="3000"/>
            <w:shd w:fill="E3F2FD" w:color="auto" w:val="clear"/>
          </w:tcPr>
          <w:p>
            <w:pPr>
              <w:ind w:left="100"/>
              <w:jc w:val="left"/>
            </w:pPr>
            <w:r>
              <w:rPr>
                <w:color w:val="37474F"/>
                <w:sz w:val="20"/>
                <w:szCs w:val="20"/>
              </w:rPr>
              <w:t xml:space="preserve">Vecteur de recherche</w:t>
            </w:r>
          </w:p>
        </w:tc>
        <w:tc>
          <w:tcPr>
            <w:tcW w:type="dxa" w:w="3000"/>
            <w:shd w:fill="E3F2FD" w:color="auto" w:val="clear"/>
          </w:tcPr>
          <w:p>
            <w:pPr>
              <w:ind w:left="100"/>
              <w:jc w:val="left"/>
            </w:pPr>
            <w:r>
              <w:rPr>
                <w:color w:val="37474F"/>
                <w:sz w:val="20"/>
                <w:szCs w:val="20"/>
              </w:rPr>
              <w:t xml:space="preserve">pgvector (PostgreSQL) + Pinecone</w:t>
            </w:r>
          </w:p>
        </w:tc>
        <w:tc>
          <w:tcPr>
            <w:tcW w:type="dxa" w:w="3000"/>
            <w:shd w:fill="E3F2FD" w:color="auto" w:val="clear"/>
          </w:tcPr>
          <w:p>
            <w:pPr>
              <w:ind w:left="100"/>
              <w:jc w:val="left"/>
            </w:pPr>
            <w:r>
              <w:rPr>
                <w:color w:val="37474F"/>
                <w:sz w:val="20"/>
                <w:szCs w:val="20"/>
              </w:rPr>
              <w:t xml:space="preserve">Recherche sémantique dans les dossiers</w:t>
            </w:r>
          </w:p>
        </w:tc>
      </w:tr>
      <w:tr>
        <w:tc>
          <w:tcPr>
            <w:tcW w:type="dxa" w:w="3000"/>
            <w:shd w:fill="FFFFFF" w:color="auto" w:val="clear"/>
          </w:tcPr>
          <w:p>
            <w:pPr>
              <w:ind w:left="100"/>
              <w:jc w:val="left"/>
            </w:pPr>
            <w:r>
              <w:rPr>
                <w:color w:val="37474F"/>
                <w:sz w:val="20"/>
                <w:szCs w:val="20"/>
              </w:rPr>
              <w:t xml:space="preserve">Pipeline RAG</w:t>
            </w:r>
          </w:p>
        </w:tc>
        <w:tc>
          <w:tcPr>
            <w:tcW w:type="dxa" w:w="3000"/>
            <w:shd w:fill="FFFFFF" w:color="auto" w:val="clear"/>
          </w:tcPr>
          <w:p>
            <w:pPr>
              <w:ind w:left="100"/>
              <w:jc w:val="left"/>
            </w:pPr>
            <w:r>
              <w:rPr>
                <w:color w:val="37474F"/>
                <w:sz w:val="20"/>
                <w:szCs w:val="20"/>
              </w:rPr>
              <w:t xml:space="preserve">LangChain / LlamaIndex</w:t>
            </w:r>
          </w:p>
        </w:tc>
        <w:tc>
          <w:tcPr>
            <w:tcW w:type="dxa" w:w="3000"/>
            <w:shd w:fill="FFFFFF" w:color="auto" w:val="clear"/>
          </w:tcPr>
          <w:p>
            <w:pPr>
              <w:ind w:left="100"/>
              <w:jc w:val="left"/>
            </w:pPr>
            <w:r>
              <w:rPr>
                <w:color w:val="37474F"/>
                <w:sz w:val="20"/>
                <w:szCs w:val="20"/>
              </w:rPr>
              <w:t xml:space="preserve">Retrieval-Augmented Generation sur données locales</w:t>
            </w:r>
          </w:p>
        </w:tc>
      </w:tr>
      <w:tr>
        <w:tc>
          <w:tcPr>
            <w:tcW w:type="dxa" w:w="3000"/>
            <w:shd w:fill="E3F2FD" w:color="auto" w:val="clear"/>
          </w:tcPr>
          <w:p>
            <w:pPr>
              <w:ind w:left="100"/>
              <w:jc w:val="left"/>
            </w:pPr>
            <w:r>
              <w:rPr>
                <w:color w:val="37474F"/>
                <w:sz w:val="20"/>
                <w:szCs w:val="20"/>
              </w:rPr>
              <w:t xml:space="preserve">Traitement du langage</w:t>
            </w:r>
          </w:p>
        </w:tc>
        <w:tc>
          <w:tcPr>
            <w:tcW w:type="dxa" w:w="3000"/>
            <w:shd w:fill="E3F2FD" w:color="auto" w:val="clear"/>
          </w:tcPr>
          <w:p>
            <w:pPr>
              <w:ind w:left="100"/>
              <w:jc w:val="left"/>
            </w:pPr>
            <w:r>
              <w:rPr>
                <w:color w:val="37474F"/>
                <w:sz w:val="20"/>
                <w:szCs w:val="20"/>
              </w:rPr>
              <w:t xml:space="preserve">spaCy (médical) + modèles multilingues</w:t>
            </w:r>
          </w:p>
        </w:tc>
        <w:tc>
          <w:tcPr>
            <w:tcW w:type="dxa" w:w="3000"/>
            <w:shd w:fill="E3F2FD" w:color="auto" w:val="clear"/>
          </w:tcPr>
          <w:p>
            <w:pPr>
              <w:ind w:left="100"/>
              <w:jc w:val="left"/>
            </w:pPr>
            <w:r>
              <w:rPr>
                <w:color w:val="37474F"/>
                <w:sz w:val="20"/>
                <w:szCs w:val="20"/>
              </w:rPr>
              <w:t xml:space="preserve">NLP français, anglais, langues africaines</w:t>
            </w:r>
          </w:p>
        </w:tc>
      </w:tr>
      <w:tr>
        <w:tc>
          <w:tcPr>
            <w:tcW w:type="dxa" w:w="3000"/>
            <w:shd w:fill="FFFFFF" w:color="auto" w:val="clear"/>
          </w:tcPr>
          <w:p>
            <w:pPr>
              <w:ind w:left="100"/>
              <w:jc w:val="left"/>
            </w:pPr>
            <w:r>
              <w:rPr>
                <w:color w:val="37474F"/>
                <w:sz w:val="20"/>
                <w:szCs w:val="20"/>
              </w:rPr>
              <w:t xml:space="preserve">Conformité &amp; Filtres</w:t>
            </w:r>
          </w:p>
        </w:tc>
        <w:tc>
          <w:tcPr>
            <w:tcW w:type="dxa" w:w="3000"/>
            <w:shd w:fill="FFFFFF" w:color="auto" w:val="clear"/>
          </w:tcPr>
          <w:p>
            <w:pPr>
              <w:ind w:left="100"/>
              <w:jc w:val="left"/>
            </w:pPr>
            <w:r>
              <w:rPr>
                <w:color w:val="37474F"/>
                <w:sz w:val="20"/>
                <w:szCs w:val="20"/>
              </w:rPr>
              <w:t xml:space="preserve">Couche de validation et censure des outputs</w:t>
            </w:r>
          </w:p>
        </w:tc>
        <w:tc>
          <w:tcPr>
            <w:tcW w:type="dxa" w:w="3000"/>
            <w:shd w:fill="FFFFFF" w:color="auto" w:val="clear"/>
          </w:tcPr>
          <w:p>
            <w:pPr>
              <w:ind w:left="100"/>
              <w:jc w:val="left"/>
            </w:pPr>
            <w:r>
              <w:rPr>
                <w:color w:val="37474F"/>
                <w:sz w:val="20"/>
                <w:szCs w:val="20"/>
              </w:rPr>
              <w:t xml:space="preserve">Suppression des hallucinations dangereuses</w:t>
            </w:r>
          </w:p>
        </w:tc>
      </w:tr>
    </w:tbl>
    <w:p/>
    <w:p>
      <w:pPr>
        <w:pStyle w:val="Heading2"/>
        <w:spacing w:after="160" w:before="400"/>
      </w:pPr>
      <w:r>
        <w:t xml:space="preserve">19.4 — Interface SARAI dans l'Application</w:t>
      </w:r>
    </w:p>
    <w:p>
      <w:pPr>
        <w:spacing w:after="160"/>
        <w:jc w:val="both"/>
      </w:pPr>
      <w:r>
        <w:rPr>
          <w:rFonts w:ascii="Calibri" w:cs="Calibri" w:eastAsia="Calibri" w:hAnsi="Calibri"/>
          <w:color w:val="37474F"/>
          <w:sz w:val="22"/>
          <w:szCs w:val="22"/>
        </w:rPr>
        <w:t xml:space="preserve">SARAI est accessible depuis un panneau latéral flottant disponible dans toutes les pages de SANTAREX ERP. Une icône distincte (robot stylisé turquoise) permet d'ouvrir SARAI à tout moment.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Mode d'accès</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Bouton flottant SARAI</w:t>
            </w:r>
          </w:p>
        </w:tc>
        <w:tc>
          <w:tcPr>
            <w:tcW w:type="dxa" w:w="4500"/>
            <w:shd w:fill="E3F2FD" w:color="auto" w:val="clear"/>
          </w:tcPr>
          <w:p>
            <w:pPr>
              <w:ind w:left="100"/>
              <w:jc w:val="left"/>
            </w:pPr>
            <w:r>
              <w:rPr>
                <w:color w:val="37474F"/>
                <w:sz w:val="20"/>
                <w:szCs w:val="20"/>
              </w:rPr>
              <w:t xml:space="preserve">Accessible depuis toutes les pages, SARAI s'ouvre dans un panneau latéral de 400px</w:t>
            </w:r>
          </w:p>
        </w:tc>
      </w:tr>
      <w:tr>
        <w:tc>
          <w:tcPr>
            <w:tcW w:type="dxa" w:w="4500"/>
            <w:shd w:fill="FFFFFF" w:color="auto" w:val="clear"/>
          </w:tcPr>
          <w:p>
            <w:pPr>
              <w:ind w:left="100"/>
              <w:jc w:val="left"/>
            </w:pPr>
            <w:r>
              <w:rPr>
                <w:color w:val="37474F"/>
                <w:sz w:val="20"/>
                <w:szCs w:val="20"/>
              </w:rPr>
              <w:t xml:space="preserve">Suggestions contextuelles</w:t>
            </w:r>
          </w:p>
        </w:tc>
        <w:tc>
          <w:tcPr>
            <w:tcW w:type="dxa" w:w="4500"/>
            <w:shd w:fill="FFFFFF" w:color="auto" w:val="clear"/>
          </w:tcPr>
          <w:p>
            <w:pPr>
              <w:ind w:left="100"/>
              <w:jc w:val="left"/>
            </w:pPr>
            <w:r>
              <w:rPr>
                <w:color w:val="37474F"/>
                <w:sz w:val="20"/>
                <w:szCs w:val="20"/>
              </w:rPr>
              <w:t xml:space="preserve">Dans le dossier patient, SARAI affiche automatiquement 3 insights pertinents sans que l'utilisateur demande</w:t>
            </w:r>
          </w:p>
        </w:tc>
      </w:tr>
      <w:tr>
        <w:tc>
          <w:tcPr>
            <w:tcW w:type="dxa" w:w="4500"/>
            <w:shd w:fill="E3F2FD" w:color="auto" w:val="clear"/>
          </w:tcPr>
          <w:p>
            <w:pPr>
              <w:ind w:left="100"/>
              <w:jc w:val="left"/>
            </w:pPr>
            <w:r>
              <w:rPr>
                <w:color w:val="37474F"/>
                <w:sz w:val="20"/>
                <w:szCs w:val="20"/>
              </w:rPr>
              <w:t xml:space="preserve">Alertes proactives</w:t>
            </w:r>
          </w:p>
        </w:tc>
        <w:tc>
          <w:tcPr>
            <w:tcW w:type="dxa" w:w="4500"/>
            <w:shd w:fill="E3F2FD" w:color="auto" w:val="clear"/>
          </w:tcPr>
          <w:p>
            <w:pPr>
              <w:ind w:left="100"/>
              <w:jc w:val="left"/>
            </w:pPr>
            <w:r>
              <w:rPr>
                <w:color w:val="37474F"/>
                <w:sz w:val="20"/>
                <w:szCs w:val="20"/>
              </w:rPr>
              <w:t xml:space="preserve">SARAI envoie des notifications push si il détecte une anomalie critique (valeur bio critique, interaction médicamenteuse dans une prescription)</w:t>
            </w:r>
          </w:p>
        </w:tc>
      </w:tr>
      <w:tr>
        <w:tc>
          <w:tcPr>
            <w:tcW w:type="dxa" w:w="4500"/>
            <w:shd w:fill="FFFFFF" w:color="auto" w:val="clear"/>
          </w:tcPr>
          <w:p>
            <w:pPr>
              <w:ind w:left="100"/>
              <w:jc w:val="left"/>
            </w:pPr>
            <w:r>
              <w:rPr>
                <w:color w:val="37474F"/>
                <w:sz w:val="20"/>
                <w:szCs w:val="20"/>
              </w:rPr>
              <w:t xml:space="preserve">Barre de commande</w:t>
            </w:r>
          </w:p>
        </w:tc>
        <w:tc>
          <w:tcPr>
            <w:tcW w:type="dxa" w:w="4500"/>
            <w:shd w:fill="FFFFFF" w:color="auto" w:val="clear"/>
          </w:tcPr>
          <w:p>
            <w:pPr>
              <w:ind w:left="100"/>
              <w:jc w:val="left"/>
            </w:pPr>
            <w:r>
              <w:rPr>
                <w:color w:val="37474F"/>
                <w:sz w:val="20"/>
                <w:szCs w:val="20"/>
              </w:rPr>
              <w:t xml:space="preserve">Recherche en langage naturel (type Spotlight/Notion AI) accessible via Ctrl+K</w:t>
            </w:r>
          </w:p>
        </w:tc>
      </w:tr>
      <w:tr>
        <w:tc>
          <w:tcPr>
            <w:tcW w:type="dxa" w:w="4500"/>
            <w:shd w:fill="E3F2FD" w:color="auto" w:val="clear"/>
          </w:tcPr>
          <w:p>
            <w:pPr>
              <w:ind w:left="100"/>
              <w:jc w:val="left"/>
            </w:pPr>
            <w:r>
              <w:rPr>
                <w:color w:val="37474F"/>
                <w:sz w:val="20"/>
                <w:szCs w:val="20"/>
              </w:rPr>
              <w:t xml:space="preserve">SARAI dans les formulaires</w:t>
            </w:r>
          </w:p>
        </w:tc>
        <w:tc>
          <w:tcPr>
            <w:tcW w:type="dxa" w:w="4500"/>
            <w:shd w:fill="E3F2FD" w:color="auto" w:val="clear"/>
          </w:tcPr>
          <w:p>
            <w:pPr>
              <w:ind w:left="100"/>
              <w:jc w:val="left"/>
            </w:pPr>
            <w:r>
              <w:rPr>
                <w:color w:val="37474F"/>
                <w:sz w:val="20"/>
                <w:szCs w:val="20"/>
              </w:rPr>
              <w:t xml:space="preserve">Dans les formulaires médicaux, SARAI propose des auto-complétions et suggestions contextuelles</w:t>
            </w:r>
          </w:p>
        </w:tc>
      </w:tr>
    </w:tbl>
    <w:p/>
    <w:p>
      <w:pPr>
        <w:pStyle w:val="Heading2"/>
        <w:spacing w:after="160" w:before="400"/>
      </w:pPr>
      <w:r>
        <w:t xml:space="preserve">19.5 — Protection des Données et SARAI</w:t>
      </w:r>
    </w:p>
    <w:p>
      <w:pPr>
        <w:pStyle w:val="ListParagraph"/>
        <w:numPr>
          <w:ilvl w:val="0"/>
          <w:numId w:val="1"/>
        </w:numPr>
        <w:spacing w:after="100"/>
      </w:pPr>
      <w:r>
        <w:rPr>
          <w:rFonts w:ascii="Calibri" w:cs="Calibri" w:eastAsia="Calibri" w:hAnsi="Calibri"/>
          <w:color w:val="37474F"/>
          <w:sz w:val="22"/>
          <w:szCs w:val="22"/>
        </w:rPr>
        <w:t xml:space="preserve">Aucune donnée patient identifiée n'est transmise aux APIs d'IA tierces (OpenAI, etc.) sans anonymisation préalable</w:t>
      </w:r>
    </w:p>
    <w:p>
      <w:pPr>
        <w:pStyle w:val="ListParagraph"/>
        <w:numPr>
          <w:ilvl w:val="0"/>
          <w:numId w:val="1"/>
        </w:numPr>
        <w:spacing w:after="100"/>
      </w:pPr>
      <w:r>
        <w:rPr>
          <w:rFonts w:ascii="Calibri" w:cs="Calibri" w:eastAsia="Calibri" w:hAnsi="Calibri"/>
          <w:color w:val="37474F"/>
          <w:sz w:val="22"/>
          <w:szCs w:val="22"/>
        </w:rPr>
        <w:t xml:space="preserve">Déploiement optionnel d'un LLM local (Llama 3 / Mistral) pour les établissements avec contraintes de confidentialité strictes</w:t>
      </w:r>
    </w:p>
    <w:p>
      <w:pPr>
        <w:pStyle w:val="ListParagraph"/>
        <w:numPr>
          <w:ilvl w:val="0"/>
          <w:numId w:val="1"/>
        </w:numPr>
        <w:spacing w:after="100"/>
      </w:pPr>
      <w:r>
        <w:rPr>
          <w:rFonts w:ascii="Calibri" w:cs="Calibri" w:eastAsia="Calibri" w:hAnsi="Calibri"/>
          <w:color w:val="37474F"/>
          <w:sz w:val="22"/>
          <w:szCs w:val="22"/>
        </w:rPr>
        <w:t xml:space="preserve">Logs de toutes les interactions SARAI pour audit et amélioration continue</w:t>
      </w:r>
    </w:p>
    <w:p>
      <w:pPr>
        <w:pStyle w:val="ListParagraph"/>
        <w:numPr>
          <w:ilvl w:val="0"/>
          <w:numId w:val="1"/>
        </w:numPr>
        <w:spacing w:after="100"/>
      </w:pPr>
      <w:r>
        <w:rPr>
          <w:rFonts w:ascii="Calibri" w:cs="Calibri" w:eastAsia="Calibri" w:hAnsi="Calibri"/>
          <w:color w:val="37474F"/>
          <w:sz w:val="22"/>
          <w:szCs w:val="22"/>
        </w:rPr>
        <w:t xml:space="preserve">Possibilité pour l'établissement de désactiver certaines fonctionnalités SARAI selon sa politique de confidentialité</w:t>
      </w:r>
    </w:p>
    <w:p>
      <w:pPr>
        <w:pStyle w:val="ListParagraph"/>
        <w:numPr>
          <w:ilvl w:val="0"/>
          <w:numId w:val="1"/>
        </w:numPr>
        <w:spacing w:after="100"/>
      </w:pPr>
      <w:r>
        <w:rPr>
          <w:rFonts w:ascii="Calibri" w:cs="Calibri" w:eastAsia="Calibri" w:hAnsi="Calibri"/>
          <w:color w:val="37474F"/>
          <w:sz w:val="22"/>
          <w:szCs w:val="22"/>
        </w:rPr>
        <w:t xml:space="preserve">Conformité avec les réglementations de données médicales du pays d'implantation</w:t>
      </w:r>
    </w:p>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20</w:t>
      </w:r>
    </w:p>
    <w:p>
      <w:pPr>
        <w:shd w:fill="37474F" w:color="auto" w:val="clear"/>
        <w:spacing w:after="400" w:before="0"/>
        <w:ind w:left="400"/>
      </w:pPr>
      <w:r>
        <w:rPr>
          <w:i/>
          <w:iCs/>
          <w:color w:val="00ACC1"/>
          <w:sz w:val="26"/>
          <w:szCs w:val="26"/>
        </w:rPr>
        <w:t xml:space="preserve">SÉCURITÉ, CONFORMITÉ ET PROTECTION DES DONNÉES</w:t>
      </w:r>
    </w:p>
    <w:p>
      <w:pPr>
        <w:pStyle w:val="Heading1"/>
        <w:spacing w:after="200" w:before="600"/>
      </w:pPr>
      <w:r>
        <w:t xml:space="preserve">20.1 — Cadre de Sécurité SANTAREX</w:t>
      </w:r>
    </w:p>
    <w:p>
      <w:pPr>
        <w:spacing w:after="160"/>
        <w:jc w:val="both"/>
      </w:pPr>
      <w:r>
        <w:rPr>
          <w:rFonts w:ascii="Calibri" w:cs="Calibri" w:eastAsia="Calibri" w:hAnsi="Calibri"/>
          <w:color w:val="37474F"/>
          <w:sz w:val="22"/>
          <w:szCs w:val="22"/>
        </w:rPr>
        <w:t xml:space="preserve">La sécurité des données de santé est une obligation légale, éthique et commerciale. Les données médicales sont parmi les plus sensibles qui existent : elles révèlent l'état de santé d'une personne, ses habitudes, ses antécédents familiaux, et peuvent être utilisées pour discriminer ou nuire à la personne concernée.</w:t>
      </w:r>
    </w:p>
    <w:p>
      <w:pPr>
        <w:spacing w:after="160"/>
        <w:jc w:val="both"/>
      </w:pPr>
      <w:r>
        <w:rPr>
          <w:rFonts w:ascii="Calibri" w:cs="Calibri" w:eastAsia="Calibri" w:hAnsi="Calibri"/>
          <w:color w:val="37474F"/>
          <w:sz w:val="22"/>
          <w:szCs w:val="22"/>
        </w:rPr>
        <w:t xml:space="preserve">SANTAREX ERP adopte une approche "Security by Design" : la sécurité n'est pas un ajout a posteriori, mais est intégrée à chaque niveau de la conception du système, de l'architecture jusqu'à l'interface utilisateur.</w:t>
      </w:r>
    </w:p>
    <w:p/>
    <w:p>
      <w:pPr>
        <w:pStyle w:val="Heading2"/>
        <w:spacing w:after="160" w:before="400"/>
      </w:pPr>
      <w:r>
        <w:t xml:space="preserve">20.2 — Modèle de Gestion des Accès (RBAC)</w:t>
      </w:r>
    </w:p>
    <w:p>
      <w:pPr>
        <w:spacing w:after="160"/>
        <w:jc w:val="both"/>
      </w:pPr>
      <w:r>
        <w:rPr>
          <w:rFonts w:ascii="Calibri" w:cs="Calibri" w:eastAsia="Calibri" w:hAnsi="Calibri"/>
          <w:color w:val="37474F"/>
          <w:sz w:val="22"/>
          <w:szCs w:val="22"/>
        </w:rPr>
        <w:t xml:space="preserve">SANTAREX ERP utilise un modèle RBAC (Role-Based Access Control) hiérarchique permettant de définir précisément ce que chaque rôle peut voir, créer, modifier et supprimer dans le système.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Rôle</w:t>
            </w:r>
          </w:p>
        </w:tc>
        <w:tc>
          <w:tcPr>
            <w:tcW w:type="dxa" w:w="3000"/>
            <w:shd w:fill="0D47A1" w:color="auto" w:val="clear"/>
          </w:tcPr>
          <w:p>
            <w:pPr>
              <w:jc w:val="center"/>
            </w:pPr>
            <w:r>
              <w:rPr>
                <w:b/>
                <w:bCs/>
                <w:color w:val="FFFFFF"/>
                <w:sz w:val="20"/>
                <w:szCs w:val="20"/>
              </w:rPr>
              <w:t xml:space="preserve">Niveau</w:t>
            </w:r>
          </w:p>
        </w:tc>
        <w:tc>
          <w:tcPr>
            <w:tcW w:type="dxa" w:w="3000"/>
            <w:shd w:fill="0D47A1" w:color="auto" w:val="clear"/>
          </w:tcPr>
          <w:p>
            <w:pPr>
              <w:jc w:val="center"/>
            </w:pPr>
            <w:r>
              <w:rPr>
                <w:b/>
                <w:bCs/>
                <w:color w:val="FFFFFF"/>
                <w:sz w:val="20"/>
                <w:szCs w:val="20"/>
              </w:rPr>
              <w:t xml:space="preserve">Périmètre d'accès</w:t>
            </w:r>
          </w:p>
        </w:tc>
      </w:tr>
      <w:tr>
        <w:tc>
          <w:tcPr>
            <w:tcW w:type="dxa" w:w="3000"/>
            <w:shd w:fill="E3F2FD" w:color="auto" w:val="clear"/>
          </w:tcPr>
          <w:p>
            <w:pPr>
              <w:ind w:left="100"/>
              <w:jc w:val="left"/>
            </w:pPr>
            <w:r>
              <w:rPr>
                <w:color w:val="37474F"/>
                <w:sz w:val="20"/>
                <w:szCs w:val="20"/>
              </w:rPr>
              <w:t xml:space="preserve">Super Admin SANTAREX</w:t>
            </w:r>
          </w:p>
        </w:tc>
        <w:tc>
          <w:tcPr>
            <w:tcW w:type="dxa" w:w="3000"/>
            <w:shd w:fill="E3F2FD" w:color="auto" w:val="clear"/>
          </w:tcPr>
          <w:p>
            <w:pPr>
              <w:ind w:left="100"/>
              <w:jc w:val="left"/>
            </w:pPr>
            <w:r>
              <w:rPr>
                <w:color w:val="37474F"/>
                <w:sz w:val="20"/>
                <w:szCs w:val="20"/>
              </w:rPr>
              <w:t xml:space="preserve">0 — Système</w:t>
            </w:r>
          </w:p>
        </w:tc>
        <w:tc>
          <w:tcPr>
            <w:tcW w:type="dxa" w:w="3000"/>
            <w:shd w:fill="E3F2FD" w:color="auto" w:val="clear"/>
          </w:tcPr>
          <w:p>
            <w:pPr>
              <w:ind w:left="100"/>
              <w:jc w:val="left"/>
            </w:pPr>
            <w:r>
              <w:rPr>
                <w:color w:val="37474F"/>
                <w:sz w:val="20"/>
                <w:szCs w:val="20"/>
              </w:rPr>
              <w:t xml:space="preserve">Accès total à toutes les installations (support éditeur)</w:t>
            </w:r>
          </w:p>
        </w:tc>
      </w:tr>
      <w:tr>
        <w:tc>
          <w:tcPr>
            <w:tcW w:type="dxa" w:w="3000"/>
            <w:shd w:fill="FFFFFF" w:color="auto" w:val="clear"/>
          </w:tcPr>
          <w:p>
            <w:pPr>
              <w:ind w:left="100"/>
              <w:jc w:val="left"/>
            </w:pPr>
            <w:r>
              <w:rPr>
                <w:color w:val="37474F"/>
                <w:sz w:val="20"/>
                <w:szCs w:val="20"/>
              </w:rPr>
              <w:t xml:space="preserve">Admin Établissement</w:t>
            </w:r>
          </w:p>
        </w:tc>
        <w:tc>
          <w:tcPr>
            <w:tcW w:type="dxa" w:w="3000"/>
            <w:shd w:fill="FFFFFF" w:color="auto" w:val="clear"/>
          </w:tcPr>
          <w:p>
            <w:pPr>
              <w:ind w:left="100"/>
              <w:jc w:val="left"/>
            </w:pPr>
            <w:r>
              <w:rPr>
                <w:color w:val="37474F"/>
                <w:sz w:val="20"/>
                <w:szCs w:val="20"/>
              </w:rPr>
              <w:t xml:space="preserve">1 — Établissement</w:t>
            </w:r>
          </w:p>
        </w:tc>
        <w:tc>
          <w:tcPr>
            <w:tcW w:type="dxa" w:w="3000"/>
            <w:shd w:fill="FFFFFF" w:color="auto" w:val="clear"/>
          </w:tcPr>
          <w:p>
            <w:pPr>
              <w:ind w:left="100"/>
              <w:jc w:val="left"/>
            </w:pPr>
            <w:r>
              <w:rPr>
                <w:color w:val="37474F"/>
                <w:sz w:val="20"/>
                <w:szCs w:val="20"/>
              </w:rPr>
              <w:t xml:space="preserve">Accès total à son établissement, gestion des utilisateurs, paramétrage</w:t>
            </w:r>
          </w:p>
        </w:tc>
      </w:tr>
      <w:tr>
        <w:tc>
          <w:tcPr>
            <w:tcW w:type="dxa" w:w="3000"/>
            <w:shd w:fill="E3F2FD" w:color="auto" w:val="clear"/>
          </w:tcPr>
          <w:p>
            <w:pPr>
              <w:ind w:left="100"/>
              <w:jc w:val="left"/>
            </w:pPr>
            <w:r>
              <w:rPr>
                <w:color w:val="37474F"/>
                <w:sz w:val="20"/>
                <w:szCs w:val="20"/>
              </w:rPr>
              <w:t xml:space="preserve">Directeur Médical</w:t>
            </w:r>
          </w:p>
        </w:tc>
        <w:tc>
          <w:tcPr>
            <w:tcW w:type="dxa" w:w="3000"/>
            <w:shd w:fill="E3F2FD" w:color="auto" w:val="clear"/>
          </w:tcPr>
          <w:p>
            <w:pPr>
              <w:ind w:left="100"/>
              <w:jc w:val="left"/>
            </w:pPr>
            <w:r>
              <w:rPr>
                <w:color w:val="37474F"/>
                <w:sz w:val="20"/>
                <w:szCs w:val="20"/>
              </w:rPr>
              <w:t xml:space="preserve">2 — Direction</w:t>
            </w:r>
          </w:p>
        </w:tc>
        <w:tc>
          <w:tcPr>
            <w:tcW w:type="dxa" w:w="3000"/>
            <w:shd w:fill="E3F2FD" w:color="auto" w:val="clear"/>
          </w:tcPr>
          <w:p>
            <w:pPr>
              <w:ind w:left="100"/>
              <w:jc w:val="left"/>
            </w:pPr>
            <w:r>
              <w:rPr>
                <w:color w:val="37474F"/>
                <w:sz w:val="20"/>
                <w:szCs w:val="20"/>
              </w:rPr>
              <w:t xml:space="preserve">Lecture tous modules, statistiques, pas de modification données cliniques</w:t>
            </w:r>
          </w:p>
        </w:tc>
      </w:tr>
      <w:tr>
        <w:tc>
          <w:tcPr>
            <w:tcW w:type="dxa" w:w="3000"/>
            <w:shd w:fill="FFFFFF" w:color="auto" w:val="clear"/>
          </w:tcPr>
          <w:p>
            <w:pPr>
              <w:ind w:left="100"/>
              <w:jc w:val="left"/>
            </w:pPr>
            <w:r>
              <w:rPr>
                <w:color w:val="37474F"/>
                <w:sz w:val="20"/>
                <w:szCs w:val="20"/>
              </w:rPr>
              <w:t xml:space="preserve">Médecin Senior</w:t>
            </w:r>
          </w:p>
        </w:tc>
        <w:tc>
          <w:tcPr>
            <w:tcW w:type="dxa" w:w="3000"/>
            <w:shd w:fill="FFFFFF" w:color="auto" w:val="clear"/>
          </w:tcPr>
          <w:p>
            <w:pPr>
              <w:ind w:left="100"/>
              <w:jc w:val="left"/>
            </w:pPr>
            <w:r>
              <w:rPr>
                <w:color w:val="37474F"/>
                <w:sz w:val="20"/>
                <w:szCs w:val="20"/>
              </w:rPr>
              <w:t xml:space="preserve">3 — Médecin</w:t>
            </w:r>
          </w:p>
        </w:tc>
        <w:tc>
          <w:tcPr>
            <w:tcW w:type="dxa" w:w="3000"/>
            <w:shd w:fill="FFFFFF" w:color="auto" w:val="clear"/>
          </w:tcPr>
          <w:p>
            <w:pPr>
              <w:ind w:left="100"/>
              <w:jc w:val="left"/>
            </w:pPr>
            <w:r>
              <w:rPr>
                <w:color w:val="37474F"/>
                <w:sz w:val="20"/>
                <w:szCs w:val="20"/>
              </w:rPr>
              <w:t xml:space="preserve">DME de ses patients + services où il est affecté</w:t>
            </w:r>
          </w:p>
        </w:tc>
      </w:tr>
      <w:tr>
        <w:tc>
          <w:tcPr>
            <w:tcW w:type="dxa" w:w="3000"/>
            <w:shd w:fill="E3F2FD" w:color="auto" w:val="clear"/>
          </w:tcPr>
          <w:p>
            <w:pPr>
              <w:ind w:left="100"/>
              <w:jc w:val="left"/>
            </w:pPr>
            <w:r>
              <w:rPr>
                <w:color w:val="37474F"/>
                <w:sz w:val="20"/>
                <w:szCs w:val="20"/>
              </w:rPr>
              <w:t xml:space="preserve">Médecin Interne / Junior</w:t>
            </w:r>
          </w:p>
        </w:tc>
        <w:tc>
          <w:tcPr>
            <w:tcW w:type="dxa" w:w="3000"/>
            <w:shd w:fill="E3F2FD" w:color="auto" w:val="clear"/>
          </w:tcPr>
          <w:p>
            <w:pPr>
              <w:ind w:left="100"/>
              <w:jc w:val="left"/>
            </w:pPr>
            <w:r>
              <w:rPr>
                <w:color w:val="37474F"/>
                <w:sz w:val="20"/>
                <w:szCs w:val="20"/>
              </w:rPr>
              <w:t xml:space="preserve">3b — Médecin</w:t>
            </w:r>
          </w:p>
        </w:tc>
        <w:tc>
          <w:tcPr>
            <w:tcW w:type="dxa" w:w="3000"/>
            <w:shd w:fill="E3F2FD" w:color="auto" w:val="clear"/>
          </w:tcPr>
          <w:p>
            <w:pPr>
              <w:ind w:left="100"/>
              <w:jc w:val="left"/>
            </w:pPr>
            <w:r>
              <w:rPr>
                <w:color w:val="37474F"/>
                <w:sz w:val="20"/>
                <w:szCs w:val="20"/>
              </w:rPr>
              <w:t xml:space="preserve">Idem Médecin Senior mais avec superviseur visible (cosignature possible)</w:t>
            </w:r>
          </w:p>
        </w:tc>
      </w:tr>
      <w:tr>
        <w:tc>
          <w:tcPr>
            <w:tcW w:type="dxa" w:w="3000"/>
            <w:shd w:fill="FFFFFF" w:color="auto" w:val="clear"/>
          </w:tcPr>
          <w:p>
            <w:pPr>
              <w:ind w:left="100"/>
              <w:jc w:val="left"/>
            </w:pPr>
            <w:r>
              <w:rPr>
                <w:color w:val="37474F"/>
                <w:sz w:val="20"/>
                <w:szCs w:val="20"/>
              </w:rPr>
              <w:t xml:space="preserve">Infirmier Major</w:t>
            </w:r>
          </w:p>
        </w:tc>
        <w:tc>
          <w:tcPr>
            <w:tcW w:type="dxa" w:w="3000"/>
            <w:shd w:fill="FFFFFF" w:color="auto" w:val="clear"/>
          </w:tcPr>
          <w:p>
            <w:pPr>
              <w:ind w:left="100"/>
              <w:jc w:val="left"/>
            </w:pPr>
            <w:r>
              <w:rPr>
                <w:color w:val="37474F"/>
                <w:sz w:val="20"/>
                <w:szCs w:val="20"/>
              </w:rPr>
              <w:t xml:space="preserve">4 — Paramédical Sup.</w:t>
            </w:r>
          </w:p>
        </w:tc>
        <w:tc>
          <w:tcPr>
            <w:tcW w:type="dxa" w:w="3000"/>
            <w:shd w:fill="FFFFFF" w:color="auto" w:val="clear"/>
          </w:tcPr>
          <w:p>
            <w:pPr>
              <w:ind w:left="100"/>
              <w:jc w:val="left"/>
            </w:pPr>
            <w:r>
              <w:rPr>
                <w:color w:val="37474F"/>
                <w:sz w:val="20"/>
                <w:szCs w:val="20"/>
              </w:rPr>
              <w:t xml:space="preserve">Données cliniques de son service, constantes, soins, pas d'ordonnance</w:t>
            </w:r>
          </w:p>
        </w:tc>
      </w:tr>
      <w:tr>
        <w:tc>
          <w:tcPr>
            <w:tcW w:type="dxa" w:w="3000"/>
            <w:shd w:fill="E3F2FD" w:color="auto" w:val="clear"/>
          </w:tcPr>
          <w:p>
            <w:pPr>
              <w:ind w:left="100"/>
              <w:jc w:val="left"/>
            </w:pPr>
            <w:r>
              <w:rPr>
                <w:color w:val="37474F"/>
                <w:sz w:val="20"/>
                <w:szCs w:val="20"/>
              </w:rPr>
              <w:t xml:space="preserve">Infirmier / Aide-soignant</w:t>
            </w:r>
          </w:p>
        </w:tc>
        <w:tc>
          <w:tcPr>
            <w:tcW w:type="dxa" w:w="3000"/>
            <w:shd w:fill="E3F2FD" w:color="auto" w:val="clear"/>
          </w:tcPr>
          <w:p>
            <w:pPr>
              <w:ind w:left="100"/>
              <w:jc w:val="left"/>
            </w:pPr>
            <w:r>
              <w:rPr>
                <w:color w:val="37474F"/>
                <w:sz w:val="20"/>
                <w:szCs w:val="20"/>
              </w:rPr>
              <w:t xml:space="preserve">4b — Paramédical</w:t>
            </w:r>
          </w:p>
        </w:tc>
        <w:tc>
          <w:tcPr>
            <w:tcW w:type="dxa" w:w="3000"/>
            <w:shd w:fill="E3F2FD" w:color="auto" w:val="clear"/>
          </w:tcPr>
          <w:p>
            <w:pPr>
              <w:ind w:left="100"/>
              <w:jc w:val="left"/>
            </w:pPr>
            <w:r>
              <w:rPr>
                <w:color w:val="37474F"/>
                <w:sz w:val="20"/>
                <w:szCs w:val="20"/>
              </w:rPr>
              <w:t xml:space="preserve">Constantes vitales, soins, plan de soin — lecture DME de son service</w:t>
            </w:r>
          </w:p>
        </w:tc>
      </w:tr>
      <w:tr>
        <w:tc>
          <w:tcPr>
            <w:tcW w:type="dxa" w:w="3000"/>
            <w:shd w:fill="FFFFFF" w:color="auto" w:val="clear"/>
          </w:tcPr>
          <w:p>
            <w:pPr>
              <w:ind w:left="100"/>
              <w:jc w:val="left"/>
            </w:pPr>
            <w:r>
              <w:rPr>
                <w:color w:val="37474F"/>
                <w:sz w:val="20"/>
                <w:szCs w:val="20"/>
              </w:rPr>
              <w:t xml:space="preserve">Pharmacien</w:t>
            </w:r>
          </w:p>
        </w:tc>
        <w:tc>
          <w:tcPr>
            <w:tcW w:type="dxa" w:w="3000"/>
            <w:shd w:fill="FFFFFF" w:color="auto" w:val="clear"/>
          </w:tcPr>
          <w:p>
            <w:pPr>
              <w:ind w:left="100"/>
              <w:jc w:val="left"/>
            </w:pPr>
            <w:r>
              <w:rPr>
                <w:color w:val="37474F"/>
                <w:sz w:val="20"/>
                <w:szCs w:val="20"/>
              </w:rPr>
              <w:t xml:space="preserve">5 — Pharmacie</w:t>
            </w:r>
          </w:p>
        </w:tc>
        <w:tc>
          <w:tcPr>
            <w:tcW w:type="dxa" w:w="3000"/>
            <w:shd w:fill="FFFFFF" w:color="auto" w:val="clear"/>
          </w:tcPr>
          <w:p>
            <w:pPr>
              <w:ind w:left="100"/>
              <w:jc w:val="left"/>
            </w:pPr>
            <w:r>
              <w:rPr>
                <w:color w:val="37474F"/>
                <w:sz w:val="20"/>
                <w:szCs w:val="20"/>
              </w:rPr>
              <w:t xml:space="preserve">Module pharmacie complet, lecture ordonnances, pas d'accès DME clinique</w:t>
            </w:r>
          </w:p>
        </w:tc>
      </w:tr>
      <w:tr>
        <w:tc>
          <w:tcPr>
            <w:tcW w:type="dxa" w:w="3000"/>
            <w:shd w:fill="E3F2FD" w:color="auto" w:val="clear"/>
          </w:tcPr>
          <w:p>
            <w:pPr>
              <w:ind w:left="100"/>
              <w:jc w:val="left"/>
            </w:pPr>
            <w:r>
              <w:rPr>
                <w:color w:val="37474F"/>
                <w:sz w:val="20"/>
                <w:szCs w:val="20"/>
              </w:rPr>
              <w:t xml:space="preserve">Laborantin</w:t>
            </w:r>
          </w:p>
        </w:tc>
        <w:tc>
          <w:tcPr>
            <w:tcW w:type="dxa" w:w="3000"/>
            <w:shd w:fill="E3F2FD" w:color="auto" w:val="clear"/>
          </w:tcPr>
          <w:p>
            <w:pPr>
              <w:ind w:left="100"/>
              <w:jc w:val="left"/>
            </w:pPr>
            <w:r>
              <w:rPr>
                <w:color w:val="37474F"/>
                <w:sz w:val="20"/>
                <w:szCs w:val="20"/>
              </w:rPr>
              <w:t xml:space="preserve">5b — Labo</w:t>
            </w:r>
          </w:p>
        </w:tc>
        <w:tc>
          <w:tcPr>
            <w:tcW w:type="dxa" w:w="3000"/>
            <w:shd w:fill="E3F2FD" w:color="auto" w:val="clear"/>
          </w:tcPr>
          <w:p>
            <w:pPr>
              <w:ind w:left="100"/>
              <w:jc w:val="left"/>
            </w:pPr>
            <w:r>
              <w:rPr>
                <w:color w:val="37474F"/>
                <w:sz w:val="20"/>
                <w:szCs w:val="20"/>
              </w:rPr>
              <w:t xml:space="preserve">Module laboratoire, saisie résultats, pas d'accès DME complet</w:t>
            </w:r>
          </w:p>
        </w:tc>
      </w:tr>
      <w:tr>
        <w:tc>
          <w:tcPr>
            <w:tcW w:type="dxa" w:w="3000"/>
            <w:shd w:fill="FFFFFF" w:color="auto" w:val="clear"/>
          </w:tcPr>
          <w:p>
            <w:pPr>
              <w:ind w:left="100"/>
              <w:jc w:val="left"/>
            </w:pPr>
            <w:r>
              <w:rPr>
                <w:color w:val="37474F"/>
                <w:sz w:val="20"/>
                <w:szCs w:val="20"/>
              </w:rPr>
              <w:t xml:space="preserve">Secrétaire médicale</w:t>
            </w:r>
          </w:p>
        </w:tc>
        <w:tc>
          <w:tcPr>
            <w:tcW w:type="dxa" w:w="3000"/>
            <w:shd w:fill="FFFFFF" w:color="auto" w:val="clear"/>
          </w:tcPr>
          <w:p>
            <w:pPr>
              <w:ind w:left="100"/>
              <w:jc w:val="left"/>
            </w:pPr>
            <w:r>
              <w:rPr>
                <w:color w:val="37474F"/>
                <w:sz w:val="20"/>
                <w:szCs w:val="20"/>
              </w:rPr>
              <w:t xml:space="preserve">6 — Secrétariat</w:t>
            </w:r>
          </w:p>
        </w:tc>
        <w:tc>
          <w:tcPr>
            <w:tcW w:type="dxa" w:w="3000"/>
            <w:shd w:fill="FFFFFF" w:color="auto" w:val="clear"/>
          </w:tcPr>
          <w:p>
            <w:pPr>
              <w:ind w:left="100"/>
              <w:jc w:val="left"/>
            </w:pPr>
            <w:r>
              <w:rPr>
                <w:color w:val="37474F"/>
                <w:sz w:val="20"/>
                <w:szCs w:val="20"/>
              </w:rPr>
              <w:t xml:space="preserve">Prise RDV, création patients, lecture partielle DME sans données médicales sensibles</w:t>
            </w:r>
          </w:p>
        </w:tc>
      </w:tr>
      <w:tr>
        <w:tc>
          <w:tcPr>
            <w:tcW w:type="dxa" w:w="3000"/>
            <w:shd w:fill="E3F2FD" w:color="auto" w:val="clear"/>
          </w:tcPr>
          <w:p>
            <w:pPr>
              <w:ind w:left="100"/>
              <w:jc w:val="left"/>
            </w:pPr>
            <w:r>
              <w:rPr>
                <w:color w:val="37474F"/>
                <w:sz w:val="20"/>
                <w:szCs w:val="20"/>
              </w:rPr>
              <w:t xml:space="preserve">Caissier</w:t>
            </w:r>
          </w:p>
        </w:tc>
        <w:tc>
          <w:tcPr>
            <w:tcW w:type="dxa" w:w="3000"/>
            <w:shd w:fill="E3F2FD" w:color="auto" w:val="clear"/>
          </w:tcPr>
          <w:p>
            <w:pPr>
              <w:ind w:left="100"/>
              <w:jc w:val="left"/>
            </w:pPr>
            <w:r>
              <w:rPr>
                <w:color w:val="37474F"/>
                <w:sz w:val="20"/>
                <w:szCs w:val="20"/>
              </w:rPr>
              <w:t xml:space="preserve">7 — Finance</w:t>
            </w:r>
          </w:p>
        </w:tc>
        <w:tc>
          <w:tcPr>
            <w:tcW w:type="dxa" w:w="3000"/>
            <w:shd w:fill="E3F2FD" w:color="auto" w:val="clear"/>
          </w:tcPr>
          <w:p>
            <w:pPr>
              <w:ind w:left="100"/>
              <w:jc w:val="left"/>
            </w:pPr>
            <w:r>
              <w:rPr>
                <w:color w:val="37474F"/>
                <w:sz w:val="20"/>
                <w:szCs w:val="20"/>
              </w:rPr>
              <w:t xml:space="preserve">Facturation, paiements, pas d'accès aux données médicales</w:t>
            </w:r>
          </w:p>
        </w:tc>
      </w:tr>
      <w:tr>
        <w:tc>
          <w:tcPr>
            <w:tcW w:type="dxa" w:w="3000"/>
            <w:shd w:fill="FFFFFF" w:color="auto" w:val="clear"/>
          </w:tcPr>
          <w:p>
            <w:pPr>
              <w:ind w:left="100"/>
              <w:jc w:val="left"/>
            </w:pPr>
            <w:r>
              <w:rPr>
                <w:color w:val="37474F"/>
                <w:sz w:val="20"/>
                <w:szCs w:val="20"/>
              </w:rPr>
              <w:t xml:space="preserve">RH</w:t>
            </w:r>
          </w:p>
        </w:tc>
        <w:tc>
          <w:tcPr>
            <w:tcW w:type="dxa" w:w="3000"/>
            <w:shd w:fill="FFFFFF" w:color="auto" w:val="clear"/>
          </w:tcPr>
          <w:p>
            <w:pPr>
              <w:ind w:left="100"/>
              <w:jc w:val="left"/>
            </w:pPr>
            <w:r>
              <w:rPr>
                <w:color w:val="37474F"/>
                <w:sz w:val="20"/>
                <w:szCs w:val="20"/>
              </w:rPr>
              <w:t xml:space="preserve">7b — RH</w:t>
            </w:r>
          </w:p>
        </w:tc>
        <w:tc>
          <w:tcPr>
            <w:tcW w:type="dxa" w:w="3000"/>
            <w:shd w:fill="FFFFFF" w:color="auto" w:val="clear"/>
          </w:tcPr>
          <w:p>
            <w:pPr>
              <w:ind w:left="100"/>
              <w:jc w:val="left"/>
            </w:pPr>
            <w:r>
              <w:rPr>
                <w:color w:val="37474F"/>
                <w:sz w:val="20"/>
                <w:szCs w:val="20"/>
              </w:rPr>
              <w:t xml:space="preserve">Module RH, pas d'accès aux données médicales</w:t>
            </w:r>
          </w:p>
        </w:tc>
      </w:tr>
      <w:tr>
        <w:tc>
          <w:tcPr>
            <w:tcW w:type="dxa" w:w="3000"/>
            <w:shd w:fill="E3F2FD" w:color="auto" w:val="clear"/>
          </w:tcPr>
          <w:p>
            <w:pPr>
              <w:ind w:left="100"/>
              <w:jc w:val="left"/>
            </w:pPr>
            <w:r>
              <w:rPr>
                <w:color w:val="37474F"/>
                <w:sz w:val="20"/>
                <w:szCs w:val="20"/>
              </w:rPr>
              <w:t xml:space="preserve">Comptable</w:t>
            </w:r>
          </w:p>
        </w:tc>
        <w:tc>
          <w:tcPr>
            <w:tcW w:type="dxa" w:w="3000"/>
            <w:shd w:fill="E3F2FD" w:color="auto" w:val="clear"/>
          </w:tcPr>
          <w:p>
            <w:pPr>
              <w:ind w:left="100"/>
              <w:jc w:val="left"/>
            </w:pPr>
            <w:r>
              <w:rPr>
                <w:color w:val="37474F"/>
                <w:sz w:val="20"/>
                <w:szCs w:val="20"/>
              </w:rPr>
              <w:t xml:space="preserve">7c — Compta</w:t>
            </w:r>
          </w:p>
        </w:tc>
        <w:tc>
          <w:tcPr>
            <w:tcW w:type="dxa" w:w="3000"/>
            <w:shd w:fill="E3F2FD" w:color="auto" w:val="clear"/>
          </w:tcPr>
          <w:p>
            <w:pPr>
              <w:ind w:left="100"/>
              <w:jc w:val="left"/>
            </w:pPr>
            <w:r>
              <w:rPr>
                <w:color w:val="37474F"/>
                <w:sz w:val="20"/>
                <w:szCs w:val="20"/>
              </w:rPr>
              <w:t xml:space="preserve">Module comptabilité uniquement</w:t>
            </w:r>
          </w:p>
        </w:tc>
      </w:tr>
      <w:tr>
        <w:tc>
          <w:tcPr>
            <w:tcW w:type="dxa" w:w="3000"/>
            <w:shd w:fill="FFFFFF" w:color="auto" w:val="clear"/>
          </w:tcPr>
          <w:p>
            <w:pPr>
              <w:ind w:left="100"/>
              <w:jc w:val="left"/>
            </w:pPr>
            <w:r>
              <w:rPr>
                <w:color w:val="37474F"/>
                <w:sz w:val="20"/>
                <w:szCs w:val="20"/>
              </w:rPr>
              <w:t xml:space="preserve">Patient (portail)</w:t>
            </w:r>
          </w:p>
        </w:tc>
        <w:tc>
          <w:tcPr>
            <w:tcW w:type="dxa" w:w="3000"/>
            <w:shd w:fill="FFFFFF" w:color="auto" w:val="clear"/>
          </w:tcPr>
          <w:p>
            <w:pPr>
              <w:ind w:left="100"/>
              <w:jc w:val="left"/>
            </w:pPr>
            <w:r>
              <w:rPr>
                <w:color w:val="37474F"/>
                <w:sz w:val="20"/>
                <w:szCs w:val="20"/>
              </w:rPr>
              <w:t xml:space="preserve">8 — Externe</w:t>
            </w:r>
          </w:p>
        </w:tc>
        <w:tc>
          <w:tcPr>
            <w:tcW w:type="dxa" w:w="3000"/>
            <w:shd w:fill="FFFFFF" w:color="auto" w:val="clear"/>
          </w:tcPr>
          <w:p>
            <w:pPr>
              <w:ind w:left="100"/>
              <w:jc w:val="left"/>
            </w:pPr>
            <w:r>
              <w:rPr>
                <w:color w:val="37474F"/>
                <w:sz w:val="20"/>
                <w:szCs w:val="20"/>
              </w:rPr>
              <w:t xml:space="preserve">Uniquement son propre dossier partagé par le médecin</w:t>
            </w:r>
          </w:p>
        </w:tc>
      </w:tr>
    </w:tbl>
    <w:p/>
    <w:p>
      <w:pPr>
        <w:pStyle w:val="Heading2"/>
        <w:spacing w:after="160" w:before="400"/>
      </w:pPr>
      <w:r>
        <w:t xml:space="preserve">20.3 — Authentification Forte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Mécanisme</w:t>
            </w:r>
          </w:p>
        </w:tc>
        <w:tc>
          <w:tcPr>
            <w:tcW w:type="dxa" w:w="3000"/>
            <w:shd w:fill="0D47A1" w:color="auto" w:val="clear"/>
          </w:tcPr>
          <w:p>
            <w:pPr>
              <w:jc w:val="center"/>
            </w:pPr>
            <w:r>
              <w:rPr>
                <w:b/>
                <w:bCs/>
                <w:color w:val="FFFFFF"/>
                <w:sz w:val="20"/>
                <w:szCs w:val="20"/>
              </w:rPr>
              <w:t xml:space="preserve">Description</w:t>
            </w:r>
          </w:p>
        </w:tc>
        <w:tc>
          <w:tcPr>
            <w:tcW w:type="dxa" w:w="3000"/>
            <w:shd w:fill="0D47A1" w:color="auto" w:val="clear"/>
          </w:tcPr>
          <w:p>
            <w:pPr>
              <w:jc w:val="center"/>
            </w:pPr>
            <w:r>
              <w:rPr>
                <w:b/>
                <w:bCs/>
                <w:color w:val="FFFFFF"/>
                <w:sz w:val="20"/>
                <w:szCs w:val="20"/>
              </w:rPr>
              <w:t xml:space="preserve">Obligatoire pour</w:t>
            </w:r>
          </w:p>
        </w:tc>
      </w:tr>
      <w:tr>
        <w:tc>
          <w:tcPr>
            <w:tcW w:type="dxa" w:w="3000"/>
            <w:shd w:fill="E3F2FD" w:color="auto" w:val="clear"/>
          </w:tcPr>
          <w:p>
            <w:pPr>
              <w:ind w:left="100"/>
              <w:jc w:val="left"/>
            </w:pPr>
            <w:r>
              <w:rPr>
                <w:color w:val="37474F"/>
                <w:sz w:val="20"/>
                <w:szCs w:val="20"/>
              </w:rPr>
              <w:t xml:space="preserve">Login / Mot de passe</w:t>
            </w:r>
          </w:p>
        </w:tc>
        <w:tc>
          <w:tcPr>
            <w:tcW w:type="dxa" w:w="3000"/>
            <w:shd w:fill="E3F2FD" w:color="auto" w:val="clear"/>
          </w:tcPr>
          <w:p>
            <w:pPr>
              <w:ind w:left="100"/>
              <w:jc w:val="left"/>
            </w:pPr>
            <w:r>
              <w:rPr>
                <w:color w:val="37474F"/>
                <w:sz w:val="20"/>
                <w:szCs w:val="20"/>
              </w:rPr>
              <w:t xml:space="preserve">Minimum 12 caractères, complexité imposée, changement tous les 90 jours</w:t>
            </w:r>
          </w:p>
        </w:tc>
        <w:tc>
          <w:tcPr>
            <w:tcW w:type="dxa" w:w="3000"/>
            <w:shd w:fill="E3F2FD" w:color="auto" w:val="clear"/>
          </w:tcPr>
          <w:p>
            <w:pPr>
              <w:ind w:left="100"/>
              <w:jc w:val="left"/>
            </w:pPr>
            <w:r>
              <w:rPr>
                <w:color w:val="37474F"/>
                <w:sz w:val="20"/>
                <w:szCs w:val="20"/>
              </w:rPr>
              <w:t xml:space="preserve">Tous les utilisateurs</w:t>
            </w:r>
          </w:p>
        </w:tc>
      </w:tr>
      <w:tr>
        <w:tc>
          <w:tcPr>
            <w:tcW w:type="dxa" w:w="3000"/>
            <w:shd w:fill="FFFFFF" w:color="auto" w:val="clear"/>
          </w:tcPr>
          <w:p>
            <w:pPr>
              <w:ind w:left="100"/>
              <w:jc w:val="left"/>
            </w:pPr>
            <w:r>
              <w:rPr>
                <w:color w:val="37474F"/>
                <w:sz w:val="20"/>
                <w:szCs w:val="20"/>
              </w:rPr>
              <w:t xml:space="preserve">Authentification 2FA TOTP</w:t>
            </w:r>
          </w:p>
        </w:tc>
        <w:tc>
          <w:tcPr>
            <w:tcW w:type="dxa" w:w="3000"/>
            <w:shd w:fill="FFFFFF" w:color="auto" w:val="clear"/>
          </w:tcPr>
          <w:p>
            <w:pPr>
              <w:ind w:left="100"/>
              <w:jc w:val="left"/>
            </w:pPr>
            <w:r>
              <w:rPr>
                <w:color w:val="37474F"/>
                <w:sz w:val="20"/>
                <w:szCs w:val="20"/>
              </w:rPr>
              <w:t xml:space="preserve">Google Authenticator, Microsoft Authenticator (code 6 chiffres)</w:t>
            </w:r>
          </w:p>
        </w:tc>
        <w:tc>
          <w:tcPr>
            <w:tcW w:type="dxa" w:w="3000"/>
            <w:shd w:fill="FFFFFF" w:color="auto" w:val="clear"/>
          </w:tcPr>
          <w:p>
            <w:pPr>
              <w:ind w:left="100"/>
              <w:jc w:val="left"/>
            </w:pPr>
            <w:r>
              <w:rPr>
                <w:color w:val="37474F"/>
                <w:sz w:val="20"/>
                <w:szCs w:val="20"/>
              </w:rPr>
              <w:t xml:space="preserve">Admin, Médecins, Pharmaciens</w:t>
            </w:r>
          </w:p>
        </w:tc>
      </w:tr>
      <w:tr>
        <w:tc>
          <w:tcPr>
            <w:tcW w:type="dxa" w:w="3000"/>
            <w:shd w:fill="E3F2FD" w:color="auto" w:val="clear"/>
          </w:tcPr>
          <w:p>
            <w:pPr>
              <w:ind w:left="100"/>
              <w:jc w:val="left"/>
            </w:pPr>
            <w:r>
              <w:rPr>
                <w:color w:val="37474F"/>
                <w:sz w:val="20"/>
                <w:szCs w:val="20"/>
              </w:rPr>
              <w:t xml:space="preserve">2FA par SMS</w:t>
            </w:r>
          </w:p>
        </w:tc>
        <w:tc>
          <w:tcPr>
            <w:tcW w:type="dxa" w:w="3000"/>
            <w:shd w:fill="E3F2FD" w:color="auto" w:val="clear"/>
          </w:tcPr>
          <w:p>
            <w:pPr>
              <w:ind w:left="100"/>
              <w:jc w:val="left"/>
            </w:pPr>
            <w:r>
              <w:rPr>
                <w:color w:val="37474F"/>
                <w:sz w:val="20"/>
                <w:szCs w:val="20"/>
              </w:rPr>
              <w:t xml:space="preserve">Code OTP envoyé par SMS — pour utilisateurs sans smartphone récent</w:t>
            </w:r>
          </w:p>
        </w:tc>
        <w:tc>
          <w:tcPr>
            <w:tcW w:type="dxa" w:w="3000"/>
            <w:shd w:fill="E3F2FD" w:color="auto" w:val="clear"/>
          </w:tcPr>
          <w:p>
            <w:pPr>
              <w:ind w:left="100"/>
              <w:jc w:val="left"/>
            </w:pPr>
            <w:r>
              <w:rPr>
                <w:color w:val="37474F"/>
                <w:sz w:val="20"/>
                <w:szCs w:val="20"/>
              </w:rPr>
              <w:t xml:space="preserve">Option pour tous</w:t>
            </w:r>
          </w:p>
        </w:tc>
      </w:tr>
      <w:tr>
        <w:tc>
          <w:tcPr>
            <w:tcW w:type="dxa" w:w="3000"/>
            <w:shd w:fill="FFFFFF" w:color="auto" w:val="clear"/>
          </w:tcPr>
          <w:p>
            <w:pPr>
              <w:ind w:left="100"/>
              <w:jc w:val="left"/>
            </w:pPr>
            <w:r>
              <w:rPr>
                <w:color w:val="37474F"/>
                <w:sz w:val="20"/>
                <w:szCs w:val="20"/>
              </w:rPr>
              <w:t xml:space="preserve">Biométrie (app mobile)</w:t>
            </w:r>
          </w:p>
        </w:tc>
        <w:tc>
          <w:tcPr>
            <w:tcW w:type="dxa" w:w="3000"/>
            <w:shd w:fill="FFFFFF" w:color="auto" w:val="clear"/>
          </w:tcPr>
          <w:p>
            <w:pPr>
              <w:ind w:left="100"/>
              <w:jc w:val="left"/>
            </w:pPr>
            <w:r>
              <w:rPr>
                <w:color w:val="37474F"/>
                <w:sz w:val="20"/>
                <w:szCs w:val="20"/>
              </w:rPr>
              <w:t xml:space="preserve">Empreinte digitale, Face ID sur l'application mobile</w:t>
            </w:r>
          </w:p>
        </w:tc>
        <w:tc>
          <w:tcPr>
            <w:tcW w:type="dxa" w:w="3000"/>
            <w:shd w:fill="FFFFFF" w:color="auto" w:val="clear"/>
          </w:tcPr>
          <w:p>
            <w:pPr>
              <w:ind w:left="100"/>
              <w:jc w:val="left"/>
            </w:pPr>
            <w:r>
              <w:rPr>
                <w:color w:val="37474F"/>
                <w:sz w:val="20"/>
                <w:szCs w:val="20"/>
              </w:rPr>
              <w:t xml:space="preserve">Application mobile</w:t>
            </w:r>
          </w:p>
        </w:tc>
      </w:tr>
      <w:tr>
        <w:tc>
          <w:tcPr>
            <w:tcW w:type="dxa" w:w="3000"/>
            <w:shd w:fill="E3F2FD" w:color="auto" w:val="clear"/>
          </w:tcPr>
          <w:p>
            <w:pPr>
              <w:ind w:left="100"/>
              <w:jc w:val="left"/>
            </w:pPr>
            <w:r>
              <w:rPr>
                <w:color w:val="37474F"/>
                <w:sz w:val="20"/>
                <w:szCs w:val="20"/>
              </w:rPr>
              <w:t xml:space="preserve">Session unique</w:t>
            </w:r>
          </w:p>
        </w:tc>
        <w:tc>
          <w:tcPr>
            <w:tcW w:type="dxa" w:w="3000"/>
            <w:shd w:fill="E3F2FD" w:color="auto" w:val="clear"/>
          </w:tcPr>
          <w:p>
            <w:pPr>
              <w:ind w:left="100"/>
              <w:jc w:val="left"/>
            </w:pPr>
            <w:r>
              <w:rPr>
                <w:color w:val="37474F"/>
                <w:sz w:val="20"/>
                <w:szCs w:val="20"/>
              </w:rPr>
              <w:t xml:space="preserve">Un utilisateur ne peut avoir qu'une session active à la fois (configurable)</w:t>
            </w:r>
          </w:p>
        </w:tc>
        <w:tc>
          <w:tcPr>
            <w:tcW w:type="dxa" w:w="3000"/>
            <w:shd w:fill="E3F2FD" w:color="auto" w:val="clear"/>
          </w:tcPr>
          <w:p>
            <w:pPr>
              <w:ind w:left="100"/>
              <w:jc w:val="left"/>
            </w:pPr>
            <w:r>
              <w:rPr>
                <w:color w:val="37474F"/>
                <w:sz w:val="20"/>
                <w:szCs w:val="20"/>
              </w:rPr>
              <w:t xml:space="preserve">Configurable par établissement</w:t>
            </w:r>
          </w:p>
        </w:tc>
      </w:tr>
      <w:tr>
        <w:tc>
          <w:tcPr>
            <w:tcW w:type="dxa" w:w="3000"/>
            <w:shd w:fill="FFFFFF" w:color="auto" w:val="clear"/>
          </w:tcPr>
          <w:p>
            <w:pPr>
              <w:ind w:left="100"/>
              <w:jc w:val="left"/>
            </w:pPr>
            <w:r>
              <w:rPr>
                <w:color w:val="37474F"/>
                <w:sz w:val="20"/>
                <w:szCs w:val="20"/>
              </w:rPr>
              <w:t xml:space="preserve">SSO (Single Sign-On)</w:t>
            </w:r>
          </w:p>
        </w:tc>
        <w:tc>
          <w:tcPr>
            <w:tcW w:type="dxa" w:w="3000"/>
            <w:shd w:fill="FFFFFF" w:color="auto" w:val="clear"/>
          </w:tcPr>
          <w:p>
            <w:pPr>
              <w:ind w:left="100"/>
              <w:jc w:val="left"/>
            </w:pPr>
            <w:r>
              <w:rPr>
                <w:color w:val="37474F"/>
                <w:sz w:val="20"/>
                <w:szCs w:val="20"/>
              </w:rPr>
              <w:t xml:space="preserve">Pour les établissements disposant d'un système SSO existant</w:t>
            </w:r>
          </w:p>
        </w:tc>
        <w:tc>
          <w:tcPr>
            <w:tcW w:type="dxa" w:w="3000"/>
            <w:shd w:fill="FFFFFF" w:color="auto" w:val="clear"/>
          </w:tcPr>
          <w:p>
            <w:pPr>
              <w:ind w:left="100"/>
              <w:jc w:val="left"/>
            </w:pPr>
            <w:r>
              <w:rPr>
                <w:color w:val="37474F"/>
                <w:sz w:val="20"/>
                <w:szCs w:val="20"/>
              </w:rPr>
              <w:t xml:space="preserve">Sur demande</w:t>
            </w:r>
          </w:p>
        </w:tc>
      </w:tr>
      <w:tr>
        <w:tc>
          <w:tcPr>
            <w:tcW w:type="dxa" w:w="3000"/>
            <w:shd w:fill="E3F2FD" w:color="auto" w:val="clear"/>
          </w:tcPr>
          <w:p>
            <w:pPr>
              <w:ind w:left="100"/>
              <w:jc w:val="left"/>
            </w:pPr>
            <w:r>
              <w:rPr>
                <w:color w:val="37474F"/>
                <w:sz w:val="20"/>
                <w:szCs w:val="20"/>
              </w:rPr>
              <w:t xml:space="preserve">Carte à puce / Badge NFC</w:t>
            </w:r>
          </w:p>
        </w:tc>
        <w:tc>
          <w:tcPr>
            <w:tcW w:type="dxa" w:w="3000"/>
            <w:shd w:fill="E3F2FD" w:color="auto" w:val="clear"/>
          </w:tcPr>
          <w:p>
            <w:pPr>
              <w:ind w:left="100"/>
              <w:jc w:val="left"/>
            </w:pPr>
            <w:r>
              <w:rPr>
                <w:color w:val="37474F"/>
                <w:sz w:val="20"/>
                <w:szCs w:val="20"/>
              </w:rPr>
              <w:t xml:space="preserve">Pour les établissements équipés de lecteurs NFC — authentification par badge</w:t>
            </w:r>
          </w:p>
        </w:tc>
        <w:tc>
          <w:tcPr>
            <w:tcW w:type="dxa" w:w="3000"/>
            <w:shd w:fill="E3F2FD" w:color="auto" w:val="clear"/>
          </w:tcPr>
          <w:p>
            <w:pPr>
              <w:ind w:left="100"/>
              <w:jc w:val="left"/>
            </w:pPr>
            <w:r>
              <w:rPr>
                <w:color w:val="37474F"/>
                <w:sz w:val="20"/>
                <w:szCs w:val="20"/>
              </w:rPr>
              <w:t xml:space="preserve">Option premium</w:t>
            </w:r>
          </w:p>
        </w:tc>
      </w:tr>
    </w:tbl>
    <w:p/>
    <w:p>
      <w:pPr>
        <w:pStyle w:val="Heading2"/>
        <w:spacing w:after="160" w:before="400"/>
      </w:pPr>
      <w:r>
        <w:t xml:space="preserve">20.4 — Journal d'Audit et Traçabilité</w:t>
      </w:r>
    </w:p>
    <w:p>
      <w:pPr>
        <w:spacing w:after="160"/>
        <w:jc w:val="both"/>
      </w:pPr>
      <w:r>
        <w:rPr>
          <w:rFonts w:ascii="Calibri" w:cs="Calibri" w:eastAsia="Calibri" w:hAnsi="Calibri"/>
          <w:color w:val="37474F"/>
          <w:sz w:val="22"/>
          <w:szCs w:val="22"/>
        </w:rPr>
        <w:t xml:space="preserve">Chaque action dans SANTAREX ERP est enregistrée dans un journal d'audit permanent, non modifiable, non supprimable. Ce journal est la garantie de la traçabilité complète de toutes les interactions avec les données médicales.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Information tracée</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Identifiant de l'action</w:t>
            </w:r>
          </w:p>
        </w:tc>
        <w:tc>
          <w:tcPr>
            <w:tcW w:type="dxa" w:w="4500"/>
            <w:shd w:fill="E3F2FD" w:color="auto" w:val="clear"/>
          </w:tcPr>
          <w:p>
            <w:pPr>
              <w:ind w:left="100"/>
              <w:jc w:val="left"/>
            </w:pPr>
            <w:r>
              <w:rPr>
                <w:color w:val="37474F"/>
                <w:sz w:val="20"/>
                <w:szCs w:val="20"/>
              </w:rPr>
              <w:t xml:space="preserve">UUID unique pour chaque événement</w:t>
            </w:r>
          </w:p>
        </w:tc>
      </w:tr>
      <w:tr>
        <w:tc>
          <w:tcPr>
            <w:tcW w:type="dxa" w:w="4500"/>
            <w:shd w:fill="FFFFFF" w:color="auto" w:val="clear"/>
          </w:tcPr>
          <w:p>
            <w:pPr>
              <w:ind w:left="100"/>
              <w:jc w:val="left"/>
            </w:pPr>
            <w:r>
              <w:rPr>
                <w:color w:val="37474F"/>
                <w:sz w:val="20"/>
                <w:szCs w:val="20"/>
              </w:rPr>
              <w:t xml:space="preserve">Utilisateur</w:t>
            </w:r>
          </w:p>
        </w:tc>
        <w:tc>
          <w:tcPr>
            <w:tcW w:type="dxa" w:w="4500"/>
            <w:shd w:fill="FFFFFF" w:color="auto" w:val="clear"/>
          </w:tcPr>
          <w:p>
            <w:pPr>
              <w:ind w:left="100"/>
              <w:jc w:val="left"/>
            </w:pPr>
            <w:r>
              <w:rPr>
                <w:color w:val="37474F"/>
                <w:sz w:val="20"/>
                <w:szCs w:val="20"/>
              </w:rPr>
              <w:t xml:space="preserve">Identifiant, nom complet, rôle de l'utilisateur qui a effectué l'action</w:t>
            </w:r>
          </w:p>
        </w:tc>
      </w:tr>
      <w:tr>
        <w:tc>
          <w:tcPr>
            <w:tcW w:type="dxa" w:w="4500"/>
            <w:shd w:fill="E3F2FD" w:color="auto" w:val="clear"/>
          </w:tcPr>
          <w:p>
            <w:pPr>
              <w:ind w:left="100"/>
              <w:jc w:val="left"/>
            </w:pPr>
            <w:r>
              <w:rPr>
                <w:color w:val="37474F"/>
                <w:sz w:val="20"/>
                <w:szCs w:val="20"/>
              </w:rPr>
              <w:t xml:space="preserve">Date et heure (UTC)</w:t>
            </w:r>
          </w:p>
        </w:tc>
        <w:tc>
          <w:tcPr>
            <w:tcW w:type="dxa" w:w="4500"/>
            <w:shd w:fill="E3F2FD" w:color="auto" w:val="clear"/>
          </w:tcPr>
          <w:p>
            <w:pPr>
              <w:ind w:left="100"/>
              <w:jc w:val="left"/>
            </w:pPr>
            <w:r>
              <w:rPr>
                <w:color w:val="37474F"/>
                <w:sz w:val="20"/>
                <w:szCs w:val="20"/>
              </w:rPr>
              <w:t xml:space="preserve">Horodatage précis à la milliseconde</w:t>
            </w:r>
          </w:p>
        </w:tc>
      </w:tr>
      <w:tr>
        <w:tc>
          <w:tcPr>
            <w:tcW w:type="dxa" w:w="4500"/>
            <w:shd w:fill="FFFFFF" w:color="auto" w:val="clear"/>
          </w:tcPr>
          <w:p>
            <w:pPr>
              <w:ind w:left="100"/>
              <w:jc w:val="left"/>
            </w:pPr>
            <w:r>
              <w:rPr>
                <w:color w:val="37474F"/>
                <w:sz w:val="20"/>
                <w:szCs w:val="20"/>
              </w:rPr>
              <w:t xml:space="preserve">Adresse IP source</w:t>
            </w:r>
          </w:p>
        </w:tc>
        <w:tc>
          <w:tcPr>
            <w:tcW w:type="dxa" w:w="4500"/>
            <w:shd w:fill="FFFFFF" w:color="auto" w:val="clear"/>
          </w:tcPr>
          <w:p>
            <w:pPr>
              <w:ind w:left="100"/>
              <w:jc w:val="left"/>
            </w:pPr>
            <w:r>
              <w:rPr>
                <w:color w:val="37474F"/>
                <w:sz w:val="20"/>
                <w:szCs w:val="20"/>
              </w:rPr>
              <w:t xml:space="preserve">IP de connexion — permet de détecter les accès depuis des localisations inhabituelles</w:t>
            </w:r>
          </w:p>
        </w:tc>
      </w:tr>
      <w:tr>
        <w:tc>
          <w:tcPr>
            <w:tcW w:type="dxa" w:w="4500"/>
            <w:shd w:fill="E3F2FD" w:color="auto" w:val="clear"/>
          </w:tcPr>
          <w:p>
            <w:pPr>
              <w:ind w:left="100"/>
              <w:jc w:val="left"/>
            </w:pPr>
            <w:r>
              <w:rPr>
                <w:color w:val="37474F"/>
                <w:sz w:val="20"/>
                <w:szCs w:val="20"/>
              </w:rPr>
              <w:t xml:space="preserve">Appareil / Navigateur</w:t>
            </w:r>
          </w:p>
        </w:tc>
        <w:tc>
          <w:tcPr>
            <w:tcW w:type="dxa" w:w="4500"/>
            <w:shd w:fill="E3F2FD" w:color="auto" w:val="clear"/>
          </w:tcPr>
          <w:p>
            <w:pPr>
              <w:ind w:left="100"/>
              <w:jc w:val="left"/>
            </w:pPr>
            <w:r>
              <w:rPr>
                <w:color w:val="37474F"/>
                <w:sz w:val="20"/>
                <w:szCs w:val="20"/>
              </w:rPr>
              <w:t xml:space="preserve">User-agent pour identifier l'appareil utilisé</w:t>
            </w:r>
          </w:p>
        </w:tc>
      </w:tr>
      <w:tr>
        <w:tc>
          <w:tcPr>
            <w:tcW w:type="dxa" w:w="4500"/>
            <w:shd w:fill="FFFFFF" w:color="auto" w:val="clear"/>
          </w:tcPr>
          <w:p>
            <w:pPr>
              <w:ind w:left="100"/>
              <w:jc w:val="left"/>
            </w:pPr>
            <w:r>
              <w:rPr>
                <w:color w:val="37474F"/>
                <w:sz w:val="20"/>
                <w:szCs w:val="20"/>
              </w:rPr>
              <w:t xml:space="preserve">Type d'action</w:t>
            </w:r>
          </w:p>
        </w:tc>
        <w:tc>
          <w:tcPr>
            <w:tcW w:type="dxa" w:w="4500"/>
            <w:shd w:fill="FFFFFF" w:color="auto" w:val="clear"/>
          </w:tcPr>
          <w:p>
            <w:pPr>
              <w:ind w:left="100"/>
              <w:jc w:val="left"/>
            </w:pPr>
            <w:r>
              <w:rPr>
                <w:color w:val="37474F"/>
                <w:sz w:val="20"/>
                <w:szCs w:val="20"/>
              </w:rPr>
              <w:t xml:space="preserve">Connexion, Lecture, Création, Modification, Suppression, Impression, Export, Tentative échouée</w:t>
            </w:r>
          </w:p>
        </w:tc>
      </w:tr>
      <w:tr>
        <w:tc>
          <w:tcPr>
            <w:tcW w:type="dxa" w:w="4500"/>
            <w:shd w:fill="E3F2FD" w:color="auto" w:val="clear"/>
          </w:tcPr>
          <w:p>
            <w:pPr>
              <w:ind w:left="100"/>
              <w:jc w:val="left"/>
            </w:pPr>
            <w:r>
              <w:rPr>
                <w:color w:val="37474F"/>
                <w:sz w:val="20"/>
                <w:szCs w:val="20"/>
              </w:rPr>
              <w:t xml:space="preserve">Module concerné</w:t>
            </w:r>
          </w:p>
        </w:tc>
        <w:tc>
          <w:tcPr>
            <w:tcW w:type="dxa" w:w="4500"/>
            <w:shd w:fill="E3F2FD" w:color="auto" w:val="clear"/>
          </w:tcPr>
          <w:p>
            <w:pPr>
              <w:ind w:left="100"/>
              <w:jc w:val="left"/>
            </w:pPr>
            <w:r>
              <w:rPr>
                <w:color w:val="37474F"/>
                <w:sz w:val="20"/>
                <w:szCs w:val="20"/>
              </w:rPr>
              <w:t xml:space="preserve">DME, Facturation, RH, Pharmacie, etc.</w:t>
            </w:r>
          </w:p>
        </w:tc>
      </w:tr>
      <w:tr>
        <w:tc>
          <w:tcPr>
            <w:tcW w:type="dxa" w:w="4500"/>
            <w:shd w:fill="FFFFFF" w:color="auto" w:val="clear"/>
          </w:tcPr>
          <w:p>
            <w:pPr>
              <w:ind w:left="100"/>
              <w:jc w:val="left"/>
            </w:pPr>
            <w:r>
              <w:rPr>
                <w:color w:val="37474F"/>
                <w:sz w:val="20"/>
                <w:szCs w:val="20"/>
              </w:rPr>
              <w:t xml:space="preserve">Entité concernée</w:t>
            </w:r>
          </w:p>
        </w:tc>
        <w:tc>
          <w:tcPr>
            <w:tcW w:type="dxa" w:w="4500"/>
            <w:shd w:fill="FFFFFF" w:color="auto" w:val="clear"/>
          </w:tcPr>
          <w:p>
            <w:pPr>
              <w:ind w:left="100"/>
              <w:jc w:val="left"/>
            </w:pPr>
            <w:r>
              <w:rPr>
                <w:color w:val="37474F"/>
                <w:sz w:val="20"/>
                <w:szCs w:val="20"/>
              </w:rPr>
              <w:t xml:space="preserve">Patient X (ID anonymisé dans les exports), Facture Y, etc.</w:t>
            </w:r>
          </w:p>
        </w:tc>
      </w:tr>
      <w:tr>
        <w:tc>
          <w:tcPr>
            <w:tcW w:type="dxa" w:w="4500"/>
            <w:shd w:fill="E3F2FD" w:color="auto" w:val="clear"/>
          </w:tcPr>
          <w:p>
            <w:pPr>
              <w:ind w:left="100"/>
              <w:jc w:val="left"/>
            </w:pPr>
            <w:r>
              <w:rPr>
                <w:color w:val="37474F"/>
                <w:sz w:val="20"/>
                <w:szCs w:val="20"/>
              </w:rPr>
              <w:t xml:space="preserve">Données avant/après</w:t>
            </w:r>
          </w:p>
        </w:tc>
        <w:tc>
          <w:tcPr>
            <w:tcW w:type="dxa" w:w="4500"/>
            <w:shd w:fill="E3F2FD" w:color="auto" w:val="clear"/>
          </w:tcPr>
          <w:p>
            <w:pPr>
              <w:ind w:left="100"/>
              <w:jc w:val="left"/>
            </w:pPr>
            <w:r>
              <w:rPr>
                <w:color w:val="37474F"/>
                <w:sz w:val="20"/>
                <w:szCs w:val="20"/>
              </w:rPr>
              <w:t xml:space="preserve">Contenu de l'enregistrement avant et après modification (diff complet)</w:t>
            </w:r>
          </w:p>
        </w:tc>
      </w:tr>
      <w:tr>
        <w:tc>
          <w:tcPr>
            <w:tcW w:type="dxa" w:w="4500"/>
            <w:shd w:fill="FFFFFF" w:color="auto" w:val="clear"/>
          </w:tcPr>
          <w:p>
            <w:pPr>
              <w:ind w:left="100"/>
              <w:jc w:val="left"/>
            </w:pPr>
            <w:r>
              <w:rPr>
                <w:color w:val="37474F"/>
                <w:sz w:val="20"/>
                <w:szCs w:val="20"/>
              </w:rPr>
              <w:t xml:space="preserve">Justification</w:t>
            </w:r>
          </w:p>
        </w:tc>
        <w:tc>
          <w:tcPr>
            <w:tcW w:type="dxa" w:w="4500"/>
            <w:shd w:fill="FFFFFF" w:color="auto" w:val="clear"/>
          </w:tcPr>
          <w:p>
            <w:pPr>
              <w:ind w:left="100"/>
              <w:jc w:val="left"/>
            </w:pPr>
            <w:r>
              <w:rPr>
                <w:color w:val="37474F"/>
                <w:sz w:val="20"/>
                <w:szCs w:val="20"/>
              </w:rPr>
              <w:t xml:space="preserve">Si l'action nécessitait une justification (ex : accès d'urgence hors service)</w:t>
            </w:r>
          </w:p>
        </w:tc>
      </w:tr>
    </w:tbl>
    <w:p/>
    <w:p>
      <w:pPr>
        <w:pStyle w:val="Heading2"/>
        <w:spacing w:after="160" w:before="400"/>
      </w:pPr>
      <w:r>
        <w:t xml:space="preserve">20.5 — Plan de Sauvegarde et Continuité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Type de Sauvegarde</w:t>
            </w:r>
          </w:p>
        </w:tc>
        <w:tc>
          <w:tcPr>
            <w:tcW w:type="dxa" w:w="2250"/>
            <w:shd w:fill="0D47A1" w:color="auto" w:val="clear"/>
          </w:tcPr>
          <w:p>
            <w:pPr>
              <w:jc w:val="center"/>
            </w:pPr>
            <w:r>
              <w:rPr>
                <w:b/>
                <w:bCs/>
                <w:color w:val="FFFFFF"/>
                <w:sz w:val="20"/>
                <w:szCs w:val="20"/>
              </w:rPr>
              <w:t xml:space="preserve">Fréquence</w:t>
            </w:r>
          </w:p>
        </w:tc>
        <w:tc>
          <w:tcPr>
            <w:tcW w:type="dxa" w:w="2250"/>
            <w:shd w:fill="0D47A1" w:color="auto" w:val="clear"/>
          </w:tcPr>
          <w:p>
            <w:pPr>
              <w:jc w:val="center"/>
            </w:pPr>
            <w:r>
              <w:rPr>
                <w:b/>
                <w:bCs/>
                <w:color w:val="FFFFFF"/>
                <w:sz w:val="20"/>
                <w:szCs w:val="20"/>
              </w:rPr>
              <w:t xml:space="preserve">Rétention</w:t>
            </w:r>
          </w:p>
        </w:tc>
        <w:tc>
          <w:tcPr>
            <w:tcW w:type="dxa" w:w="2250"/>
            <w:shd w:fill="0D47A1" w:color="auto" w:val="clear"/>
          </w:tcPr>
          <w:p>
            <w:pPr>
              <w:jc w:val="center"/>
            </w:pPr>
            <w:r>
              <w:rPr>
                <w:b/>
                <w:bCs/>
                <w:color w:val="FFFFFF"/>
                <w:sz w:val="20"/>
                <w:szCs w:val="20"/>
              </w:rPr>
              <w:t xml:space="preserve">Localisation</w:t>
            </w:r>
          </w:p>
        </w:tc>
      </w:tr>
      <w:tr>
        <w:tc>
          <w:tcPr>
            <w:tcW w:type="dxa" w:w="2250"/>
            <w:shd w:fill="E3F2FD" w:color="auto" w:val="clear"/>
          </w:tcPr>
          <w:p>
            <w:pPr>
              <w:ind w:left="100"/>
              <w:jc w:val="left"/>
            </w:pPr>
            <w:r>
              <w:rPr>
                <w:color w:val="37474F"/>
                <w:sz w:val="20"/>
                <w:szCs w:val="20"/>
              </w:rPr>
              <w:t xml:space="preserve">Sauvegarde complète BDD</w:t>
            </w:r>
          </w:p>
        </w:tc>
        <w:tc>
          <w:tcPr>
            <w:tcW w:type="dxa" w:w="2250"/>
            <w:shd w:fill="E3F2FD" w:color="auto" w:val="clear"/>
          </w:tcPr>
          <w:p>
            <w:pPr>
              <w:ind w:left="100"/>
              <w:jc w:val="left"/>
            </w:pPr>
            <w:r>
              <w:rPr>
                <w:color w:val="37474F"/>
                <w:sz w:val="20"/>
                <w:szCs w:val="20"/>
              </w:rPr>
              <w:t xml:space="preserve">Quotidienne (nuit)</w:t>
            </w:r>
          </w:p>
        </w:tc>
        <w:tc>
          <w:tcPr>
            <w:tcW w:type="dxa" w:w="2250"/>
            <w:shd w:fill="E3F2FD" w:color="auto" w:val="clear"/>
          </w:tcPr>
          <w:p>
            <w:pPr>
              <w:ind w:left="100"/>
              <w:jc w:val="left"/>
            </w:pPr>
            <w:r>
              <w:rPr>
                <w:color w:val="37474F"/>
                <w:sz w:val="20"/>
                <w:szCs w:val="20"/>
              </w:rPr>
              <w:t xml:space="preserve">30 jours glissants</w:t>
            </w:r>
          </w:p>
        </w:tc>
        <w:tc>
          <w:tcPr>
            <w:tcW w:type="dxa" w:w="2250"/>
            <w:shd w:fill="E3F2FD" w:color="auto" w:val="clear"/>
          </w:tcPr>
          <w:p>
            <w:pPr>
              <w:ind w:left="100"/>
              <w:jc w:val="left"/>
            </w:pPr>
            <w:r>
              <w:rPr>
                <w:color w:val="37474F"/>
                <w:sz w:val="20"/>
                <w:szCs w:val="20"/>
              </w:rPr>
              <w:t xml:space="preserve">Object Storage (S3/OVH)</w:t>
            </w:r>
          </w:p>
        </w:tc>
      </w:tr>
      <w:tr>
        <w:tc>
          <w:tcPr>
            <w:tcW w:type="dxa" w:w="2250"/>
            <w:shd w:fill="FFFFFF" w:color="auto" w:val="clear"/>
          </w:tcPr>
          <w:p>
            <w:pPr>
              <w:ind w:left="100"/>
              <w:jc w:val="left"/>
            </w:pPr>
            <w:r>
              <w:rPr>
                <w:color w:val="37474F"/>
                <w:sz w:val="20"/>
                <w:szCs w:val="20"/>
              </w:rPr>
              <w:t xml:space="preserve">Sauvegarde incrémentale BDD</w:t>
            </w:r>
          </w:p>
        </w:tc>
        <w:tc>
          <w:tcPr>
            <w:tcW w:type="dxa" w:w="2250"/>
            <w:shd w:fill="FFFFFF" w:color="auto" w:val="clear"/>
          </w:tcPr>
          <w:p>
            <w:pPr>
              <w:ind w:left="100"/>
              <w:jc w:val="left"/>
            </w:pPr>
            <w:r>
              <w:rPr>
                <w:color w:val="37474F"/>
                <w:sz w:val="20"/>
                <w:szCs w:val="20"/>
              </w:rPr>
              <w:t xml:space="preserve">Toutes les 6 heures</w:t>
            </w:r>
          </w:p>
        </w:tc>
        <w:tc>
          <w:tcPr>
            <w:tcW w:type="dxa" w:w="2250"/>
            <w:shd w:fill="FFFFFF" w:color="auto" w:val="clear"/>
          </w:tcPr>
          <w:p>
            <w:pPr>
              <w:ind w:left="100"/>
              <w:jc w:val="left"/>
            </w:pPr>
            <w:r>
              <w:rPr>
                <w:color w:val="37474F"/>
                <w:sz w:val="20"/>
                <w:szCs w:val="20"/>
              </w:rPr>
              <w:t xml:space="preserve">7 jours</w:t>
            </w:r>
          </w:p>
        </w:tc>
        <w:tc>
          <w:tcPr>
            <w:tcW w:type="dxa" w:w="2250"/>
            <w:shd w:fill="FFFFFF" w:color="auto" w:val="clear"/>
          </w:tcPr>
          <w:p>
            <w:pPr>
              <w:ind w:left="100"/>
              <w:jc w:val="left"/>
            </w:pPr>
            <w:r>
              <w:rPr>
                <w:color w:val="37474F"/>
                <w:sz w:val="20"/>
                <w:szCs w:val="20"/>
              </w:rPr>
              <w:t xml:space="preserve">Object Storage</w:t>
            </w:r>
          </w:p>
        </w:tc>
      </w:tr>
      <w:tr>
        <w:tc>
          <w:tcPr>
            <w:tcW w:type="dxa" w:w="2250"/>
            <w:shd w:fill="E3F2FD" w:color="auto" w:val="clear"/>
          </w:tcPr>
          <w:p>
            <w:pPr>
              <w:ind w:left="100"/>
              <w:jc w:val="left"/>
            </w:pPr>
            <w:r>
              <w:rPr>
                <w:color w:val="37474F"/>
                <w:sz w:val="20"/>
                <w:szCs w:val="20"/>
              </w:rPr>
              <w:t xml:space="preserve">WAL PostgreSQL (continu)</w:t>
            </w:r>
          </w:p>
        </w:tc>
        <w:tc>
          <w:tcPr>
            <w:tcW w:type="dxa" w:w="2250"/>
            <w:shd w:fill="E3F2FD" w:color="auto" w:val="clear"/>
          </w:tcPr>
          <w:p>
            <w:pPr>
              <w:ind w:left="100"/>
              <w:jc w:val="left"/>
            </w:pPr>
            <w:r>
              <w:rPr>
                <w:color w:val="37474F"/>
                <w:sz w:val="20"/>
                <w:szCs w:val="20"/>
              </w:rPr>
              <w:t xml:space="preserve">Continu (temps réel)</w:t>
            </w:r>
          </w:p>
        </w:tc>
        <w:tc>
          <w:tcPr>
            <w:tcW w:type="dxa" w:w="2250"/>
            <w:shd w:fill="E3F2FD" w:color="auto" w:val="clear"/>
          </w:tcPr>
          <w:p>
            <w:pPr>
              <w:ind w:left="100"/>
              <w:jc w:val="left"/>
            </w:pPr>
            <w:r>
              <w:rPr>
                <w:color w:val="37474F"/>
                <w:sz w:val="20"/>
                <w:szCs w:val="20"/>
              </w:rPr>
              <w:t xml:space="preserve">7 jours</w:t>
            </w:r>
          </w:p>
        </w:tc>
        <w:tc>
          <w:tcPr>
            <w:tcW w:type="dxa" w:w="2250"/>
            <w:shd w:fill="E3F2FD" w:color="auto" w:val="clear"/>
          </w:tcPr>
          <w:p>
            <w:pPr>
              <w:ind w:left="100"/>
              <w:jc w:val="left"/>
            </w:pPr>
            <w:r>
              <w:rPr>
                <w:color w:val="37474F"/>
                <w:sz w:val="20"/>
                <w:szCs w:val="20"/>
              </w:rPr>
              <w:t xml:space="preserve">Object Storage région 2</w:t>
            </w:r>
          </w:p>
        </w:tc>
      </w:tr>
      <w:tr>
        <w:tc>
          <w:tcPr>
            <w:tcW w:type="dxa" w:w="2250"/>
            <w:shd w:fill="FFFFFF" w:color="auto" w:val="clear"/>
          </w:tcPr>
          <w:p>
            <w:pPr>
              <w:ind w:left="100"/>
              <w:jc w:val="left"/>
            </w:pPr>
            <w:r>
              <w:rPr>
                <w:color w:val="37474F"/>
                <w:sz w:val="20"/>
                <w:szCs w:val="20"/>
              </w:rPr>
              <w:t xml:space="preserve">Sauvegarde fichiers (images, docs)</w:t>
            </w:r>
          </w:p>
        </w:tc>
        <w:tc>
          <w:tcPr>
            <w:tcW w:type="dxa" w:w="2250"/>
            <w:shd w:fill="FFFFFF" w:color="auto" w:val="clear"/>
          </w:tcPr>
          <w:p>
            <w:pPr>
              <w:ind w:left="100"/>
              <w:jc w:val="left"/>
            </w:pPr>
            <w:r>
              <w:rPr>
                <w:color w:val="37474F"/>
                <w:sz w:val="20"/>
                <w:szCs w:val="20"/>
              </w:rPr>
              <w:t xml:space="preserve">Quotidienne</w:t>
            </w:r>
          </w:p>
        </w:tc>
        <w:tc>
          <w:tcPr>
            <w:tcW w:type="dxa" w:w="2250"/>
            <w:shd w:fill="FFFFFF" w:color="auto" w:val="clear"/>
          </w:tcPr>
          <w:p>
            <w:pPr>
              <w:ind w:left="100"/>
              <w:jc w:val="left"/>
            </w:pPr>
            <w:r>
              <w:rPr>
                <w:color w:val="37474F"/>
                <w:sz w:val="20"/>
                <w:szCs w:val="20"/>
              </w:rPr>
              <w:t xml:space="preserve">90 jours</w:t>
            </w:r>
          </w:p>
        </w:tc>
        <w:tc>
          <w:tcPr>
            <w:tcW w:type="dxa" w:w="2250"/>
            <w:shd w:fill="FFFFFF" w:color="auto" w:val="clear"/>
          </w:tcPr>
          <w:p>
            <w:pPr>
              <w:ind w:left="100"/>
              <w:jc w:val="left"/>
            </w:pPr>
            <w:r>
              <w:rPr>
                <w:color w:val="37474F"/>
                <w:sz w:val="20"/>
                <w:szCs w:val="20"/>
              </w:rPr>
              <w:t xml:space="preserve">Object Storage répliqué</w:t>
            </w:r>
          </w:p>
        </w:tc>
      </w:tr>
      <w:tr>
        <w:tc>
          <w:tcPr>
            <w:tcW w:type="dxa" w:w="2250"/>
            <w:shd w:fill="E3F2FD" w:color="auto" w:val="clear"/>
          </w:tcPr>
          <w:p>
            <w:pPr>
              <w:ind w:left="100"/>
              <w:jc w:val="left"/>
            </w:pPr>
            <w:r>
              <w:rPr>
                <w:color w:val="37474F"/>
                <w:sz w:val="20"/>
                <w:szCs w:val="20"/>
              </w:rPr>
              <w:t xml:space="preserve">Snapshot serveurs</w:t>
            </w:r>
          </w:p>
        </w:tc>
        <w:tc>
          <w:tcPr>
            <w:tcW w:type="dxa" w:w="2250"/>
            <w:shd w:fill="E3F2FD" w:color="auto" w:val="clear"/>
          </w:tcPr>
          <w:p>
            <w:pPr>
              <w:ind w:left="100"/>
              <w:jc w:val="left"/>
            </w:pPr>
            <w:r>
              <w:rPr>
                <w:color w:val="37474F"/>
                <w:sz w:val="20"/>
                <w:szCs w:val="20"/>
              </w:rPr>
              <w:t xml:space="preserve">Hebdomadaire</w:t>
            </w:r>
          </w:p>
        </w:tc>
        <w:tc>
          <w:tcPr>
            <w:tcW w:type="dxa" w:w="2250"/>
            <w:shd w:fill="E3F2FD" w:color="auto" w:val="clear"/>
          </w:tcPr>
          <w:p>
            <w:pPr>
              <w:ind w:left="100"/>
              <w:jc w:val="left"/>
            </w:pPr>
            <w:r>
              <w:rPr>
                <w:color w:val="37474F"/>
                <w:sz w:val="20"/>
                <w:szCs w:val="20"/>
              </w:rPr>
              <w:t xml:space="preserve">4 semaines</w:t>
            </w:r>
          </w:p>
        </w:tc>
        <w:tc>
          <w:tcPr>
            <w:tcW w:type="dxa" w:w="2250"/>
            <w:shd w:fill="E3F2FD" w:color="auto" w:val="clear"/>
          </w:tcPr>
          <w:p>
            <w:pPr>
              <w:ind w:left="100"/>
              <w:jc w:val="left"/>
            </w:pPr>
            <w:r>
              <w:rPr>
                <w:color w:val="37474F"/>
                <w:sz w:val="20"/>
                <w:szCs w:val="20"/>
              </w:rPr>
              <w:t xml:space="preserve">Cloud provider</w:t>
            </w:r>
          </w:p>
        </w:tc>
      </w:tr>
      <w:tr>
        <w:tc>
          <w:tcPr>
            <w:tcW w:type="dxa" w:w="2250"/>
            <w:shd w:fill="FFFFFF" w:color="auto" w:val="clear"/>
          </w:tcPr>
          <w:p>
            <w:pPr>
              <w:ind w:left="100"/>
              <w:jc w:val="left"/>
            </w:pPr>
            <w:r>
              <w:rPr>
                <w:color w:val="37474F"/>
                <w:sz w:val="20"/>
                <w:szCs w:val="20"/>
              </w:rPr>
              <w:t xml:space="preserve">Sauvegarde hors-site</w:t>
            </w:r>
          </w:p>
        </w:tc>
        <w:tc>
          <w:tcPr>
            <w:tcW w:type="dxa" w:w="2250"/>
            <w:shd w:fill="FFFFFF" w:color="auto" w:val="clear"/>
          </w:tcPr>
          <w:p>
            <w:pPr>
              <w:ind w:left="100"/>
              <w:jc w:val="left"/>
            </w:pPr>
            <w:r>
              <w:rPr>
                <w:color w:val="37474F"/>
                <w:sz w:val="20"/>
                <w:szCs w:val="20"/>
              </w:rPr>
              <w:t xml:space="preserve">Hebdomadaire</w:t>
            </w:r>
          </w:p>
        </w:tc>
        <w:tc>
          <w:tcPr>
            <w:tcW w:type="dxa" w:w="2250"/>
            <w:shd w:fill="FFFFFF" w:color="auto" w:val="clear"/>
          </w:tcPr>
          <w:p>
            <w:pPr>
              <w:ind w:left="100"/>
              <w:jc w:val="left"/>
            </w:pPr>
            <w:r>
              <w:rPr>
                <w:color w:val="37474F"/>
                <w:sz w:val="20"/>
                <w:szCs w:val="20"/>
              </w:rPr>
              <w:t xml:space="preserve">6 mois</w:t>
            </w:r>
          </w:p>
        </w:tc>
        <w:tc>
          <w:tcPr>
            <w:tcW w:type="dxa" w:w="2250"/>
            <w:shd w:fill="FFFFFF" w:color="auto" w:val="clear"/>
          </w:tcPr>
          <w:p>
            <w:pPr>
              <w:ind w:left="100"/>
              <w:jc w:val="left"/>
            </w:pPr>
            <w:r>
              <w:rPr>
                <w:color w:val="37474F"/>
                <w:sz w:val="20"/>
                <w:szCs w:val="20"/>
              </w:rPr>
              <w:t xml:space="preserve">Data center secondaire géographiquement distinct</w:t>
            </w:r>
          </w:p>
        </w:tc>
      </w:tr>
      <w:tr>
        <w:tc>
          <w:tcPr>
            <w:tcW w:type="dxa" w:w="2250"/>
            <w:shd w:fill="E3F2FD" w:color="auto" w:val="clear"/>
          </w:tcPr>
          <w:p>
            <w:pPr>
              <w:ind w:left="100"/>
              <w:jc w:val="left"/>
            </w:pPr>
            <w:r>
              <w:rPr>
                <w:color w:val="37474F"/>
                <w:sz w:val="20"/>
                <w:szCs w:val="20"/>
              </w:rPr>
              <w:t xml:space="preserve">Test de restauration</w:t>
            </w:r>
          </w:p>
        </w:tc>
        <w:tc>
          <w:tcPr>
            <w:tcW w:type="dxa" w:w="2250"/>
            <w:shd w:fill="E3F2FD" w:color="auto" w:val="clear"/>
          </w:tcPr>
          <w:p>
            <w:pPr>
              <w:ind w:left="100"/>
              <w:jc w:val="left"/>
            </w:pPr>
            <w:r>
              <w:rPr>
                <w:color w:val="37474F"/>
                <w:sz w:val="20"/>
                <w:szCs w:val="20"/>
              </w:rPr>
              <w:t xml:space="preserve">Mensuel</w:t>
            </w:r>
          </w:p>
        </w:tc>
        <w:tc>
          <w:tcPr>
            <w:tcW w:type="dxa" w:w="2250"/>
            <w:shd w:fill="E3F2FD" w:color="auto" w:val="clear"/>
          </w:tcPr>
          <w:p>
            <w:pPr>
              <w:ind w:left="100"/>
              <w:jc w:val="left"/>
            </w:pPr>
            <w:r>
              <w:rPr>
                <w:color w:val="37474F"/>
                <w:sz w:val="20"/>
                <w:szCs w:val="20"/>
              </w:rPr>
              <w:t xml:space="preserve">N/A — procédure</w:t>
            </w:r>
          </w:p>
        </w:tc>
        <w:tc>
          <w:tcPr>
            <w:tcW w:type="dxa" w:w="2250"/>
            <w:shd w:fill="E3F2FD" w:color="auto" w:val="clear"/>
          </w:tcPr>
          <w:p>
            <w:pPr>
              <w:ind w:left="100"/>
              <w:jc w:val="left"/>
            </w:pPr>
            <w:r>
              <w:rPr>
                <w:color w:val="37474F"/>
                <w:sz w:val="20"/>
                <w:szCs w:val="20"/>
              </w:rPr>
              <w:t xml:space="preserve">Documentation et rapport de test</w:t>
            </w:r>
          </w:p>
        </w:tc>
      </w:tr>
    </w:tbl>
    <w:p/>
    <w:p>
      <w:pPr>
        <w:pStyle w:val="Heading2"/>
        <w:spacing w:after="160" w:before="400"/>
      </w:pPr>
      <w:r>
        <w:t xml:space="preserve">20.6 — Conformité Réglementaire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Réglementation</w:t>
            </w:r>
          </w:p>
        </w:tc>
        <w:tc>
          <w:tcPr>
            <w:tcW w:type="dxa" w:w="3000"/>
            <w:shd w:fill="0D47A1" w:color="auto" w:val="clear"/>
          </w:tcPr>
          <w:p>
            <w:pPr>
              <w:jc w:val="center"/>
            </w:pPr>
            <w:r>
              <w:rPr>
                <w:b/>
                <w:bCs/>
                <w:color w:val="FFFFFF"/>
                <w:sz w:val="20"/>
                <w:szCs w:val="20"/>
              </w:rPr>
              <w:t xml:space="preserve">Pays/Région</w:t>
            </w:r>
          </w:p>
        </w:tc>
        <w:tc>
          <w:tcPr>
            <w:tcW w:type="dxa" w:w="3000"/>
            <w:shd w:fill="0D47A1" w:color="auto" w:val="clear"/>
          </w:tcPr>
          <w:p>
            <w:pPr>
              <w:jc w:val="center"/>
            </w:pPr>
            <w:r>
              <w:rPr>
                <w:b/>
                <w:bCs/>
                <w:color w:val="FFFFFF"/>
                <w:sz w:val="20"/>
                <w:szCs w:val="20"/>
              </w:rPr>
              <w:t xml:space="preserve">Mesures de conformité dans SANTAREX</w:t>
            </w:r>
          </w:p>
        </w:tc>
      </w:tr>
      <w:tr>
        <w:tc>
          <w:tcPr>
            <w:tcW w:type="dxa" w:w="3000"/>
            <w:shd w:fill="E3F2FD" w:color="auto" w:val="clear"/>
          </w:tcPr>
          <w:p>
            <w:pPr>
              <w:ind w:left="100"/>
              <w:jc w:val="left"/>
            </w:pPr>
            <w:r>
              <w:rPr>
                <w:color w:val="37474F"/>
                <w:sz w:val="20"/>
                <w:szCs w:val="20"/>
              </w:rPr>
              <w:t xml:space="preserve">RGPD adapté</w:t>
            </w:r>
          </w:p>
        </w:tc>
        <w:tc>
          <w:tcPr>
            <w:tcW w:type="dxa" w:w="3000"/>
            <w:shd w:fill="E3F2FD" w:color="auto" w:val="clear"/>
          </w:tcPr>
          <w:p>
            <w:pPr>
              <w:ind w:left="100"/>
              <w:jc w:val="left"/>
            </w:pPr>
            <w:r>
              <w:rPr>
                <w:color w:val="37474F"/>
                <w:sz w:val="20"/>
                <w:szCs w:val="20"/>
              </w:rPr>
              <w:t xml:space="preserve">UE + Pays francophone adoptants</w:t>
            </w:r>
          </w:p>
        </w:tc>
        <w:tc>
          <w:tcPr>
            <w:tcW w:type="dxa" w:w="3000"/>
            <w:shd w:fill="E3F2FD" w:color="auto" w:val="clear"/>
          </w:tcPr>
          <w:p>
            <w:pPr>
              <w:ind w:left="100"/>
              <w:jc w:val="left"/>
            </w:pPr>
            <w:r>
              <w:rPr>
                <w:color w:val="37474F"/>
                <w:sz w:val="20"/>
                <w:szCs w:val="20"/>
              </w:rPr>
              <w:t xml:space="preserve">Consentement collecte, droit d'accès, droit à l'oubli, portabilité, DPO</w:t>
            </w:r>
          </w:p>
        </w:tc>
      </w:tr>
      <w:tr>
        <w:tc>
          <w:tcPr>
            <w:tcW w:type="dxa" w:w="3000"/>
            <w:shd w:fill="FFFFFF" w:color="auto" w:val="clear"/>
          </w:tcPr>
          <w:p>
            <w:pPr>
              <w:ind w:left="100"/>
              <w:jc w:val="left"/>
            </w:pPr>
            <w:r>
              <w:rPr>
                <w:color w:val="37474F"/>
                <w:sz w:val="20"/>
                <w:szCs w:val="20"/>
              </w:rPr>
              <w:t xml:space="preserve">Loi Informatique &amp; Libertés</w:t>
            </w:r>
          </w:p>
        </w:tc>
        <w:tc>
          <w:tcPr>
            <w:tcW w:type="dxa" w:w="3000"/>
            <w:shd w:fill="FFFFFF" w:color="auto" w:val="clear"/>
          </w:tcPr>
          <w:p>
            <w:pPr>
              <w:ind w:left="100"/>
              <w:jc w:val="left"/>
            </w:pPr>
            <w:r>
              <w:rPr>
                <w:color w:val="37474F"/>
                <w:sz w:val="20"/>
                <w:szCs w:val="20"/>
              </w:rPr>
              <w:t xml:space="preserve">France (établissements diaspora)</w:t>
            </w:r>
          </w:p>
        </w:tc>
        <w:tc>
          <w:tcPr>
            <w:tcW w:type="dxa" w:w="3000"/>
            <w:shd w:fill="FFFFFF" w:color="auto" w:val="clear"/>
          </w:tcPr>
          <w:p>
            <w:pPr>
              <w:ind w:left="100"/>
              <w:jc w:val="left"/>
            </w:pPr>
            <w:r>
              <w:rPr>
                <w:color w:val="37474F"/>
                <w:sz w:val="20"/>
                <w:szCs w:val="20"/>
              </w:rPr>
              <w:t xml:space="preserve">Déclaration CNIL, mentions légales</w:t>
            </w:r>
          </w:p>
        </w:tc>
      </w:tr>
      <w:tr>
        <w:tc>
          <w:tcPr>
            <w:tcW w:type="dxa" w:w="3000"/>
            <w:shd w:fill="E3F2FD" w:color="auto" w:val="clear"/>
          </w:tcPr>
          <w:p>
            <w:pPr>
              <w:ind w:left="100"/>
              <w:jc w:val="left"/>
            </w:pPr>
            <w:r>
              <w:rPr>
                <w:color w:val="37474F"/>
                <w:sz w:val="20"/>
                <w:szCs w:val="20"/>
              </w:rPr>
              <w:t xml:space="preserve">Loi sur la protection des données (UEMOA)</w:t>
            </w:r>
          </w:p>
        </w:tc>
        <w:tc>
          <w:tcPr>
            <w:tcW w:type="dxa" w:w="3000"/>
            <w:shd w:fill="E3F2FD" w:color="auto" w:val="clear"/>
          </w:tcPr>
          <w:p>
            <w:pPr>
              <w:ind w:left="100"/>
              <w:jc w:val="left"/>
            </w:pPr>
            <w:r>
              <w:rPr>
                <w:color w:val="37474F"/>
                <w:sz w:val="20"/>
                <w:szCs w:val="20"/>
              </w:rPr>
              <w:t xml:space="preserve">Zone UEMOA</w:t>
            </w:r>
          </w:p>
        </w:tc>
        <w:tc>
          <w:tcPr>
            <w:tcW w:type="dxa" w:w="3000"/>
            <w:shd w:fill="E3F2FD" w:color="auto" w:val="clear"/>
          </w:tcPr>
          <w:p>
            <w:pPr>
              <w:ind w:left="100"/>
              <w:jc w:val="left"/>
            </w:pPr>
            <w:r>
              <w:rPr>
                <w:color w:val="37474F"/>
                <w:sz w:val="20"/>
                <w:szCs w:val="20"/>
              </w:rPr>
              <w:t xml:space="preserve">Déclaration auprès des autorités nationales (ARTCI, CDP, etc.)</w:t>
            </w:r>
          </w:p>
        </w:tc>
      </w:tr>
      <w:tr>
        <w:tc>
          <w:tcPr>
            <w:tcW w:type="dxa" w:w="3000"/>
            <w:shd w:fill="FFFFFF" w:color="auto" w:val="clear"/>
          </w:tcPr>
          <w:p>
            <w:pPr>
              <w:ind w:left="100"/>
              <w:jc w:val="left"/>
            </w:pPr>
            <w:r>
              <w:rPr>
                <w:color w:val="37474F"/>
                <w:sz w:val="20"/>
                <w:szCs w:val="20"/>
              </w:rPr>
              <w:t xml:space="preserve">Réglementation des données de santé</w:t>
            </w:r>
          </w:p>
        </w:tc>
        <w:tc>
          <w:tcPr>
            <w:tcW w:type="dxa" w:w="3000"/>
            <w:shd w:fill="FFFFFF" w:color="auto" w:val="clear"/>
          </w:tcPr>
          <w:p>
            <w:pPr>
              <w:ind w:left="100"/>
              <w:jc w:val="left"/>
            </w:pPr>
            <w:r>
              <w:rPr>
                <w:color w:val="37474F"/>
                <w:sz w:val="20"/>
                <w:szCs w:val="20"/>
              </w:rPr>
              <w:t xml:space="preserve">Côte d'Ivoire, Sénégal, etc.</w:t>
            </w:r>
          </w:p>
        </w:tc>
        <w:tc>
          <w:tcPr>
            <w:tcW w:type="dxa" w:w="3000"/>
            <w:shd w:fill="FFFFFF" w:color="auto" w:val="clear"/>
          </w:tcPr>
          <w:p>
            <w:pPr>
              <w:ind w:left="100"/>
              <w:jc w:val="left"/>
            </w:pPr>
            <w:r>
              <w:rPr>
                <w:color w:val="37474F"/>
                <w:sz w:val="20"/>
                <w:szCs w:val="20"/>
              </w:rPr>
              <w:t xml:space="preserve">Localisation des données, accès sécurisé, rétention selon loi nationale</w:t>
            </w:r>
          </w:p>
        </w:tc>
      </w:tr>
      <w:tr>
        <w:tc>
          <w:tcPr>
            <w:tcW w:type="dxa" w:w="3000"/>
            <w:shd w:fill="E3F2FD" w:color="auto" w:val="clear"/>
          </w:tcPr>
          <w:p>
            <w:pPr>
              <w:ind w:left="100"/>
              <w:jc w:val="left"/>
            </w:pPr>
            <w:r>
              <w:rPr>
                <w:color w:val="37474F"/>
                <w:sz w:val="20"/>
                <w:szCs w:val="20"/>
              </w:rPr>
              <w:t xml:space="preserve">ISO 27001</w:t>
            </w:r>
          </w:p>
        </w:tc>
        <w:tc>
          <w:tcPr>
            <w:tcW w:type="dxa" w:w="3000"/>
            <w:shd w:fill="E3F2FD" w:color="auto" w:val="clear"/>
          </w:tcPr>
          <w:p>
            <w:pPr>
              <w:ind w:left="100"/>
              <w:jc w:val="left"/>
            </w:pPr>
            <w:r>
              <w:rPr>
                <w:color w:val="37474F"/>
                <w:sz w:val="20"/>
                <w:szCs w:val="20"/>
              </w:rPr>
              <w:t xml:space="preserve">International</w:t>
            </w:r>
          </w:p>
        </w:tc>
        <w:tc>
          <w:tcPr>
            <w:tcW w:type="dxa" w:w="3000"/>
            <w:shd w:fill="E3F2FD" w:color="auto" w:val="clear"/>
          </w:tcPr>
          <w:p>
            <w:pPr>
              <w:ind w:left="100"/>
              <w:jc w:val="left"/>
            </w:pPr>
            <w:r>
              <w:rPr>
                <w:color w:val="37474F"/>
                <w:sz w:val="20"/>
                <w:szCs w:val="20"/>
              </w:rPr>
              <w:t xml:space="preserve">Cible de certification pour l'hébergement et les processus</w:t>
            </w:r>
          </w:p>
        </w:tc>
      </w:tr>
      <w:tr>
        <w:tc>
          <w:tcPr>
            <w:tcW w:type="dxa" w:w="3000"/>
            <w:shd w:fill="FFFFFF" w:color="auto" w:val="clear"/>
          </w:tcPr>
          <w:p>
            <w:pPr>
              <w:ind w:left="100"/>
              <w:jc w:val="left"/>
            </w:pPr>
            <w:r>
              <w:rPr>
                <w:color w:val="37474F"/>
                <w:sz w:val="20"/>
                <w:szCs w:val="20"/>
              </w:rPr>
              <w:t xml:space="preserve">HDS (Hébergeur Données Santé)</w:t>
            </w:r>
          </w:p>
        </w:tc>
        <w:tc>
          <w:tcPr>
            <w:tcW w:type="dxa" w:w="3000"/>
            <w:shd w:fill="FFFFFF" w:color="auto" w:val="clear"/>
          </w:tcPr>
          <w:p>
            <w:pPr>
              <w:ind w:left="100"/>
              <w:jc w:val="left"/>
            </w:pPr>
            <w:r>
              <w:rPr>
                <w:color w:val="37474F"/>
                <w:sz w:val="20"/>
                <w:szCs w:val="20"/>
              </w:rPr>
              <w:t xml:space="preserve">France</w:t>
            </w:r>
          </w:p>
        </w:tc>
        <w:tc>
          <w:tcPr>
            <w:tcW w:type="dxa" w:w="3000"/>
            <w:shd w:fill="FFFFFF" w:color="auto" w:val="clear"/>
          </w:tcPr>
          <w:p>
            <w:pPr>
              <w:ind w:left="100"/>
              <w:jc w:val="left"/>
            </w:pPr>
            <w:r>
              <w:rPr>
                <w:color w:val="37474F"/>
                <w:sz w:val="20"/>
                <w:szCs w:val="20"/>
              </w:rPr>
              <w:t xml:space="preserve">Certification HDS pour les clients français (optionnel)</w:t>
            </w:r>
          </w:p>
        </w:tc>
      </w:tr>
      <w:tr>
        <w:tc>
          <w:tcPr>
            <w:tcW w:type="dxa" w:w="3000"/>
            <w:shd w:fill="E3F2FD" w:color="auto" w:val="clear"/>
          </w:tcPr>
          <w:p>
            <w:pPr>
              <w:ind w:left="100"/>
              <w:jc w:val="left"/>
            </w:pPr>
            <w:r>
              <w:rPr>
                <w:color w:val="37474F"/>
                <w:sz w:val="20"/>
                <w:szCs w:val="20"/>
              </w:rPr>
              <w:t xml:space="preserve">HIPAA</w:t>
            </w:r>
          </w:p>
        </w:tc>
        <w:tc>
          <w:tcPr>
            <w:tcW w:type="dxa" w:w="3000"/>
            <w:shd w:fill="E3F2FD" w:color="auto" w:val="clear"/>
          </w:tcPr>
          <w:p>
            <w:pPr>
              <w:ind w:left="100"/>
              <w:jc w:val="left"/>
            </w:pPr>
            <w:r>
              <w:rPr>
                <w:color w:val="37474F"/>
                <w:sz w:val="20"/>
                <w:szCs w:val="20"/>
              </w:rPr>
              <w:t xml:space="preserve">USA / établissements internationaux</w:t>
            </w:r>
          </w:p>
        </w:tc>
        <w:tc>
          <w:tcPr>
            <w:tcW w:type="dxa" w:w="3000"/>
            <w:shd w:fill="E3F2FD" w:color="auto" w:val="clear"/>
          </w:tcPr>
          <w:p>
            <w:pPr>
              <w:ind w:left="100"/>
              <w:jc w:val="left"/>
            </w:pPr>
            <w:r>
              <w:rPr>
                <w:color w:val="37474F"/>
                <w:sz w:val="20"/>
                <w:szCs w:val="20"/>
              </w:rPr>
              <w:t xml:space="preserve">Option pour établissements ayant des exigences HIPAA</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21</w:t>
      </w:r>
    </w:p>
    <w:p>
      <w:pPr>
        <w:shd w:fill="37474F" w:color="auto" w:val="clear"/>
        <w:spacing w:after="400" w:before="0"/>
        <w:ind w:left="400"/>
      </w:pPr>
      <w:r>
        <w:rPr>
          <w:i/>
          <w:iCs/>
          <w:color w:val="00ACC1"/>
          <w:sz w:val="26"/>
          <w:szCs w:val="26"/>
        </w:rPr>
        <w:t xml:space="preserve">MODULES COMPLÉMENTAIRES</w:t>
      </w:r>
    </w:p>
    <w:p>
      <w:pPr>
        <w:pStyle w:val="Heading1"/>
        <w:spacing w:after="200" w:before="600"/>
      </w:pPr>
      <w:r>
        <w:t xml:space="preserve">21.1 — Module Stocks et Approvisionnement</w:t>
      </w:r>
    </w:p>
    <w:p>
      <w:pPr>
        <w:spacing w:after="160"/>
        <w:jc w:val="both"/>
      </w:pPr>
      <w:r>
        <w:rPr>
          <w:rFonts w:ascii="Calibri" w:cs="Calibri" w:eastAsia="Calibri" w:hAnsi="Calibri"/>
          <w:color w:val="37474F"/>
          <w:sz w:val="22"/>
          <w:szCs w:val="22"/>
        </w:rPr>
        <w:t xml:space="preserve">Le module Stocks gère l'ensemble des articles non-médicamenteux de l'établissement : matériel médical à usage unique, matériel de bureau, linge, produits d'entretien, petits équipements. Il est distinct du module Pharmacie (médicaments) mais partage la même logique de gestion des stocks.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Catalogue articles</w:t>
            </w:r>
          </w:p>
        </w:tc>
        <w:tc>
          <w:tcPr>
            <w:tcW w:type="dxa" w:w="4500"/>
            <w:shd w:fill="E3F2FD" w:color="auto" w:val="clear"/>
          </w:tcPr>
          <w:p>
            <w:pPr>
              <w:ind w:left="100"/>
              <w:jc w:val="left"/>
            </w:pPr>
            <w:r>
              <w:rPr>
                <w:color w:val="37474F"/>
                <w:sz w:val="20"/>
                <w:szCs w:val="20"/>
              </w:rPr>
              <w:t xml:space="preserve">Base de données de tous les articles avec référence, description, unité, catégorie, fournisseur habituel</w:t>
            </w:r>
          </w:p>
        </w:tc>
      </w:tr>
      <w:tr>
        <w:tc>
          <w:tcPr>
            <w:tcW w:type="dxa" w:w="4500"/>
            <w:shd w:fill="FFFFFF" w:color="auto" w:val="clear"/>
          </w:tcPr>
          <w:p>
            <w:pPr>
              <w:ind w:left="100"/>
              <w:jc w:val="left"/>
            </w:pPr>
            <w:r>
              <w:rPr>
                <w:color w:val="37474F"/>
                <w:sz w:val="20"/>
                <w:szCs w:val="20"/>
              </w:rPr>
              <w:t xml:space="preserve">Entrées / Sorties</w:t>
            </w:r>
          </w:p>
        </w:tc>
        <w:tc>
          <w:tcPr>
            <w:tcW w:type="dxa" w:w="4500"/>
            <w:shd w:fill="FFFFFF" w:color="auto" w:val="clear"/>
          </w:tcPr>
          <w:p>
            <w:pPr>
              <w:ind w:left="100"/>
              <w:jc w:val="left"/>
            </w:pPr>
            <w:r>
              <w:rPr>
                <w:color w:val="37474F"/>
                <w:sz w:val="20"/>
                <w:szCs w:val="20"/>
              </w:rPr>
              <w:t xml:space="preserve">Mouvements de stock avec justification et date</w:t>
            </w:r>
          </w:p>
        </w:tc>
      </w:tr>
      <w:tr>
        <w:tc>
          <w:tcPr>
            <w:tcW w:type="dxa" w:w="4500"/>
            <w:shd w:fill="E3F2FD" w:color="auto" w:val="clear"/>
          </w:tcPr>
          <w:p>
            <w:pPr>
              <w:ind w:left="100"/>
              <w:jc w:val="left"/>
            </w:pPr>
            <w:r>
              <w:rPr>
                <w:color w:val="37474F"/>
                <w:sz w:val="20"/>
                <w:szCs w:val="20"/>
              </w:rPr>
              <w:t xml:space="preserve">Seuils d'alerte</w:t>
            </w:r>
          </w:p>
        </w:tc>
        <w:tc>
          <w:tcPr>
            <w:tcW w:type="dxa" w:w="4500"/>
            <w:shd w:fill="E3F2FD" w:color="auto" w:val="clear"/>
          </w:tcPr>
          <w:p>
            <w:pPr>
              <w:ind w:left="100"/>
              <w:jc w:val="left"/>
            </w:pPr>
            <w:r>
              <w:rPr>
                <w:color w:val="37474F"/>
                <w:sz w:val="20"/>
                <w:szCs w:val="20"/>
              </w:rPr>
              <w:t xml:space="preserve">Stock minimum et maximum par article avec alerte automatique</w:t>
            </w:r>
          </w:p>
        </w:tc>
      </w:tr>
      <w:tr>
        <w:tc>
          <w:tcPr>
            <w:tcW w:type="dxa" w:w="4500"/>
            <w:shd w:fill="FFFFFF" w:color="auto" w:val="clear"/>
          </w:tcPr>
          <w:p>
            <w:pPr>
              <w:ind w:left="100"/>
              <w:jc w:val="left"/>
            </w:pPr>
            <w:r>
              <w:rPr>
                <w:color w:val="37474F"/>
                <w:sz w:val="20"/>
                <w:szCs w:val="20"/>
              </w:rPr>
              <w:t xml:space="preserve">Demandes internes</w:t>
            </w:r>
          </w:p>
        </w:tc>
        <w:tc>
          <w:tcPr>
            <w:tcW w:type="dxa" w:w="4500"/>
            <w:shd w:fill="FFFFFF" w:color="auto" w:val="clear"/>
          </w:tcPr>
          <w:p>
            <w:pPr>
              <w:ind w:left="100"/>
              <w:jc w:val="left"/>
            </w:pPr>
            <w:r>
              <w:rPr>
                <w:color w:val="37474F"/>
                <w:sz w:val="20"/>
                <w:szCs w:val="20"/>
              </w:rPr>
              <w:t xml:space="preserve">Les services font leurs demandes de réapprovisionnement électroniquement</w:t>
            </w:r>
          </w:p>
        </w:tc>
      </w:tr>
      <w:tr>
        <w:tc>
          <w:tcPr>
            <w:tcW w:type="dxa" w:w="4500"/>
            <w:shd w:fill="E3F2FD" w:color="auto" w:val="clear"/>
          </w:tcPr>
          <w:p>
            <w:pPr>
              <w:ind w:left="100"/>
              <w:jc w:val="left"/>
            </w:pPr>
            <w:r>
              <w:rPr>
                <w:color w:val="37474F"/>
                <w:sz w:val="20"/>
                <w:szCs w:val="20"/>
              </w:rPr>
              <w:t xml:space="preserve">Bons de commande</w:t>
            </w:r>
          </w:p>
        </w:tc>
        <w:tc>
          <w:tcPr>
            <w:tcW w:type="dxa" w:w="4500"/>
            <w:shd w:fill="E3F2FD" w:color="auto" w:val="clear"/>
          </w:tcPr>
          <w:p>
            <w:pPr>
              <w:ind w:left="100"/>
              <w:jc w:val="left"/>
            </w:pPr>
            <w:r>
              <w:rPr>
                <w:color w:val="37474F"/>
                <w:sz w:val="20"/>
                <w:szCs w:val="20"/>
              </w:rPr>
              <w:t xml:space="preserve">Génération automatique des BC vers les fournisseurs lorsque le stock atteint le point de commande</w:t>
            </w:r>
          </w:p>
        </w:tc>
      </w:tr>
      <w:tr>
        <w:tc>
          <w:tcPr>
            <w:tcW w:type="dxa" w:w="4500"/>
            <w:shd w:fill="FFFFFF" w:color="auto" w:val="clear"/>
          </w:tcPr>
          <w:p>
            <w:pPr>
              <w:ind w:left="100"/>
              <w:jc w:val="left"/>
            </w:pPr>
            <w:r>
              <w:rPr>
                <w:color w:val="37474F"/>
                <w:sz w:val="20"/>
                <w:szCs w:val="20"/>
              </w:rPr>
              <w:t xml:space="preserve">Réception des livraisons</w:t>
            </w:r>
          </w:p>
        </w:tc>
        <w:tc>
          <w:tcPr>
            <w:tcW w:type="dxa" w:w="4500"/>
            <w:shd w:fill="FFFFFF" w:color="auto" w:val="clear"/>
          </w:tcPr>
          <w:p>
            <w:pPr>
              <w:ind w:left="100"/>
              <w:jc w:val="left"/>
            </w:pPr>
            <w:r>
              <w:rPr>
                <w:color w:val="37474F"/>
                <w:sz w:val="20"/>
                <w:szCs w:val="20"/>
              </w:rPr>
              <w:t xml:space="preserve">Bon de réception avec comparaison vs bon de commande, gestion des écarts</w:t>
            </w:r>
          </w:p>
        </w:tc>
      </w:tr>
      <w:tr>
        <w:tc>
          <w:tcPr>
            <w:tcW w:type="dxa" w:w="4500"/>
            <w:shd w:fill="E3F2FD" w:color="auto" w:val="clear"/>
          </w:tcPr>
          <w:p>
            <w:pPr>
              <w:ind w:left="100"/>
              <w:jc w:val="left"/>
            </w:pPr>
            <w:r>
              <w:rPr>
                <w:color w:val="37474F"/>
                <w:sz w:val="20"/>
                <w:szCs w:val="20"/>
              </w:rPr>
              <w:t xml:space="preserve">Inventaire physique</w:t>
            </w:r>
          </w:p>
        </w:tc>
        <w:tc>
          <w:tcPr>
            <w:tcW w:type="dxa" w:w="4500"/>
            <w:shd w:fill="E3F2FD" w:color="auto" w:val="clear"/>
          </w:tcPr>
          <w:p>
            <w:pPr>
              <w:ind w:left="100"/>
              <w:jc w:val="left"/>
            </w:pPr>
            <w:r>
              <w:rPr>
                <w:color w:val="37474F"/>
                <w:sz w:val="20"/>
                <w:szCs w:val="20"/>
              </w:rPr>
              <w:t xml:space="preserve">Module de comptage physique avec rapprochement théorique/physique</w:t>
            </w:r>
          </w:p>
        </w:tc>
      </w:tr>
      <w:tr>
        <w:tc>
          <w:tcPr>
            <w:tcW w:type="dxa" w:w="4500"/>
            <w:shd w:fill="FFFFFF" w:color="auto" w:val="clear"/>
          </w:tcPr>
          <w:p>
            <w:pPr>
              <w:ind w:left="100"/>
              <w:jc w:val="left"/>
            </w:pPr>
            <w:r>
              <w:rPr>
                <w:color w:val="37474F"/>
                <w:sz w:val="20"/>
                <w:szCs w:val="20"/>
              </w:rPr>
              <w:t xml:space="preserve">Valorisation du stock</w:t>
            </w:r>
          </w:p>
        </w:tc>
        <w:tc>
          <w:tcPr>
            <w:tcW w:type="dxa" w:w="4500"/>
            <w:shd w:fill="FFFFFF" w:color="auto" w:val="clear"/>
          </w:tcPr>
          <w:p>
            <w:pPr>
              <w:ind w:left="100"/>
              <w:jc w:val="left"/>
            </w:pPr>
            <w:r>
              <w:rPr>
                <w:color w:val="37474F"/>
                <w:sz w:val="20"/>
                <w:szCs w:val="20"/>
              </w:rPr>
              <w:t xml:space="preserve">Valeur du stock au coût moyen pondéré (CMUP)</w:t>
            </w:r>
          </w:p>
        </w:tc>
      </w:tr>
    </w:tbl>
    <w:p/>
    <w:p>
      <w:pPr>
        <w:pStyle w:val="Heading2"/>
        <w:spacing w:after="160" w:before="400"/>
      </w:pPr>
      <w:r>
        <w:t xml:space="preserve">21.2 — Module Achats et Fournisseurs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Répertoire fournisseurs</w:t>
            </w:r>
          </w:p>
        </w:tc>
        <w:tc>
          <w:tcPr>
            <w:tcW w:type="dxa" w:w="4500"/>
            <w:shd w:fill="E3F2FD" w:color="auto" w:val="clear"/>
          </w:tcPr>
          <w:p>
            <w:pPr>
              <w:ind w:left="100"/>
              <w:jc w:val="left"/>
            </w:pPr>
            <w:r>
              <w:rPr>
                <w:color w:val="37474F"/>
                <w:sz w:val="20"/>
                <w:szCs w:val="20"/>
              </w:rPr>
              <w:t xml:space="preserve">Base de données complète des fournisseurs : coordonnées, délais, conditions paiement, produits fournis</w:t>
            </w:r>
          </w:p>
        </w:tc>
      </w:tr>
      <w:tr>
        <w:tc>
          <w:tcPr>
            <w:tcW w:type="dxa" w:w="4500"/>
            <w:shd w:fill="FFFFFF" w:color="auto" w:val="clear"/>
          </w:tcPr>
          <w:p>
            <w:pPr>
              <w:ind w:left="100"/>
              <w:jc w:val="left"/>
            </w:pPr>
            <w:r>
              <w:rPr>
                <w:color w:val="37474F"/>
                <w:sz w:val="20"/>
                <w:szCs w:val="20"/>
              </w:rPr>
              <w:t xml:space="preserve">Demandes d'achat</w:t>
            </w:r>
          </w:p>
        </w:tc>
        <w:tc>
          <w:tcPr>
            <w:tcW w:type="dxa" w:w="4500"/>
            <w:shd w:fill="FFFFFF" w:color="auto" w:val="clear"/>
          </w:tcPr>
          <w:p>
            <w:pPr>
              <w:ind w:left="100"/>
              <w:jc w:val="left"/>
            </w:pPr>
            <w:r>
              <w:rPr>
                <w:color w:val="37474F"/>
                <w:sz w:val="20"/>
                <w:szCs w:val="20"/>
              </w:rPr>
              <w:t xml:space="preserve">Workflow de demande d'achat avec validation selon montant (simple, double, triple validation)</w:t>
            </w:r>
          </w:p>
        </w:tc>
      </w:tr>
      <w:tr>
        <w:tc>
          <w:tcPr>
            <w:tcW w:type="dxa" w:w="4500"/>
            <w:shd w:fill="E3F2FD" w:color="auto" w:val="clear"/>
          </w:tcPr>
          <w:p>
            <w:pPr>
              <w:ind w:left="100"/>
              <w:jc w:val="left"/>
            </w:pPr>
            <w:r>
              <w:rPr>
                <w:color w:val="37474F"/>
                <w:sz w:val="20"/>
                <w:szCs w:val="20"/>
              </w:rPr>
              <w:t xml:space="preserve">Appel d'offres</w:t>
            </w:r>
          </w:p>
        </w:tc>
        <w:tc>
          <w:tcPr>
            <w:tcW w:type="dxa" w:w="4500"/>
            <w:shd w:fill="E3F2FD" w:color="auto" w:val="clear"/>
          </w:tcPr>
          <w:p>
            <w:pPr>
              <w:ind w:left="100"/>
              <w:jc w:val="left"/>
            </w:pPr>
            <w:r>
              <w:rPr>
                <w:color w:val="37474F"/>
                <w:sz w:val="20"/>
                <w:szCs w:val="20"/>
              </w:rPr>
              <w:t xml:space="preserve">Module de consultation des fournisseurs avec comparatif des offres</w:t>
            </w:r>
          </w:p>
        </w:tc>
      </w:tr>
      <w:tr>
        <w:tc>
          <w:tcPr>
            <w:tcW w:type="dxa" w:w="4500"/>
            <w:shd w:fill="FFFFFF" w:color="auto" w:val="clear"/>
          </w:tcPr>
          <w:p>
            <w:pPr>
              <w:ind w:left="100"/>
              <w:jc w:val="left"/>
            </w:pPr>
            <w:r>
              <w:rPr>
                <w:color w:val="37474F"/>
                <w:sz w:val="20"/>
                <w:szCs w:val="20"/>
              </w:rPr>
              <w:t xml:space="preserve">Bons de commande</w:t>
            </w:r>
          </w:p>
        </w:tc>
        <w:tc>
          <w:tcPr>
            <w:tcW w:type="dxa" w:w="4500"/>
            <w:shd w:fill="FFFFFF" w:color="auto" w:val="clear"/>
          </w:tcPr>
          <w:p>
            <w:pPr>
              <w:ind w:left="100"/>
              <w:jc w:val="left"/>
            </w:pPr>
            <w:r>
              <w:rPr>
                <w:color w:val="37474F"/>
                <w:sz w:val="20"/>
                <w:szCs w:val="20"/>
              </w:rPr>
              <w:t xml:space="preserve">Génération et suivi des bons de commande fournisseurs</w:t>
            </w:r>
          </w:p>
        </w:tc>
      </w:tr>
      <w:tr>
        <w:tc>
          <w:tcPr>
            <w:tcW w:type="dxa" w:w="4500"/>
            <w:shd w:fill="E3F2FD" w:color="auto" w:val="clear"/>
          </w:tcPr>
          <w:p>
            <w:pPr>
              <w:ind w:left="100"/>
              <w:jc w:val="left"/>
            </w:pPr>
            <w:r>
              <w:rPr>
                <w:color w:val="37474F"/>
                <w:sz w:val="20"/>
                <w:szCs w:val="20"/>
              </w:rPr>
              <w:t xml:space="preserve">Réception et validation</w:t>
            </w:r>
          </w:p>
        </w:tc>
        <w:tc>
          <w:tcPr>
            <w:tcW w:type="dxa" w:w="4500"/>
            <w:shd w:fill="E3F2FD" w:color="auto" w:val="clear"/>
          </w:tcPr>
          <w:p>
            <w:pPr>
              <w:ind w:left="100"/>
              <w:jc w:val="left"/>
            </w:pPr>
            <w:r>
              <w:rPr>
                <w:color w:val="37474F"/>
                <w:sz w:val="20"/>
                <w:szCs w:val="20"/>
              </w:rPr>
              <w:t xml:space="preserve">Réception des marchandises avec validation qualité et quantité</w:t>
            </w:r>
          </w:p>
        </w:tc>
      </w:tr>
      <w:tr>
        <w:tc>
          <w:tcPr>
            <w:tcW w:type="dxa" w:w="4500"/>
            <w:shd w:fill="FFFFFF" w:color="auto" w:val="clear"/>
          </w:tcPr>
          <w:p>
            <w:pPr>
              <w:ind w:left="100"/>
              <w:jc w:val="left"/>
            </w:pPr>
            <w:r>
              <w:rPr>
                <w:color w:val="37474F"/>
                <w:sz w:val="20"/>
                <w:szCs w:val="20"/>
              </w:rPr>
              <w:t xml:space="preserve">Factures fournisseurs</w:t>
            </w:r>
          </w:p>
        </w:tc>
        <w:tc>
          <w:tcPr>
            <w:tcW w:type="dxa" w:w="4500"/>
            <w:shd w:fill="FFFFFF" w:color="auto" w:val="clear"/>
          </w:tcPr>
          <w:p>
            <w:pPr>
              <w:ind w:left="100"/>
              <w:jc w:val="left"/>
            </w:pPr>
            <w:r>
              <w:rPr>
                <w:color w:val="37474F"/>
                <w:sz w:val="20"/>
                <w:szCs w:val="20"/>
              </w:rPr>
              <w:t xml:space="preserve">Enregistrement et validation des factures fournisseurs (3-way matching : BC/BR/Facture)</w:t>
            </w:r>
          </w:p>
        </w:tc>
      </w:tr>
      <w:tr>
        <w:tc>
          <w:tcPr>
            <w:tcW w:type="dxa" w:w="4500"/>
            <w:shd w:fill="E3F2FD" w:color="auto" w:val="clear"/>
          </w:tcPr>
          <w:p>
            <w:pPr>
              <w:ind w:left="100"/>
              <w:jc w:val="left"/>
            </w:pPr>
            <w:r>
              <w:rPr>
                <w:color w:val="37474F"/>
                <w:sz w:val="20"/>
                <w:szCs w:val="20"/>
              </w:rPr>
              <w:t xml:space="preserve">Paiements fournisseurs</w:t>
            </w:r>
          </w:p>
        </w:tc>
        <w:tc>
          <w:tcPr>
            <w:tcW w:type="dxa" w:w="4500"/>
            <w:shd w:fill="E3F2FD" w:color="auto" w:val="clear"/>
          </w:tcPr>
          <w:p>
            <w:pPr>
              <w:ind w:left="100"/>
              <w:jc w:val="left"/>
            </w:pPr>
            <w:r>
              <w:rPr>
                <w:color w:val="37474F"/>
                <w:sz w:val="20"/>
                <w:szCs w:val="20"/>
              </w:rPr>
              <w:t xml:space="preserve">Planification et exécution des paiements fournisseurs</w:t>
            </w:r>
          </w:p>
        </w:tc>
      </w:tr>
      <w:tr>
        <w:tc>
          <w:tcPr>
            <w:tcW w:type="dxa" w:w="4500"/>
            <w:shd w:fill="FFFFFF" w:color="auto" w:val="clear"/>
          </w:tcPr>
          <w:p>
            <w:pPr>
              <w:ind w:left="100"/>
              <w:jc w:val="left"/>
            </w:pPr>
            <w:r>
              <w:rPr>
                <w:color w:val="37474F"/>
                <w:sz w:val="20"/>
                <w:szCs w:val="20"/>
              </w:rPr>
              <w:t xml:space="preserve">Évaluation fournisseurs</w:t>
            </w:r>
          </w:p>
        </w:tc>
        <w:tc>
          <w:tcPr>
            <w:tcW w:type="dxa" w:w="4500"/>
            <w:shd w:fill="FFFFFF" w:color="auto" w:val="clear"/>
          </w:tcPr>
          <w:p>
            <w:pPr>
              <w:ind w:left="100"/>
              <w:jc w:val="left"/>
            </w:pPr>
            <w:r>
              <w:rPr>
                <w:color w:val="37474F"/>
                <w:sz w:val="20"/>
                <w:szCs w:val="20"/>
              </w:rPr>
              <w:t xml:space="preserve">Scoring des fournisseurs selon délais, qualité, prix</w:t>
            </w:r>
          </w:p>
        </w:tc>
      </w:tr>
    </w:tbl>
    <w:p/>
    <w:p>
      <w:pPr>
        <w:pStyle w:val="Heading2"/>
        <w:spacing w:after="160" w:before="400"/>
      </w:pPr>
      <w:r>
        <w:t xml:space="preserve">21.3 — Module Équipements Biomédicaux et Maintenance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Inventaire équipements</w:t>
            </w:r>
          </w:p>
        </w:tc>
        <w:tc>
          <w:tcPr>
            <w:tcW w:type="dxa" w:w="4500"/>
            <w:shd w:fill="E3F2FD" w:color="auto" w:val="clear"/>
          </w:tcPr>
          <w:p>
            <w:pPr>
              <w:ind w:left="100"/>
              <w:jc w:val="left"/>
            </w:pPr>
            <w:r>
              <w:rPr>
                <w:color w:val="37474F"/>
                <w:sz w:val="20"/>
                <w:szCs w:val="20"/>
              </w:rPr>
              <w:t xml:space="preserve">Registre de tous les équipements médicaux : marque, modèle, numéro série, service, date acquisition, valeur</w:t>
            </w:r>
          </w:p>
        </w:tc>
      </w:tr>
      <w:tr>
        <w:tc>
          <w:tcPr>
            <w:tcW w:type="dxa" w:w="4500"/>
            <w:shd w:fill="FFFFFF" w:color="auto" w:val="clear"/>
          </w:tcPr>
          <w:p>
            <w:pPr>
              <w:ind w:left="100"/>
              <w:jc w:val="left"/>
            </w:pPr>
            <w:r>
              <w:rPr>
                <w:color w:val="37474F"/>
                <w:sz w:val="20"/>
                <w:szCs w:val="20"/>
              </w:rPr>
              <w:t xml:space="preserve">QR Code / NFC par équipement</w:t>
            </w:r>
          </w:p>
        </w:tc>
        <w:tc>
          <w:tcPr>
            <w:tcW w:type="dxa" w:w="4500"/>
            <w:shd w:fill="FFFFFF" w:color="auto" w:val="clear"/>
          </w:tcPr>
          <w:p>
            <w:pPr>
              <w:ind w:left="100"/>
              <w:jc w:val="left"/>
            </w:pPr>
            <w:r>
              <w:rPr>
                <w:color w:val="37474F"/>
                <w:sz w:val="20"/>
                <w:szCs w:val="20"/>
              </w:rPr>
              <w:t xml:space="preserve">Chaque équipement a un QR code permettant d'accéder à sa fiche en scannant</w:t>
            </w:r>
          </w:p>
        </w:tc>
      </w:tr>
      <w:tr>
        <w:tc>
          <w:tcPr>
            <w:tcW w:type="dxa" w:w="4500"/>
            <w:shd w:fill="E3F2FD" w:color="auto" w:val="clear"/>
          </w:tcPr>
          <w:p>
            <w:pPr>
              <w:ind w:left="100"/>
              <w:jc w:val="left"/>
            </w:pPr>
            <w:r>
              <w:rPr>
                <w:color w:val="37474F"/>
                <w:sz w:val="20"/>
                <w:szCs w:val="20"/>
              </w:rPr>
              <w:t xml:space="preserve">Maintenance préventive</w:t>
            </w:r>
          </w:p>
        </w:tc>
        <w:tc>
          <w:tcPr>
            <w:tcW w:type="dxa" w:w="4500"/>
            <w:shd w:fill="E3F2FD" w:color="auto" w:val="clear"/>
          </w:tcPr>
          <w:p>
            <w:pPr>
              <w:ind w:left="100"/>
              <w:jc w:val="left"/>
            </w:pPr>
            <w:r>
              <w:rPr>
                <w:color w:val="37474F"/>
                <w:sz w:val="20"/>
                <w:szCs w:val="20"/>
              </w:rPr>
              <w:t xml:space="preserve">Planning de maintenance préventive selon les recommandations fabricant</w:t>
            </w:r>
          </w:p>
        </w:tc>
      </w:tr>
      <w:tr>
        <w:tc>
          <w:tcPr>
            <w:tcW w:type="dxa" w:w="4500"/>
            <w:shd w:fill="FFFFFF" w:color="auto" w:val="clear"/>
          </w:tcPr>
          <w:p>
            <w:pPr>
              <w:ind w:left="100"/>
              <w:jc w:val="left"/>
            </w:pPr>
            <w:r>
              <w:rPr>
                <w:color w:val="37474F"/>
                <w:sz w:val="20"/>
                <w:szCs w:val="20"/>
              </w:rPr>
              <w:t xml:space="preserve">Ordres de travail</w:t>
            </w:r>
          </w:p>
        </w:tc>
        <w:tc>
          <w:tcPr>
            <w:tcW w:type="dxa" w:w="4500"/>
            <w:shd w:fill="FFFFFF" w:color="auto" w:val="clear"/>
          </w:tcPr>
          <w:p>
            <w:pPr>
              <w:ind w:left="100"/>
              <w:jc w:val="left"/>
            </w:pPr>
            <w:r>
              <w:rPr>
                <w:color w:val="37474F"/>
                <w:sz w:val="20"/>
                <w:szCs w:val="20"/>
              </w:rPr>
              <w:t xml:space="preserve">Création et suivi des ordres de travail de maintenance corrective et préventive</w:t>
            </w:r>
          </w:p>
        </w:tc>
      </w:tr>
      <w:tr>
        <w:tc>
          <w:tcPr>
            <w:tcW w:type="dxa" w:w="4500"/>
            <w:shd w:fill="E3F2FD" w:color="auto" w:val="clear"/>
          </w:tcPr>
          <w:p>
            <w:pPr>
              <w:ind w:left="100"/>
              <w:jc w:val="left"/>
            </w:pPr>
            <w:r>
              <w:rPr>
                <w:color w:val="37474F"/>
                <w:sz w:val="20"/>
                <w:szCs w:val="20"/>
              </w:rPr>
              <w:t xml:space="preserve">Historique des pannes</w:t>
            </w:r>
          </w:p>
        </w:tc>
        <w:tc>
          <w:tcPr>
            <w:tcW w:type="dxa" w:w="4500"/>
            <w:shd w:fill="E3F2FD" w:color="auto" w:val="clear"/>
          </w:tcPr>
          <w:p>
            <w:pPr>
              <w:ind w:left="100"/>
              <w:jc w:val="left"/>
            </w:pPr>
            <w:r>
              <w:rPr>
                <w:color w:val="37474F"/>
                <w:sz w:val="20"/>
                <w:szCs w:val="20"/>
              </w:rPr>
              <w:t xml:space="preserve">Traçabilité de toutes les pannes et réparations par équipement</w:t>
            </w:r>
          </w:p>
        </w:tc>
      </w:tr>
      <w:tr>
        <w:tc>
          <w:tcPr>
            <w:tcW w:type="dxa" w:w="4500"/>
            <w:shd w:fill="FFFFFF" w:color="auto" w:val="clear"/>
          </w:tcPr>
          <w:p>
            <w:pPr>
              <w:ind w:left="100"/>
              <w:jc w:val="left"/>
            </w:pPr>
            <w:r>
              <w:rPr>
                <w:color w:val="37474F"/>
                <w:sz w:val="20"/>
                <w:szCs w:val="20"/>
              </w:rPr>
              <w:t xml:space="preserve">Contrôle métrologique</w:t>
            </w:r>
          </w:p>
        </w:tc>
        <w:tc>
          <w:tcPr>
            <w:tcW w:type="dxa" w:w="4500"/>
            <w:shd w:fill="FFFFFF" w:color="auto" w:val="clear"/>
          </w:tcPr>
          <w:p>
            <w:pPr>
              <w:ind w:left="100"/>
              <w:jc w:val="left"/>
            </w:pPr>
            <w:r>
              <w:rPr>
                <w:color w:val="37474F"/>
                <w:sz w:val="20"/>
                <w:szCs w:val="20"/>
              </w:rPr>
              <w:t xml:space="preserve">Suivi des calibrations et vérifications métrologiques avec rappels d'échéance</w:t>
            </w:r>
          </w:p>
        </w:tc>
      </w:tr>
      <w:tr>
        <w:tc>
          <w:tcPr>
            <w:tcW w:type="dxa" w:w="4500"/>
            <w:shd w:fill="E3F2FD" w:color="auto" w:val="clear"/>
          </w:tcPr>
          <w:p>
            <w:pPr>
              <w:ind w:left="100"/>
              <w:jc w:val="left"/>
            </w:pPr>
            <w:r>
              <w:rPr>
                <w:color w:val="37474F"/>
                <w:sz w:val="20"/>
                <w:szCs w:val="20"/>
              </w:rPr>
              <w:t xml:space="preserve">Suivi des contrats de maintenance</w:t>
            </w:r>
          </w:p>
        </w:tc>
        <w:tc>
          <w:tcPr>
            <w:tcW w:type="dxa" w:w="4500"/>
            <w:shd w:fill="E3F2FD" w:color="auto" w:val="clear"/>
          </w:tcPr>
          <w:p>
            <w:pPr>
              <w:ind w:left="100"/>
              <w:jc w:val="left"/>
            </w:pPr>
            <w:r>
              <w:rPr>
                <w:color w:val="37474F"/>
                <w:sz w:val="20"/>
                <w:szCs w:val="20"/>
              </w:rPr>
              <w:t xml:space="preserve">Contrats avec les sociétés de maintenance externe, dates de renouvellement</w:t>
            </w:r>
          </w:p>
        </w:tc>
      </w:tr>
      <w:tr>
        <w:tc>
          <w:tcPr>
            <w:tcW w:type="dxa" w:w="4500"/>
            <w:shd w:fill="FFFFFF" w:color="auto" w:val="clear"/>
          </w:tcPr>
          <w:p>
            <w:pPr>
              <w:ind w:left="100"/>
              <w:jc w:val="left"/>
            </w:pPr>
            <w:r>
              <w:rPr>
                <w:color w:val="37474F"/>
                <w:sz w:val="20"/>
                <w:szCs w:val="20"/>
              </w:rPr>
              <w:t xml:space="preserve">MTTR / MTBF</w:t>
            </w:r>
          </w:p>
        </w:tc>
        <w:tc>
          <w:tcPr>
            <w:tcW w:type="dxa" w:w="4500"/>
            <w:shd w:fill="FFFFFF" w:color="auto" w:val="clear"/>
          </w:tcPr>
          <w:p>
            <w:pPr>
              <w:ind w:left="100"/>
              <w:jc w:val="left"/>
            </w:pPr>
            <w:r>
              <w:rPr>
                <w:color w:val="37474F"/>
                <w:sz w:val="20"/>
                <w:szCs w:val="20"/>
              </w:rPr>
              <w:t xml:space="preserve">Indicateurs de fiabilité des équipements (Mean Time to Repair, Mean Time Between Failures)</w:t>
            </w:r>
          </w:p>
        </w:tc>
      </w:tr>
      <w:tr>
        <w:tc>
          <w:tcPr>
            <w:tcW w:type="dxa" w:w="4500"/>
            <w:shd w:fill="E3F2FD" w:color="auto" w:val="clear"/>
          </w:tcPr>
          <w:p>
            <w:pPr>
              <w:ind w:left="100"/>
              <w:jc w:val="left"/>
            </w:pPr>
            <w:r>
              <w:rPr>
                <w:color w:val="37474F"/>
                <w:sz w:val="20"/>
                <w:szCs w:val="20"/>
              </w:rPr>
              <w:t xml:space="preserve">Gestion des pièces de rechange</w:t>
            </w:r>
          </w:p>
        </w:tc>
        <w:tc>
          <w:tcPr>
            <w:tcW w:type="dxa" w:w="4500"/>
            <w:shd w:fill="E3F2FD" w:color="auto" w:val="clear"/>
          </w:tcPr>
          <w:p>
            <w:pPr>
              <w:ind w:left="100"/>
              <w:jc w:val="left"/>
            </w:pPr>
            <w:r>
              <w:rPr>
                <w:color w:val="37474F"/>
                <w:sz w:val="20"/>
                <w:szCs w:val="20"/>
              </w:rPr>
              <w:t xml:space="preserve">Stock de pièces de rechange lié aux équipements</w:t>
            </w:r>
          </w:p>
        </w:tc>
      </w:tr>
    </w:tbl>
    <w:p/>
    <w:p>
      <w:pPr>
        <w:pStyle w:val="Heading2"/>
        <w:spacing w:after="160" w:before="400"/>
      </w:pPr>
      <w:r>
        <w:t xml:space="preserve">21.4 — Module Ambulances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Flotte de véhicules</w:t>
            </w:r>
          </w:p>
        </w:tc>
        <w:tc>
          <w:tcPr>
            <w:tcW w:type="dxa" w:w="4500"/>
            <w:shd w:fill="E3F2FD" w:color="auto" w:val="clear"/>
          </w:tcPr>
          <w:p>
            <w:pPr>
              <w:ind w:left="100"/>
              <w:jc w:val="left"/>
            </w:pPr>
            <w:r>
              <w:rPr>
                <w:color w:val="37474F"/>
                <w:sz w:val="20"/>
                <w:szCs w:val="20"/>
              </w:rPr>
              <w:t xml:space="preserve">Registre des ambulances avec caractéristiques, équipements, état, kilométrage</w:t>
            </w:r>
          </w:p>
        </w:tc>
      </w:tr>
      <w:tr>
        <w:tc>
          <w:tcPr>
            <w:tcW w:type="dxa" w:w="4500"/>
            <w:shd w:fill="FFFFFF" w:color="auto" w:val="clear"/>
          </w:tcPr>
          <w:p>
            <w:pPr>
              <w:ind w:left="100"/>
              <w:jc w:val="left"/>
            </w:pPr>
            <w:r>
              <w:rPr>
                <w:color w:val="37474F"/>
                <w:sz w:val="20"/>
                <w:szCs w:val="20"/>
              </w:rPr>
              <w:t xml:space="preserve">Demandes de transport</w:t>
            </w:r>
          </w:p>
        </w:tc>
        <w:tc>
          <w:tcPr>
            <w:tcW w:type="dxa" w:w="4500"/>
            <w:shd w:fill="FFFFFF" w:color="auto" w:val="clear"/>
          </w:tcPr>
          <w:p>
            <w:pPr>
              <w:ind w:left="100"/>
              <w:jc w:val="left"/>
            </w:pPr>
            <w:r>
              <w:rPr>
                <w:color w:val="37474F"/>
                <w:sz w:val="20"/>
                <w:szCs w:val="20"/>
              </w:rPr>
              <w:t xml:space="preserve">Enregistrement des demandes de transport de patients (programmé ou urgent)</w:t>
            </w:r>
          </w:p>
        </w:tc>
      </w:tr>
      <w:tr>
        <w:tc>
          <w:tcPr>
            <w:tcW w:type="dxa" w:w="4500"/>
            <w:shd w:fill="E3F2FD" w:color="auto" w:val="clear"/>
          </w:tcPr>
          <w:p>
            <w:pPr>
              <w:ind w:left="100"/>
              <w:jc w:val="left"/>
            </w:pPr>
            <w:r>
              <w:rPr>
                <w:color w:val="37474F"/>
                <w:sz w:val="20"/>
                <w:szCs w:val="20"/>
              </w:rPr>
              <w:t xml:space="preserve">Dispatch</w:t>
            </w:r>
          </w:p>
        </w:tc>
        <w:tc>
          <w:tcPr>
            <w:tcW w:type="dxa" w:w="4500"/>
            <w:shd w:fill="E3F2FD" w:color="auto" w:val="clear"/>
          </w:tcPr>
          <w:p>
            <w:pPr>
              <w:ind w:left="100"/>
              <w:jc w:val="left"/>
            </w:pPr>
            <w:r>
              <w:rPr>
                <w:color w:val="37474F"/>
                <w:sz w:val="20"/>
                <w:szCs w:val="20"/>
              </w:rPr>
              <w:t xml:space="preserve">Attribution d'une ambulance disponible à une demande selon proximité et disponibilité</w:t>
            </w:r>
          </w:p>
        </w:tc>
      </w:tr>
      <w:tr>
        <w:tc>
          <w:tcPr>
            <w:tcW w:type="dxa" w:w="4500"/>
            <w:shd w:fill="FFFFFF" w:color="auto" w:val="clear"/>
          </w:tcPr>
          <w:p>
            <w:pPr>
              <w:ind w:left="100"/>
              <w:jc w:val="left"/>
            </w:pPr>
            <w:r>
              <w:rPr>
                <w:color w:val="37474F"/>
                <w:sz w:val="20"/>
                <w:szCs w:val="20"/>
              </w:rPr>
              <w:t xml:space="preserve">Suivi GPS temps réel</w:t>
            </w:r>
          </w:p>
        </w:tc>
        <w:tc>
          <w:tcPr>
            <w:tcW w:type="dxa" w:w="4500"/>
            <w:shd w:fill="FFFFFF" w:color="auto" w:val="clear"/>
          </w:tcPr>
          <w:p>
            <w:pPr>
              <w:ind w:left="100"/>
              <w:jc w:val="left"/>
            </w:pPr>
            <w:r>
              <w:rPr>
                <w:color w:val="37474F"/>
                <w:sz w:val="20"/>
                <w:szCs w:val="20"/>
              </w:rPr>
              <w:t xml:space="preserve">Localisation en temps réel des ambulances sur carte (si GPS embarqué)</w:t>
            </w:r>
          </w:p>
        </w:tc>
      </w:tr>
      <w:tr>
        <w:tc>
          <w:tcPr>
            <w:tcW w:type="dxa" w:w="4500"/>
            <w:shd w:fill="E3F2FD" w:color="auto" w:val="clear"/>
          </w:tcPr>
          <w:p>
            <w:pPr>
              <w:ind w:left="100"/>
              <w:jc w:val="left"/>
            </w:pPr>
            <w:r>
              <w:rPr>
                <w:color w:val="37474F"/>
                <w:sz w:val="20"/>
                <w:szCs w:val="20"/>
              </w:rPr>
              <w:t xml:space="preserve">Bord de mission</w:t>
            </w:r>
          </w:p>
        </w:tc>
        <w:tc>
          <w:tcPr>
            <w:tcW w:type="dxa" w:w="4500"/>
            <w:shd w:fill="E3F2FD" w:color="auto" w:val="clear"/>
          </w:tcPr>
          <w:p>
            <w:pPr>
              <w:ind w:left="100"/>
              <w:jc w:val="left"/>
            </w:pPr>
            <w:r>
              <w:rPr>
                <w:color w:val="37474F"/>
                <w:sz w:val="20"/>
                <w:szCs w:val="20"/>
              </w:rPr>
              <w:t xml:space="preserve">Rapport de chaque mission : patient transporté, heure départ/arrivée, personnel, incidents</w:t>
            </w:r>
          </w:p>
        </w:tc>
      </w:tr>
      <w:tr>
        <w:tc>
          <w:tcPr>
            <w:tcW w:type="dxa" w:w="4500"/>
            <w:shd w:fill="FFFFFF" w:color="auto" w:val="clear"/>
          </w:tcPr>
          <w:p>
            <w:pPr>
              <w:ind w:left="100"/>
              <w:jc w:val="left"/>
            </w:pPr>
            <w:r>
              <w:rPr>
                <w:color w:val="37474F"/>
                <w:sz w:val="20"/>
                <w:szCs w:val="20"/>
              </w:rPr>
              <w:t xml:space="preserve">Maintenance ambulances</w:t>
            </w:r>
          </w:p>
        </w:tc>
        <w:tc>
          <w:tcPr>
            <w:tcW w:type="dxa" w:w="4500"/>
            <w:shd w:fill="FFFFFF" w:color="auto" w:val="clear"/>
          </w:tcPr>
          <w:p>
            <w:pPr>
              <w:ind w:left="100"/>
              <w:jc w:val="left"/>
            </w:pPr>
            <w:r>
              <w:rPr>
                <w:color w:val="37474F"/>
                <w:sz w:val="20"/>
                <w:szCs w:val="20"/>
              </w:rPr>
              <w:t xml:space="preserve">Suivi de la maintenance des véhicules et du matériel embarqué</w:t>
            </w:r>
          </w:p>
        </w:tc>
      </w:tr>
      <w:tr>
        <w:tc>
          <w:tcPr>
            <w:tcW w:type="dxa" w:w="4500"/>
            <w:shd w:fill="E3F2FD" w:color="auto" w:val="clear"/>
          </w:tcPr>
          <w:p>
            <w:pPr>
              <w:ind w:left="100"/>
              <w:jc w:val="left"/>
            </w:pPr>
            <w:r>
              <w:rPr>
                <w:color w:val="37474F"/>
                <w:sz w:val="20"/>
                <w:szCs w:val="20"/>
              </w:rPr>
              <w:t xml:space="preserve">Application chauffeur</w:t>
            </w:r>
          </w:p>
        </w:tc>
        <w:tc>
          <w:tcPr>
            <w:tcW w:type="dxa" w:w="4500"/>
            <w:shd w:fill="E3F2FD" w:color="auto" w:val="clear"/>
          </w:tcPr>
          <w:p>
            <w:pPr>
              <w:ind w:left="100"/>
              <w:jc w:val="left"/>
            </w:pPr>
            <w:r>
              <w:rPr>
                <w:color w:val="37474F"/>
                <w:sz w:val="20"/>
                <w:szCs w:val="20"/>
              </w:rPr>
              <w:t xml:space="preserve">Application mobile simplifiée pour les chauffeurs : mission du jour, navigation, rapport</w:t>
            </w:r>
          </w:p>
        </w:tc>
      </w:tr>
      <w:tr>
        <w:tc>
          <w:tcPr>
            <w:tcW w:type="dxa" w:w="4500"/>
            <w:shd w:fill="FFFFFF" w:color="auto" w:val="clear"/>
          </w:tcPr>
          <w:p>
            <w:pPr>
              <w:ind w:left="100"/>
              <w:jc w:val="left"/>
            </w:pPr>
            <w:r>
              <w:rPr>
                <w:color w:val="37474F"/>
                <w:sz w:val="20"/>
                <w:szCs w:val="20"/>
              </w:rPr>
              <w:t xml:space="preserve">Facturation transport</w:t>
            </w:r>
          </w:p>
        </w:tc>
        <w:tc>
          <w:tcPr>
            <w:tcW w:type="dxa" w:w="4500"/>
            <w:shd w:fill="FFFFFF" w:color="auto" w:val="clear"/>
          </w:tcPr>
          <w:p>
            <w:pPr>
              <w:ind w:left="100"/>
              <w:jc w:val="left"/>
            </w:pPr>
            <w:r>
              <w:rPr>
                <w:color w:val="37474F"/>
                <w:sz w:val="20"/>
                <w:szCs w:val="20"/>
              </w:rPr>
              <w:t xml:space="preserve">Facturation automatique des transports réalisés</w:t>
            </w:r>
          </w:p>
        </w:tc>
      </w:tr>
    </w:tbl>
    <w:p/>
    <w:p>
      <w:pPr>
        <w:pStyle w:val="Heading2"/>
        <w:spacing w:after="160" w:before="400"/>
      </w:pPr>
      <w:r>
        <w:t xml:space="preserve">21.5 — Module Rapports et Business Intelligence</w:t>
      </w:r>
    </w:p>
    <w:p>
      <w:pPr>
        <w:spacing w:after="160"/>
        <w:jc w:val="both"/>
      </w:pPr>
      <w:r>
        <w:rPr>
          <w:rFonts w:ascii="Calibri" w:cs="Calibri" w:eastAsia="Calibri" w:hAnsi="Calibri"/>
          <w:color w:val="37474F"/>
          <w:sz w:val="22"/>
          <w:szCs w:val="22"/>
        </w:rPr>
        <w:t xml:space="preserve">Le module Rapports est le cerveau analytique de SANTAREX ERP. Il transforme les données opérationnelles en informations décisionnelles actionnables pour les dirigeants médicaux et administratifs.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Rapport</w:t>
            </w:r>
          </w:p>
        </w:tc>
        <w:tc>
          <w:tcPr>
            <w:tcW w:type="dxa" w:w="3000"/>
            <w:shd w:fill="0D47A1" w:color="auto" w:val="clear"/>
          </w:tcPr>
          <w:p>
            <w:pPr>
              <w:jc w:val="center"/>
            </w:pPr>
            <w:r>
              <w:rPr>
                <w:b/>
                <w:bCs/>
                <w:color w:val="FFFFFF"/>
                <w:sz w:val="20"/>
                <w:szCs w:val="20"/>
              </w:rPr>
              <w:t xml:space="preserve">Description</w:t>
            </w:r>
          </w:p>
        </w:tc>
        <w:tc>
          <w:tcPr>
            <w:tcW w:type="dxa" w:w="3000"/>
            <w:shd w:fill="0D47A1" w:color="auto" w:val="clear"/>
          </w:tcPr>
          <w:p>
            <w:pPr>
              <w:jc w:val="center"/>
            </w:pPr>
            <w:r>
              <w:rPr>
                <w:b/>
                <w:bCs/>
                <w:color w:val="FFFFFF"/>
                <w:sz w:val="20"/>
                <w:szCs w:val="20"/>
              </w:rPr>
              <w:t xml:space="preserve">Destinataire</w:t>
            </w:r>
          </w:p>
        </w:tc>
      </w:tr>
      <w:tr>
        <w:tc>
          <w:tcPr>
            <w:tcW w:type="dxa" w:w="3000"/>
            <w:shd w:fill="E3F2FD" w:color="auto" w:val="clear"/>
          </w:tcPr>
          <w:p>
            <w:pPr>
              <w:ind w:left="100"/>
              <w:jc w:val="left"/>
            </w:pPr>
            <w:r>
              <w:rPr>
                <w:color w:val="37474F"/>
                <w:sz w:val="20"/>
                <w:szCs w:val="20"/>
              </w:rPr>
              <w:t xml:space="preserve">Tableau de bord exécutif</w:t>
            </w:r>
          </w:p>
        </w:tc>
        <w:tc>
          <w:tcPr>
            <w:tcW w:type="dxa" w:w="3000"/>
            <w:shd w:fill="E3F2FD" w:color="auto" w:val="clear"/>
          </w:tcPr>
          <w:p>
            <w:pPr>
              <w:ind w:left="100"/>
              <w:jc w:val="left"/>
            </w:pPr>
            <w:r>
              <w:rPr>
                <w:color w:val="37474F"/>
                <w:sz w:val="20"/>
                <w:szCs w:val="20"/>
              </w:rPr>
              <w:t xml:space="preserve">KPI clés de l'établissement en temps réel : revenus, occupation, consultations, qualité</w:t>
            </w:r>
          </w:p>
        </w:tc>
        <w:tc>
          <w:tcPr>
            <w:tcW w:type="dxa" w:w="3000"/>
            <w:shd w:fill="E3F2FD" w:color="auto" w:val="clear"/>
          </w:tcPr>
          <w:p>
            <w:pPr>
              <w:ind w:left="100"/>
              <w:jc w:val="left"/>
            </w:pPr>
            <w:r>
              <w:rPr>
                <w:color w:val="37474F"/>
                <w:sz w:val="20"/>
                <w:szCs w:val="20"/>
              </w:rPr>
              <w:t xml:space="preserve">Direction</w:t>
            </w:r>
          </w:p>
        </w:tc>
      </w:tr>
      <w:tr>
        <w:tc>
          <w:tcPr>
            <w:tcW w:type="dxa" w:w="3000"/>
            <w:shd w:fill="FFFFFF" w:color="auto" w:val="clear"/>
          </w:tcPr>
          <w:p>
            <w:pPr>
              <w:ind w:left="100"/>
              <w:jc w:val="left"/>
            </w:pPr>
            <w:r>
              <w:rPr>
                <w:color w:val="37474F"/>
                <w:sz w:val="20"/>
                <w:szCs w:val="20"/>
              </w:rPr>
              <w:t xml:space="preserve">Rapport d'activité médicale</w:t>
            </w:r>
          </w:p>
        </w:tc>
        <w:tc>
          <w:tcPr>
            <w:tcW w:type="dxa" w:w="3000"/>
            <w:shd w:fill="FFFFFF" w:color="auto" w:val="clear"/>
          </w:tcPr>
          <w:p>
            <w:pPr>
              <w:ind w:left="100"/>
              <w:jc w:val="left"/>
            </w:pPr>
            <w:r>
              <w:rPr>
                <w:color w:val="37474F"/>
                <w:sz w:val="20"/>
                <w:szCs w:val="20"/>
              </w:rPr>
              <w:t xml:space="preserve">Consultations, hospitalisations, actes par service et médecin</w:t>
            </w:r>
          </w:p>
        </w:tc>
        <w:tc>
          <w:tcPr>
            <w:tcW w:type="dxa" w:w="3000"/>
            <w:shd w:fill="FFFFFF" w:color="auto" w:val="clear"/>
          </w:tcPr>
          <w:p>
            <w:pPr>
              <w:ind w:left="100"/>
              <w:jc w:val="left"/>
            </w:pPr>
            <w:r>
              <w:rPr>
                <w:color w:val="37474F"/>
                <w:sz w:val="20"/>
                <w:szCs w:val="20"/>
              </w:rPr>
              <w:t xml:space="preserve">Direction médicale</w:t>
            </w:r>
          </w:p>
        </w:tc>
      </w:tr>
      <w:tr>
        <w:tc>
          <w:tcPr>
            <w:tcW w:type="dxa" w:w="3000"/>
            <w:shd w:fill="E3F2FD" w:color="auto" w:val="clear"/>
          </w:tcPr>
          <w:p>
            <w:pPr>
              <w:ind w:left="100"/>
              <w:jc w:val="left"/>
            </w:pPr>
            <w:r>
              <w:rPr>
                <w:color w:val="37474F"/>
                <w:sz w:val="20"/>
                <w:szCs w:val="20"/>
              </w:rPr>
              <w:t xml:space="preserve">Rapport épidémiologique</w:t>
            </w:r>
          </w:p>
        </w:tc>
        <w:tc>
          <w:tcPr>
            <w:tcW w:type="dxa" w:w="3000"/>
            <w:shd w:fill="E3F2FD" w:color="auto" w:val="clear"/>
          </w:tcPr>
          <w:p>
            <w:pPr>
              <w:ind w:left="100"/>
              <w:jc w:val="left"/>
            </w:pPr>
            <w:r>
              <w:rPr>
                <w:color w:val="37474F"/>
                <w:sz w:val="20"/>
                <w:szCs w:val="20"/>
              </w:rPr>
              <w:t xml:space="preserve">Morbidités les plus fréquentes codées CIM-11 par période</w:t>
            </w:r>
          </w:p>
        </w:tc>
        <w:tc>
          <w:tcPr>
            <w:tcW w:type="dxa" w:w="3000"/>
            <w:shd w:fill="E3F2FD" w:color="auto" w:val="clear"/>
          </w:tcPr>
          <w:p>
            <w:pPr>
              <w:ind w:left="100"/>
              <w:jc w:val="left"/>
            </w:pPr>
            <w:r>
              <w:rPr>
                <w:color w:val="37474F"/>
                <w:sz w:val="20"/>
                <w:szCs w:val="20"/>
              </w:rPr>
              <w:t xml:space="preserve">Direction médicale, Ministère</w:t>
            </w:r>
          </w:p>
        </w:tc>
      </w:tr>
      <w:tr>
        <w:tc>
          <w:tcPr>
            <w:tcW w:type="dxa" w:w="3000"/>
            <w:shd w:fill="FFFFFF" w:color="auto" w:val="clear"/>
          </w:tcPr>
          <w:p>
            <w:pPr>
              <w:ind w:left="100"/>
              <w:jc w:val="left"/>
            </w:pPr>
            <w:r>
              <w:rPr>
                <w:color w:val="37474F"/>
                <w:sz w:val="20"/>
                <w:szCs w:val="20"/>
              </w:rPr>
              <w:t xml:space="preserve">Rapport financier</w:t>
            </w:r>
          </w:p>
        </w:tc>
        <w:tc>
          <w:tcPr>
            <w:tcW w:type="dxa" w:w="3000"/>
            <w:shd w:fill="FFFFFF" w:color="auto" w:val="clear"/>
          </w:tcPr>
          <w:p>
            <w:pPr>
              <w:ind w:left="100"/>
              <w:jc w:val="left"/>
            </w:pPr>
            <w:r>
              <w:rPr>
                <w:color w:val="37474F"/>
                <w:sz w:val="20"/>
                <w:szCs w:val="20"/>
              </w:rPr>
              <w:t xml:space="preserve">CA, charges, résultat net, trésorerie, créances</w:t>
            </w:r>
          </w:p>
        </w:tc>
        <w:tc>
          <w:tcPr>
            <w:tcW w:type="dxa" w:w="3000"/>
            <w:shd w:fill="FFFFFF" w:color="auto" w:val="clear"/>
          </w:tcPr>
          <w:p>
            <w:pPr>
              <w:ind w:left="100"/>
              <w:jc w:val="left"/>
            </w:pPr>
            <w:r>
              <w:rPr>
                <w:color w:val="37474F"/>
                <w:sz w:val="20"/>
                <w:szCs w:val="20"/>
              </w:rPr>
              <w:t xml:space="preserve">DAF, Direction</w:t>
            </w:r>
          </w:p>
        </w:tc>
      </w:tr>
      <w:tr>
        <w:tc>
          <w:tcPr>
            <w:tcW w:type="dxa" w:w="3000"/>
            <w:shd w:fill="E3F2FD" w:color="auto" w:val="clear"/>
          </w:tcPr>
          <w:p>
            <w:pPr>
              <w:ind w:left="100"/>
              <w:jc w:val="left"/>
            </w:pPr>
            <w:r>
              <w:rPr>
                <w:color w:val="37474F"/>
                <w:sz w:val="20"/>
                <w:szCs w:val="20"/>
              </w:rPr>
              <w:t xml:space="preserve">Rapport pharmacie</w:t>
            </w:r>
          </w:p>
        </w:tc>
        <w:tc>
          <w:tcPr>
            <w:tcW w:type="dxa" w:w="3000"/>
            <w:shd w:fill="E3F2FD" w:color="auto" w:val="clear"/>
          </w:tcPr>
          <w:p>
            <w:pPr>
              <w:ind w:left="100"/>
              <w:jc w:val="left"/>
            </w:pPr>
            <w:r>
              <w:rPr>
                <w:color w:val="37474F"/>
                <w:sz w:val="20"/>
                <w:szCs w:val="20"/>
              </w:rPr>
              <w:t xml:space="preserve">Consommations, ruptures, péremptions, valorisation stock</w:t>
            </w:r>
          </w:p>
        </w:tc>
        <w:tc>
          <w:tcPr>
            <w:tcW w:type="dxa" w:w="3000"/>
            <w:shd w:fill="E3F2FD" w:color="auto" w:val="clear"/>
          </w:tcPr>
          <w:p>
            <w:pPr>
              <w:ind w:left="100"/>
              <w:jc w:val="left"/>
            </w:pPr>
            <w:r>
              <w:rPr>
                <w:color w:val="37474F"/>
                <w:sz w:val="20"/>
                <w:szCs w:val="20"/>
              </w:rPr>
              <w:t xml:space="preserve">Pharmacien, Direction</w:t>
            </w:r>
          </w:p>
        </w:tc>
      </w:tr>
      <w:tr>
        <w:tc>
          <w:tcPr>
            <w:tcW w:type="dxa" w:w="3000"/>
            <w:shd w:fill="FFFFFF" w:color="auto" w:val="clear"/>
          </w:tcPr>
          <w:p>
            <w:pPr>
              <w:ind w:left="100"/>
              <w:jc w:val="left"/>
            </w:pPr>
            <w:r>
              <w:rPr>
                <w:color w:val="37474F"/>
                <w:sz w:val="20"/>
                <w:szCs w:val="20"/>
              </w:rPr>
              <w:t xml:space="preserve">Rapport laboratoire</w:t>
            </w:r>
          </w:p>
        </w:tc>
        <w:tc>
          <w:tcPr>
            <w:tcW w:type="dxa" w:w="3000"/>
            <w:shd w:fill="FFFFFF" w:color="auto" w:val="clear"/>
          </w:tcPr>
          <w:p>
            <w:pPr>
              <w:ind w:left="100"/>
              <w:jc w:val="left"/>
            </w:pPr>
            <w:r>
              <w:rPr>
                <w:color w:val="37474F"/>
                <w:sz w:val="20"/>
                <w:szCs w:val="20"/>
              </w:rPr>
              <w:t xml:space="preserve">Volume d'analyses, délais, CA, pathologies détectées</w:t>
            </w:r>
          </w:p>
        </w:tc>
        <w:tc>
          <w:tcPr>
            <w:tcW w:type="dxa" w:w="3000"/>
            <w:shd w:fill="FFFFFF" w:color="auto" w:val="clear"/>
          </w:tcPr>
          <w:p>
            <w:pPr>
              <w:ind w:left="100"/>
              <w:jc w:val="left"/>
            </w:pPr>
            <w:r>
              <w:rPr>
                <w:color w:val="37474F"/>
                <w:sz w:val="20"/>
                <w:szCs w:val="20"/>
              </w:rPr>
              <w:t xml:space="preserve">Biologiste, Direction</w:t>
            </w:r>
          </w:p>
        </w:tc>
      </w:tr>
      <w:tr>
        <w:tc>
          <w:tcPr>
            <w:tcW w:type="dxa" w:w="3000"/>
            <w:shd w:fill="E3F2FD" w:color="auto" w:val="clear"/>
          </w:tcPr>
          <w:p>
            <w:pPr>
              <w:ind w:left="100"/>
              <w:jc w:val="left"/>
            </w:pPr>
            <w:r>
              <w:rPr>
                <w:color w:val="37474F"/>
                <w:sz w:val="20"/>
                <w:szCs w:val="20"/>
              </w:rPr>
              <w:t xml:space="preserve">Rapport RH</w:t>
            </w:r>
          </w:p>
        </w:tc>
        <w:tc>
          <w:tcPr>
            <w:tcW w:type="dxa" w:w="3000"/>
            <w:shd w:fill="E3F2FD" w:color="auto" w:val="clear"/>
          </w:tcPr>
          <w:p>
            <w:pPr>
              <w:ind w:left="100"/>
              <w:jc w:val="left"/>
            </w:pPr>
            <w:r>
              <w:rPr>
                <w:color w:val="37474F"/>
                <w:sz w:val="20"/>
                <w:szCs w:val="20"/>
              </w:rPr>
              <w:t xml:space="preserve">Effectifs, absentéisme, turnover, masse salariale</w:t>
            </w:r>
          </w:p>
        </w:tc>
        <w:tc>
          <w:tcPr>
            <w:tcW w:type="dxa" w:w="3000"/>
            <w:shd w:fill="E3F2FD" w:color="auto" w:val="clear"/>
          </w:tcPr>
          <w:p>
            <w:pPr>
              <w:ind w:left="100"/>
              <w:jc w:val="left"/>
            </w:pPr>
            <w:r>
              <w:rPr>
                <w:color w:val="37474F"/>
                <w:sz w:val="20"/>
                <w:szCs w:val="20"/>
              </w:rPr>
              <w:t xml:space="preserve">DRH, Direction</w:t>
            </w:r>
          </w:p>
        </w:tc>
      </w:tr>
      <w:tr>
        <w:tc>
          <w:tcPr>
            <w:tcW w:type="dxa" w:w="3000"/>
            <w:shd w:fill="FFFFFF" w:color="auto" w:val="clear"/>
          </w:tcPr>
          <w:p>
            <w:pPr>
              <w:ind w:left="100"/>
              <w:jc w:val="left"/>
            </w:pPr>
            <w:r>
              <w:rPr>
                <w:color w:val="37474F"/>
                <w:sz w:val="20"/>
                <w:szCs w:val="20"/>
              </w:rPr>
              <w:t xml:space="preserve">Rapport qualité</w:t>
            </w:r>
          </w:p>
        </w:tc>
        <w:tc>
          <w:tcPr>
            <w:tcW w:type="dxa" w:w="3000"/>
            <w:shd w:fill="FFFFFF" w:color="auto" w:val="clear"/>
          </w:tcPr>
          <w:p>
            <w:pPr>
              <w:ind w:left="100"/>
              <w:jc w:val="left"/>
            </w:pPr>
            <w:r>
              <w:rPr>
                <w:color w:val="37474F"/>
                <w:sz w:val="20"/>
                <w:szCs w:val="20"/>
              </w:rPr>
              <w:t xml:space="preserve">Infections nosocomiales, événements indésirables, taux de satisfaction</w:t>
            </w:r>
          </w:p>
        </w:tc>
        <w:tc>
          <w:tcPr>
            <w:tcW w:type="dxa" w:w="3000"/>
            <w:shd w:fill="FFFFFF" w:color="auto" w:val="clear"/>
          </w:tcPr>
          <w:p>
            <w:pPr>
              <w:ind w:left="100"/>
              <w:jc w:val="left"/>
            </w:pPr>
            <w:r>
              <w:rPr>
                <w:color w:val="37474F"/>
                <w:sz w:val="20"/>
                <w:szCs w:val="20"/>
              </w:rPr>
              <w:t xml:space="preserve">Direction qualité</w:t>
            </w:r>
          </w:p>
        </w:tc>
      </w:tr>
      <w:tr>
        <w:tc>
          <w:tcPr>
            <w:tcW w:type="dxa" w:w="3000"/>
            <w:shd w:fill="E3F2FD" w:color="auto" w:val="clear"/>
          </w:tcPr>
          <w:p>
            <w:pPr>
              <w:ind w:left="100"/>
              <w:jc w:val="left"/>
            </w:pPr>
            <w:r>
              <w:rPr>
                <w:color w:val="37474F"/>
                <w:sz w:val="20"/>
                <w:szCs w:val="20"/>
              </w:rPr>
              <w:t xml:space="preserve">Rapport Ministère de la Santé</w:t>
            </w:r>
          </w:p>
        </w:tc>
        <w:tc>
          <w:tcPr>
            <w:tcW w:type="dxa" w:w="3000"/>
            <w:shd w:fill="E3F2FD" w:color="auto" w:val="clear"/>
          </w:tcPr>
          <w:p>
            <w:pPr>
              <w:ind w:left="100"/>
              <w:jc w:val="left"/>
            </w:pPr>
            <w:r>
              <w:rPr>
                <w:color w:val="37474F"/>
                <w:sz w:val="20"/>
                <w:szCs w:val="20"/>
              </w:rPr>
              <w:t xml:space="preserve">Rapports réglementaires obligatoires (format DHIS2 / national)</w:t>
            </w:r>
          </w:p>
        </w:tc>
        <w:tc>
          <w:tcPr>
            <w:tcW w:type="dxa" w:w="3000"/>
            <w:shd w:fill="E3F2FD" w:color="auto" w:val="clear"/>
          </w:tcPr>
          <w:p>
            <w:pPr>
              <w:ind w:left="100"/>
              <w:jc w:val="left"/>
            </w:pPr>
            <w:r>
              <w:rPr>
                <w:color w:val="37474F"/>
                <w:sz w:val="20"/>
                <w:szCs w:val="20"/>
              </w:rPr>
              <w:t xml:space="preserve">Direction, Ministère</w:t>
            </w:r>
          </w:p>
        </w:tc>
      </w:tr>
      <w:tr>
        <w:tc>
          <w:tcPr>
            <w:tcW w:type="dxa" w:w="3000"/>
            <w:shd w:fill="FFFFFF" w:color="auto" w:val="clear"/>
          </w:tcPr>
          <w:p>
            <w:pPr>
              <w:ind w:left="100"/>
              <w:jc w:val="left"/>
            </w:pPr>
            <w:r>
              <w:rPr>
                <w:color w:val="37474F"/>
                <w:sz w:val="20"/>
                <w:szCs w:val="20"/>
              </w:rPr>
              <w:t xml:space="preserve">Rapport investisseurs / CA</w:t>
            </w:r>
          </w:p>
        </w:tc>
        <w:tc>
          <w:tcPr>
            <w:tcW w:type="dxa" w:w="3000"/>
            <w:shd w:fill="FFFFFF" w:color="auto" w:val="clear"/>
          </w:tcPr>
          <w:p>
            <w:pPr>
              <w:ind w:left="100"/>
              <w:jc w:val="left"/>
            </w:pPr>
            <w:r>
              <w:rPr>
                <w:color w:val="37474F"/>
                <w:sz w:val="20"/>
                <w:szCs w:val="20"/>
              </w:rPr>
              <w:t xml:space="preserve">Vision financière consolidée, indicateurs de croissance</w:t>
            </w:r>
          </w:p>
        </w:tc>
        <w:tc>
          <w:tcPr>
            <w:tcW w:type="dxa" w:w="3000"/>
            <w:shd w:fill="FFFFFF" w:color="auto" w:val="clear"/>
          </w:tcPr>
          <w:p>
            <w:pPr>
              <w:ind w:left="100"/>
              <w:jc w:val="left"/>
            </w:pPr>
            <w:r>
              <w:rPr>
                <w:color w:val="37474F"/>
                <w:sz w:val="20"/>
                <w:szCs w:val="20"/>
              </w:rPr>
              <w:t xml:space="preserve">Direction, Actionnaires</w:t>
            </w:r>
          </w:p>
        </w:tc>
      </w:tr>
    </w:tbl>
    <w:p/>
    <w:p>
      <w:pPr>
        <w:pStyle w:val="Heading2"/>
        <w:spacing w:after="160" w:before="400"/>
      </w:pPr>
      <w:r>
        <w:t xml:space="preserve">21.6 — Module Paramétrage</w:t>
      </w:r>
    </w:p>
    <w:p>
      <w:pPr>
        <w:spacing w:after="160"/>
        <w:jc w:val="both"/>
      </w:pPr>
      <w:r>
        <w:rPr>
          <w:rFonts w:ascii="Calibri" w:cs="Calibri" w:eastAsia="Calibri" w:hAnsi="Calibri"/>
          <w:color w:val="37474F"/>
          <w:sz w:val="22"/>
          <w:szCs w:val="22"/>
        </w:rPr>
        <w:t xml:space="preserve">Le module Paramétrage est l'interface d'administration de SANTAREX ERP permettant à l'administrateur de l'établissement de configurer entièrement le système selon ses besoins spécifiques.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Zone de Paramétrage</w:t>
            </w:r>
          </w:p>
        </w:tc>
        <w:tc>
          <w:tcPr>
            <w:tcW w:type="dxa" w:w="4500"/>
            <w:shd w:fill="0D47A1" w:color="auto" w:val="clear"/>
          </w:tcPr>
          <w:p>
            <w:pPr>
              <w:jc w:val="center"/>
            </w:pPr>
            <w:r>
              <w:rPr>
                <w:b/>
                <w:bCs/>
                <w:color w:val="FFFFFF"/>
                <w:sz w:val="20"/>
                <w:szCs w:val="20"/>
              </w:rPr>
              <w:t xml:space="preserve">Options Configurables</w:t>
            </w:r>
          </w:p>
        </w:tc>
      </w:tr>
      <w:tr>
        <w:tc>
          <w:tcPr>
            <w:tcW w:type="dxa" w:w="4500"/>
            <w:shd w:fill="E3F2FD" w:color="auto" w:val="clear"/>
          </w:tcPr>
          <w:p>
            <w:pPr>
              <w:ind w:left="100"/>
              <w:jc w:val="left"/>
            </w:pPr>
            <w:r>
              <w:rPr>
                <w:color w:val="37474F"/>
                <w:sz w:val="20"/>
                <w:szCs w:val="20"/>
              </w:rPr>
              <w:t xml:space="preserve">Identité établissement</w:t>
            </w:r>
          </w:p>
        </w:tc>
        <w:tc>
          <w:tcPr>
            <w:tcW w:type="dxa" w:w="4500"/>
            <w:shd w:fill="E3F2FD" w:color="auto" w:val="clear"/>
          </w:tcPr>
          <w:p>
            <w:pPr>
              <w:ind w:left="100"/>
              <w:jc w:val="left"/>
            </w:pPr>
            <w:r>
              <w:rPr>
                <w:color w:val="37474F"/>
                <w:sz w:val="20"/>
                <w:szCs w:val="20"/>
              </w:rPr>
              <w:t xml:space="preserve">Nom, logo, adresse, contacts, numéros d'agrément, couleurs UI</w:t>
            </w:r>
          </w:p>
        </w:tc>
      </w:tr>
      <w:tr>
        <w:tc>
          <w:tcPr>
            <w:tcW w:type="dxa" w:w="4500"/>
            <w:shd w:fill="FFFFFF" w:color="auto" w:val="clear"/>
          </w:tcPr>
          <w:p>
            <w:pPr>
              <w:ind w:left="100"/>
              <w:jc w:val="left"/>
            </w:pPr>
            <w:r>
              <w:rPr>
                <w:color w:val="37474F"/>
                <w:sz w:val="20"/>
                <w:szCs w:val="20"/>
              </w:rPr>
              <w:t xml:space="preserve">Modules actifs</w:t>
            </w:r>
          </w:p>
        </w:tc>
        <w:tc>
          <w:tcPr>
            <w:tcW w:type="dxa" w:w="4500"/>
            <w:shd w:fill="FFFFFF" w:color="auto" w:val="clear"/>
          </w:tcPr>
          <w:p>
            <w:pPr>
              <w:ind w:left="100"/>
              <w:jc w:val="left"/>
            </w:pPr>
            <w:r>
              <w:rPr>
                <w:color w:val="37474F"/>
                <w:sz w:val="20"/>
                <w:szCs w:val="20"/>
              </w:rPr>
              <w:t xml:space="preserve">Activation/désactivation de chaque module selon l'abonnement</w:t>
            </w:r>
          </w:p>
        </w:tc>
      </w:tr>
      <w:tr>
        <w:tc>
          <w:tcPr>
            <w:tcW w:type="dxa" w:w="4500"/>
            <w:shd w:fill="E3F2FD" w:color="auto" w:val="clear"/>
          </w:tcPr>
          <w:p>
            <w:pPr>
              <w:ind w:left="100"/>
              <w:jc w:val="left"/>
            </w:pPr>
            <w:r>
              <w:rPr>
                <w:color w:val="37474F"/>
                <w:sz w:val="20"/>
                <w:szCs w:val="20"/>
              </w:rPr>
              <w:t xml:space="preserve">Utilisateurs &amp; Rôles</w:t>
            </w:r>
          </w:p>
        </w:tc>
        <w:tc>
          <w:tcPr>
            <w:tcW w:type="dxa" w:w="4500"/>
            <w:shd w:fill="E3F2FD" w:color="auto" w:val="clear"/>
          </w:tcPr>
          <w:p>
            <w:pPr>
              <w:ind w:left="100"/>
              <w:jc w:val="left"/>
            </w:pPr>
            <w:r>
              <w:rPr>
                <w:color w:val="37474F"/>
                <w:sz w:val="20"/>
                <w:szCs w:val="20"/>
              </w:rPr>
              <w:t xml:space="preserve">Création comptes, attribution rôles, permissions fines, 2FA obligatoire</w:t>
            </w:r>
          </w:p>
        </w:tc>
      </w:tr>
      <w:tr>
        <w:tc>
          <w:tcPr>
            <w:tcW w:type="dxa" w:w="4500"/>
            <w:shd w:fill="FFFFFF" w:color="auto" w:val="clear"/>
          </w:tcPr>
          <w:p>
            <w:pPr>
              <w:ind w:left="100"/>
              <w:jc w:val="left"/>
            </w:pPr>
            <w:r>
              <w:rPr>
                <w:color w:val="37474F"/>
                <w:sz w:val="20"/>
                <w:szCs w:val="20"/>
              </w:rPr>
              <w:t xml:space="preserve">Services et unités</w:t>
            </w:r>
          </w:p>
        </w:tc>
        <w:tc>
          <w:tcPr>
            <w:tcW w:type="dxa" w:w="4500"/>
            <w:shd w:fill="FFFFFF" w:color="auto" w:val="clear"/>
          </w:tcPr>
          <w:p>
            <w:pPr>
              <w:ind w:left="100"/>
              <w:jc w:val="left"/>
            </w:pPr>
            <w:r>
              <w:rPr>
                <w:color w:val="37474F"/>
                <w:sz w:val="20"/>
                <w:szCs w:val="20"/>
              </w:rPr>
              <w:t xml:space="preserve">Liste des services médicaux, lits, salles, blocs opératoires</w:t>
            </w:r>
          </w:p>
        </w:tc>
      </w:tr>
      <w:tr>
        <w:tc>
          <w:tcPr>
            <w:tcW w:type="dxa" w:w="4500"/>
            <w:shd w:fill="E3F2FD" w:color="auto" w:val="clear"/>
          </w:tcPr>
          <w:p>
            <w:pPr>
              <w:ind w:left="100"/>
              <w:jc w:val="left"/>
            </w:pPr>
            <w:r>
              <w:rPr>
                <w:color w:val="37474F"/>
                <w:sz w:val="20"/>
                <w:szCs w:val="20"/>
              </w:rPr>
              <w:t xml:space="preserve">Tarification</w:t>
            </w:r>
          </w:p>
        </w:tc>
        <w:tc>
          <w:tcPr>
            <w:tcW w:type="dxa" w:w="4500"/>
            <w:shd w:fill="E3F2FD" w:color="auto" w:val="clear"/>
          </w:tcPr>
          <w:p>
            <w:pPr>
              <w:ind w:left="100"/>
              <w:jc w:val="left"/>
            </w:pPr>
            <w:r>
              <w:rPr>
                <w:color w:val="37474F"/>
                <w:sz w:val="20"/>
                <w:szCs w:val="20"/>
              </w:rPr>
              <w:t xml:space="preserve">Grilles tarifaires par type d'acte, par assureur, par catégorie de chambre</w:t>
            </w:r>
          </w:p>
        </w:tc>
      </w:tr>
      <w:tr>
        <w:tc>
          <w:tcPr>
            <w:tcW w:type="dxa" w:w="4500"/>
            <w:shd w:fill="FFFFFF" w:color="auto" w:val="clear"/>
          </w:tcPr>
          <w:p>
            <w:pPr>
              <w:ind w:left="100"/>
              <w:jc w:val="left"/>
            </w:pPr>
            <w:r>
              <w:rPr>
                <w:color w:val="37474F"/>
                <w:sz w:val="20"/>
                <w:szCs w:val="20"/>
              </w:rPr>
              <w:t xml:space="preserve">Nomenclature médicale</w:t>
            </w:r>
          </w:p>
        </w:tc>
        <w:tc>
          <w:tcPr>
            <w:tcW w:type="dxa" w:w="4500"/>
            <w:shd w:fill="FFFFFF" w:color="auto" w:val="clear"/>
          </w:tcPr>
          <w:p>
            <w:pPr>
              <w:ind w:left="100"/>
              <w:jc w:val="left"/>
            </w:pPr>
            <w:r>
              <w:rPr>
                <w:color w:val="37474F"/>
                <w:sz w:val="20"/>
                <w:szCs w:val="20"/>
              </w:rPr>
              <w:t xml:space="preserve">Actes médicaux locaux, ajout de codes CIM-11 spécifiques</w:t>
            </w:r>
          </w:p>
        </w:tc>
      </w:tr>
      <w:tr>
        <w:tc>
          <w:tcPr>
            <w:tcW w:type="dxa" w:w="4500"/>
            <w:shd w:fill="E3F2FD" w:color="auto" w:val="clear"/>
          </w:tcPr>
          <w:p>
            <w:pPr>
              <w:ind w:left="100"/>
              <w:jc w:val="left"/>
            </w:pPr>
            <w:r>
              <w:rPr>
                <w:color w:val="37474F"/>
                <w:sz w:val="20"/>
                <w:szCs w:val="20"/>
              </w:rPr>
              <w:t xml:space="preserve">Base médicaments</w:t>
            </w:r>
          </w:p>
        </w:tc>
        <w:tc>
          <w:tcPr>
            <w:tcW w:type="dxa" w:w="4500"/>
            <w:shd w:fill="E3F2FD" w:color="auto" w:val="clear"/>
          </w:tcPr>
          <w:p>
            <w:pPr>
              <w:ind w:left="100"/>
              <w:jc w:val="left"/>
            </w:pPr>
            <w:r>
              <w:rPr>
                <w:color w:val="37474F"/>
                <w:sz w:val="20"/>
                <w:szCs w:val="20"/>
              </w:rPr>
              <w:t xml:space="preserve">Médicaments disponibles, prix, seuils, fournisseurs habituels</w:t>
            </w:r>
          </w:p>
        </w:tc>
      </w:tr>
      <w:tr>
        <w:tc>
          <w:tcPr>
            <w:tcW w:type="dxa" w:w="4500"/>
            <w:shd w:fill="FFFFFF" w:color="auto" w:val="clear"/>
          </w:tcPr>
          <w:p>
            <w:pPr>
              <w:ind w:left="100"/>
              <w:jc w:val="left"/>
            </w:pPr>
            <w:r>
              <w:rPr>
                <w:color w:val="37474F"/>
                <w:sz w:val="20"/>
                <w:szCs w:val="20"/>
              </w:rPr>
              <w:t xml:space="preserve">Numérotation</w:t>
            </w:r>
          </w:p>
        </w:tc>
        <w:tc>
          <w:tcPr>
            <w:tcW w:type="dxa" w:w="4500"/>
            <w:shd w:fill="FFFFFF" w:color="auto" w:val="clear"/>
          </w:tcPr>
          <w:p>
            <w:pPr>
              <w:ind w:left="100"/>
              <w:jc w:val="left"/>
            </w:pPr>
            <w:r>
              <w:rPr>
                <w:color w:val="37474F"/>
                <w:sz w:val="20"/>
                <w:szCs w:val="20"/>
              </w:rPr>
              <w:t xml:space="preserve">Préfixes et formats des numéros de patients, factures, ordonnances</w:t>
            </w:r>
          </w:p>
        </w:tc>
      </w:tr>
      <w:tr>
        <w:tc>
          <w:tcPr>
            <w:tcW w:type="dxa" w:w="4500"/>
            <w:shd w:fill="E3F2FD" w:color="auto" w:val="clear"/>
          </w:tcPr>
          <w:p>
            <w:pPr>
              <w:ind w:left="100"/>
              <w:jc w:val="left"/>
            </w:pPr>
            <w:r>
              <w:rPr>
                <w:color w:val="37474F"/>
                <w:sz w:val="20"/>
                <w:szCs w:val="20"/>
              </w:rPr>
              <w:t xml:space="preserve">Notifications</w:t>
            </w:r>
          </w:p>
        </w:tc>
        <w:tc>
          <w:tcPr>
            <w:tcW w:type="dxa" w:w="4500"/>
            <w:shd w:fill="E3F2FD" w:color="auto" w:val="clear"/>
          </w:tcPr>
          <w:p>
            <w:pPr>
              <w:ind w:left="100"/>
              <w:jc w:val="left"/>
            </w:pPr>
            <w:r>
              <w:rPr>
                <w:color w:val="37474F"/>
                <w:sz w:val="20"/>
                <w:szCs w:val="20"/>
              </w:rPr>
              <w:t xml:space="preserve">Configuration des alertes : quoi, quand, qui, par quel canal</w:t>
            </w:r>
          </w:p>
        </w:tc>
      </w:tr>
      <w:tr>
        <w:tc>
          <w:tcPr>
            <w:tcW w:type="dxa" w:w="4500"/>
            <w:shd w:fill="FFFFFF" w:color="auto" w:val="clear"/>
          </w:tcPr>
          <w:p>
            <w:pPr>
              <w:ind w:left="100"/>
              <w:jc w:val="left"/>
            </w:pPr>
            <w:r>
              <w:rPr>
                <w:color w:val="37474F"/>
                <w:sz w:val="20"/>
                <w:szCs w:val="20"/>
              </w:rPr>
              <w:t xml:space="preserve">Sécurité</w:t>
            </w:r>
          </w:p>
        </w:tc>
        <w:tc>
          <w:tcPr>
            <w:tcW w:type="dxa" w:w="4500"/>
            <w:shd w:fill="FFFFFF" w:color="auto" w:val="clear"/>
          </w:tcPr>
          <w:p>
            <w:pPr>
              <w:ind w:left="100"/>
              <w:jc w:val="left"/>
            </w:pPr>
            <w:r>
              <w:rPr>
                <w:color w:val="37474F"/>
                <w:sz w:val="20"/>
                <w:szCs w:val="20"/>
              </w:rPr>
              <w:t xml:space="preserve">Politique de mot de passe, durée des sessions, IP autorisées</w:t>
            </w:r>
          </w:p>
        </w:tc>
      </w:tr>
      <w:tr>
        <w:tc>
          <w:tcPr>
            <w:tcW w:type="dxa" w:w="4500"/>
            <w:shd w:fill="E3F2FD" w:color="auto" w:val="clear"/>
          </w:tcPr>
          <w:p>
            <w:pPr>
              <w:ind w:left="100"/>
              <w:jc w:val="left"/>
            </w:pPr>
            <w:r>
              <w:rPr>
                <w:color w:val="37474F"/>
                <w:sz w:val="20"/>
                <w:szCs w:val="20"/>
              </w:rPr>
              <w:t xml:space="preserve">Imprimantes</w:t>
            </w:r>
          </w:p>
        </w:tc>
        <w:tc>
          <w:tcPr>
            <w:tcW w:type="dxa" w:w="4500"/>
            <w:shd w:fill="E3F2FD" w:color="auto" w:val="clear"/>
          </w:tcPr>
          <w:p>
            <w:pPr>
              <w:ind w:left="100"/>
              <w:jc w:val="left"/>
            </w:pPr>
            <w:r>
              <w:rPr>
                <w:color w:val="37474F"/>
                <w:sz w:val="20"/>
                <w:szCs w:val="20"/>
              </w:rPr>
              <w:t xml:space="preserve">Configuration des imprimantes pour chaque type de document</w:t>
            </w:r>
          </w:p>
        </w:tc>
      </w:tr>
      <w:tr>
        <w:tc>
          <w:tcPr>
            <w:tcW w:type="dxa" w:w="4500"/>
            <w:shd w:fill="FFFFFF" w:color="auto" w:val="clear"/>
          </w:tcPr>
          <w:p>
            <w:pPr>
              <w:ind w:left="100"/>
              <w:jc w:val="left"/>
            </w:pPr>
            <w:r>
              <w:rPr>
                <w:color w:val="37474F"/>
                <w:sz w:val="20"/>
                <w:szCs w:val="20"/>
              </w:rPr>
              <w:t xml:space="preserve">Intégrations</w:t>
            </w:r>
          </w:p>
        </w:tc>
        <w:tc>
          <w:tcPr>
            <w:tcW w:type="dxa" w:w="4500"/>
            <w:shd w:fill="FFFFFF" w:color="auto" w:val="clear"/>
          </w:tcPr>
          <w:p>
            <w:pPr>
              <w:ind w:left="100"/>
              <w:jc w:val="left"/>
            </w:pPr>
            <w:r>
              <w:rPr>
                <w:color w:val="37474F"/>
                <w:sz w:val="20"/>
                <w:szCs w:val="20"/>
              </w:rPr>
              <w:t xml:space="preserve">Paramétrage des APIs tierces (assurances, mobile money, SMS)</w:t>
            </w:r>
          </w:p>
        </w:tc>
      </w:tr>
      <w:tr>
        <w:tc>
          <w:tcPr>
            <w:tcW w:type="dxa" w:w="4500"/>
            <w:shd w:fill="E3F2FD" w:color="auto" w:val="clear"/>
          </w:tcPr>
          <w:p>
            <w:pPr>
              <w:ind w:left="100"/>
              <w:jc w:val="left"/>
            </w:pPr>
            <w:r>
              <w:rPr>
                <w:color w:val="37474F"/>
                <w:sz w:val="20"/>
                <w:szCs w:val="20"/>
              </w:rPr>
              <w:t xml:space="preserve">Plan comptable</w:t>
            </w:r>
          </w:p>
        </w:tc>
        <w:tc>
          <w:tcPr>
            <w:tcW w:type="dxa" w:w="4500"/>
            <w:shd w:fill="E3F2FD" w:color="auto" w:val="clear"/>
          </w:tcPr>
          <w:p>
            <w:pPr>
              <w:ind w:left="100"/>
              <w:jc w:val="left"/>
            </w:pPr>
            <w:r>
              <w:rPr>
                <w:color w:val="37474F"/>
                <w:sz w:val="20"/>
                <w:szCs w:val="20"/>
              </w:rPr>
              <w:t xml:space="preserve">Personnalisation du plan comptable SYSCOHADA de base</w:t>
            </w:r>
          </w:p>
        </w:tc>
      </w:tr>
      <w:tr>
        <w:tc>
          <w:tcPr>
            <w:tcW w:type="dxa" w:w="4500"/>
            <w:shd w:fill="FFFFFF" w:color="auto" w:val="clear"/>
          </w:tcPr>
          <w:p>
            <w:pPr>
              <w:ind w:left="100"/>
              <w:jc w:val="left"/>
            </w:pPr>
            <w:r>
              <w:rPr>
                <w:color w:val="37474F"/>
                <w:sz w:val="20"/>
                <w:szCs w:val="20"/>
              </w:rPr>
              <w:t xml:space="preserve">Formulaires médicaux</w:t>
            </w:r>
          </w:p>
        </w:tc>
        <w:tc>
          <w:tcPr>
            <w:tcW w:type="dxa" w:w="4500"/>
            <w:shd w:fill="FFFFFF" w:color="auto" w:val="clear"/>
          </w:tcPr>
          <w:p>
            <w:pPr>
              <w:ind w:left="100"/>
              <w:jc w:val="left"/>
            </w:pPr>
            <w:r>
              <w:rPr>
                <w:color w:val="37474F"/>
                <w:sz w:val="20"/>
                <w:szCs w:val="20"/>
              </w:rPr>
              <w:t xml:space="preserve">Personnalisation des champs de consultation selon la spécialité</w:t>
            </w:r>
          </w:p>
        </w:tc>
      </w:tr>
      <w:tr>
        <w:tc>
          <w:tcPr>
            <w:tcW w:type="dxa" w:w="4500"/>
            <w:shd w:fill="E3F2FD" w:color="auto" w:val="clear"/>
          </w:tcPr>
          <w:p>
            <w:pPr>
              <w:ind w:left="100"/>
              <w:jc w:val="left"/>
            </w:pPr>
            <w:r>
              <w:rPr>
                <w:color w:val="37474F"/>
                <w:sz w:val="20"/>
                <w:szCs w:val="20"/>
              </w:rPr>
              <w:t xml:space="preserve">Langues</w:t>
            </w:r>
          </w:p>
        </w:tc>
        <w:tc>
          <w:tcPr>
            <w:tcW w:type="dxa" w:w="4500"/>
            <w:shd w:fill="E3F2FD" w:color="auto" w:val="clear"/>
          </w:tcPr>
          <w:p>
            <w:pPr>
              <w:ind w:left="100"/>
              <w:jc w:val="left"/>
            </w:pPr>
            <w:r>
              <w:rPr>
                <w:color w:val="37474F"/>
                <w:sz w:val="20"/>
                <w:szCs w:val="20"/>
              </w:rPr>
              <w:t xml:space="preserve">Sélection des langues actives et traductions personnalisées</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22</w:t>
      </w:r>
    </w:p>
    <w:p>
      <w:pPr>
        <w:shd w:fill="37474F" w:color="auto" w:val="clear"/>
        <w:spacing w:after="400" w:before="0"/>
        <w:ind w:left="400"/>
      </w:pPr>
      <w:r>
        <w:rPr>
          <w:i/>
          <w:iCs/>
          <w:color w:val="00ACC1"/>
          <w:sz w:val="26"/>
          <w:szCs w:val="26"/>
        </w:rPr>
        <w:t xml:space="preserve">APPLICATIONS MOBILES ET PORTAILS UTILISATEURS</w:t>
      </w:r>
    </w:p>
    <w:p>
      <w:pPr>
        <w:pStyle w:val="Heading1"/>
        <w:spacing w:after="200" w:before="600"/>
      </w:pPr>
      <w:r>
        <w:t xml:space="preserve">22.1 — Application Mobile SANTAREX (Staff)</w:t>
      </w:r>
    </w:p>
    <w:p>
      <w:pPr>
        <w:spacing w:after="160"/>
        <w:jc w:val="both"/>
      </w:pPr>
      <w:r>
        <w:rPr>
          <w:rFonts w:ascii="Calibri" w:cs="Calibri" w:eastAsia="Calibri" w:hAnsi="Calibri"/>
          <w:color w:val="37474F"/>
          <w:sz w:val="22"/>
          <w:szCs w:val="22"/>
        </w:rPr>
        <w:t xml:space="preserve">L'application mobile SANTAREX Staff est disponible sur Android (prioritaire pour l'Afrique — 85%+ de parts de marché) et iOS. Elle offre les fonctionnalités essentielles aux professionnels de santé en mobilité dans l'établissement.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Fonctionnalité Mobile</w:t>
            </w:r>
          </w:p>
        </w:tc>
        <w:tc>
          <w:tcPr>
            <w:tcW w:type="dxa" w:w="3000"/>
            <w:shd w:fill="0D47A1" w:color="auto" w:val="clear"/>
          </w:tcPr>
          <w:p>
            <w:pPr>
              <w:jc w:val="center"/>
            </w:pPr>
            <w:r>
              <w:rPr>
                <w:b/>
                <w:bCs/>
                <w:color w:val="FFFFFF"/>
                <w:sz w:val="20"/>
                <w:szCs w:val="20"/>
              </w:rPr>
              <w:t xml:space="preserve">Description</w:t>
            </w:r>
          </w:p>
        </w:tc>
        <w:tc>
          <w:tcPr>
            <w:tcW w:type="dxa" w:w="3000"/>
            <w:shd w:fill="0D47A1" w:color="auto" w:val="clear"/>
          </w:tcPr>
          <w:p>
            <w:pPr>
              <w:jc w:val="center"/>
            </w:pPr>
            <w:r>
              <w:rPr>
                <w:b/>
                <w:bCs/>
                <w:color w:val="FFFFFF"/>
                <w:sz w:val="20"/>
                <w:szCs w:val="20"/>
              </w:rPr>
              <w:t xml:space="preserve">Rôle cible</w:t>
            </w:r>
          </w:p>
        </w:tc>
      </w:tr>
      <w:tr>
        <w:tc>
          <w:tcPr>
            <w:tcW w:type="dxa" w:w="3000"/>
            <w:shd w:fill="E3F2FD" w:color="auto" w:val="clear"/>
          </w:tcPr>
          <w:p>
            <w:pPr>
              <w:ind w:left="100"/>
              <w:jc w:val="left"/>
            </w:pPr>
            <w:r>
              <w:rPr>
                <w:color w:val="37474F"/>
                <w:sz w:val="20"/>
                <w:szCs w:val="20"/>
              </w:rPr>
              <w:t xml:space="preserve">Tableau de bord</w:t>
            </w:r>
          </w:p>
        </w:tc>
        <w:tc>
          <w:tcPr>
            <w:tcW w:type="dxa" w:w="3000"/>
            <w:shd w:fill="E3F2FD" w:color="auto" w:val="clear"/>
          </w:tcPr>
          <w:p>
            <w:pPr>
              <w:ind w:left="100"/>
              <w:jc w:val="left"/>
            </w:pPr>
            <w:r>
              <w:rPr>
                <w:color w:val="37474F"/>
                <w:sz w:val="20"/>
                <w:szCs w:val="20"/>
              </w:rPr>
              <w:t xml:space="preserve">Vue synthétique des indicateurs du rôle : patients du jour, alertes, RDV</w:t>
            </w:r>
          </w:p>
        </w:tc>
        <w:tc>
          <w:tcPr>
            <w:tcW w:type="dxa" w:w="3000"/>
            <w:shd w:fill="E3F2FD" w:color="auto" w:val="clear"/>
          </w:tcPr>
          <w:p>
            <w:pPr>
              <w:ind w:left="100"/>
              <w:jc w:val="left"/>
            </w:pPr>
            <w:r>
              <w:rPr>
                <w:color w:val="37474F"/>
                <w:sz w:val="20"/>
                <w:szCs w:val="20"/>
              </w:rPr>
              <w:t xml:space="preserve">Tous</w:t>
            </w:r>
          </w:p>
        </w:tc>
      </w:tr>
      <w:tr>
        <w:tc>
          <w:tcPr>
            <w:tcW w:type="dxa" w:w="3000"/>
            <w:shd w:fill="FFFFFF" w:color="auto" w:val="clear"/>
          </w:tcPr>
          <w:p>
            <w:pPr>
              <w:ind w:left="100"/>
              <w:jc w:val="left"/>
            </w:pPr>
            <w:r>
              <w:rPr>
                <w:color w:val="37474F"/>
                <w:sz w:val="20"/>
                <w:szCs w:val="20"/>
              </w:rPr>
              <w:t xml:space="preserve">Dossier patient</w:t>
            </w:r>
          </w:p>
        </w:tc>
        <w:tc>
          <w:tcPr>
            <w:tcW w:type="dxa" w:w="3000"/>
            <w:shd w:fill="FFFFFF" w:color="auto" w:val="clear"/>
          </w:tcPr>
          <w:p>
            <w:pPr>
              <w:ind w:left="100"/>
              <w:jc w:val="left"/>
            </w:pPr>
            <w:r>
              <w:rPr>
                <w:color w:val="37474F"/>
                <w:sz w:val="20"/>
                <w:szCs w:val="20"/>
              </w:rPr>
              <w:t xml:space="preserve">Consultation du DME, constantes, résultats, ordonnances</w:t>
            </w:r>
          </w:p>
        </w:tc>
        <w:tc>
          <w:tcPr>
            <w:tcW w:type="dxa" w:w="3000"/>
            <w:shd w:fill="FFFFFF" w:color="auto" w:val="clear"/>
          </w:tcPr>
          <w:p>
            <w:pPr>
              <w:ind w:left="100"/>
              <w:jc w:val="left"/>
            </w:pPr>
            <w:r>
              <w:rPr>
                <w:color w:val="37474F"/>
                <w:sz w:val="20"/>
                <w:szCs w:val="20"/>
              </w:rPr>
              <w:t xml:space="preserve">Médecins, Infirmiers</w:t>
            </w:r>
          </w:p>
        </w:tc>
      </w:tr>
      <w:tr>
        <w:tc>
          <w:tcPr>
            <w:tcW w:type="dxa" w:w="3000"/>
            <w:shd w:fill="E3F2FD" w:color="auto" w:val="clear"/>
          </w:tcPr>
          <w:p>
            <w:pPr>
              <w:ind w:left="100"/>
              <w:jc w:val="left"/>
            </w:pPr>
            <w:r>
              <w:rPr>
                <w:color w:val="37474F"/>
                <w:sz w:val="20"/>
                <w:szCs w:val="20"/>
              </w:rPr>
              <w:t xml:space="preserve">Consultation mobile</w:t>
            </w:r>
          </w:p>
        </w:tc>
        <w:tc>
          <w:tcPr>
            <w:tcW w:type="dxa" w:w="3000"/>
            <w:shd w:fill="E3F2FD" w:color="auto" w:val="clear"/>
          </w:tcPr>
          <w:p>
            <w:pPr>
              <w:ind w:left="100"/>
              <w:jc w:val="left"/>
            </w:pPr>
            <w:r>
              <w:rPr>
                <w:color w:val="37474F"/>
                <w:sz w:val="20"/>
                <w:szCs w:val="20"/>
              </w:rPr>
              <w:t xml:space="preserve">Saisie d'une consultation depuis la tablette en salle d'examen</w:t>
            </w:r>
          </w:p>
        </w:tc>
        <w:tc>
          <w:tcPr>
            <w:tcW w:type="dxa" w:w="3000"/>
            <w:shd w:fill="E3F2FD" w:color="auto" w:val="clear"/>
          </w:tcPr>
          <w:p>
            <w:pPr>
              <w:ind w:left="100"/>
              <w:jc w:val="left"/>
            </w:pPr>
            <w:r>
              <w:rPr>
                <w:color w:val="37474F"/>
                <w:sz w:val="20"/>
                <w:szCs w:val="20"/>
              </w:rPr>
              <w:t xml:space="preserve">Médecins</w:t>
            </w:r>
          </w:p>
        </w:tc>
      </w:tr>
      <w:tr>
        <w:tc>
          <w:tcPr>
            <w:tcW w:type="dxa" w:w="3000"/>
            <w:shd w:fill="FFFFFF" w:color="auto" w:val="clear"/>
          </w:tcPr>
          <w:p>
            <w:pPr>
              <w:ind w:left="100"/>
              <w:jc w:val="left"/>
            </w:pPr>
            <w:r>
              <w:rPr>
                <w:color w:val="37474F"/>
                <w:sz w:val="20"/>
                <w:szCs w:val="20"/>
              </w:rPr>
              <w:t xml:space="preserve">Prescription mobile</w:t>
            </w:r>
          </w:p>
        </w:tc>
        <w:tc>
          <w:tcPr>
            <w:tcW w:type="dxa" w:w="3000"/>
            <w:shd w:fill="FFFFFF" w:color="auto" w:val="clear"/>
          </w:tcPr>
          <w:p>
            <w:pPr>
              <w:ind w:left="100"/>
              <w:jc w:val="left"/>
            </w:pPr>
            <w:r>
              <w:rPr>
                <w:color w:val="37474F"/>
                <w:sz w:val="20"/>
                <w:szCs w:val="20"/>
              </w:rPr>
              <w:t xml:space="preserve">Prescription médicale depuis l'application avec toutes les sécurités</w:t>
            </w:r>
          </w:p>
        </w:tc>
        <w:tc>
          <w:tcPr>
            <w:tcW w:type="dxa" w:w="3000"/>
            <w:shd w:fill="FFFFFF" w:color="auto" w:val="clear"/>
          </w:tcPr>
          <w:p>
            <w:pPr>
              <w:ind w:left="100"/>
              <w:jc w:val="left"/>
            </w:pPr>
            <w:r>
              <w:rPr>
                <w:color w:val="37474F"/>
                <w:sz w:val="20"/>
                <w:szCs w:val="20"/>
              </w:rPr>
              <w:t xml:space="preserve">Médecins</w:t>
            </w:r>
          </w:p>
        </w:tc>
      </w:tr>
      <w:tr>
        <w:tc>
          <w:tcPr>
            <w:tcW w:type="dxa" w:w="3000"/>
            <w:shd w:fill="E3F2FD" w:color="auto" w:val="clear"/>
          </w:tcPr>
          <w:p>
            <w:pPr>
              <w:ind w:left="100"/>
              <w:jc w:val="left"/>
            </w:pPr>
            <w:r>
              <w:rPr>
                <w:color w:val="37474F"/>
                <w:sz w:val="20"/>
                <w:szCs w:val="20"/>
              </w:rPr>
              <w:t xml:space="preserve">Constantes vitales</w:t>
            </w:r>
          </w:p>
        </w:tc>
        <w:tc>
          <w:tcPr>
            <w:tcW w:type="dxa" w:w="3000"/>
            <w:shd w:fill="E3F2FD" w:color="auto" w:val="clear"/>
          </w:tcPr>
          <w:p>
            <w:pPr>
              <w:ind w:left="100"/>
              <w:jc w:val="left"/>
            </w:pPr>
            <w:r>
              <w:rPr>
                <w:color w:val="37474F"/>
                <w:sz w:val="20"/>
                <w:szCs w:val="20"/>
              </w:rPr>
              <w:t xml:space="preserve">Saisie rapide des constantes avec clavier numérique optimisé</w:t>
            </w:r>
          </w:p>
        </w:tc>
        <w:tc>
          <w:tcPr>
            <w:tcW w:type="dxa" w:w="3000"/>
            <w:shd w:fill="E3F2FD" w:color="auto" w:val="clear"/>
          </w:tcPr>
          <w:p>
            <w:pPr>
              <w:ind w:left="100"/>
              <w:jc w:val="left"/>
            </w:pPr>
            <w:r>
              <w:rPr>
                <w:color w:val="37474F"/>
                <w:sz w:val="20"/>
                <w:szCs w:val="20"/>
              </w:rPr>
              <w:t xml:space="preserve">Infirmiers</w:t>
            </w:r>
          </w:p>
        </w:tc>
      </w:tr>
      <w:tr>
        <w:tc>
          <w:tcPr>
            <w:tcW w:type="dxa" w:w="3000"/>
            <w:shd w:fill="FFFFFF" w:color="auto" w:val="clear"/>
          </w:tcPr>
          <w:p>
            <w:pPr>
              <w:ind w:left="100"/>
              <w:jc w:val="left"/>
            </w:pPr>
            <w:r>
              <w:rPr>
                <w:color w:val="37474F"/>
                <w:sz w:val="20"/>
                <w:szCs w:val="20"/>
              </w:rPr>
              <w:t xml:space="preserve">Planning et gardes</w:t>
            </w:r>
          </w:p>
        </w:tc>
        <w:tc>
          <w:tcPr>
            <w:tcW w:type="dxa" w:w="3000"/>
            <w:shd w:fill="FFFFFF" w:color="auto" w:val="clear"/>
          </w:tcPr>
          <w:p>
            <w:pPr>
              <w:ind w:left="100"/>
              <w:jc w:val="left"/>
            </w:pPr>
            <w:r>
              <w:rPr>
                <w:color w:val="37474F"/>
                <w:sz w:val="20"/>
                <w:szCs w:val="20"/>
              </w:rPr>
              <w:t xml:space="preserve">Consultation du planning, demandes d'échange, validation</w:t>
            </w:r>
          </w:p>
        </w:tc>
        <w:tc>
          <w:tcPr>
            <w:tcW w:type="dxa" w:w="3000"/>
            <w:shd w:fill="FFFFFF" w:color="auto" w:val="clear"/>
          </w:tcPr>
          <w:p>
            <w:pPr>
              <w:ind w:left="100"/>
              <w:jc w:val="left"/>
            </w:pPr>
            <w:r>
              <w:rPr>
                <w:color w:val="37474F"/>
                <w:sz w:val="20"/>
                <w:szCs w:val="20"/>
              </w:rPr>
              <w:t xml:space="preserve">Tous le personnel</w:t>
            </w:r>
          </w:p>
        </w:tc>
      </w:tr>
      <w:tr>
        <w:tc>
          <w:tcPr>
            <w:tcW w:type="dxa" w:w="3000"/>
            <w:shd w:fill="E3F2FD" w:color="auto" w:val="clear"/>
          </w:tcPr>
          <w:p>
            <w:pPr>
              <w:ind w:left="100"/>
              <w:jc w:val="left"/>
            </w:pPr>
            <w:r>
              <w:rPr>
                <w:color w:val="37474F"/>
                <w:sz w:val="20"/>
                <w:szCs w:val="20"/>
              </w:rPr>
              <w:t xml:space="preserve">Messagerie interne</w:t>
            </w:r>
          </w:p>
        </w:tc>
        <w:tc>
          <w:tcPr>
            <w:tcW w:type="dxa" w:w="3000"/>
            <w:shd w:fill="E3F2FD" w:color="auto" w:val="clear"/>
          </w:tcPr>
          <w:p>
            <w:pPr>
              <w:ind w:left="100"/>
              <w:jc w:val="left"/>
            </w:pPr>
            <w:r>
              <w:rPr>
                <w:color w:val="37474F"/>
                <w:sz w:val="20"/>
                <w:szCs w:val="20"/>
              </w:rPr>
              <w:t xml:space="preserve">Messagerie sécurisée entre professionnels de l'établissement</w:t>
            </w:r>
          </w:p>
        </w:tc>
        <w:tc>
          <w:tcPr>
            <w:tcW w:type="dxa" w:w="3000"/>
            <w:shd w:fill="E3F2FD" w:color="auto" w:val="clear"/>
          </w:tcPr>
          <w:p>
            <w:pPr>
              <w:ind w:left="100"/>
              <w:jc w:val="left"/>
            </w:pPr>
            <w:r>
              <w:rPr>
                <w:color w:val="37474F"/>
                <w:sz w:val="20"/>
                <w:szCs w:val="20"/>
              </w:rPr>
              <w:t xml:space="preserve">Tous</w:t>
            </w:r>
          </w:p>
        </w:tc>
      </w:tr>
      <w:tr>
        <w:tc>
          <w:tcPr>
            <w:tcW w:type="dxa" w:w="3000"/>
            <w:shd w:fill="FFFFFF" w:color="auto" w:val="clear"/>
          </w:tcPr>
          <w:p>
            <w:pPr>
              <w:ind w:left="100"/>
              <w:jc w:val="left"/>
            </w:pPr>
            <w:r>
              <w:rPr>
                <w:color w:val="37474F"/>
                <w:sz w:val="20"/>
                <w:szCs w:val="20"/>
              </w:rPr>
              <w:t xml:space="preserve">Notifications push</w:t>
            </w:r>
          </w:p>
        </w:tc>
        <w:tc>
          <w:tcPr>
            <w:tcW w:type="dxa" w:w="3000"/>
            <w:shd w:fill="FFFFFF" w:color="auto" w:val="clear"/>
          </w:tcPr>
          <w:p>
            <w:pPr>
              <w:ind w:left="100"/>
              <w:jc w:val="left"/>
            </w:pPr>
            <w:r>
              <w:rPr>
                <w:color w:val="37474F"/>
                <w:sz w:val="20"/>
                <w:szCs w:val="20"/>
              </w:rPr>
              <w:t xml:space="preserve">Alertes en temps réel : urgences, valeurs critiques, rappels</w:t>
            </w:r>
          </w:p>
        </w:tc>
        <w:tc>
          <w:tcPr>
            <w:tcW w:type="dxa" w:w="3000"/>
            <w:shd w:fill="FFFFFF" w:color="auto" w:val="clear"/>
          </w:tcPr>
          <w:p>
            <w:pPr>
              <w:ind w:left="100"/>
              <w:jc w:val="left"/>
            </w:pPr>
            <w:r>
              <w:rPr>
                <w:color w:val="37474F"/>
                <w:sz w:val="20"/>
                <w:szCs w:val="20"/>
              </w:rPr>
              <w:t xml:space="preserve">Tous</w:t>
            </w:r>
          </w:p>
        </w:tc>
      </w:tr>
      <w:tr>
        <w:tc>
          <w:tcPr>
            <w:tcW w:type="dxa" w:w="3000"/>
            <w:shd w:fill="E3F2FD" w:color="auto" w:val="clear"/>
          </w:tcPr>
          <w:p>
            <w:pPr>
              <w:ind w:left="100"/>
              <w:jc w:val="left"/>
            </w:pPr>
            <w:r>
              <w:rPr>
                <w:color w:val="37474F"/>
                <w:sz w:val="20"/>
                <w:szCs w:val="20"/>
              </w:rPr>
              <w:t xml:space="preserve">Scanner QR code</w:t>
            </w:r>
          </w:p>
        </w:tc>
        <w:tc>
          <w:tcPr>
            <w:tcW w:type="dxa" w:w="3000"/>
            <w:shd w:fill="E3F2FD" w:color="auto" w:val="clear"/>
          </w:tcPr>
          <w:p>
            <w:pPr>
              <w:ind w:left="100"/>
              <w:jc w:val="left"/>
            </w:pPr>
            <w:r>
              <w:rPr>
                <w:color w:val="37474F"/>
                <w:sz w:val="20"/>
                <w:szCs w:val="20"/>
              </w:rPr>
              <w:t xml:space="preserve">Identification patient par QR code de la carte patient</w:t>
            </w:r>
          </w:p>
        </w:tc>
        <w:tc>
          <w:tcPr>
            <w:tcW w:type="dxa" w:w="3000"/>
            <w:shd w:fill="E3F2FD" w:color="auto" w:val="clear"/>
          </w:tcPr>
          <w:p>
            <w:pPr>
              <w:ind w:left="100"/>
              <w:jc w:val="left"/>
            </w:pPr>
            <w:r>
              <w:rPr>
                <w:color w:val="37474F"/>
                <w:sz w:val="20"/>
                <w:szCs w:val="20"/>
              </w:rPr>
              <w:t xml:space="preserve">Tous</w:t>
            </w:r>
          </w:p>
        </w:tc>
      </w:tr>
      <w:tr>
        <w:tc>
          <w:tcPr>
            <w:tcW w:type="dxa" w:w="3000"/>
            <w:shd w:fill="FFFFFF" w:color="auto" w:val="clear"/>
          </w:tcPr>
          <w:p>
            <w:pPr>
              <w:ind w:left="100"/>
              <w:jc w:val="left"/>
            </w:pPr>
            <w:r>
              <w:rPr>
                <w:color w:val="37474F"/>
                <w:sz w:val="20"/>
                <w:szCs w:val="20"/>
              </w:rPr>
              <w:t xml:space="preserve">Mode hors-ligne</w:t>
            </w:r>
          </w:p>
        </w:tc>
        <w:tc>
          <w:tcPr>
            <w:tcW w:type="dxa" w:w="3000"/>
            <w:shd w:fill="FFFFFF" w:color="auto" w:val="clear"/>
          </w:tcPr>
          <w:p>
            <w:pPr>
              <w:ind w:left="100"/>
              <w:jc w:val="left"/>
            </w:pPr>
            <w:r>
              <w:rPr>
                <w:color w:val="37474F"/>
                <w:sz w:val="20"/>
                <w:szCs w:val="20"/>
              </w:rPr>
              <w:t xml:space="preserve">Fonctionnement partiel sans internet avec synchronisation au retour</w:t>
            </w:r>
          </w:p>
        </w:tc>
        <w:tc>
          <w:tcPr>
            <w:tcW w:type="dxa" w:w="3000"/>
            <w:shd w:fill="FFFFFF" w:color="auto" w:val="clear"/>
          </w:tcPr>
          <w:p>
            <w:pPr>
              <w:ind w:left="100"/>
              <w:jc w:val="left"/>
            </w:pPr>
            <w:r>
              <w:rPr>
                <w:color w:val="37474F"/>
                <w:sz w:val="20"/>
                <w:szCs w:val="20"/>
              </w:rPr>
              <w:t xml:space="preserve">Tous</w:t>
            </w:r>
          </w:p>
        </w:tc>
      </w:tr>
    </w:tbl>
    <w:p/>
    <w:p>
      <w:pPr>
        <w:pStyle w:val="Heading2"/>
        <w:spacing w:after="160" w:before="400"/>
      </w:pPr>
      <w:r>
        <w:t xml:space="preserve">22.2 — Application Patient (Portail Patient)</w:t>
      </w:r>
    </w:p>
    <w:p>
      <w:pPr>
        <w:spacing w:after="160"/>
        <w:jc w:val="both"/>
      </w:pPr>
      <w:r>
        <w:rPr>
          <w:rFonts w:ascii="Calibri" w:cs="Calibri" w:eastAsia="Calibri" w:hAnsi="Calibri"/>
          <w:color w:val="37474F"/>
          <w:sz w:val="22"/>
          <w:szCs w:val="22"/>
        </w:rPr>
        <w:t xml:space="preserve">L'application patient est une Progressive Web App (PWA) accessible depuis un navigateur mobile, sans téléchargement obligatoire depuis un store. Une application native Android est également disponible. Elle est conçue pour être simple, accessible même pour des utilisateurs peu à l'aise avec le numérique.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Mon Profil</w:t>
            </w:r>
          </w:p>
        </w:tc>
        <w:tc>
          <w:tcPr>
            <w:tcW w:type="dxa" w:w="4500"/>
            <w:shd w:fill="E3F2FD" w:color="auto" w:val="clear"/>
          </w:tcPr>
          <w:p>
            <w:pPr>
              <w:ind w:left="100"/>
              <w:jc w:val="left"/>
            </w:pPr>
            <w:r>
              <w:rPr>
                <w:color w:val="37474F"/>
                <w:sz w:val="20"/>
                <w:szCs w:val="20"/>
              </w:rPr>
              <w:t xml:space="preserve">Informations personnelles, assurance, médecin traitant</w:t>
            </w:r>
          </w:p>
        </w:tc>
      </w:tr>
      <w:tr>
        <w:tc>
          <w:tcPr>
            <w:tcW w:type="dxa" w:w="4500"/>
            <w:shd w:fill="FFFFFF" w:color="auto" w:val="clear"/>
          </w:tcPr>
          <w:p>
            <w:pPr>
              <w:ind w:left="100"/>
              <w:jc w:val="left"/>
            </w:pPr>
            <w:r>
              <w:rPr>
                <w:color w:val="37474F"/>
                <w:sz w:val="20"/>
                <w:szCs w:val="20"/>
              </w:rPr>
              <w:t xml:space="preserve">Mes Rendez-vous</w:t>
            </w:r>
          </w:p>
        </w:tc>
        <w:tc>
          <w:tcPr>
            <w:tcW w:type="dxa" w:w="4500"/>
            <w:shd w:fill="FFFFFF" w:color="auto" w:val="clear"/>
          </w:tcPr>
          <w:p>
            <w:pPr>
              <w:ind w:left="100"/>
              <w:jc w:val="left"/>
            </w:pPr>
            <w:r>
              <w:rPr>
                <w:color w:val="37474F"/>
                <w:sz w:val="20"/>
                <w:szCs w:val="20"/>
              </w:rPr>
              <w:t xml:space="preserve">Prochain RDV, historique, prise de nouveau RDV</w:t>
            </w:r>
          </w:p>
        </w:tc>
      </w:tr>
      <w:tr>
        <w:tc>
          <w:tcPr>
            <w:tcW w:type="dxa" w:w="4500"/>
            <w:shd w:fill="E3F2FD" w:color="auto" w:val="clear"/>
          </w:tcPr>
          <w:p>
            <w:pPr>
              <w:ind w:left="100"/>
              <w:jc w:val="left"/>
            </w:pPr>
            <w:r>
              <w:rPr>
                <w:color w:val="37474F"/>
                <w:sz w:val="20"/>
                <w:szCs w:val="20"/>
              </w:rPr>
              <w:t xml:space="preserve">Mes Résultats</w:t>
            </w:r>
          </w:p>
        </w:tc>
        <w:tc>
          <w:tcPr>
            <w:tcW w:type="dxa" w:w="4500"/>
            <w:shd w:fill="E3F2FD" w:color="auto" w:val="clear"/>
          </w:tcPr>
          <w:p>
            <w:pPr>
              <w:ind w:left="100"/>
              <w:jc w:val="left"/>
            </w:pPr>
            <w:r>
              <w:rPr>
                <w:color w:val="37474F"/>
                <w:sz w:val="20"/>
                <w:szCs w:val="20"/>
              </w:rPr>
              <w:t xml:space="preserve">Résultats d'analyses partagés par le médecin, avec explication simplifiée</w:t>
            </w:r>
          </w:p>
        </w:tc>
      </w:tr>
      <w:tr>
        <w:tc>
          <w:tcPr>
            <w:tcW w:type="dxa" w:w="4500"/>
            <w:shd w:fill="FFFFFF" w:color="auto" w:val="clear"/>
          </w:tcPr>
          <w:p>
            <w:pPr>
              <w:ind w:left="100"/>
              <w:jc w:val="left"/>
            </w:pPr>
            <w:r>
              <w:rPr>
                <w:color w:val="37474F"/>
                <w:sz w:val="20"/>
                <w:szCs w:val="20"/>
              </w:rPr>
              <w:t xml:space="preserve">Mes Ordonnances</w:t>
            </w:r>
          </w:p>
        </w:tc>
        <w:tc>
          <w:tcPr>
            <w:tcW w:type="dxa" w:w="4500"/>
            <w:shd w:fill="FFFFFF" w:color="auto" w:val="clear"/>
          </w:tcPr>
          <w:p>
            <w:pPr>
              <w:ind w:left="100"/>
              <w:jc w:val="left"/>
            </w:pPr>
            <w:r>
              <w:rPr>
                <w:color w:val="37474F"/>
                <w:sz w:val="20"/>
                <w:szCs w:val="20"/>
              </w:rPr>
              <w:t xml:space="preserve">Ordonnances actives et archivées, possibilité de demander renouvellement</w:t>
            </w:r>
          </w:p>
        </w:tc>
      </w:tr>
      <w:tr>
        <w:tc>
          <w:tcPr>
            <w:tcW w:type="dxa" w:w="4500"/>
            <w:shd w:fill="E3F2FD" w:color="auto" w:val="clear"/>
          </w:tcPr>
          <w:p>
            <w:pPr>
              <w:ind w:left="100"/>
              <w:jc w:val="left"/>
            </w:pPr>
            <w:r>
              <w:rPr>
                <w:color w:val="37474F"/>
                <w:sz w:val="20"/>
                <w:szCs w:val="20"/>
              </w:rPr>
              <w:t xml:space="preserve">Mes Factures</w:t>
            </w:r>
          </w:p>
        </w:tc>
        <w:tc>
          <w:tcPr>
            <w:tcW w:type="dxa" w:w="4500"/>
            <w:shd w:fill="E3F2FD" w:color="auto" w:val="clear"/>
          </w:tcPr>
          <w:p>
            <w:pPr>
              <w:ind w:left="100"/>
              <w:jc w:val="left"/>
            </w:pPr>
            <w:r>
              <w:rPr>
                <w:color w:val="37474F"/>
                <w:sz w:val="20"/>
                <w:szCs w:val="20"/>
              </w:rPr>
              <w:t xml:space="preserve">Historique des factures, paiement en ligne, reçus</w:t>
            </w:r>
          </w:p>
        </w:tc>
      </w:tr>
      <w:tr>
        <w:tc>
          <w:tcPr>
            <w:tcW w:type="dxa" w:w="4500"/>
            <w:shd w:fill="FFFFFF" w:color="auto" w:val="clear"/>
          </w:tcPr>
          <w:p>
            <w:pPr>
              <w:ind w:left="100"/>
              <w:jc w:val="left"/>
            </w:pPr>
            <w:r>
              <w:rPr>
                <w:color w:val="37474F"/>
                <w:sz w:val="20"/>
                <w:szCs w:val="20"/>
              </w:rPr>
              <w:t xml:space="preserve">Messages</w:t>
            </w:r>
          </w:p>
        </w:tc>
        <w:tc>
          <w:tcPr>
            <w:tcW w:type="dxa" w:w="4500"/>
            <w:shd w:fill="FFFFFF" w:color="auto" w:val="clear"/>
          </w:tcPr>
          <w:p>
            <w:pPr>
              <w:ind w:left="100"/>
              <w:jc w:val="left"/>
            </w:pPr>
            <w:r>
              <w:rPr>
                <w:color w:val="37474F"/>
                <w:sz w:val="20"/>
                <w:szCs w:val="20"/>
              </w:rPr>
              <w:t xml:space="preserve">Messagerie sécurisée avec mon médecin ou l'équipe de soin</w:t>
            </w:r>
          </w:p>
        </w:tc>
      </w:tr>
      <w:tr>
        <w:tc>
          <w:tcPr>
            <w:tcW w:type="dxa" w:w="4500"/>
            <w:shd w:fill="E3F2FD" w:color="auto" w:val="clear"/>
          </w:tcPr>
          <w:p>
            <w:pPr>
              <w:ind w:left="100"/>
              <w:jc w:val="left"/>
            </w:pPr>
            <w:r>
              <w:rPr>
                <w:color w:val="37474F"/>
                <w:sz w:val="20"/>
                <w:szCs w:val="20"/>
              </w:rPr>
              <w:t xml:space="preserve">Mon Carnet Vaccinal</w:t>
            </w:r>
          </w:p>
        </w:tc>
        <w:tc>
          <w:tcPr>
            <w:tcW w:type="dxa" w:w="4500"/>
            <w:shd w:fill="E3F2FD" w:color="auto" w:val="clear"/>
          </w:tcPr>
          <w:p>
            <w:pPr>
              <w:ind w:left="100"/>
              <w:jc w:val="left"/>
            </w:pPr>
            <w:r>
              <w:rPr>
                <w:color w:val="37474F"/>
                <w:sz w:val="20"/>
                <w:szCs w:val="20"/>
              </w:rPr>
              <w:t xml:space="preserve">Vaccinations réalisées et à venir avec rappels push</w:t>
            </w:r>
          </w:p>
        </w:tc>
      </w:tr>
      <w:tr>
        <w:tc>
          <w:tcPr>
            <w:tcW w:type="dxa" w:w="4500"/>
            <w:shd w:fill="FFFFFF" w:color="auto" w:val="clear"/>
          </w:tcPr>
          <w:p>
            <w:pPr>
              <w:ind w:left="100"/>
              <w:jc w:val="left"/>
            </w:pPr>
            <w:r>
              <w:rPr>
                <w:color w:val="37474F"/>
                <w:sz w:val="20"/>
                <w:szCs w:val="20"/>
              </w:rPr>
              <w:t xml:space="preserve">Téléconsultation</w:t>
            </w:r>
          </w:p>
        </w:tc>
        <w:tc>
          <w:tcPr>
            <w:tcW w:type="dxa" w:w="4500"/>
            <w:shd w:fill="FFFFFF" w:color="auto" w:val="clear"/>
          </w:tcPr>
          <w:p>
            <w:pPr>
              <w:ind w:left="100"/>
              <w:jc w:val="left"/>
            </w:pPr>
            <w:r>
              <w:rPr>
                <w:color w:val="37474F"/>
                <w:sz w:val="20"/>
                <w:szCs w:val="20"/>
              </w:rPr>
              <w:t xml:space="preserve">Démarrage d'une vidéoconsultation avec mon médecin</w:t>
            </w:r>
          </w:p>
        </w:tc>
      </w:tr>
      <w:tr>
        <w:tc>
          <w:tcPr>
            <w:tcW w:type="dxa" w:w="4500"/>
            <w:shd w:fill="E3F2FD" w:color="auto" w:val="clear"/>
          </w:tcPr>
          <w:p>
            <w:pPr>
              <w:ind w:left="100"/>
              <w:jc w:val="left"/>
            </w:pPr>
            <w:r>
              <w:rPr>
                <w:color w:val="37474F"/>
                <w:sz w:val="20"/>
                <w:szCs w:val="20"/>
              </w:rPr>
              <w:t xml:space="preserve">Mes Documents</w:t>
            </w:r>
          </w:p>
        </w:tc>
        <w:tc>
          <w:tcPr>
            <w:tcW w:type="dxa" w:w="4500"/>
            <w:shd w:fill="E3F2FD" w:color="auto" w:val="clear"/>
          </w:tcPr>
          <w:p>
            <w:pPr>
              <w:ind w:left="100"/>
              <w:jc w:val="left"/>
            </w:pPr>
            <w:r>
              <w:rPr>
                <w:color w:val="37474F"/>
                <w:sz w:val="20"/>
                <w:szCs w:val="20"/>
              </w:rPr>
              <w:t xml:space="preserve">Certificats médicaux, comptes-rendus téléchargeables en PDF</w:t>
            </w:r>
          </w:p>
        </w:tc>
      </w:tr>
      <w:tr>
        <w:tc>
          <w:tcPr>
            <w:tcW w:type="dxa" w:w="4500"/>
            <w:shd w:fill="FFFFFF" w:color="auto" w:val="clear"/>
          </w:tcPr>
          <w:p>
            <w:pPr>
              <w:ind w:left="100"/>
              <w:jc w:val="left"/>
            </w:pPr>
            <w:r>
              <w:rPr>
                <w:color w:val="37474F"/>
                <w:sz w:val="20"/>
                <w:szCs w:val="20"/>
              </w:rPr>
              <w:t xml:space="preserve">Urgence</w:t>
            </w:r>
          </w:p>
        </w:tc>
        <w:tc>
          <w:tcPr>
            <w:tcW w:type="dxa" w:w="4500"/>
            <w:shd w:fill="FFFFFF" w:color="auto" w:val="clear"/>
          </w:tcPr>
          <w:p>
            <w:pPr>
              <w:ind w:left="100"/>
              <w:jc w:val="left"/>
            </w:pPr>
            <w:r>
              <w:rPr>
                <w:color w:val="37474F"/>
                <w:sz w:val="20"/>
                <w:szCs w:val="20"/>
              </w:rPr>
              <w:t xml:space="preserve">Accès rapide aux contacts d'urgence de l'établissement</w:t>
            </w:r>
          </w:p>
        </w:tc>
      </w:tr>
    </w:tbl>
    <w:p/>
    <w:p>
      <w:pPr>
        <w:pStyle w:val="Heading2"/>
        <w:spacing w:after="160" w:before="400"/>
      </w:pPr>
      <w:r>
        <w:t xml:space="preserve">22.3 — Portail Médecin Externe</w:t>
      </w:r>
    </w:p>
    <w:p>
      <w:pPr>
        <w:spacing w:after="160"/>
        <w:jc w:val="both"/>
      </w:pPr>
      <w:r>
        <w:rPr>
          <w:rFonts w:ascii="Calibri" w:cs="Calibri" w:eastAsia="Calibri" w:hAnsi="Calibri"/>
          <w:color w:val="37474F"/>
          <w:sz w:val="22"/>
          <w:szCs w:val="22"/>
        </w:rPr>
        <w:t xml:space="preserve">Le portail médecin externe permet aux médecins partenaires ou référents extérieurs à l'établissement de consulter les dossiers des patients qu'ils ont référés, sans avoir accès à l'ensemble du système.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Accès aux dossiers partagés</w:t>
            </w:r>
          </w:p>
        </w:tc>
        <w:tc>
          <w:tcPr>
            <w:tcW w:type="dxa" w:w="4500"/>
            <w:shd w:fill="E3F2FD" w:color="auto" w:val="clear"/>
          </w:tcPr>
          <w:p>
            <w:pPr>
              <w:ind w:left="100"/>
              <w:jc w:val="left"/>
            </w:pPr>
            <w:r>
              <w:rPr>
                <w:color w:val="37474F"/>
                <w:sz w:val="20"/>
                <w:szCs w:val="20"/>
              </w:rPr>
              <w:t xml:space="preserve">Consultation des dossiers des patients référés à l'établissement</w:t>
            </w:r>
          </w:p>
        </w:tc>
      </w:tr>
      <w:tr>
        <w:tc>
          <w:tcPr>
            <w:tcW w:type="dxa" w:w="4500"/>
            <w:shd w:fill="FFFFFF" w:color="auto" w:val="clear"/>
          </w:tcPr>
          <w:p>
            <w:pPr>
              <w:ind w:left="100"/>
              <w:jc w:val="left"/>
            </w:pPr>
            <w:r>
              <w:rPr>
                <w:color w:val="37474F"/>
                <w:sz w:val="20"/>
                <w:szCs w:val="20"/>
              </w:rPr>
              <w:t xml:space="preserve">Suivi des patients hospitalisés</w:t>
            </w:r>
          </w:p>
        </w:tc>
        <w:tc>
          <w:tcPr>
            <w:tcW w:type="dxa" w:w="4500"/>
            <w:shd w:fill="FFFFFF" w:color="auto" w:val="clear"/>
          </w:tcPr>
          <w:p>
            <w:pPr>
              <w:ind w:left="100"/>
              <w:jc w:val="left"/>
            </w:pPr>
            <w:r>
              <w:rPr>
                <w:color w:val="37474F"/>
                <w:sz w:val="20"/>
                <w:szCs w:val="20"/>
              </w:rPr>
              <w:t xml:space="preserve">Évolution des patients envoyés en hospitalisation</w:t>
            </w:r>
          </w:p>
        </w:tc>
      </w:tr>
      <w:tr>
        <w:tc>
          <w:tcPr>
            <w:tcW w:type="dxa" w:w="4500"/>
            <w:shd w:fill="E3F2FD" w:color="auto" w:val="clear"/>
          </w:tcPr>
          <w:p>
            <w:pPr>
              <w:ind w:left="100"/>
              <w:jc w:val="left"/>
            </w:pPr>
            <w:r>
              <w:rPr>
                <w:color w:val="37474F"/>
                <w:sz w:val="20"/>
                <w:szCs w:val="20"/>
              </w:rPr>
              <w:t xml:space="preserve">Résultats d'examens</w:t>
            </w:r>
          </w:p>
        </w:tc>
        <w:tc>
          <w:tcPr>
            <w:tcW w:type="dxa" w:w="4500"/>
            <w:shd w:fill="E3F2FD" w:color="auto" w:val="clear"/>
          </w:tcPr>
          <w:p>
            <w:pPr>
              <w:ind w:left="100"/>
              <w:jc w:val="left"/>
            </w:pPr>
            <w:r>
              <w:rPr>
                <w:color w:val="37474F"/>
                <w:sz w:val="20"/>
                <w:szCs w:val="20"/>
              </w:rPr>
              <w:t xml:space="preserve">Accès aux résultats des analyses et imageries demandées</w:t>
            </w:r>
          </w:p>
        </w:tc>
      </w:tr>
      <w:tr>
        <w:tc>
          <w:tcPr>
            <w:tcW w:type="dxa" w:w="4500"/>
            <w:shd w:fill="FFFFFF" w:color="auto" w:val="clear"/>
          </w:tcPr>
          <w:p>
            <w:pPr>
              <w:ind w:left="100"/>
              <w:jc w:val="left"/>
            </w:pPr>
            <w:r>
              <w:rPr>
                <w:color w:val="37474F"/>
                <w:sz w:val="20"/>
                <w:szCs w:val="20"/>
              </w:rPr>
              <w:t xml:space="preserve">Comptes-rendus</w:t>
            </w:r>
          </w:p>
        </w:tc>
        <w:tc>
          <w:tcPr>
            <w:tcW w:type="dxa" w:w="4500"/>
            <w:shd w:fill="FFFFFF" w:color="auto" w:val="clear"/>
          </w:tcPr>
          <w:p>
            <w:pPr>
              <w:ind w:left="100"/>
              <w:jc w:val="left"/>
            </w:pPr>
            <w:r>
              <w:rPr>
                <w:color w:val="37474F"/>
                <w:sz w:val="20"/>
                <w:szCs w:val="20"/>
              </w:rPr>
              <w:t xml:space="preserve">Réception des comptes-rendus de consultation/hospitalisation</w:t>
            </w:r>
          </w:p>
        </w:tc>
      </w:tr>
      <w:tr>
        <w:tc>
          <w:tcPr>
            <w:tcW w:type="dxa" w:w="4500"/>
            <w:shd w:fill="E3F2FD" w:color="auto" w:val="clear"/>
          </w:tcPr>
          <w:p>
            <w:pPr>
              <w:ind w:left="100"/>
              <w:jc w:val="left"/>
            </w:pPr>
            <w:r>
              <w:rPr>
                <w:color w:val="37474F"/>
                <w:sz w:val="20"/>
                <w:szCs w:val="20"/>
              </w:rPr>
              <w:t xml:space="preserve">Communication sécurisée</w:t>
            </w:r>
          </w:p>
        </w:tc>
        <w:tc>
          <w:tcPr>
            <w:tcW w:type="dxa" w:w="4500"/>
            <w:shd w:fill="E3F2FD" w:color="auto" w:val="clear"/>
          </w:tcPr>
          <w:p>
            <w:pPr>
              <w:ind w:left="100"/>
              <w:jc w:val="left"/>
            </w:pPr>
            <w:r>
              <w:rPr>
                <w:color w:val="37474F"/>
                <w:sz w:val="20"/>
                <w:szCs w:val="20"/>
              </w:rPr>
              <w:t xml:space="preserve">Messagerie sécurisée avec les médecins de l'établissement</w:t>
            </w:r>
          </w:p>
        </w:tc>
      </w:tr>
      <w:tr>
        <w:tc>
          <w:tcPr>
            <w:tcW w:type="dxa" w:w="4500"/>
            <w:shd w:fill="FFFFFF" w:color="auto" w:val="clear"/>
          </w:tcPr>
          <w:p>
            <w:pPr>
              <w:ind w:left="100"/>
              <w:jc w:val="left"/>
            </w:pPr>
            <w:r>
              <w:rPr>
                <w:color w:val="37474F"/>
                <w:sz w:val="20"/>
                <w:szCs w:val="20"/>
              </w:rPr>
              <w:t xml:space="preserve">Annuaire médecins</w:t>
            </w:r>
          </w:p>
        </w:tc>
        <w:tc>
          <w:tcPr>
            <w:tcW w:type="dxa" w:w="4500"/>
            <w:shd w:fill="FFFFFF" w:color="auto" w:val="clear"/>
          </w:tcPr>
          <w:p>
            <w:pPr>
              <w:ind w:left="100"/>
              <w:jc w:val="left"/>
            </w:pPr>
            <w:r>
              <w:rPr>
                <w:color w:val="37474F"/>
                <w:sz w:val="20"/>
                <w:szCs w:val="20"/>
              </w:rPr>
              <w:t xml:space="preserve">Répertoire des médecins de l'établissement par spécialité</w:t>
            </w:r>
          </w:p>
        </w:tc>
      </w:tr>
    </w:tbl>
    <w:p/>
    <w:p>
      <w:pPr>
        <w:pStyle w:val="Heading2"/>
        <w:spacing w:after="160" w:before="400"/>
      </w:pPr>
      <w:r>
        <w:t xml:space="preserve">22.4 — Téléconsultation Intégrée</w:t>
      </w:r>
    </w:p>
    <w:p>
      <w:pPr>
        <w:spacing w:after="160"/>
        <w:jc w:val="both"/>
      </w:pPr>
      <w:r>
        <w:rPr>
          <w:rFonts w:ascii="Calibri" w:cs="Calibri" w:eastAsia="Calibri" w:hAnsi="Calibri"/>
          <w:color w:val="37474F"/>
          <w:sz w:val="22"/>
          <w:szCs w:val="22"/>
        </w:rPr>
        <w:t xml:space="preserve">SANTAREX ERP intègre un module de téléconsultation permettant aux médecins de réaliser des consultations à distance pour des patients ne pouvant se déplacer, des suivis chroniques, ou des avis spécialisés.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D47A1" w:color="auto" w:val="clear"/>
          </w:tcPr>
          <w:p>
            <w:pPr>
              <w:jc w:val="center"/>
            </w:pPr>
            <w:r>
              <w:rPr>
                <w:b/>
                <w:bCs/>
                <w:color w:val="FFFFFF"/>
                <w:sz w:val="20"/>
                <w:szCs w:val="20"/>
              </w:rPr>
              <w:t xml:space="preserve">Fonctionnalité</w:t>
            </w:r>
          </w:p>
        </w:tc>
        <w:tc>
          <w:tcPr>
            <w:tcW w:type="dxa" w:w="4500"/>
            <w:shd w:fill="0D47A1" w:color="auto" w:val="clear"/>
          </w:tcPr>
          <w:p>
            <w:pPr>
              <w:jc w:val="center"/>
            </w:pPr>
            <w:r>
              <w:rPr>
                <w:b/>
                <w:bCs/>
                <w:color w:val="FFFFFF"/>
                <w:sz w:val="20"/>
                <w:szCs w:val="20"/>
              </w:rPr>
              <w:t xml:space="preserve">Description</w:t>
            </w:r>
          </w:p>
        </w:tc>
      </w:tr>
      <w:tr>
        <w:tc>
          <w:tcPr>
            <w:tcW w:type="dxa" w:w="4500"/>
            <w:shd w:fill="E3F2FD" w:color="auto" w:val="clear"/>
          </w:tcPr>
          <w:p>
            <w:pPr>
              <w:ind w:left="100"/>
              <w:jc w:val="left"/>
            </w:pPr>
            <w:r>
              <w:rPr>
                <w:color w:val="37474F"/>
                <w:sz w:val="20"/>
                <w:szCs w:val="20"/>
              </w:rPr>
              <w:t xml:space="preserve">Vidéoconférence sécurisée</w:t>
            </w:r>
          </w:p>
        </w:tc>
        <w:tc>
          <w:tcPr>
            <w:tcW w:type="dxa" w:w="4500"/>
            <w:shd w:fill="E3F2FD" w:color="auto" w:val="clear"/>
          </w:tcPr>
          <w:p>
            <w:pPr>
              <w:ind w:left="100"/>
              <w:jc w:val="left"/>
            </w:pPr>
            <w:r>
              <w:rPr>
                <w:color w:val="37474F"/>
                <w:sz w:val="20"/>
                <w:szCs w:val="20"/>
              </w:rPr>
              <w:t xml:space="preserve">Vidéo chiffrée de bout en bout (WebRTC), sans installation de logiciel</w:t>
            </w:r>
          </w:p>
        </w:tc>
      </w:tr>
      <w:tr>
        <w:tc>
          <w:tcPr>
            <w:tcW w:type="dxa" w:w="4500"/>
            <w:shd w:fill="FFFFFF" w:color="auto" w:val="clear"/>
          </w:tcPr>
          <w:p>
            <w:pPr>
              <w:ind w:left="100"/>
              <w:jc w:val="left"/>
            </w:pPr>
            <w:r>
              <w:rPr>
                <w:color w:val="37474F"/>
                <w:sz w:val="20"/>
                <w:szCs w:val="20"/>
              </w:rPr>
              <w:t xml:space="preserve">Partage d'écran</w:t>
            </w:r>
          </w:p>
        </w:tc>
        <w:tc>
          <w:tcPr>
            <w:tcW w:type="dxa" w:w="4500"/>
            <w:shd w:fill="FFFFFF" w:color="auto" w:val="clear"/>
          </w:tcPr>
          <w:p>
            <w:pPr>
              <w:ind w:left="100"/>
              <w:jc w:val="left"/>
            </w:pPr>
            <w:r>
              <w:rPr>
                <w:color w:val="37474F"/>
                <w:sz w:val="20"/>
                <w:szCs w:val="20"/>
              </w:rPr>
              <w:t xml:space="preserve">Partage des images médicales (radio, ordonnance) pendant la consultation</w:t>
            </w:r>
          </w:p>
        </w:tc>
      </w:tr>
      <w:tr>
        <w:tc>
          <w:tcPr>
            <w:tcW w:type="dxa" w:w="4500"/>
            <w:shd w:fill="E3F2FD" w:color="auto" w:val="clear"/>
          </w:tcPr>
          <w:p>
            <w:pPr>
              <w:ind w:left="100"/>
              <w:jc w:val="left"/>
            </w:pPr>
            <w:r>
              <w:rPr>
                <w:color w:val="37474F"/>
                <w:sz w:val="20"/>
                <w:szCs w:val="20"/>
              </w:rPr>
              <w:t xml:space="preserve">Consultation enrichie</w:t>
            </w:r>
          </w:p>
        </w:tc>
        <w:tc>
          <w:tcPr>
            <w:tcW w:type="dxa" w:w="4500"/>
            <w:shd w:fill="E3F2FD" w:color="auto" w:val="clear"/>
          </w:tcPr>
          <w:p>
            <w:pPr>
              <w:ind w:left="100"/>
              <w:jc w:val="left"/>
            </w:pPr>
            <w:r>
              <w:rPr>
                <w:color w:val="37474F"/>
                <w:sz w:val="20"/>
                <w:szCs w:val="20"/>
              </w:rPr>
              <w:t xml:space="preserve">Le médecin accède au DME complet pendant la vidéoconsultation</w:t>
            </w:r>
          </w:p>
        </w:tc>
      </w:tr>
      <w:tr>
        <w:tc>
          <w:tcPr>
            <w:tcW w:type="dxa" w:w="4500"/>
            <w:shd w:fill="FFFFFF" w:color="auto" w:val="clear"/>
          </w:tcPr>
          <w:p>
            <w:pPr>
              <w:ind w:left="100"/>
              <w:jc w:val="left"/>
            </w:pPr>
            <w:r>
              <w:rPr>
                <w:color w:val="37474F"/>
                <w:sz w:val="20"/>
                <w:szCs w:val="20"/>
              </w:rPr>
              <w:t xml:space="preserve">Prescription électronique</w:t>
            </w:r>
          </w:p>
        </w:tc>
        <w:tc>
          <w:tcPr>
            <w:tcW w:type="dxa" w:w="4500"/>
            <w:shd w:fill="FFFFFF" w:color="auto" w:val="clear"/>
          </w:tcPr>
          <w:p>
            <w:pPr>
              <w:ind w:left="100"/>
              <w:jc w:val="left"/>
            </w:pPr>
            <w:r>
              <w:rPr>
                <w:color w:val="37474F"/>
                <w:sz w:val="20"/>
                <w:szCs w:val="20"/>
              </w:rPr>
              <w:t xml:space="preserve">Prescription délivrée en fin de téléconsultation avec envoi SMS/email</w:t>
            </w:r>
          </w:p>
        </w:tc>
      </w:tr>
      <w:tr>
        <w:tc>
          <w:tcPr>
            <w:tcW w:type="dxa" w:w="4500"/>
            <w:shd w:fill="E3F2FD" w:color="auto" w:val="clear"/>
          </w:tcPr>
          <w:p>
            <w:pPr>
              <w:ind w:left="100"/>
              <w:jc w:val="left"/>
            </w:pPr>
            <w:r>
              <w:rPr>
                <w:color w:val="37474F"/>
                <w:sz w:val="20"/>
                <w:szCs w:val="20"/>
              </w:rPr>
              <w:t xml:space="preserve">Enregistrement optionnel</w:t>
            </w:r>
          </w:p>
        </w:tc>
        <w:tc>
          <w:tcPr>
            <w:tcW w:type="dxa" w:w="4500"/>
            <w:shd w:fill="E3F2FD" w:color="auto" w:val="clear"/>
          </w:tcPr>
          <w:p>
            <w:pPr>
              <w:ind w:left="100"/>
              <w:jc w:val="left"/>
            </w:pPr>
            <w:r>
              <w:rPr>
                <w:color w:val="37474F"/>
                <w:sz w:val="20"/>
                <w:szCs w:val="20"/>
              </w:rPr>
              <w:t xml:space="preserve">Enregistrement de la consultation avec consentement du patient</w:t>
            </w:r>
          </w:p>
        </w:tc>
      </w:tr>
      <w:tr>
        <w:tc>
          <w:tcPr>
            <w:tcW w:type="dxa" w:w="4500"/>
            <w:shd w:fill="FFFFFF" w:color="auto" w:val="clear"/>
          </w:tcPr>
          <w:p>
            <w:pPr>
              <w:ind w:left="100"/>
              <w:jc w:val="left"/>
            </w:pPr>
            <w:r>
              <w:rPr>
                <w:color w:val="37474F"/>
                <w:sz w:val="20"/>
                <w:szCs w:val="20"/>
              </w:rPr>
              <w:t xml:space="preserve">Paiement en ligne</w:t>
            </w:r>
          </w:p>
        </w:tc>
        <w:tc>
          <w:tcPr>
            <w:tcW w:type="dxa" w:w="4500"/>
            <w:shd w:fill="FFFFFF" w:color="auto" w:val="clear"/>
          </w:tcPr>
          <w:p>
            <w:pPr>
              <w:ind w:left="100"/>
              <w:jc w:val="left"/>
            </w:pPr>
            <w:r>
              <w:rPr>
                <w:color w:val="37474F"/>
                <w:sz w:val="20"/>
                <w:szCs w:val="20"/>
              </w:rPr>
              <w:t xml:space="preserve">Paiement de la téléconsultation avant la session (mobile money, carte)</w:t>
            </w:r>
          </w:p>
        </w:tc>
      </w:tr>
      <w:tr>
        <w:tc>
          <w:tcPr>
            <w:tcW w:type="dxa" w:w="4500"/>
            <w:shd w:fill="E3F2FD" w:color="auto" w:val="clear"/>
          </w:tcPr>
          <w:p>
            <w:pPr>
              <w:ind w:left="100"/>
              <w:jc w:val="left"/>
            </w:pPr>
            <w:r>
              <w:rPr>
                <w:color w:val="37474F"/>
                <w:sz w:val="20"/>
                <w:szCs w:val="20"/>
              </w:rPr>
              <w:t xml:space="preserve">Consultation en groupe</w:t>
            </w:r>
          </w:p>
        </w:tc>
        <w:tc>
          <w:tcPr>
            <w:tcW w:type="dxa" w:w="4500"/>
            <w:shd w:fill="E3F2FD" w:color="auto" w:val="clear"/>
          </w:tcPr>
          <w:p>
            <w:pPr>
              <w:ind w:left="100"/>
              <w:jc w:val="left"/>
            </w:pPr>
            <w:r>
              <w:rPr>
                <w:color w:val="37474F"/>
                <w:sz w:val="20"/>
                <w:szCs w:val="20"/>
              </w:rPr>
              <w:t xml:space="preserve">RCP (Réunion de Concertation Pluridisciplinaire) multi-médecins en vidéo</w:t>
            </w:r>
          </w:p>
        </w:tc>
      </w:tr>
    </w:tbl>
    <w:p>
      <w:r>
        <w:br w:type="page"/>
      </w:r>
    </w:p>
    <w:p>
      <w:pPr>
        <w:shd w:fill="0D47A1" w:color="auto" w:val="clear"/>
        <w:spacing w:after="0" w:before="0"/>
        <w:ind w:left="400" w:right="400"/>
      </w:pPr>
      <w:r>
        <w:rPr>
          <w:rFonts w:ascii="Calibri" w:cs="Calibri" w:eastAsia="Calibri" w:hAnsi="Calibri"/>
          <w:b/>
          <w:bCs/>
          <w:color w:val="FFFFFF"/>
          <w:sz w:val="52"/>
          <w:szCs w:val="52"/>
        </w:rPr>
        <w:t xml:space="preserve">🗺️  CHAPITRE 23</w:t>
      </w:r>
    </w:p>
    <w:p>
      <w:pPr>
        <w:shd w:fill="37474F" w:color="auto" w:val="clear"/>
        <w:spacing w:after="400" w:before="0"/>
        <w:ind w:left="400"/>
      </w:pPr>
      <w:r>
        <w:rPr>
          <w:i/>
          <w:iCs/>
          <w:color w:val="00ACC1"/>
          <w:sz w:val="26"/>
          <w:szCs w:val="26"/>
        </w:rPr>
        <w:t xml:space="preserve">ROADMAP, DÉPLOIEMENT ET PLAN DE DÉVELOPPEMENT</w:t>
      </w:r>
    </w:p>
    <w:p>
      <w:pPr>
        <w:pStyle w:val="Heading1"/>
        <w:spacing w:after="200" w:before="600"/>
      </w:pPr>
      <w:r>
        <w:t xml:space="preserve">23.1 — Roadmap Produit SANTAREX ERP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Version</w:t>
            </w:r>
          </w:p>
        </w:tc>
        <w:tc>
          <w:tcPr>
            <w:tcW w:type="dxa" w:w="2250"/>
            <w:shd w:fill="0D47A1" w:color="auto" w:val="clear"/>
          </w:tcPr>
          <w:p>
            <w:pPr>
              <w:jc w:val="center"/>
            </w:pPr>
            <w:r>
              <w:rPr>
                <w:b/>
                <w:bCs/>
                <w:color w:val="FFFFFF"/>
                <w:sz w:val="20"/>
                <w:szCs w:val="20"/>
              </w:rPr>
              <w:t xml:space="preserve">Période</w:t>
            </w:r>
          </w:p>
        </w:tc>
        <w:tc>
          <w:tcPr>
            <w:tcW w:type="dxa" w:w="2250"/>
            <w:shd w:fill="0D47A1" w:color="auto" w:val="clear"/>
          </w:tcPr>
          <w:p>
            <w:pPr>
              <w:jc w:val="center"/>
            </w:pPr>
            <w:r>
              <w:rPr>
                <w:b/>
                <w:bCs/>
                <w:color w:val="FFFFFF"/>
                <w:sz w:val="20"/>
                <w:szCs w:val="20"/>
              </w:rPr>
              <w:t xml:space="preserve">Modules / Fonctionnalités</w:t>
            </w:r>
          </w:p>
        </w:tc>
        <w:tc>
          <w:tcPr>
            <w:tcW w:type="dxa" w:w="2250"/>
            <w:shd w:fill="0D47A1" w:color="auto" w:val="clear"/>
          </w:tcPr>
          <w:p>
            <w:pPr>
              <w:jc w:val="center"/>
            </w:pPr>
            <w:r>
              <w:rPr>
                <w:b/>
                <w:bCs/>
                <w:color w:val="FFFFFF"/>
                <w:sz w:val="20"/>
                <w:szCs w:val="20"/>
              </w:rPr>
              <w:t xml:space="preserve">Statut</w:t>
            </w:r>
          </w:p>
        </w:tc>
      </w:tr>
      <w:tr>
        <w:tc>
          <w:tcPr>
            <w:tcW w:type="dxa" w:w="2250"/>
            <w:shd w:fill="E3F2FD" w:color="auto" w:val="clear"/>
          </w:tcPr>
          <w:p>
            <w:pPr>
              <w:ind w:left="100"/>
              <w:jc w:val="left"/>
            </w:pPr>
            <w:r>
              <w:rPr>
                <w:color w:val="37474F"/>
                <w:sz w:val="20"/>
                <w:szCs w:val="20"/>
              </w:rPr>
              <w:t xml:space="preserve">v1.0 — MVP</w:t>
            </w:r>
          </w:p>
        </w:tc>
        <w:tc>
          <w:tcPr>
            <w:tcW w:type="dxa" w:w="2250"/>
            <w:shd w:fill="E3F2FD" w:color="auto" w:val="clear"/>
          </w:tcPr>
          <w:p>
            <w:pPr>
              <w:ind w:left="100"/>
              <w:jc w:val="left"/>
            </w:pPr>
            <w:r>
              <w:rPr>
                <w:color w:val="37474F"/>
                <w:sz w:val="20"/>
                <w:szCs w:val="20"/>
              </w:rPr>
              <w:t xml:space="preserve">T3–T4 2025</w:t>
            </w:r>
          </w:p>
        </w:tc>
        <w:tc>
          <w:tcPr>
            <w:tcW w:type="dxa" w:w="2250"/>
            <w:shd w:fill="E3F2FD" w:color="auto" w:val="clear"/>
          </w:tcPr>
          <w:p>
            <w:pPr>
              <w:ind w:left="100"/>
              <w:jc w:val="left"/>
            </w:pPr>
            <w:r>
              <w:rPr>
                <w:color w:val="37474F"/>
                <w:sz w:val="20"/>
                <w:szCs w:val="20"/>
              </w:rPr>
              <w:t xml:space="preserve">Patients, DME, Consultations, RDV, Pharmacie basique, Facturation, Paiements, RH basique, Utilisateurs &amp; Sécurité, Dashboard</w:t>
            </w:r>
          </w:p>
        </w:tc>
        <w:tc>
          <w:tcPr>
            <w:tcW w:type="dxa" w:w="2250"/>
            <w:shd w:fill="E3F2FD" w:color="auto" w:val="clear"/>
          </w:tcPr>
          <w:p>
            <w:pPr>
              <w:ind w:left="100"/>
              <w:jc w:val="left"/>
            </w:pPr>
            <w:r>
              <w:rPr>
                <w:color w:val="37474F"/>
                <w:sz w:val="20"/>
                <w:szCs w:val="20"/>
              </w:rPr>
              <w:t xml:space="preserve">En développement</w:t>
            </w:r>
          </w:p>
        </w:tc>
      </w:tr>
      <w:tr>
        <w:tc>
          <w:tcPr>
            <w:tcW w:type="dxa" w:w="2250"/>
            <w:shd w:fill="FFFFFF" w:color="auto" w:val="clear"/>
          </w:tcPr>
          <w:p>
            <w:pPr>
              <w:ind w:left="100"/>
              <w:jc w:val="left"/>
            </w:pPr>
            <w:r>
              <w:rPr>
                <w:color w:val="37474F"/>
                <w:sz w:val="20"/>
                <w:szCs w:val="20"/>
              </w:rPr>
              <w:t xml:space="preserve">v1.1</w:t>
            </w:r>
          </w:p>
        </w:tc>
        <w:tc>
          <w:tcPr>
            <w:tcW w:type="dxa" w:w="2250"/>
            <w:shd w:fill="FFFFFF" w:color="auto" w:val="clear"/>
          </w:tcPr>
          <w:p>
            <w:pPr>
              <w:ind w:left="100"/>
              <w:jc w:val="left"/>
            </w:pPr>
            <w:r>
              <w:rPr>
                <w:color w:val="37474F"/>
                <w:sz w:val="20"/>
                <w:szCs w:val="20"/>
              </w:rPr>
              <w:t xml:space="preserve">T1 2026</w:t>
            </w:r>
          </w:p>
        </w:tc>
        <w:tc>
          <w:tcPr>
            <w:tcW w:type="dxa" w:w="2250"/>
            <w:shd w:fill="FFFFFF" w:color="auto" w:val="clear"/>
          </w:tcPr>
          <w:p>
            <w:pPr>
              <w:ind w:left="100"/>
              <w:jc w:val="left"/>
            </w:pPr>
            <w:r>
              <w:rPr>
                <w:color w:val="37474F"/>
                <w:sz w:val="20"/>
                <w:szCs w:val="20"/>
              </w:rPr>
              <w:t xml:space="preserve">Laboratoire, Imagerie (RIS), Hospitalisation complète, Urgences, Module Assurances, Application Mobile v1</w:t>
            </w:r>
          </w:p>
        </w:tc>
        <w:tc>
          <w:tcPr>
            <w:tcW w:type="dxa" w:w="2250"/>
            <w:shd w:fill="FFFFFF" w:color="auto" w:val="clear"/>
          </w:tcPr>
          <w:p>
            <w:pPr>
              <w:ind w:left="100"/>
              <w:jc w:val="left"/>
            </w:pPr>
            <w:r>
              <w:rPr>
                <w:color w:val="37474F"/>
                <w:sz w:val="20"/>
                <w:szCs w:val="20"/>
              </w:rPr>
              <w:t xml:space="preserve">Planifié</w:t>
            </w:r>
          </w:p>
        </w:tc>
      </w:tr>
      <w:tr>
        <w:tc>
          <w:tcPr>
            <w:tcW w:type="dxa" w:w="2250"/>
            <w:shd w:fill="E3F2FD" w:color="auto" w:val="clear"/>
          </w:tcPr>
          <w:p>
            <w:pPr>
              <w:ind w:left="100"/>
              <w:jc w:val="left"/>
            </w:pPr>
            <w:r>
              <w:rPr>
                <w:color w:val="37474F"/>
                <w:sz w:val="20"/>
                <w:szCs w:val="20"/>
              </w:rPr>
              <w:t xml:space="preserve">v1.2</w:t>
            </w:r>
          </w:p>
        </w:tc>
        <w:tc>
          <w:tcPr>
            <w:tcW w:type="dxa" w:w="2250"/>
            <w:shd w:fill="E3F2FD" w:color="auto" w:val="clear"/>
          </w:tcPr>
          <w:p>
            <w:pPr>
              <w:ind w:left="100"/>
              <w:jc w:val="left"/>
            </w:pPr>
            <w:r>
              <w:rPr>
                <w:color w:val="37474F"/>
                <w:sz w:val="20"/>
                <w:szCs w:val="20"/>
              </w:rPr>
              <w:t xml:space="preserve">T2 2026</w:t>
            </w:r>
          </w:p>
        </w:tc>
        <w:tc>
          <w:tcPr>
            <w:tcW w:type="dxa" w:w="2250"/>
            <w:shd w:fill="E3F2FD" w:color="auto" w:val="clear"/>
          </w:tcPr>
          <w:p>
            <w:pPr>
              <w:ind w:left="100"/>
              <w:jc w:val="left"/>
            </w:pPr>
            <w:r>
              <w:rPr>
                <w:color w:val="37474F"/>
                <w:sz w:val="20"/>
                <w:szCs w:val="20"/>
              </w:rPr>
              <w:t xml:space="preserve">Bloc Opératoire, Maternité &amp; Obstétrique, Comptabilité SYSCOHADA, Module Stocks/Achats, Rapports avancés</w:t>
            </w:r>
          </w:p>
        </w:tc>
        <w:tc>
          <w:tcPr>
            <w:tcW w:type="dxa" w:w="2250"/>
            <w:shd w:fill="E3F2FD" w:color="auto" w:val="clear"/>
          </w:tcPr>
          <w:p>
            <w:pPr>
              <w:ind w:left="100"/>
              <w:jc w:val="left"/>
            </w:pPr>
            <w:r>
              <w:rPr>
                <w:color w:val="37474F"/>
                <w:sz w:val="20"/>
                <w:szCs w:val="20"/>
              </w:rPr>
              <w:t xml:space="preserve">Planifié</w:t>
            </w:r>
          </w:p>
        </w:tc>
      </w:tr>
      <w:tr>
        <w:tc>
          <w:tcPr>
            <w:tcW w:type="dxa" w:w="2250"/>
            <w:shd w:fill="FFFFFF" w:color="auto" w:val="clear"/>
          </w:tcPr>
          <w:p>
            <w:pPr>
              <w:ind w:left="100"/>
              <w:jc w:val="left"/>
            </w:pPr>
            <w:r>
              <w:rPr>
                <w:color w:val="37474F"/>
                <w:sz w:val="20"/>
                <w:szCs w:val="20"/>
              </w:rPr>
              <w:t xml:space="preserve">v1.3</w:t>
            </w:r>
          </w:p>
        </w:tc>
        <w:tc>
          <w:tcPr>
            <w:tcW w:type="dxa" w:w="2250"/>
            <w:shd w:fill="FFFFFF" w:color="auto" w:val="clear"/>
          </w:tcPr>
          <w:p>
            <w:pPr>
              <w:ind w:left="100"/>
              <w:jc w:val="left"/>
            </w:pPr>
            <w:r>
              <w:rPr>
                <w:color w:val="37474F"/>
                <w:sz w:val="20"/>
                <w:szCs w:val="20"/>
              </w:rPr>
              <w:t xml:space="preserve">T3 2026</w:t>
            </w:r>
          </w:p>
        </w:tc>
        <w:tc>
          <w:tcPr>
            <w:tcW w:type="dxa" w:w="2250"/>
            <w:shd w:fill="FFFFFF" w:color="auto" w:val="clear"/>
          </w:tcPr>
          <w:p>
            <w:pPr>
              <w:ind w:left="100"/>
              <w:jc w:val="left"/>
            </w:pPr>
            <w:r>
              <w:rPr>
                <w:color w:val="37474F"/>
                <w:sz w:val="20"/>
                <w:szCs w:val="20"/>
              </w:rPr>
              <w:t xml:space="preserve">SARAI IA v1, Téléconsultation, Portail Patient, Portail Médecin externe, Connexion DHIS2</w:t>
            </w:r>
          </w:p>
        </w:tc>
        <w:tc>
          <w:tcPr>
            <w:tcW w:type="dxa" w:w="2250"/>
            <w:shd w:fill="FFFFFF" w:color="auto" w:val="clear"/>
          </w:tcPr>
          <w:p>
            <w:pPr>
              <w:ind w:left="100"/>
              <w:jc w:val="left"/>
            </w:pPr>
            <w:r>
              <w:rPr>
                <w:color w:val="37474F"/>
                <w:sz w:val="20"/>
                <w:szCs w:val="20"/>
              </w:rPr>
              <w:t xml:space="preserve">Planifié</w:t>
            </w:r>
          </w:p>
        </w:tc>
      </w:tr>
      <w:tr>
        <w:tc>
          <w:tcPr>
            <w:tcW w:type="dxa" w:w="2250"/>
            <w:shd w:fill="E3F2FD" w:color="auto" w:val="clear"/>
          </w:tcPr>
          <w:p>
            <w:pPr>
              <w:ind w:left="100"/>
              <w:jc w:val="left"/>
            </w:pPr>
            <w:r>
              <w:rPr>
                <w:color w:val="37474F"/>
                <w:sz w:val="20"/>
                <w:szCs w:val="20"/>
              </w:rPr>
              <w:t xml:space="preserve">v2.0</w:t>
            </w:r>
          </w:p>
        </w:tc>
        <w:tc>
          <w:tcPr>
            <w:tcW w:type="dxa" w:w="2250"/>
            <w:shd w:fill="E3F2FD" w:color="auto" w:val="clear"/>
          </w:tcPr>
          <w:p>
            <w:pPr>
              <w:ind w:left="100"/>
              <w:jc w:val="left"/>
            </w:pPr>
            <w:r>
              <w:rPr>
                <w:color w:val="37474F"/>
                <w:sz w:val="20"/>
                <w:szCs w:val="20"/>
              </w:rPr>
              <w:t xml:space="preserve">T1 2027</w:t>
            </w:r>
          </w:p>
        </w:tc>
        <w:tc>
          <w:tcPr>
            <w:tcW w:type="dxa" w:w="2250"/>
            <w:shd w:fill="E3F2FD" w:color="auto" w:val="clear"/>
          </w:tcPr>
          <w:p>
            <w:pPr>
              <w:ind w:left="100"/>
              <w:jc w:val="left"/>
            </w:pPr>
            <w:r>
              <w:rPr>
                <w:color w:val="37474F"/>
                <w:sz w:val="20"/>
                <w:szCs w:val="20"/>
              </w:rPr>
              <w:t xml:space="preserve">SARAI IA v2 (IA générative avancée), Multi-site/Réseau, BI avancée, Intégrations assurance en temps réel, Module Équipements biomédicaux</w:t>
            </w:r>
          </w:p>
        </w:tc>
        <w:tc>
          <w:tcPr>
            <w:tcW w:type="dxa" w:w="2250"/>
            <w:shd w:fill="E3F2FD" w:color="auto" w:val="clear"/>
          </w:tcPr>
          <w:p>
            <w:pPr>
              <w:ind w:left="100"/>
              <w:jc w:val="left"/>
            </w:pPr>
            <w:r>
              <w:rPr>
                <w:color w:val="37474F"/>
                <w:sz w:val="20"/>
                <w:szCs w:val="20"/>
              </w:rPr>
              <w:t xml:space="preserve">Planifié</w:t>
            </w:r>
          </w:p>
        </w:tc>
      </w:tr>
      <w:tr>
        <w:tc>
          <w:tcPr>
            <w:tcW w:type="dxa" w:w="2250"/>
            <w:shd w:fill="FFFFFF" w:color="auto" w:val="clear"/>
          </w:tcPr>
          <w:p>
            <w:pPr>
              <w:ind w:left="100"/>
              <w:jc w:val="left"/>
            </w:pPr>
            <w:r>
              <w:rPr>
                <w:color w:val="37474F"/>
                <w:sz w:val="20"/>
                <w:szCs w:val="20"/>
              </w:rPr>
              <w:t xml:space="preserve">v2.1</w:t>
            </w:r>
          </w:p>
        </w:tc>
        <w:tc>
          <w:tcPr>
            <w:tcW w:type="dxa" w:w="2250"/>
            <w:shd w:fill="FFFFFF" w:color="auto" w:val="clear"/>
          </w:tcPr>
          <w:p>
            <w:pPr>
              <w:ind w:left="100"/>
              <w:jc w:val="left"/>
            </w:pPr>
            <w:r>
              <w:rPr>
                <w:color w:val="37474F"/>
                <w:sz w:val="20"/>
                <w:szCs w:val="20"/>
              </w:rPr>
              <w:t xml:space="preserve">T2 2027</w:t>
            </w:r>
          </w:p>
        </w:tc>
        <w:tc>
          <w:tcPr>
            <w:tcW w:type="dxa" w:w="2250"/>
            <w:shd w:fill="FFFFFF" w:color="auto" w:val="clear"/>
          </w:tcPr>
          <w:p>
            <w:pPr>
              <w:ind w:left="100"/>
              <w:jc w:val="left"/>
            </w:pPr>
            <w:r>
              <w:rPr>
                <w:color w:val="37474F"/>
                <w:sz w:val="20"/>
                <w:szCs w:val="20"/>
              </w:rPr>
              <w:t xml:space="preserve">Application Desktop, Mode hors-ligne amélioré, Géolocalisation ambulances, E-prescription nationale (selon pays)</w:t>
            </w:r>
          </w:p>
        </w:tc>
        <w:tc>
          <w:tcPr>
            <w:tcW w:type="dxa" w:w="2250"/>
            <w:shd w:fill="FFFFFF" w:color="auto" w:val="clear"/>
          </w:tcPr>
          <w:p>
            <w:pPr>
              <w:ind w:left="100"/>
              <w:jc w:val="left"/>
            </w:pPr>
            <w:r>
              <w:rPr>
                <w:color w:val="37474F"/>
                <w:sz w:val="20"/>
                <w:szCs w:val="20"/>
              </w:rPr>
              <w:t xml:space="preserve">Planifié</w:t>
            </w:r>
          </w:p>
        </w:tc>
      </w:tr>
      <w:tr>
        <w:tc>
          <w:tcPr>
            <w:tcW w:type="dxa" w:w="2250"/>
            <w:shd w:fill="E3F2FD" w:color="auto" w:val="clear"/>
          </w:tcPr>
          <w:p>
            <w:pPr>
              <w:ind w:left="100"/>
              <w:jc w:val="left"/>
            </w:pPr>
            <w:r>
              <w:rPr>
                <w:color w:val="37474F"/>
                <w:sz w:val="20"/>
                <w:szCs w:val="20"/>
              </w:rPr>
              <w:t xml:space="preserve">v3.0</w:t>
            </w:r>
          </w:p>
        </w:tc>
        <w:tc>
          <w:tcPr>
            <w:tcW w:type="dxa" w:w="2250"/>
            <w:shd w:fill="E3F2FD" w:color="auto" w:val="clear"/>
          </w:tcPr>
          <w:p>
            <w:pPr>
              <w:ind w:left="100"/>
              <w:jc w:val="left"/>
            </w:pPr>
            <w:r>
              <w:rPr>
                <w:color w:val="37474F"/>
                <w:sz w:val="20"/>
                <w:szCs w:val="20"/>
              </w:rPr>
              <w:t xml:space="preserve">T1 2028</w:t>
            </w:r>
          </w:p>
        </w:tc>
        <w:tc>
          <w:tcPr>
            <w:tcW w:type="dxa" w:w="2250"/>
            <w:shd w:fill="E3F2FD" w:color="auto" w:val="clear"/>
          </w:tcPr>
          <w:p>
            <w:pPr>
              <w:ind w:left="100"/>
              <w:jc w:val="left"/>
            </w:pPr>
            <w:r>
              <w:rPr>
                <w:color w:val="37474F"/>
                <w:sz w:val="20"/>
                <w:szCs w:val="20"/>
              </w:rPr>
              <w:t xml:space="preserve">Expansion anglophone (Ghana, Nigeria, Kenya), Intelligence artificielle diagnostique, Génomique, Recherche clinique</w:t>
            </w:r>
          </w:p>
        </w:tc>
        <w:tc>
          <w:tcPr>
            <w:tcW w:type="dxa" w:w="2250"/>
            <w:shd w:fill="E3F2FD" w:color="auto" w:val="clear"/>
          </w:tcPr>
          <w:p>
            <w:pPr>
              <w:ind w:left="100"/>
              <w:jc w:val="left"/>
            </w:pPr>
            <w:r>
              <w:rPr>
                <w:color w:val="37474F"/>
                <w:sz w:val="20"/>
                <w:szCs w:val="20"/>
              </w:rPr>
              <w:t xml:space="preserve">Vision</w:t>
            </w:r>
          </w:p>
        </w:tc>
      </w:tr>
    </w:tbl>
    <w:p/>
    <w:p>
      <w:pPr>
        <w:pStyle w:val="Heading2"/>
        <w:spacing w:after="160" w:before="400"/>
      </w:pPr>
      <w:r>
        <w:t xml:space="preserve">23.2 — Plan de Déploiement Client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c>
          <w:tcPr>
            <w:tcW w:type="dxa" w:w="700"/>
            <w:shd w:fill="0D47A1" w:color="auto" w:val="clear"/>
            <w:vAlign w:val="center"/>
          </w:tcPr>
          <w:p>
            <w:pPr>
              <w:jc w:val="center"/>
            </w:pPr>
            <w:r>
              <w:rPr>
                <w:b/>
                <w:bCs/>
                <w:color w:val="FFFFFF"/>
                <w:sz w:val="24"/>
                <w:szCs w:val="24"/>
              </w:rPr>
              <w:t xml:space="preserve">1</w:t>
            </w:r>
          </w:p>
        </w:tc>
        <w:tc>
          <w:tcPr>
            <w:tcW w:type="dxa" w:w="8300"/>
            <w:vAlign w:val="center"/>
          </w:tcPr>
          <w:p>
            <w:pPr>
              <w:ind w:left="150"/>
            </w:pPr>
            <w:r>
              <w:rPr>
                <w:color w:val="37474F"/>
                <w:sz w:val="21"/>
                <w:szCs w:val="21"/>
              </w:rPr>
              <w:t xml:space="preserve">Phase 0 — Pré-vente : Démonstration live, analyse des besoins spécifiques, proposition commerciale personnalisée</w:t>
            </w:r>
          </w:p>
        </w:tc>
      </w:tr>
      <w:tr>
        <w:tc>
          <w:tcPr>
            <w:tcW w:type="dxa" w:w="700"/>
            <w:shd w:fill="0D47A1" w:color="auto" w:val="clear"/>
            <w:vAlign w:val="center"/>
          </w:tcPr>
          <w:p>
            <w:pPr>
              <w:jc w:val="center"/>
            </w:pPr>
            <w:r>
              <w:rPr>
                <w:b/>
                <w:bCs/>
                <w:color w:val="FFFFFF"/>
                <w:sz w:val="24"/>
                <w:szCs w:val="24"/>
              </w:rPr>
              <w:t xml:space="preserve">2</w:t>
            </w:r>
          </w:p>
        </w:tc>
        <w:tc>
          <w:tcPr>
            <w:tcW w:type="dxa" w:w="8300"/>
            <w:vAlign w:val="center"/>
          </w:tcPr>
          <w:p>
            <w:pPr>
              <w:ind w:left="150"/>
            </w:pPr>
            <w:r>
              <w:rPr>
                <w:color w:val="37474F"/>
                <w:sz w:val="21"/>
                <w:szCs w:val="21"/>
              </w:rPr>
              <w:t xml:space="preserve">Phase 1 — Contractualisation : Signature du contrat SaaS, définition du périmètre, affectation d'un Chef de Projet SANTAREX</w:t>
            </w:r>
          </w:p>
        </w:tc>
      </w:tr>
      <w:tr>
        <w:tc>
          <w:tcPr>
            <w:tcW w:type="dxa" w:w="700"/>
            <w:shd w:fill="0D47A1" w:color="auto" w:val="clear"/>
            <w:vAlign w:val="center"/>
          </w:tcPr>
          <w:p>
            <w:pPr>
              <w:jc w:val="center"/>
            </w:pPr>
            <w:r>
              <w:rPr>
                <w:b/>
                <w:bCs/>
                <w:color w:val="FFFFFF"/>
                <w:sz w:val="24"/>
                <w:szCs w:val="24"/>
              </w:rPr>
              <w:t xml:space="preserve">3</w:t>
            </w:r>
          </w:p>
        </w:tc>
        <w:tc>
          <w:tcPr>
            <w:tcW w:type="dxa" w:w="8300"/>
            <w:vAlign w:val="center"/>
          </w:tcPr>
          <w:p>
            <w:pPr>
              <w:ind w:left="150"/>
            </w:pPr>
            <w:r>
              <w:rPr>
                <w:color w:val="37474F"/>
                <w:sz w:val="21"/>
                <w:szCs w:val="21"/>
              </w:rPr>
              <w:t xml:space="preserve">Phase 2 — Paramétrage (Semaines 1–2) : Configuration de l'environnement, importation du catalogue médicaments, paramétrage des services, utilisateurs, tarifs</w:t>
            </w:r>
          </w:p>
        </w:tc>
      </w:tr>
      <w:tr>
        <w:tc>
          <w:tcPr>
            <w:tcW w:type="dxa" w:w="700"/>
            <w:shd w:fill="0D47A1" w:color="auto" w:val="clear"/>
            <w:vAlign w:val="center"/>
          </w:tcPr>
          <w:p>
            <w:pPr>
              <w:jc w:val="center"/>
            </w:pPr>
            <w:r>
              <w:rPr>
                <w:b/>
                <w:bCs/>
                <w:color w:val="FFFFFF"/>
                <w:sz w:val="24"/>
                <w:szCs w:val="24"/>
              </w:rPr>
              <w:t xml:space="preserve">4</w:t>
            </w:r>
          </w:p>
        </w:tc>
        <w:tc>
          <w:tcPr>
            <w:tcW w:type="dxa" w:w="8300"/>
            <w:vAlign w:val="center"/>
          </w:tcPr>
          <w:p>
            <w:pPr>
              <w:ind w:left="150"/>
            </w:pPr>
            <w:r>
              <w:rPr>
                <w:color w:val="37474F"/>
                <w:sz w:val="21"/>
                <w:szCs w:val="21"/>
              </w:rPr>
              <w:t xml:space="preserve">Phase 3 — Migration des données (Semaines 2–3) : Import des données existantes (patients, médicaments, personnel) depuis les anciens systèmes</w:t>
            </w:r>
          </w:p>
        </w:tc>
      </w:tr>
      <w:tr>
        <w:tc>
          <w:tcPr>
            <w:tcW w:type="dxa" w:w="700"/>
            <w:shd w:fill="0D47A1" w:color="auto" w:val="clear"/>
            <w:vAlign w:val="center"/>
          </w:tcPr>
          <w:p>
            <w:pPr>
              <w:jc w:val="center"/>
            </w:pPr>
            <w:r>
              <w:rPr>
                <w:b/>
                <w:bCs/>
                <w:color w:val="FFFFFF"/>
                <w:sz w:val="24"/>
                <w:szCs w:val="24"/>
              </w:rPr>
              <w:t xml:space="preserve">5</w:t>
            </w:r>
          </w:p>
        </w:tc>
        <w:tc>
          <w:tcPr>
            <w:tcW w:type="dxa" w:w="8300"/>
            <w:vAlign w:val="center"/>
          </w:tcPr>
          <w:p>
            <w:pPr>
              <w:ind w:left="150"/>
            </w:pPr>
            <w:r>
              <w:rPr>
                <w:color w:val="37474F"/>
                <w:sz w:val="21"/>
                <w:szCs w:val="21"/>
              </w:rPr>
              <w:t xml:space="preserve">Phase 4 — Formation (Semaines 3–4) : Formation par groupe de rôles (médecins, infirmiers, caissiers, admin, pharmaciens)</w:t>
            </w:r>
          </w:p>
        </w:tc>
      </w:tr>
      <w:tr>
        <w:tc>
          <w:tcPr>
            <w:tcW w:type="dxa" w:w="700"/>
            <w:shd w:fill="0D47A1" w:color="auto" w:val="clear"/>
            <w:vAlign w:val="center"/>
          </w:tcPr>
          <w:p>
            <w:pPr>
              <w:jc w:val="center"/>
            </w:pPr>
            <w:r>
              <w:rPr>
                <w:b/>
                <w:bCs/>
                <w:color w:val="FFFFFF"/>
                <w:sz w:val="24"/>
                <w:szCs w:val="24"/>
              </w:rPr>
              <w:t xml:space="preserve">6</w:t>
            </w:r>
          </w:p>
        </w:tc>
        <w:tc>
          <w:tcPr>
            <w:tcW w:type="dxa" w:w="8300"/>
            <w:vAlign w:val="center"/>
          </w:tcPr>
          <w:p>
            <w:pPr>
              <w:ind w:left="150"/>
            </w:pPr>
            <w:r>
              <w:rPr>
                <w:color w:val="37474F"/>
                <w:sz w:val="21"/>
                <w:szCs w:val="21"/>
              </w:rPr>
              <w:t xml:space="preserve">Phase 5 — Pilote (Semaines 4–6) : Démarrage en parallèle avec l'ancien système, supervision quotidienne par l'équipe SANTAREX</w:t>
            </w:r>
          </w:p>
        </w:tc>
      </w:tr>
      <w:tr>
        <w:tc>
          <w:tcPr>
            <w:tcW w:type="dxa" w:w="700"/>
            <w:shd w:fill="0D47A1" w:color="auto" w:val="clear"/>
            <w:vAlign w:val="center"/>
          </w:tcPr>
          <w:p>
            <w:pPr>
              <w:jc w:val="center"/>
            </w:pPr>
            <w:r>
              <w:rPr>
                <w:b/>
                <w:bCs/>
                <w:color w:val="FFFFFF"/>
                <w:sz w:val="24"/>
                <w:szCs w:val="24"/>
              </w:rPr>
              <w:t xml:space="preserve">7</w:t>
            </w:r>
          </w:p>
        </w:tc>
        <w:tc>
          <w:tcPr>
            <w:tcW w:type="dxa" w:w="8300"/>
            <w:vAlign w:val="center"/>
          </w:tcPr>
          <w:p>
            <w:pPr>
              <w:ind w:left="150"/>
            </w:pPr>
            <w:r>
              <w:rPr>
                <w:color w:val="37474F"/>
                <w:sz w:val="21"/>
                <w:szCs w:val="21"/>
              </w:rPr>
              <w:t xml:space="preserve">Phase 6 — Go-Live : Bascule complète vers SANTAREX ERP, arrêt de l'ancien système</w:t>
            </w:r>
          </w:p>
        </w:tc>
      </w:tr>
      <w:tr>
        <w:tc>
          <w:tcPr>
            <w:tcW w:type="dxa" w:w="700"/>
            <w:shd w:fill="0D47A1" w:color="auto" w:val="clear"/>
            <w:vAlign w:val="center"/>
          </w:tcPr>
          <w:p>
            <w:pPr>
              <w:jc w:val="center"/>
            </w:pPr>
            <w:r>
              <w:rPr>
                <w:b/>
                <w:bCs/>
                <w:color w:val="FFFFFF"/>
                <w:sz w:val="24"/>
                <w:szCs w:val="24"/>
              </w:rPr>
              <w:t xml:space="preserve">8</w:t>
            </w:r>
          </w:p>
        </w:tc>
        <w:tc>
          <w:tcPr>
            <w:tcW w:type="dxa" w:w="8300"/>
            <w:vAlign w:val="center"/>
          </w:tcPr>
          <w:p>
            <w:pPr>
              <w:ind w:left="150"/>
            </w:pPr>
            <w:r>
              <w:rPr>
                <w:color w:val="37474F"/>
                <w:sz w:val="21"/>
                <w:szCs w:val="21"/>
              </w:rPr>
              <w:t xml:space="preserve">Phase 7 — Suivi post-déploiement : Présence hebdomadaire de l'équipe SANTAREX pendant 1 mois</w:t>
            </w:r>
          </w:p>
        </w:tc>
      </w:tr>
      <w:tr>
        <w:tc>
          <w:tcPr>
            <w:tcW w:type="dxa" w:w="700"/>
            <w:shd w:fill="0D47A1" w:color="auto" w:val="clear"/>
            <w:vAlign w:val="center"/>
          </w:tcPr>
          <w:p>
            <w:pPr>
              <w:jc w:val="center"/>
            </w:pPr>
            <w:r>
              <w:rPr>
                <w:b/>
                <w:bCs/>
                <w:color w:val="FFFFFF"/>
                <w:sz w:val="24"/>
                <w:szCs w:val="24"/>
              </w:rPr>
              <w:t xml:space="preserve">9</w:t>
            </w:r>
          </w:p>
        </w:tc>
        <w:tc>
          <w:tcPr>
            <w:tcW w:type="dxa" w:w="8300"/>
            <w:vAlign w:val="center"/>
          </w:tcPr>
          <w:p>
            <w:pPr>
              <w:ind w:left="150"/>
            </w:pPr>
            <w:r>
              <w:rPr>
                <w:color w:val="37474F"/>
                <w:sz w:val="21"/>
                <w:szCs w:val="21"/>
              </w:rPr>
              <w:t xml:space="preserve">Phase 8 — Support continu : Helpdesk disponible 6j/7 (8h–20h heure locale), mises à jour automatiques mensuelles</w:t>
            </w:r>
          </w:p>
        </w:tc>
      </w:tr>
    </w:tbl>
    <w:p/>
    <w:p>
      <w:pPr>
        <w:pStyle w:val="Heading2"/>
        <w:spacing w:after="160" w:before="400"/>
      </w:pPr>
      <w:r>
        <w:t xml:space="preserve">23.3 — Modèle Commercial SaaS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Plan</w:t>
            </w:r>
          </w:p>
        </w:tc>
        <w:tc>
          <w:tcPr>
            <w:tcW w:type="dxa" w:w="2250"/>
            <w:shd w:fill="0D47A1" w:color="auto" w:val="clear"/>
          </w:tcPr>
          <w:p>
            <w:pPr>
              <w:jc w:val="center"/>
            </w:pPr>
            <w:r>
              <w:rPr>
                <w:b/>
                <w:bCs/>
                <w:color w:val="FFFFFF"/>
                <w:sz w:val="20"/>
                <w:szCs w:val="20"/>
              </w:rPr>
              <w:t xml:space="preserve">Cible</w:t>
            </w:r>
          </w:p>
        </w:tc>
        <w:tc>
          <w:tcPr>
            <w:tcW w:type="dxa" w:w="2250"/>
            <w:shd w:fill="0D47A1" w:color="auto" w:val="clear"/>
          </w:tcPr>
          <w:p>
            <w:pPr>
              <w:jc w:val="center"/>
            </w:pPr>
            <w:r>
              <w:rPr>
                <w:b/>
                <w:bCs/>
                <w:color w:val="FFFFFF"/>
                <w:sz w:val="20"/>
                <w:szCs w:val="20"/>
              </w:rPr>
              <w:t xml:space="preserve">Modules inclus</w:t>
            </w:r>
          </w:p>
        </w:tc>
        <w:tc>
          <w:tcPr>
            <w:tcW w:type="dxa" w:w="2250"/>
            <w:shd w:fill="0D47A1" w:color="auto" w:val="clear"/>
          </w:tcPr>
          <w:p>
            <w:pPr>
              <w:jc w:val="center"/>
            </w:pPr>
            <w:r>
              <w:rPr>
                <w:b/>
                <w:bCs/>
                <w:color w:val="FFFFFF"/>
                <w:sz w:val="20"/>
                <w:szCs w:val="20"/>
              </w:rPr>
              <w:t xml:space="preserve">Prix indicatif/mois</w:t>
            </w:r>
          </w:p>
        </w:tc>
      </w:tr>
      <w:tr>
        <w:tc>
          <w:tcPr>
            <w:tcW w:type="dxa" w:w="2250"/>
            <w:shd w:fill="E3F2FD" w:color="auto" w:val="clear"/>
          </w:tcPr>
          <w:p>
            <w:pPr>
              <w:ind w:left="100"/>
              <w:jc w:val="left"/>
            </w:pPr>
            <w:r>
              <w:rPr>
                <w:color w:val="37474F"/>
                <w:sz w:val="20"/>
                <w:szCs w:val="20"/>
              </w:rPr>
              <w:t xml:space="preserve">STARTER</w:t>
            </w:r>
          </w:p>
        </w:tc>
        <w:tc>
          <w:tcPr>
            <w:tcW w:type="dxa" w:w="2250"/>
            <w:shd w:fill="E3F2FD" w:color="auto" w:val="clear"/>
          </w:tcPr>
          <w:p>
            <w:pPr>
              <w:ind w:left="100"/>
              <w:jc w:val="left"/>
            </w:pPr>
            <w:r>
              <w:rPr>
                <w:color w:val="37474F"/>
                <w:sz w:val="20"/>
                <w:szCs w:val="20"/>
              </w:rPr>
              <w:t xml:space="preserve">Cabinet médical, Petit centre de santé</w:t>
            </w:r>
          </w:p>
        </w:tc>
        <w:tc>
          <w:tcPr>
            <w:tcW w:type="dxa" w:w="2250"/>
            <w:shd w:fill="E3F2FD" w:color="auto" w:val="clear"/>
          </w:tcPr>
          <w:p>
            <w:pPr>
              <w:ind w:left="100"/>
              <w:jc w:val="left"/>
            </w:pPr>
            <w:r>
              <w:rPr>
                <w:color w:val="37474F"/>
                <w:sz w:val="20"/>
                <w:szCs w:val="20"/>
              </w:rPr>
              <w:t xml:space="preserve">Patients, DME, RDV, Facturation, 5 utilisateurs</w:t>
            </w:r>
          </w:p>
        </w:tc>
        <w:tc>
          <w:tcPr>
            <w:tcW w:type="dxa" w:w="2250"/>
            <w:shd w:fill="E3F2FD" w:color="auto" w:val="clear"/>
          </w:tcPr>
          <w:p>
            <w:pPr>
              <w:ind w:left="100"/>
              <w:jc w:val="left"/>
            </w:pPr>
            <w:r>
              <w:rPr>
                <w:color w:val="37474F"/>
                <w:sz w:val="20"/>
                <w:szCs w:val="20"/>
              </w:rPr>
              <w:t xml:space="preserve">50 000 – 100 000 XOF</w:t>
            </w:r>
          </w:p>
        </w:tc>
      </w:tr>
      <w:tr>
        <w:tc>
          <w:tcPr>
            <w:tcW w:type="dxa" w:w="2250"/>
            <w:shd w:fill="FFFFFF" w:color="auto" w:val="clear"/>
          </w:tcPr>
          <w:p>
            <w:pPr>
              <w:ind w:left="100"/>
              <w:jc w:val="left"/>
            </w:pPr>
            <w:r>
              <w:rPr>
                <w:color w:val="37474F"/>
                <w:sz w:val="20"/>
                <w:szCs w:val="20"/>
              </w:rPr>
              <w:t xml:space="preserve">CLINIC</w:t>
            </w:r>
          </w:p>
        </w:tc>
        <w:tc>
          <w:tcPr>
            <w:tcW w:type="dxa" w:w="2250"/>
            <w:shd w:fill="FFFFFF" w:color="auto" w:val="clear"/>
          </w:tcPr>
          <w:p>
            <w:pPr>
              <w:ind w:left="100"/>
              <w:jc w:val="left"/>
            </w:pPr>
            <w:r>
              <w:rPr>
                <w:color w:val="37474F"/>
                <w:sz w:val="20"/>
                <w:szCs w:val="20"/>
              </w:rPr>
              <w:t xml:space="preserve">Clinique 10–50 lits</w:t>
            </w:r>
          </w:p>
        </w:tc>
        <w:tc>
          <w:tcPr>
            <w:tcW w:type="dxa" w:w="2250"/>
            <w:shd w:fill="FFFFFF" w:color="auto" w:val="clear"/>
          </w:tcPr>
          <w:p>
            <w:pPr>
              <w:ind w:left="100"/>
              <w:jc w:val="left"/>
            </w:pPr>
            <w:r>
              <w:rPr>
                <w:color w:val="37474F"/>
                <w:sz w:val="20"/>
                <w:szCs w:val="20"/>
              </w:rPr>
              <w:t xml:space="preserve">Tout STARTER + Pharmacie, Labo, Hospitalisation, 20 utilisateurs</w:t>
            </w:r>
          </w:p>
        </w:tc>
        <w:tc>
          <w:tcPr>
            <w:tcW w:type="dxa" w:w="2250"/>
            <w:shd w:fill="FFFFFF" w:color="auto" w:val="clear"/>
          </w:tcPr>
          <w:p>
            <w:pPr>
              <w:ind w:left="100"/>
              <w:jc w:val="left"/>
            </w:pPr>
            <w:r>
              <w:rPr>
                <w:color w:val="37474F"/>
                <w:sz w:val="20"/>
                <w:szCs w:val="20"/>
              </w:rPr>
              <w:t xml:space="preserve">150 000 – 300 000 XOF</w:t>
            </w:r>
          </w:p>
        </w:tc>
      </w:tr>
      <w:tr>
        <w:tc>
          <w:tcPr>
            <w:tcW w:type="dxa" w:w="2250"/>
            <w:shd w:fill="E3F2FD" w:color="auto" w:val="clear"/>
          </w:tcPr>
          <w:p>
            <w:pPr>
              <w:ind w:left="100"/>
              <w:jc w:val="left"/>
            </w:pPr>
            <w:r>
              <w:rPr>
                <w:color w:val="37474F"/>
                <w:sz w:val="20"/>
                <w:szCs w:val="20"/>
              </w:rPr>
              <w:t xml:space="preserve">HOSPITAL</w:t>
            </w:r>
          </w:p>
        </w:tc>
        <w:tc>
          <w:tcPr>
            <w:tcW w:type="dxa" w:w="2250"/>
            <w:shd w:fill="E3F2FD" w:color="auto" w:val="clear"/>
          </w:tcPr>
          <w:p>
            <w:pPr>
              <w:ind w:left="100"/>
              <w:jc w:val="left"/>
            </w:pPr>
            <w:r>
              <w:rPr>
                <w:color w:val="37474F"/>
                <w:sz w:val="20"/>
                <w:szCs w:val="20"/>
              </w:rPr>
              <w:t xml:space="preserve">Hôpital 50–200 lits</w:t>
            </w:r>
          </w:p>
        </w:tc>
        <w:tc>
          <w:tcPr>
            <w:tcW w:type="dxa" w:w="2250"/>
            <w:shd w:fill="E3F2FD" w:color="auto" w:val="clear"/>
          </w:tcPr>
          <w:p>
            <w:pPr>
              <w:ind w:left="100"/>
              <w:jc w:val="left"/>
            </w:pPr>
            <w:r>
              <w:rPr>
                <w:color w:val="37474F"/>
                <w:sz w:val="20"/>
                <w:szCs w:val="20"/>
              </w:rPr>
              <w:t xml:space="preserve">Tous modules sauf réseau multi-site, 50 utilisateurs</w:t>
            </w:r>
          </w:p>
        </w:tc>
        <w:tc>
          <w:tcPr>
            <w:tcW w:type="dxa" w:w="2250"/>
            <w:shd w:fill="E3F2FD" w:color="auto" w:val="clear"/>
          </w:tcPr>
          <w:p>
            <w:pPr>
              <w:ind w:left="100"/>
              <w:jc w:val="left"/>
            </w:pPr>
            <w:r>
              <w:rPr>
                <w:color w:val="37474F"/>
                <w:sz w:val="20"/>
                <w:szCs w:val="20"/>
              </w:rPr>
              <w:t xml:space="preserve">400 000 – 800 000 XOF</w:t>
            </w:r>
          </w:p>
        </w:tc>
      </w:tr>
      <w:tr>
        <w:tc>
          <w:tcPr>
            <w:tcW w:type="dxa" w:w="2250"/>
            <w:shd w:fill="FFFFFF" w:color="auto" w:val="clear"/>
          </w:tcPr>
          <w:p>
            <w:pPr>
              <w:ind w:left="100"/>
              <w:jc w:val="left"/>
            </w:pPr>
            <w:r>
              <w:rPr>
                <w:color w:val="37474F"/>
                <w:sz w:val="20"/>
                <w:szCs w:val="20"/>
              </w:rPr>
              <w:t xml:space="preserve">ENTERPRISE</w:t>
            </w:r>
          </w:p>
        </w:tc>
        <w:tc>
          <w:tcPr>
            <w:tcW w:type="dxa" w:w="2250"/>
            <w:shd w:fill="FFFFFF" w:color="auto" w:val="clear"/>
          </w:tcPr>
          <w:p>
            <w:pPr>
              <w:ind w:left="100"/>
              <w:jc w:val="left"/>
            </w:pPr>
            <w:r>
              <w:rPr>
                <w:color w:val="37474F"/>
                <w:sz w:val="20"/>
                <w:szCs w:val="20"/>
              </w:rPr>
              <w:t xml:space="preserve">Hôpital &gt; 200 lits, Réseau</w:t>
            </w:r>
          </w:p>
        </w:tc>
        <w:tc>
          <w:tcPr>
            <w:tcW w:type="dxa" w:w="2250"/>
            <w:shd w:fill="FFFFFF" w:color="auto" w:val="clear"/>
          </w:tcPr>
          <w:p>
            <w:pPr>
              <w:ind w:left="100"/>
              <w:jc w:val="left"/>
            </w:pPr>
            <w:r>
              <w:rPr>
                <w:color w:val="37474F"/>
                <w:sz w:val="20"/>
                <w:szCs w:val="20"/>
              </w:rPr>
              <w:t xml:space="preserve">Tous modules + Multi-site + BI avancée + SARAI, utilisateurs illimités</w:t>
            </w:r>
          </w:p>
        </w:tc>
        <w:tc>
          <w:tcPr>
            <w:tcW w:type="dxa" w:w="2250"/>
            <w:shd w:fill="FFFFFF" w:color="auto" w:val="clear"/>
          </w:tcPr>
          <w:p>
            <w:pPr>
              <w:ind w:left="100"/>
              <w:jc w:val="left"/>
            </w:pPr>
            <w:r>
              <w:rPr>
                <w:color w:val="37474F"/>
                <w:sz w:val="20"/>
                <w:szCs w:val="20"/>
              </w:rPr>
              <w:t xml:space="preserve">1 000 000 XOF+</w:t>
            </w:r>
          </w:p>
        </w:tc>
      </w:tr>
      <w:tr>
        <w:tc>
          <w:tcPr>
            <w:tcW w:type="dxa" w:w="2250"/>
            <w:shd w:fill="E3F2FD" w:color="auto" w:val="clear"/>
          </w:tcPr>
          <w:p>
            <w:pPr>
              <w:ind w:left="100"/>
              <w:jc w:val="left"/>
            </w:pPr>
            <w:r>
              <w:rPr>
                <w:color w:val="37474F"/>
                <w:sz w:val="20"/>
                <w:szCs w:val="20"/>
              </w:rPr>
              <w:t xml:space="preserve">ONG / PUBLIQUE</w:t>
            </w:r>
          </w:p>
        </w:tc>
        <w:tc>
          <w:tcPr>
            <w:tcW w:type="dxa" w:w="2250"/>
            <w:shd w:fill="E3F2FD" w:color="auto" w:val="clear"/>
          </w:tcPr>
          <w:p>
            <w:pPr>
              <w:ind w:left="100"/>
              <w:jc w:val="left"/>
            </w:pPr>
            <w:r>
              <w:rPr>
                <w:color w:val="37474F"/>
                <w:sz w:val="20"/>
                <w:szCs w:val="20"/>
              </w:rPr>
              <w:t xml:space="preserve">Hôpitaux publics, ONG</w:t>
            </w:r>
          </w:p>
        </w:tc>
        <w:tc>
          <w:tcPr>
            <w:tcW w:type="dxa" w:w="2250"/>
            <w:shd w:fill="E3F2FD" w:color="auto" w:val="clear"/>
          </w:tcPr>
          <w:p>
            <w:pPr>
              <w:ind w:left="100"/>
              <w:jc w:val="left"/>
            </w:pPr>
            <w:r>
              <w:rPr>
                <w:color w:val="37474F"/>
                <w:sz w:val="20"/>
                <w:szCs w:val="20"/>
              </w:rPr>
              <w:t xml:space="preserve">Tarification spéciale selon contexte et financement bailleur</w:t>
            </w:r>
          </w:p>
        </w:tc>
        <w:tc>
          <w:tcPr>
            <w:tcW w:type="dxa" w:w="2250"/>
            <w:shd w:fill="E3F2FD" w:color="auto" w:val="clear"/>
          </w:tcPr>
          <w:p>
            <w:pPr>
              <w:ind w:left="100"/>
              <w:jc w:val="left"/>
            </w:pPr>
            <w:r>
              <w:rPr>
                <w:color w:val="37474F"/>
                <w:sz w:val="20"/>
                <w:szCs w:val="20"/>
              </w:rPr>
              <w:t xml:space="preserve">Sur devis</w:t>
            </w:r>
          </w:p>
        </w:tc>
      </w:tr>
    </w:tbl>
    <w:p/>
    <w:p>
      <w:pPr>
        <w:pStyle w:val="Heading2"/>
        <w:spacing w:after="160" w:before="400"/>
      </w:pPr>
      <w:r>
        <w:t xml:space="preserve">23.4 — Stack de Développement — Recommandations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Domaine</w:t>
            </w:r>
          </w:p>
        </w:tc>
        <w:tc>
          <w:tcPr>
            <w:tcW w:type="dxa" w:w="3000"/>
            <w:shd w:fill="0D47A1" w:color="auto" w:val="clear"/>
          </w:tcPr>
          <w:p>
            <w:pPr>
              <w:jc w:val="center"/>
            </w:pPr>
            <w:r>
              <w:rPr>
                <w:b/>
                <w:bCs/>
                <w:color w:val="FFFFFF"/>
                <w:sz w:val="20"/>
                <w:szCs w:val="20"/>
              </w:rPr>
              <w:t xml:space="preserve">Technologie recommandée</w:t>
            </w:r>
          </w:p>
        </w:tc>
        <w:tc>
          <w:tcPr>
            <w:tcW w:type="dxa" w:w="3000"/>
            <w:shd w:fill="0D47A1" w:color="auto" w:val="clear"/>
          </w:tcPr>
          <w:p>
            <w:pPr>
              <w:jc w:val="center"/>
            </w:pPr>
            <w:r>
              <w:rPr>
                <w:b/>
                <w:bCs/>
                <w:color w:val="FFFFFF"/>
                <w:sz w:val="20"/>
                <w:szCs w:val="20"/>
              </w:rPr>
              <w:t xml:space="preserve">Alternative</w:t>
            </w:r>
          </w:p>
        </w:tc>
      </w:tr>
      <w:tr>
        <w:tc>
          <w:tcPr>
            <w:tcW w:type="dxa" w:w="3000"/>
            <w:shd w:fill="E3F2FD" w:color="auto" w:val="clear"/>
          </w:tcPr>
          <w:p>
            <w:pPr>
              <w:ind w:left="100"/>
              <w:jc w:val="left"/>
            </w:pPr>
            <w:r>
              <w:rPr>
                <w:color w:val="37474F"/>
                <w:sz w:val="20"/>
                <w:szCs w:val="20"/>
              </w:rPr>
              <w:t xml:space="preserve">Frontend Web</w:t>
            </w:r>
          </w:p>
        </w:tc>
        <w:tc>
          <w:tcPr>
            <w:tcW w:type="dxa" w:w="3000"/>
            <w:shd w:fill="E3F2FD" w:color="auto" w:val="clear"/>
          </w:tcPr>
          <w:p>
            <w:pPr>
              <w:ind w:left="100"/>
              <w:jc w:val="left"/>
            </w:pPr>
            <w:r>
              <w:rPr>
                <w:color w:val="37474F"/>
                <w:sz w:val="20"/>
                <w:szCs w:val="20"/>
              </w:rPr>
              <w:t xml:space="preserve">Next.js 14 (App Router, RSC)</w:t>
            </w:r>
          </w:p>
        </w:tc>
        <w:tc>
          <w:tcPr>
            <w:tcW w:type="dxa" w:w="3000"/>
            <w:shd w:fill="E3F2FD" w:color="auto" w:val="clear"/>
          </w:tcPr>
          <w:p>
            <w:pPr>
              <w:ind w:left="100"/>
              <w:jc w:val="left"/>
            </w:pPr>
            <w:r>
              <w:rPr>
                <w:color w:val="37474F"/>
                <w:sz w:val="20"/>
                <w:szCs w:val="20"/>
              </w:rPr>
              <w:t xml:space="preserve">Remix, Nuxt.js</w:t>
            </w:r>
          </w:p>
        </w:tc>
      </w:tr>
      <w:tr>
        <w:tc>
          <w:tcPr>
            <w:tcW w:type="dxa" w:w="3000"/>
            <w:shd w:fill="FFFFFF" w:color="auto" w:val="clear"/>
          </w:tcPr>
          <w:p>
            <w:pPr>
              <w:ind w:left="100"/>
              <w:jc w:val="left"/>
            </w:pPr>
            <w:r>
              <w:rPr>
                <w:color w:val="37474F"/>
                <w:sz w:val="20"/>
                <w:szCs w:val="20"/>
              </w:rPr>
              <w:t xml:space="preserve">State Management</w:t>
            </w:r>
          </w:p>
        </w:tc>
        <w:tc>
          <w:tcPr>
            <w:tcW w:type="dxa" w:w="3000"/>
            <w:shd w:fill="FFFFFF" w:color="auto" w:val="clear"/>
          </w:tcPr>
          <w:p>
            <w:pPr>
              <w:ind w:left="100"/>
              <w:jc w:val="left"/>
            </w:pPr>
            <w:r>
              <w:rPr>
                <w:color w:val="37474F"/>
                <w:sz w:val="20"/>
                <w:szCs w:val="20"/>
              </w:rPr>
              <w:t xml:space="preserve">Zustand + React Query (TanStack)</w:t>
            </w:r>
          </w:p>
        </w:tc>
        <w:tc>
          <w:tcPr>
            <w:tcW w:type="dxa" w:w="3000"/>
            <w:shd w:fill="FFFFFF" w:color="auto" w:val="clear"/>
          </w:tcPr>
          <w:p>
            <w:pPr>
              <w:ind w:left="100"/>
              <w:jc w:val="left"/>
            </w:pPr>
            <w:r>
              <w:rPr>
                <w:color w:val="37474F"/>
                <w:sz w:val="20"/>
                <w:szCs w:val="20"/>
              </w:rPr>
              <w:t xml:space="preserve">Redux Toolkit</w:t>
            </w:r>
          </w:p>
        </w:tc>
      </w:tr>
      <w:tr>
        <w:tc>
          <w:tcPr>
            <w:tcW w:type="dxa" w:w="3000"/>
            <w:shd w:fill="E3F2FD" w:color="auto" w:val="clear"/>
          </w:tcPr>
          <w:p>
            <w:pPr>
              <w:ind w:left="100"/>
              <w:jc w:val="left"/>
            </w:pPr>
            <w:r>
              <w:rPr>
                <w:color w:val="37474F"/>
                <w:sz w:val="20"/>
                <w:szCs w:val="20"/>
              </w:rPr>
              <w:t xml:space="preserve">UI Components</w:t>
            </w:r>
          </w:p>
        </w:tc>
        <w:tc>
          <w:tcPr>
            <w:tcW w:type="dxa" w:w="3000"/>
            <w:shd w:fill="E3F2FD" w:color="auto" w:val="clear"/>
          </w:tcPr>
          <w:p>
            <w:pPr>
              <w:ind w:left="100"/>
              <w:jc w:val="left"/>
            </w:pPr>
            <w:r>
              <w:rPr>
                <w:color w:val="37474F"/>
                <w:sz w:val="20"/>
                <w:szCs w:val="20"/>
              </w:rPr>
              <w:t xml:space="preserve">shadcn/ui + Tailwind CSS + Radix UI</w:t>
            </w:r>
          </w:p>
        </w:tc>
        <w:tc>
          <w:tcPr>
            <w:tcW w:type="dxa" w:w="3000"/>
            <w:shd w:fill="E3F2FD" w:color="auto" w:val="clear"/>
          </w:tcPr>
          <w:p>
            <w:pPr>
              <w:ind w:left="100"/>
              <w:jc w:val="left"/>
            </w:pPr>
            <w:r>
              <w:rPr>
                <w:color w:val="37474F"/>
                <w:sz w:val="20"/>
                <w:szCs w:val="20"/>
              </w:rPr>
              <w:t xml:space="preserve">Material UI, Ant Design</w:t>
            </w:r>
          </w:p>
        </w:tc>
      </w:tr>
      <w:tr>
        <w:tc>
          <w:tcPr>
            <w:tcW w:type="dxa" w:w="3000"/>
            <w:shd w:fill="FFFFFF" w:color="auto" w:val="clear"/>
          </w:tcPr>
          <w:p>
            <w:pPr>
              <w:ind w:left="100"/>
              <w:jc w:val="left"/>
            </w:pPr>
            <w:r>
              <w:rPr>
                <w:color w:val="37474F"/>
                <w:sz w:val="20"/>
                <w:szCs w:val="20"/>
              </w:rPr>
              <w:t xml:space="preserve">Charts / BI</w:t>
            </w:r>
          </w:p>
        </w:tc>
        <w:tc>
          <w:tcPr>
            <w:tcW w:type="dxa" w:w="3000"/>
            <w:shd w:fill="FFFFFF" w:color="auto" w:val="clear"/>
          </w:tcPr>
          <w:p>
            <w:pPr>
              <w:ind w:left="100"/>
              <w:jc w:val="left"/>
            </w:pPr>
            <w:r>
              <w:rPr>
                <w:color w:val="37474F"/>
                <w:sz w:val="20"/>
                <w:szCs w:val="20"/>
              </w:rPr>
              <w:t xml:space="preserve">Recharts + D3.js + Tremor</w:t>
            </w:r>
          </w:p>
        </w:tc>
        <w:tc>
          <w:tcPr>
            <w:tcW w:type="dxa" w:w="3000"/>
            <w:shd w:fill="FFFFFF" w:color="auto" w:val="clear"/>
          </w:tcPr>
          <w:p>
            <w:pPr>
              <w:ind w:left="100"/>
              <w:jc w:val="left"/>
            </w:pPr>
            <w:r>
              <w:rPr>
                <w:color w:val="37474F"/>
                <w:sz w:val="20"/>
                <w:szCs w:val="20"/>
              </w:rPr>
              <w:t xml:space="preserve">Chart.js, ApexCharts</w:t>
            </w:r>
          </w:p>
        </w:tc>
      </w:tr>
      <w:tr>
        <w:tc>
          <w:tcPr>
            <w:tcW w:type="dxa" w:w="3000"/>
            <w:shd w:fill="E3F2FD" w:color="auto" w:val="clear"/>
          </w:tcPr>
          <w:p>
            <w:pPr>
              <w:ind w:left="100"/>
              <w:jc w:val="left"/>
            </w:pPr>
            <w:r>
              <w:rPr>
                <w:color w:val="37474F"/>
                <w:sz w:val="20"/>
                <w:szCs w:val="20"/>
              </w:rPr>
              <w:t xml:space="preserve">Backend API</w:t>
            </w:r>
          </w:p>
        </w:tc>
        <w:tc>
          <w:tcPr>
            <w:tcW w:type="dxa" w:w="3000"/>
            <w:shd w:fill="E3F2FD" w:color="auto" w:val="clear"/>
          </w:tcPr>
          <w:p>
            <w:pPr>
              <w:ind w:left="100"/>
              <w:jc w:val="left"/>
            </w:pPr>
            <w:r>
              <w:rPr>
                <w:color w:val="37474F"/>
                <w:sz w:val="20"/>
                <w:szCs w:val="20"/>
              </w:rPr>
              <w:t xml:space="preserve">NestJS + TypeScript</w:t>
            </w:r>
          </w:p>
        </w:tc>
        <w:tc>
          <w:tcPr>
            <w:tcW w:type="dxa" w:w="3000"/>
            <w:shd w:fill="E3F2FD" w:color="auto" w:val="clear"/>
          </w:tcPr>
          <w:p>
            <w:pPr>
              <w:ind w:left="100"/>
              <w:jc w:val="left"/>
            </w:pPr>
            <w:r>
              <w:rPr>
                <w:color w:val="37474F"/>
                <w:sz w:val="20"/>
                <w:szCs w:val="20"/>
              </w:rPr>
              <w:t xml:space="preserve">Laravel 11 (PHP)</w:t>
            </w:r>
          </w:p>
        </w:tc>
      </w:tr>
      <w:tr>
        <w:tc>
          <w:tcPr>
            <w:tcW w:type="dxa" w:w="3000"/>
            <w:shd w:fill="FFFFFF" w:color="auto" w:val="clear"/>
          </w:tcPr>
          <w:p>
            <w:pPr>
              <w:ind w:left="100"/>
              <w:jc w:val="left"/>
            </w:pPr>
            <w:r>
              <w:rPr>
                <w:color w:val="37474F"/>
                <w:sz w:val="20"/>
                <w:szCs w:val="20"/>
              </w:rPr>
              <w:t xml:space="preserve">ORM</w:t>
            </w:r>
          </w:p>
        </w:tc>
        <w:tc>
          <w:tcPr>
            <w:tcW w:type="dxa" w:w="3000"/>
            <w:shd w:fill="FFFFFF" w:color="auto" w:val="clear"/>
          </w:tcPr>
          <w:p>
            <w:pPr>
              <w:ind w:left="100"/>
              <w:jc w:val="left"/>
            </w:pPr>
            <w:r>
              <w:rPr>
                <w:color w:val="37474F"/>
                <w:sz w:val="20"/>
                <w:szCs w:val="20"/>
              </w:rPr>
              <w:t xml:space="preserve">Prisma + TypeScript</w:t>
            </w:r>
          </w:p>
        </w:tc>
        <w:tc>
          <w:tcPr>
            <w:tcW w:type="dxa" w:w="3000"/>
            <w:shd w:fill="FFFFFF" w:color="auto" w:val="clear"/>
          </w:tcPr>
          <w:p>
            <w:pPr>
              <w:ind w:left="100"/>
              <w:jc w:val="left"/>
            </w:pPr>
            <w:r>
              <w:rPr>
                <w:color w:val="37474F"/>
                <w:sz w:val="20"/>
                <w:szCs w:val="20"/>
              </w:rPr>
              <w:t xml:space="preserve">Sequelize, TypeORM, Eloquent (Laravel)</w:t>
            </w:r>
          </w:p>
        </w:tc>
      </w:tr>
      <w:tr>
        <w:tc>
          <w:tcPr>
            <w:tcW w:type="dxa" w:w="3000"/>
            <w:shd w:fill="E3F2FD" w:color="auto" w:val="clear"/>
          </w:tcPr>
          <w:p>
            <w:pPr>
              <w:ind w:left="100"/>
              <w:jc w:val="left"/>
            </w:pPr>
            <w:r>
              <w:rPr>
                <w:color w:val="37474F"/>
                <w:sz w:val="20"/>
                <w:szCs w:val="20"/>
              </w:rPr>
              <w:t xml:space="preserve">Base de données</w:t>
            </w:r>
          </w:p>
        </w:tc>
        <w:tc>
          <w:tcPr>
            <w:tcW w:type="dxa" w:w="3000"/>
            <w:shd w:fill="E3F2FD" w:color="auto" w:val="clear"/>
          </w:tcPr>
          <w:p>
            <w:pPr>
              <w:ind w:left="100"/>
              <w:jc w:val="left"/>
            </w:pPr>
            <w:r>
              <w:rPr>
                <w:color w:val="37474F"/>
                <w:sz w:val="20"/>
                <w:szCs w:val="20"/>
              </w:rPr>
              <w:t xml:space="preserve">PostgreSQL 16 + pgvector + TimescaleDB</w:t>
            </w:r>
          </w:p>
        </w:tc>
        <w:tc>
          <w:tcPr>
            <w:tcW w:type="dxa" w:w="3000"/>
            <w:shd w:fill="E3F2FD" w:color="auto" w:val="clear"/>
          </w:tcPr>
          <w:p>
            <w:pPr>
              <w:ind w:left="100"/>
              <w:jc w:val="left"/>
            </w:pPr>
            <w:r>
              <w:rPr>
                <w:color w:val="37474F"/>
                <w:sz w:val="20"/>
                <w:szCs w:val="20"/>
              </w:rPr>
              <w:t xml:space="preserve">MySQL 8</w:t>
            </w:r>
          </w:p>
        </w:tc>
      </w:tr>
      <w:tr>
        <w:tc>
          <w:tcPr>
            <w:tcW w:type="dxa" w:w="3000"/>
            <w:shd w:fill="FFFFFF" w:color="auto" w:val="clear"/>
          </w:tcPr>
          <w:p>
            <w:pPr>
              <w:ind w:left="100"/>
              <w:jc w:val="left"/>
            </w:pPr>
            <w:r>
              <w:rPr>
                <w:color w:val="37474F"/>
                <w:sz w:val="20"/>
                <w:szCs w:val="20"/>
              </w:rPr>
              <w:t xml:space="preserve">Cache</w:t>
            </w:r>
          </w:p>
        </w:tc>
        <w:tc>
          <w:tcPr>
            <w:tcW w:type="dxa" w:w="3000"/>
            <w:shd w:fill="FFFFFF" w:color="auto" w:val="clear"/>
          </w:tcPr>
          <w:p>
            <w:pPr>
              <w:ind w:left="100"/>
              <w:jc w:val="left"/>
            </w:pPr>
            <w:r>
              <w:rPr>
                <w:color w:val="37474F"/>
                <w:sz w:val="20"/>
                <w:szCs w:val="20"/>
              </w:rPr>
              <w:t xml:space="preserve">Redis 7 (ioredis)</w:t>
            </w:r>
          </w:p>
        </w:tc>
        <w:tc>
          <w:tcPr>
            <w:tcW w:type="dxa" w:w="3000"/>
            <w:shd w:fill="FFFFFF" w:color="auto" w:val="clear"/>
          </w:tcPr>
          <w:p>
            <w:pPr>
              <w:ind w:left="100"/>
              <w:jc w:val="left"/>
            </w:pPr>
            <w:r>
              <w:rPr>
                <w:color w:val="37474F"/>
                <w:sz w:val="20"/>
                <w:szCs w:val="20"/>
              </w:rPr>
              <w:t xml:space="preserve">Memcached</w:t>
            </w:r>
          </w:p>
        </w:tc>
      </w:tr>
      <w:tr>
        <w:tc>
          <w:tcPr>
            <w:tcW w:type="dxa" w:w="3000"/>
            <w:shd w:fill="E3F2FD" w:color="auto" w:val="clear"/>
          </w:tcPr>
          <w:p>
            <w:pPr>
              <w:ind w:left="100"/>
              <w:jc w:val="left"/>
            </w:pPr>
            <w:r>
              <w:rPr>
                <w:color w:val="37474F"/>
                <w:sz w:val="20"/>
                <w:szCs w:val="20"/>
              </w:rPr>
              <w:t xml:space="preserve">Recherche</w:t>
            </w:r>
          </w:p>
        </w:tc>
        <w:tc>
          <w:tcPr>
            <w:tcW w:type="dxa" w:w="3000"/>
            <w:shd w:fill="E3F2FD" w:color="auto" w:val="clear"/>
          </w:tcPr>
          <w:p>
            <w:pPr>
              <w:ind w:left="100"/>
              <w:jc w:val="left"/>
            </w:pPr>
            <w:r>
              <w:rPr>
                <w:color w:val="37474F"/>
                <w:sz w:val="20"/>
                <w:szCs w:val="20"/>
              </w:rPr>
              <w:t xml:space="preserve">ElasticSearch 8</w:t>
            </w:r>
          </w:p>
        </w:tc>
        <w:tc>
          <w:tcPr>
            <w:tcW w:type="dxa" w:w="3000"/>
            <w:shd w:fill="E3F2FD" w:color="auto" w:val="clear"/>
          </w:tcPr>
          <w:p>
            <w:pPr>
              <w:ind w:left="100"/>
              <w:jc w:val="left"/>
            </w:pPr>
            <w:r>
              <w:rPr>
                <w:color w:val="37474F"/>
                <w:sz w:val="20"/>
                <w:szCs w:val="20"/>
              </w:rPr>
              <w:t xml:space="preserve">Meilisearch (plus simple à déployer)</w:t>
            </w:r>
          </w:p>
        </w:tc>
      </w:tr>
      <w:tr>
        <w:tc>
          <w:tcPr>
            <w:tcW w:type="dxa" w:w="3000"/>
            <w:shd w:fill="FFFFFF" w:color="auto" w:val="clear"/>
          </w:tcPr>
          <w:p>
            <w:pPr>
              <w:ind w:left="100"/>
              <w:jc w:val="left"/>
            </w:pPr>
            <w:r>
              <w:rPr>
                <w:color w:val="37474F"/>
                <w:sz w:val="20"/>
                <w:szCs w:val="20"/>
              </w:rPr>
              <w:t xml:space="preserve">Upload fichiers</w:t>
            </w:r>
          </w:p>
        </w:tc>
        <w:tc>
          <w:tcPr>
            <w:tcW w:type="dxa" w:w="3000"/>
            <w:shd w:fill="FFFFFF" w:color="auto" w:val="clear"/>
          </w:tcPr>
          <w:p>
            <w:pPr>
              <w:ind w:left="100"/>
              <w:jc w:val="left"/>
            </w:pPr>
            <w:r>
              <w:rPr>
                <w:color w:val="37474F"/>
                <w:sz w:val="20"/>
                <w:szCs w:val="20"/>
              </w:rPr>
              <w:t xml:space="preserve">MinIO S3-compatible</w:t>
            </w:r>
          </w:p>
        </w:tc>
        <w:tc>
          <w:tcPr>
            <w:tcW w:type="dxa" w:w="3000"/>
            <w:shd w:fill="FFFFFF" w:color="auto" w:val="clear"/>
          </w:tcPr>
          <w:p>
            <w:pPr>
              <w:ind w:left="100"/>
              <w:jc w:val="left"/>
            </w:pPr>
            <w:r>
              <w:rPr>
                <w:color w:val="37474F"/>
                <w:sz w:val="20"/>
                <w:szCs w:val="20"/>
              </w:rPr>
              <w:t xml:space="preserve">AWS S3, OVH Object Storage</w:t>
            </w:r>
          </w:p>
        </w:tc>
      </w:tr>
      <w:tr>
        <w:tc>
          <w:tcPr>
            <w:tcW w:type="dxa" w:w="3000"/>
            <w:shd w:fill="E3F2FD" w:color="auto" w:val="clear"/>
          </w:tcPr>
          <w:p>
            <w:pPr>
              <w:ind w:left="100"/>
              <w:jc w:val="left"/>
            </w:pPr>
            <w:r>
              <w:rPr>
                <w:color w:val="37474F"/>
                <w:sz w:val="20"/>
                <w:szCs w:val="20"/>
              </w:rPr>
              <w:t xml:space="preserve">Messagerie temps réel</w:t>
            </w:r>
          </w:p>
        </w:tc>
        <w:tc>
          <w:tcPr>
            <w:tcW w:type="dxa" w:w="3000"/>
            <w:shd w:fill="E3F2FD" w:color="auto" w:val="clear"/>
          </w:tcPr>
          <w:p>
            <w:pPr>
              <w:ind w:left="100"/>
              <w:jc w:val="left"/>
            </w:pPr>
            <w:r>
              <w:rPr>
                <w:color w:val="37474F"/>
                <w:sz w:val="20"/>
                <w:szCs w:val="20"/>
              </w:rPr>
              <w:t xml:space="preserve">Socket.io + Redis adapter</w:t>
            </w:r>
          </w:p>
        </w:tc>
        <w:tc>
          <w:tcPr>
            <w:tcW w:type="dxa" w:w="3000"/>
            <w:shd w:fill="E3F2FD" w:color="auto" w:val="clear"/>
          </w:tcPr>
          <w:p>
            <w:pPr>
              <w:ind w:left="100"/>
              <w:jc w:val="left"/>
            </w:pPr>
            <w:r>
              <w:rPr>
                <w:color w:val="37474F"/>
                <w:sz w:val="20"/>
                <w:szCs w:val="20"/>
              </w:rPr>
              <w:t xml:space="preserve">Pusher, Ably</w:t>
            </w:r>
          </w:p>
        </w:tc>
      </w:tr>
      <w:tr>
        <w:tc>
          <w:tcPr>
            <w:tcW w:type="dxa" w:w="3000"/>
            <w:shd w:fill="FFFFFF" w:color="auto" w:val="clear"/>
          </w:tcPr>
          <w:p>
            <w:pPr>
              <w:ind w:left="100"/>
              <w:jc w:val="left"/>
            </w:pPr>
            <w:r>
              <w:rPr>
                <w:color w:val="37474F"/>
                <w:sz w:val="20"/>
                <w:szCs w:val="20"/>
              </w:rPr>
              <w:t xml:space="preserve">Notifications Push</w:t>
            </w:r>
          </w:p>
        </w:tc>
        <w:tc>
          <w:tcPr>
            <w:tcW w:type="dxa" w:w="3000"/>
            <w:shd w:fill="FFFFFF" w:color="auto" w:val="clear"/>
          </w:tcPr>
          <w:p>
            <w:pPr>
              <w:ind w:left="100"/>
              <w:jc w:val="left"/>
            </w:pPr>
            <w:r>
              <w:rPr>
                <w:color w:val="37474F"/>
                <w:sz w:val="20"/>
                <w:szCs w:val="20"/>
              </w:rPr>
              <w:t xml:space="preserve">Firebase Cloud Messaging (FCM)</w:t>
            </w:r>
          </w:p>
        </w:tc>
        <w:tc>
          <w:tcPr>
            <w:tcW w:type="dxa" w:w="3000"/>
            <w:shd w:fill="FFFFFF" w:color="auto" w:val="clear"/>
          </w:tcPr>
          <w:p>
            <w:pPr>
              <w:ind w:left="100"/>
              <w:jc w:val="left"/>
            </w:pPr>
            <w:r>
              <w:rPr>
                <w:color w:val="37474F"/>
                <w:sz w:val="20"/>
                <w:szCs w:val="20"/>
              </w:rPr>
              <w:t xml:space="preserve">OneSignal</w:t>
            </w:r>
          </w:p>
        </w:tc>
      </w:tr>
      <w:tr>
        <w:tc>
          <w:tcPr>
            <w:tcW w:type="dxa" w:w="3000"/>
            <w:shd w:fill="E3F2FD" w:color="auto" w:val="clear"/>
          </w:tcPr>
          <w:p>
            <w:pPr>
              <w:ind w:left="100"/>
              <w:jc w:val="left"/>
            </w:pPr>
            <w:r>
              <w:rPr>
                <w:color w:val="37474F"/>
                <w:sz w:val="20"/>
                <w:szCs w:val="20"/>
              </w:rPr>
              <w:t xml:space="preserve">Email</w:t>
            </w:r>
          </w:p>
        </w:tc>
        <w:tc>
          <w:tcPr>
            <w:tcW w:type="dxa" w:w="3000"/>
            <w:shd w:fill="E3F2FD" w:color="auto" w:val="clear"/>
          </w:tcPr>
          <w:p>
            <w:pPr>
              <w:ind w:left="100"/>
              <w:jc w:val="left"/>
            </w:pPr>
            <w:r>
              <w:rPr>
                <w:color w:val="37474F"/>
                <w:sz w:val="20"/>
                <w:szCs w:val="20"/>
              </w:rPr>
              <w:t xml:space="preserve">Nodemailer + SendGrid</w:t>
            </w:r>
          </w:p>
        </w:tc>
        <w:tc>
          <w:tcPr>
            <w:tcW w:type="dxa" w:w="3000"/>
            <w:shd w:fill="E3F2FD" w:color="auto" w:val="clear"/>
          </w:tcPr>
          <w:p>
            <w:pPr>
              <w:ind w:left="100"/>
              <w:jc w:val="left"/>
            </w:pPr>
            <w:r>
              <w:rPr>
                <w:color w:val="37474F"/>
                <w:sz w:val="20"/>
                <w:szCs w:val="20"/>
              </w:rPr>
              <w:t xml:space="preserve">Postmark, Mailgun</w:t>
            </w:r>
          </w:p>
        </w:tc>
      </w:tr>
      <w:tr>
        <w:tc>
          <w:tcPr>
            <w:tcW w:type="dxa" w:w="3000"/>
            <w:shd w:fill="FFFFFF" w:color="auto" w:val="clear"/>
          </w:tcPr>
          <w:p>
            <w:pPr>
              <w:ind w:left="100"/>
              <w:jc w:val="left"/>
            </w:pPr>
            <w:r>
              <w:rPr>
                <w:color w:val="37474F"/>
                <w:sz w:val="20"/>
                <w:szCs w:val="20"/>
              </w:rPr>
              <w:t xml:space="preserve">SMS</w:t>
            </w:r>
          </w:p>
        </w:tc>
        <w:tc>
          <w:tcPr>
            <w:tcW w:type="dxa" w:w="3000"/>
            <w:shd w:fill="FFFFFF" w:color="auto" w:val="clear"/>
          </w:tcPr>
          <w:p>
            <w:pPr>
              <w:ind w:left="100"/>
              <w:jc w:val="left"/>
            </w:pPr>
            <w:r>
              <w:rPr>
                <w:color w:val="37474F"/>
                <w:sz w:val="20"/>
                <w:szCs w:val="20"/>
              </w:rPr>
              <w:t xml:space="preserve">Twilio + Orange Business API</w:t>
            </w:r>
          </w:p>
        </w:tc>
        <w:tc>
          <w:tcPr>
            <w:tcW w:type="dxa" w:w="3000"/>
            <w:shd w:fill="FFFFFF" w:color="auto" w:val="clear"/>
          </w:tcPr>
          <w:p>
            <w:pPr>
              <w:ind w:left="100"/>
              <w:jc w:val="left"/>
            </w:pPr>
            <w:r>
              <w:rPr>
                <w:color w:val="37474F"/>
                <w:sz w:val="20"/>
                <w:szCs w:val="20"/>
              </w:rPr>
              <w:t xml:space="preserve">Vonage, Africa's Talking</w:t>
            </w:r>
          </w:p>
        </w:tc>
      </w:tr>
      <w:tr>
        <w:tc>
          <w:tcPr>
            <w:tcW w:type="dxa" w:w="3000"/>
            <w:shd w:fill="E3F2FD" w:color="auto" w:val="clear"/>
          </w:tcPr>
          <w:p>
            <w:pPr>
              <w:ind w:left="100"/>
              <w:jc w:val="left"/>
            </w:pPr>
            <w:r>
              <w:rPr>
                <w:color w:val="37474F"/>
                <w:sz w:val="20"/>
                <w:szCs w:val="20"/>
              </w:rPr>
              <w:t xml:space="preserve">Paiements</w:t>
            </w:r>
          </w:p>
        </w:tc>
        <w:tc>
          <w:tcPr>
            <w:tcW w:type="dxa" w:w="3000"/>
            <w:shd w:fill="E3F2FD" w:color="auto" w:val="clear"/>
          </w:tcPr>
          <w:p>
            <w:pPr>
              <w:ind w:left="100"/>
              <w:jc w:val="left"/>
            </w:pPr>
            <w:r>
              <w:rPr>
                <w:color w:val="37474F"/>
                <w:sz w:val="20"/>
                <w:szCs w:val="20"/>
              </w:rPr>
              <w:t xml:space="preserve">PayDunya + CinetPay + APIs opérateurs</w:t>
            </w:r>
          </w:p>
        </w:tc>
        <w:tc>
          <w:tcPr>
            <w:tcW w:type="dxa" w:w="3000"/>
            <w:shd w:fill="E3F2FD" w:color="auto" w:val="clear"/>
          </w:tcPr>
          <w:p>
            <w:pPr>
              <w:ind w:left="100"/>
              <w:jc w:val="left"/>
            </w:pPr>
            <w:r>
              <w:rPr>
                <w:color w:val="37474F"/>
                <w:sz w:val="20"/>
                <w:szCs w:val="20"/>
              </w:rPr>
              <w:t xml:space="preserve">Stripe (pour hors-Afrique)</w:t>
            </w:r>
          </w:p>
        </w:tc>
      </w:tr>
      <w:tr>
        <w:tc>
          <w:tcPr>
            <w:tcW w:type="dxa" w:w="3000"/>
            <w:shd w:fill="FFFFFF" w:color="auto" w:val="clear"/>
          </w:tcPr>
          <w:p>
            <w:pPr>
              <w:ind w:left="100"/>
              <w:jc w:val="left"/>
            </w:pPr>
            <w:r>
              <w:rPr>
                <w:color w:val="37474F"/>
                <w:sz w:val="20"/>
                <w:szCs w:val="20"/>
              </w:rPr>
              <w:t xml:space="preserve">IA / LLM</w:t>
            </w:r>
          </w:p>
        </w:tc>
        <w:tc>
          <w:tcPr>
            <w:tcW w:type="dxa" w:w="3000"/>
            <w:shd w:fill="FFFFFF" w:color="auto" w:val="clear"/>
          </w:tcPr>
          <w:p>
            <w:pPr>
              <w:ind w:left="100"/>
              <w:jc w:val="left"/>
            </w:pPr>
            <w:r>
              <w:rPr>
                <w:color w:val="37474F"/>
                <w:sz w:val="20"/>
                <w:szCs w:val="20"/>
              </w:rPr>
              <w:t xml:space="preserve">OpenAI API + LangChain + pgvector</w:t>
            </w:r>
          </w:p>
        </w:tc>
        <w:tc>
          <w:tcPr>
            <w:tcW w:type="dxa" w:w="3000"/>
            <w:shd w:fill="FFFFFF" w:color="auto" w:val="clear"/>
          </w:tcPr>
          <w:p>
            <w:pPr>
              <w:ind w:left="100"/>
              <w:jc w:val="left"/>
            </w:pPr>
            <w:r>
              <w:rPr>
                <w:color w:val="37474F"/>
                <w:sz w:val="20"/>
                <w:szCs w:val="20"/>
              </w:rPr>
              <w:t xml:space="preserve">Anthropic Claude API, Mistral AI</w:t>
            </w:r>
          </w:p>
        </w:tc>
      </w:tr>
      <w:tr>
        <w:tc>
          <w:tcPr>
            <w:tcW w:type="dxa" w:w="3000"/>
            <w:shd w:fill="E3F2FD" w:color="auto" w:val="clear"/>
          </w:tcPr>
          <w:p>
            <w:pPr>
              <w:ind w:left="100"/>
              <w:jc w:val="left"/>
            </w:pPr>
            <w:r>
              <w:rPr>
                <w:color w:val="37474F"/>
                <w:sz w:val="20"/>
                <w:szCs w:val="20"/>
              </w:rPr>
              <w:t xml:space="preserve">Tests Backend</w:t>
            </w:r>
          </w:p>
        </w:tc>
        <w:tc>
          <w:tcPr>
            <w:tcW w:type="dxa" w:w="3000"/>
            <w:shd w:fill="E3F2FD" w:color="auto" w:val="clear"/>
          </w:tcPr>
          <w:p>
            <w:pPr>
              <w:ind w:left="100"/>
              <w:jc w:val="left"/>
            </w:pPr>
            <w:r>
              <w:rPr>
                <w:color w:val="37474F"/>
                <w:sz w:val="20"/>
                <w:szCs w:val="20"/>
              </w:rPr>
              <w:t xml:space="preserve">Jest + Supertest</w:t>
            </w:r>
          </w:p>
        </w:tc>
        <w:tc>
          <w:tcPr>
            <w:tcW w:type="dxa" w:w="3000"/>
            <w:shd w:fill="E3F2FD" w:color="auto" w:val="clear"/>
          </w:tcPr>
          <w:p>
            <w:pPr>
              <w:ind w:left="100"/>
              <w:jc w:val="left"/>
            </w:pPr>
            <w:r>
              <w:rPr>
                <w:color w:val="37474F"/>
                <w:sz w:val="20"/>
                <w:szCs w:val="20"/>
              </w:rPr>
              <w:t xml:space="preserve">Mocha, Vitest</w:t>
            </w:r>
          </w:p>
        </w:tc>
      </w:tr>
      <w:tr>
        <w:tc>
          <w:tcPr>
            <w:tcW w:type="dxa" w:w="3000"/>
            <w:shd w:fill="FFFFFF" w:color="auto" w:val="clear"/>
          </w:tcPr>
          <w:p>
            <w:pPr>
              <w:ind w:left="100"/>
              <w:jc w:val="left"/>
            </w:pPr>
            <w:r>
              <w:rPr>
                <w:color w:val="37474F"/>
                <w:sz w:val="20"/>
                <w:szCs w:val="20"/>
              </w:rPr>
              <w:t xml:space="preserve">Tests Frontend</w:t>
            </w:r>
          </w:p>
        </w:tc>
        <w:tc>
          <w:tcPr>
            <w:tcW w:type="dxa" w:w="3000"/>
            <w:shd w:fill="FFFFFF" w:color="auto" w:val="clear"/>
          </w:tcPr>
          <w:p>
            <w:pPr>
              <w:ind w:left="100"/>
              <w:jc w:val="left"/>
            </w:pPr>
            <w:r>
              <w:rPr>
                <w:color w:val="37474F"/>
                <w:sz w:val="20"/>
                <w:szCs w:val="20"/>
              </w:rPr>
              <w:t xml:space="preserve">Playwright (E2E) + Vitest (Unit)</w:t>
            </w:r>
          </w:p>
        </w:tc>
        <w:tc>
          <w:tcPr>
            <w:tcW w:type="dxa" w:w="3000"/>
            <w:shd w:fill="FFFFFF" w:color="auto" w:val="clear"/>
          </w:tcPr>
          <w:p>
            <w:pPr>
              <w:ind w:left="100"/>
              <w:jc w:val="left"/>
            </w:pPr>
            <w:r>
              <w:rPr>
                <w:color w:val="37474F"/>
                <w:sz w:val="20"/>
                <w:szCs w:val="20"/>
              </w:rPr>
              <w:t xml:space="preserve">Cypress</w:t>
            </w:r>
          </w:p>
        </w:tc>
      </w:tr>
      <w:tr>
        <w:tc>
          <w:tcPr>
            <w:tcW w:type="dxa" w:w="3000"/>
            <w:shd w:fill="E3F2FD" w:color="auto" w:val="clear"/>
          </w:tcPr>
          <w:p>
            <w:pPr>
              <w:ind w:left="100"/>
              <w:jc w:val="left"/>
            </w:pPr>
            <w:r>
              <w:rPr>
                <w:color w:val="37474F"/>
                <w:sz w:val="20"/>
                <w:szCs w:val="20"/>
              </w:rPr>
              <w:t xml:space="preserve">CI/CD</w:t>
            </w:r>
          </w:p>
        </w:tc>
        <w:tc>
          <w:tcPr>
            <w:tcW w:type="dxa" w:w="3000"/>
            <w:shd w:fill="E3F2FD" w:color="auto" w:val="clear"/>
          </w:tcPr>
          <w:p>
            <w:pPr>
              <w:ind w:left="100"/>
              <w:jc w:val="left"/>
            </w:pPr>
            <w:r>
              <w:rPr>
                <w:color w:val="37474F"/>
                <w:sz w:val="20"/>
                <w:szCs w:val="20"/>
              </w:rPr>
              <w:t xml:space="preserve">GitHub Actions ou GitLab CI</w:t>
            </w:r>
          </w:p>
        </w:tc>
        <w:tc>
          <w:tcPr>
            <w:tcW w:type="dxa" w:w="3000"/>
            <w:shd w:fill="E3F2FD" w:color="auto" w:val="clear"/>
          </w:tcPr>
          <w:p>
            <w:pPr>
              <w:ind w:left="100"/>
              <w:jc w:val="left"/>
            </w:pPr>
            <w:r>
              <w:rPr>
                <w:color w:val="37474F"/>
                <w:sz w:val="20"/>
                <w:szCs w:val="20"/>
              </w:rPr>
              <w:t xml:space="preserve">Jenkins, CircleCI</w:t>
            </w:r>
          </w:p>
        </w:tc>
      </w:tr>
      <w:tr>
        <w:tc>
          <w:tcPr>
            <w:tcW w:type="dxa" w:w="3000"/>
            <w:shd w:fill="FFFFFF" w:color="auto" w:val="clear"/>
          </w:tcPr>
          <w:p>
            <w:pPr>
              <w:ind w:left="100"/>
              <w:jc w:val="left"/>
            </w:pPr>
            <w:r>
              <w:rPr>
                <w:color w:val="37474F"/>
                <w:sz w:val="20"/>
                <w:szCs w:val="20"/>
              </w:rPr>
              <w:t xml:space="preserve">Containerisation</w:t>
            </w:r>
          </w:p>
        </w:tc>
        <w:tc>
          <w:tcPr>
            <w:tcW w:type="dxa" w:w="3000"/>
            <w:shd w:fill="FFFFFF" w:color="auto" w:val="clear"/>
          </w:tcPr>
          <w:p>
            <w:pPr>
              <w:ind w:left="100"/>
              <w:jc w:val="left"/>
            </w:pPr>
            <w:r>
              <w:rPr>
                <w:color w:val="37474F"/>
                <w:sz w:val="20"/>
                <w:szCs w:val="20"/>
              </w:rPr>
              <w:t xml:space="preserve">Docker + Docker Compose</w:t>
            </w:r>
          </w:p>
        </w:tc>
        <w:tc>
          <w:tcPr>
            <w:tcW w:type="dxa" w:w="3000"/>
            <w:shd w:fill="FFFFFF" w:color="auto" w:val="clear"/>
          </w:tcPr>
          <w:p>
            <w:pPr>
              <w:ind w:left="100"/>
              <w:jc w:val="left"/>
            </w:pPr>
            <w:r>
              <w:rPr>
                <w:color w:val="37474F"/>
                <w:sz w:val="20"/>
                <w:szCs w:val="20"/>
              </w:rPr>
              <w:t xml:space="preserve">Podman</w:t>
            </w:r>
          </w:p>
        </w:tc>
      </w:tr>
      <w:tr>
        <w:tc>
          <w:tcPr>
            <w:tcW w:type="dxa" w:w="3000"/>
            <w:shd w:fill="E3F2FD" w:color="auto" w:val="clear"/>
          </w:tcPr>
          <w:p>
            <w:pPr>
              <w:ind w:left="100"/>
              <w:jc w:val="left"/>
            </w:pPr>
            <w:r>
              <w:rPr>
                <w:color w:val="37474F"/>
                <w:sz w:val="20"/>
                <w:szCs w:val="20"/>
              </w:rPr>
              <w:t xml:space="preserve">Orchestration</w:t>
            </w:r>
          </w:p>
        </w:tc>
        <w:tc>
          <w:tcPr>
            <w:tcW w:type="dxa" w:w="3000"/>
            <w:shd w:fill="E3F2FD" w:color="auto" w:val="clear"/>
          </w:tcPr>
          <w:p>
            <w:pPr>
              <w:ind w:left="100"/>
              <w:jc w:val="left"/>
            </w:pPr>
            <w:r>
              <w:rPr>
                <w:color w:val="37474F"/>
                <w:sz w:val="20"/>
                <w:szCs w:val="20"/>
              </w:rPr>
              <w:t xml:space="preserve">Kubernetes (K8s) via K3s (léger)</w:t>
            </w:r>
          </w:p>
        </w:tc>
        <w:tc>
          <w:tcPr>
            <w:tcW w:type="dxa" w:w="3000"/>
            <w:shd w:fill="E3F2FD" w:color="auto" w:val="clear"/>
          </w:tcPr>
          <w:p>
            <w:pPr>
              <w:ind w:left="100"/>
              <w:jc w:val="left"/>
            </w:pPr>
            <w:r>
              <w:rPr>
                <w:color w:val="37474F"/>
                <w:sz w:val="20"/>
                <w:szCs w:val="20"/>
              </w:rPr>
              <w:t xml:space="preserve">Docker Swarm</w:t>
            </w:r>
          </w:p>
        </w:tc>
      </w:tr>
      <w:tr>
        <w:tc>
          <w:tcPr>
            <w:tcW w:type="dxa" w:w="3000"/>
            <w:shd w:fill="FFFFFF" w:color="auto" w:val="clear"/>
          </w:tcPr>
          <w:p>
            <w:pPr>
              <w:ind w:left="100"/>
              <w:jc w:val="left"/>
            </w:pPr>
            <w:r>
              <w:rPr>
                <w:color w:val="37474F"/>
                <w:sz w:val="20"/>
                <w:szCs w:val="20"/>
              </w:rPr>
              <w:t xml:space="preserve">Monitoring</w:t>
            </w:r>
          </w:p>
        </w:tc>
        <w:tc>
          <w:tcPr>
            <w:tcW w:type="dxa" w:w="3000"/>
            <w:shd w:fill="FFFFFF" w:color="auto" w:val="clear"/>
          </w:tcPr>
          <w:p>
            <w:pPr>
              <w:ind w:left="100"/>
              <w:jc w:val="left"/>
            </w:pPr>
            <w:r>
              <w:rPr>
                <w:color w:val="37474F"/>
                <w:sz w:val="20"/>
                <w:szCs w:val="20"/>
              </w:rPr>
              <w:t xml:space="preserve">Grafana + Prometheus + Loki</w:t>
            </w:r>
          </w:p>
        </w:tc>
        <w:tc>
          <w:tcPr>
            <w:tcW w:type="dxa" w:w="3000"/>
            <w:shd w:fill="FFFFFF" w:color="auto" w:val="clear"/>
          </w:tcPr>
          <w:p>
            <w:pPr>
              <w:ind w:left="100"/>
              <w:jc w:val="left"/>
            </w:pPr>
            <w:r>
              <w:rPr>
                <w:color w:val="37474F"/>
                <w:sz w:val="20"/>
                <w:szCs w:val="20"/>
              </w:rPr>
              <w:t xml:space="preserve">Datadog, New Relic</w:t>
            </w:r>
          </w:p>
        </w:tc>
      </w:tr>
      <w:tr>
        <w:tc>
          <w:tcPr>
            <w:tcW w:type="dxa" w:w="3000"/>
            <w:shd w:fill="E3F2FD" w:color="auto" w:val="clear"/>
          </w:tcPr>
          <w:p>
            <w:pPr>
              <w:ind w:left="100"/>
              <w:jc w:val="left"/>
            </w:pPr>
            <w:r>
              <w:rPr>
                <w:color w:val="37474F"/>
                <w:sz w:val="20"/>
                <w:szCs w:val="20"/>
              </w:rPr>
              <w:t xml:space="preserve">Documentation API</w:t>
            </w:r>
          </w:p>
        </w:tc>
        <w:tc>
          <w:tcPr>
            <w:tcW w:type="dxa" w:w="3000"/>
            <w:shd w:fill="E3F2FD" w:color="auto" w:val="clear"/>
          </w:tcPr>
          <w:p>
            <w:pPr>
              <w:ind w:left="100"/>
              <w:jc w:val="left"/>
            </w:pPr>
            <w:r>
              <w:rPr>
                <w:color w:val="37474F"/>
                <w:sz w:val="20"/>
                <w:szCs w:val="20"/>
              </w:rPr>
              <w:t xml:space="preserve">Swagger / OpenAPI 3.0 (via NestJS decorator)</w:t>
            </w:r>
          </w:p>
        </w:tc>
        <w:tc>
          <w:tcPr>
            <w:tcW w:type="dxa" w:w="3000"/>
            <w:shd w:fill="E3F2FD" w:color="auto" w:val="clear"/>
          </w:tcPr>
          <w:p>
            <w:pPr>
              <w:ind w:left="100"/>
              <w:jc w:val="left"/>
            </w:pPr>
            <w:r>
              <w:rPr>
                <w:color w:val="37474F"/>
                <w:sz w:val="20"/>
                <w:szCs w:val="20"/>
              </w:rPr>
              <w:t xml:space="preserve">Postman Collection</w:t>
            </w:r>
          </w:p>
        </w:tc>
      </w:tr>
    </w:tbl>
    <w:p/>
    <w:p>
      <w:pPr>
        <w:pStyle w:val="Heading2"/>
        <w:spacing w:after="160" w:before="400"/>
      </w:pPr>
      <w:r>
        <w:t xml:space="preserve">23.5 — Plan de Tests et Qualité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D47A1" w:color="auto" w:val="clear"/>
          </w:tcPr>
          <w:p>
            <w:pPr>
              <w:jc w:val="center"/>
            </w:pPr>
            <w:r>
              <w:rPr>
                <w:b/>
                <w:bCs/>
                <w:color w:val="FFFFFF"/>
                <w:sz w:val="20"/>
                <w:szCs w:val="20"/>
              </w:rPr>
              <w:t xml:space="preserve">Type de Test</w:t>
            </w:r>
          </w:p>
        </w:tc>
        <w:tc>
          <w:tcPr>
            <w:tcW w:type="dxa" w:w="2250"/>
            <w:shd w:fill="0D47A1" w:color="auto" w:val="clear"/>
          </w:tcPr>
          <w:p>
            <w:pPr>
              <w:jc w:val="center"/>
            </w:pPr>
            <w:r>
              <w:rPr>
                <w:b/>
                <w:bCs/>
                <w:color w:val="FFFFFF"/>
                <w:sz w:val="20"/>
                <w:szCs w:val="20"/>
              </w:rPr>
              <w:t xml:space="preserve">Outil</w:t>
            </w:r>
          </w:p>
        </w:tc>
        <w:tc>
          <w:tcPr>
            <w:tcW w:type="dxa" w:w="2250"/>
            <w:shd w:fill="0D47A1" w:color="auto" w:val="clear"/>
          </w:tcPr>
          <w:p>
            <w:pPr>
              <w:jc w:val="center"/>
            </w:pPr>
            <w:r>
              <w:rPr>
                <w:b/>
                <w:bCs/>
                <w:color w:val="FFFFFF"/>
                <w:sz w:val="20"/>
                <w:szCs w:val="20"/>
              </w:rPr>
              <w:t xml:space="preserve">Couverture cible</w:t>
            </w:r>
          </w:p>
        </w:tc>
        <w:tc>
          <w:tcPr>
            <w:tcW w:type="dxa" w:w="2250"/>
            <w:shd w:fill="0D47A1" w:color="auto" w:val="clear"/>
          </w:tcPr>
          <w:p>
            <w:pPr>
              <w:jc w:val="center"/>
            </w:pPr>
            <w:r>
              <w:rPr>
                <w:b/>
                <w:bCs/>
                <w:color w:val="FFFFFF"/>
                <w:sz w:val="20"/>
                <w:szCs w:val="20"/>
              </w:rPr>
              <w:t xml:space="preserve">Fréquence</w:t>
            </w:r>
          </w:p>
        </w:tc>
      </w:tr>
      <w:tr>
        <w:tc>
          <w:tcPr>
            <w:tcW w:type="dxa" w:w="2250"/>
            <w:shd w:fill="E3F2FD" w:color="auto" w:val="clear"/>
          </w:tcPr>
          <w:p>
            <w:pPr>
              <w:ind w:left="100"/>
              <w:jc w:val="left"/>
            </w:pPr>
            <w:r>
              <w:rPr>
                <w:color w:val="37474F"/>
                <w:sz w:val="20"/>
                <w:szCs w:val="20"/>
              </w:rPr>
              <w:t xml:space="preserve">Tests unitaires backend</w:t>
            </w:r>
          </w:p>
        </w:tc>
        <w:tc>
          <w:tcPr>
            <w:tcW w:type="dxa" w:w="2250"/>
            <w:shd w:fill="E3F2FD" w:color="auto" w:val="clear"/>
          </w:tcPr>
          <w:p>
            <w:pPr>
              <w:ind w:left="100"/>
              <w:jc w:val="left"/>
            </w:pPr>
            <w:r>
              <w:rPr>
                <w:color w:val="37474F"/>
                <w:sz w:val="20"/>
                <w:szCs w:val="20"/>
              </w:rPr>
              <w:t xml:space="preserve">Jest</w:t>
            </w:r>
          </w:p>
        </w:tc>
        <w:tc>
          <w:tcPr>
            <w:tcW w:type="dxa" w:w="2250"/>
            <w:shd w:fill="E3F2FD" w:color="auto" w:val="clear"/>
          </w:tcPr>
          <w:p>
            <w:pPr>
              <w:ind w:left="100"/>
              <w:jc w:val="left"/>
            </w:pPr>
            <w:r>
              <w:rPr>
                <w:color w:val="37474F"/>
                <w:sz w:val="20"/>
                <w:szCs w:val="20"/>
              </w:rPr>
              <w:t xml:space="preserve">&gt; 80% du code backend</w:t>
            </w:r>
          </w:p>
        </w:tc>
        <w:tc>
          <w:tcPr>
            <w:tcW w:type="dxa" w:w="2250"/>
            <w:shd w:fill="E3F2FD" w:color="auto" w:val="clear"/>
          </w:tcPr>
          <w:p>
            <w:pPr>
              <w:ind w:left="100"/>
              <w:jc w:val="left"/>
            </w:pPr>
            <w:r>
              <w:rPr>
                <w:color w:val="37474F"/>
                <w:sz w:val="20"/>
                <w:szCs w:val="20"/>
              </w:rPr>
              <w:t xml:space="preserve">À chaque commit (CI)</w:t>
            </w:r>
          </w:p>
        </w:tc>
      </w:tr>
      <w:tr>
        <w:tc>
          <w:tcPr>
            <w:tcW w:type="dxa" w:w="2250"/>
            <w:shd w:fill="FFFFFF" w:color="auto" w:val="clear"/>
          </w:tcPr>
          <w:p>
            <w:pPr>
              <w:ind w:left="100"/>
              <w:jc w:val="left"/>
            </w:pPr>
            <w:r>
              <w:rPr>
                <w:color w:val="37474F"/>
                <w:sz w:val="20"/>
                <w:szCs w:val="20"/>
              </w:rPr>
              <w:t xml:space="preserve">Tests d'intégration API</w:t>
            </w:r>
          </w:p>
        </w:tc>
        <w:tc>
          <w:tcPr>
            <w:tcW w:type="dxa" w:w="2250"/>
            <w:shd w:fill="FFFFFF" w:color="auto" w:val="clear"/>
          </w:tcPr>
          <w:p>
            <w:pPr>
              <w:ind w:left="100"/>
              <w:jc w:val="left"/>
            </w:pPr>
            <w:r>
              <w:rPr>
                <w:color w:val="37474F"/>
                <w:sz w:val="20"/>
                <w:szCs w:val="20"/>
              </w:rPr>
              <w:t xml:space="preserve">Supertest</w:t>
            </w:r>
          </w:p>
        </w:tc>
        <w:tc>
          <w:tcPr>
            <w:tcW w:type="dxa" w:w="2250"/>
            <w:shd w:fill="FFFFFF" w:color="auto" w:val="clear"/>
          </w:tcPr>
          <w:p>
            <w:pPr>
              <w:ind w:left="100"/>
              <w:jc w:val="left"/>
            </w:pPr>
            <w:r>
              <w:rPr>
                <w:color w:val="37474F"/>
                <w:sz w:val="20"/>
                <w:szCs w:val="20"/>
              </w:rPr>
              <w:t xml:space="preserve">Tous les endpoints API</w:t>
            </w:r>
          </w:p>
        </w:tc>
        <w:tc>
          <w:tcPr>
            <w:tcW w:type="dxa" w:w="2250"/>
            <w:shd w:fill="FFFFFF" w:color="auto" w:val="clear"/>
          </w:tcPr>
          <w:p>
            <w:pPr>
              <w:ind w:left="100"/>
              <w:jc w:val="left"/>
            </w:pPr>
            <w:r>
              <w:rPr>
                <w:color w:val="37474F"/>
                <w:sz w:val="20"/>
                <w:szCs w:val="20"/>
              </w:rPr>
              <w:t xml:space="preserve">À chaque commit (CI)</w:t>
            </w:r>
          </w:p>
        </w:tc>
      </w:tr>
      <w:tr>
        <w:tc>
          <w:tcPr>
            <w:tcW w:type="dxa" w:w="2250"/>
            <w:shd w:fill="E3F2FD" w:color="auto" w:val="clear"/>
          </w:tcPr>
          <w:p>
            <w:pPr>
              <w:ind w:left="100"/>
              <w:jc w:val="left"/>
            </w:pPr>
            <w:r>
              <w:rPr>
                <w:color w:val="37474F"/>
                <w:sz w:val="20"/>
                <w:szCs w:val="20"/>
              </w:rPr>
              <w:t xml:space="preserve">Tests unitaires frontend</w:t>
            </w:r>
          </w:p>
        </w:tc>
        <w:tc>
          <w:tcPr>
            <w:tcW w:type="dxa" w:w="2250"/>
            <w:shd w:fill="E3F2FD" w:color="auto" w:val="clear"/>
          </w:tcPr>
          <w:p>
            <w:pPr>
              <w:ind w:left="100"/>
              <w:jc w:val="left"/>
            </w:pPr>
            <w:r>
              <w:rPr>
                <w:color w:val="37474F"/>
                <w:sz w:val="20"/>
                <w:szCs w:val="20"/>
              </w:rPr>
              <w:t xml:space="preserve">Vitest + Testing Library</w:t>
            </w:r>
          </w:p>
        </w:tc>
        <w:tc>
          <w:tcPr>
            <w:tcW w:type="dxa" w:w="2250"/>
            <w:shd w:fill="E3F2FD" w:color="auto" w:val="clear"/>
          </w:tcPr>
          <w:p>
            <w:pPr>
              <w:ind w:left="100"/>
              <w:jc w:val="left"/>
            </w:pPr>
            <w:r>
              <w:rPr>
                <w:color w:val="37474F"/>
                <w:sz w:val="20"/>
                <w:szCs w:val="20"/>
              </w:rPr>
              <w:t xml:space="preserve">&gt; 70% des composants</w:t>
            </w:r>
          </w:p>
        </w:tc>
        <w:tc>
          <w:tcPr>
            <w:tcW w:type="dxa" w:w="2250"/>
            <w:shd w:fill="E3F2FD" w:color="auto" w:val="clear"/>
          </w:tcPr>
          <w:p>
            <w:pPr>
              <w:ind w:left="100"/>
              <w:jc w:val="left"/>
            </w:pPr>
            <w:r>
              <w:rPr>
                <w:color w:val="37474F"/>
                <w:sz w:val="20"/>
                <w:szCs w:val="20"/>
              </w:rPr>
              <w:t xml:space="preserve">À chaque commit (CI)</w:t>
            </w:r>
          </w:p>
        </w:tc>
      </w:tr>
      <w:tr>
        <w:tc>
          <w:tcPr>
            <w:tcW w:type="dxa" w:w="2250"/>
            <w:shd w:fill="FFFFFF" w:color="auto" w:val="clear"/>
          </w:tcPr>
          <w:p>
            <w:pPr>
              <w:ind w:left="100"/>
              <w:jc w:val="left"/>
            </w:pPr>
            <w:r>
              <w:rPr>
                <w:color w:val="37474F"/>
                <w:sz w:val="20"/>
                <w:szCs w:val="20"/>
              </w:rPr>
              <w:t xml:space="preserve">Tests End-to-End (E2E)</w:t>
            </w:r>
          </w:p>
        </w:tc>
        <w:tc>
          <w:tcPr>
            <w:tcW w:type="dxa" w:w="2250"/>
            <w:shd w:fill="FFFFFF" w:color="auto" w:val="clear"/>
          </w:tcPr>
          <w:p>
            <w:pPr>
              <w:ind w:left="100"/>
              <w:jc w:val="left"/>
            </w:pPr>
            <w:r>
              <w:rPr>
                <w:color w:val="37474F"/>
                <w:sz w:val="20"/>
                <w:szCs w:val="20"/>
              </w:rPr>
              <w:t xml:space="preserve">Playwright</w:t>
            </w:r>
          </w:p>
        </w:tc>
        <w:tc>
          <w:tcPr>
            <w:tcW w:type="dxa" w:w="2250"/>
            <w:shd w:fill="FFFFFF" w:color="auto" w:val="clear"/>
          </w:tcPr>
          <w:p>
            <w:pPr>
              <w:ind w:left="100"/>
              <w:jc w:val="left"/>
            </w:pPr>
            <w:r>
              <w:rPr>
                <w:color w:val="37474F"/>
                <w:sz w:val="20"/>
                <w:szCs w:val="20"/>
              </w:rPr>
              <w:t xml:space="preserve">Tous les workflows critiques</w:t>
            </w:r>
          </w:p>
        </w:tc>
        <w:tc>
          <w:tcPr>
            <w:tcW w:type="dxa" w:w="2250"/>
            <w:shd w:fill="FFFFFF" w:color="auto" w:val="clear"/>
          </w:tcPr>
          <w:p>
            <w:pPr>
              <w:ind w:left="100"/>
              <w:jc w:val="left"/>
            </w:pPr>
            <w:r>
              <w:rPr>
                <w:color w:val="37474F"/>
                <w:sz w:val="20"/>
                <w:szCs w:val="20"/>
              </w:rPr>
              <w:t xml:space="preserve">Avant chaque déploiement</w:t>
            </w:r>
          </w:p>
        </w:tc>
      </w:tr>
      <w:tr>
        <w:tc>
          <w:tcPr>
            <w:tcW w:type="dxa" w:w="2250"/>
            <w:shd w:fill="E3F2FD" w:color="auto" w:val="clear"/>
          </w:tcPr>
          <w:p>
            <w:pPr>
              <w:ind w:left="100"/>
              <w:jc w:val="left"/>
            </w:pPr>
            <w:r>
              <w:rPr>
                <w:color w:val="37474F"/>
                <w:sz w:val="20"/>
                <w:szCs w:val="20"/>
              </w:rPr>
              <w:t xml:space="preserve">Tests de performance</w:t>
            </w:r>
          </w:p>
        </w:tc>
        <w:tc>
          <w:tcPr>
            <w:tcW w:type="dxa" w:w="2250"/>
            <w:shd w:fill="E3F2FD" w:color="auto" w:val="clear"/>
          </w:tcPr>
          <w:p>
            <w:pPr>
              <w:ind w:left="100"/>
              <w:jc w:val="left"/>
            </w:pPr>
            <w:r>
              <w:rPr>
                <w:color w:val="37474F"/>
                <w:sz w:val="20"/>
                <w:szCs w:val="20"/>
              </w:rPr>
              <w:t xml:space="preserve">k6 (charge)</w:t>
            </w:r>
          </w:p>
        </w:tc>
        <w:tc>
          <w:tcPr>
            <w:tcW w:type="dxa" w:w="2250"/>
            <w:shd w:fill="E3F2FD" w:color="auto" w:val="clear"/>
          </w:tcPr>
          <w:p>
            <w:pPr>
              <w:ind w:left="100"/>
              <w:jc w:val="left"/>
            </w:pPr>
            <w:r>
              <w:rPr>
                <w:color w:val="37474F"/>
                <w:sz w:val="20"/>
                <w:szCs w:val="20"/>
              </w:rPr>
              <w:t xml:space="preserve">API critiques sous 1000 users concurrents</w:t>
            </w:r>
          </w:p>
        </w:tc>
        <w:tc>
          <w:tcPr>
            <w:tcW w:type="dxa" w:w="2250"/>
            <w:shd w:fill="E3F2FD" w:color="auto" w:val="clear"/>
          </w:tcPr>
          <w:p>
            <w:pPr>
              <w:ind w:left="100"/>
              <w:jc w:val="left"/>
            </w:pPr>
            <w:r>
              <w:rPr>
                <w:color w:val="37474F"/>
                <w:sz w:val="20"/>
                <w:szCs w:val="20"/>
              </w:rPr>
              <w:t xml:space="preserve">Mensuel + avant release majeure</w:t>
            </w:r>
          </w:p>
        </w:tc>
      </w:tr>
      <w:tr>
        <w:tc>
          <w:tcPr>
            <w:tcW w:type="dxa" w:w="2250"/>
            <w:shd w:fill="FFFFFF" w:color="auto" w:val="clear"/>
          </w:tcPr>
          <w:p>
            <w:pPr>
              <w:ind w:left="100"/>
              <w:jc w:val="left"/>
            </w:pPr>
            <w:r>
              <w:rPr>
                <w:color w:val="37474F"/>
                <w:sz w:val="20"/>
                <w:szCs w:val="20"/>
              </w:rPr>
              <w:t xml:space="preserve">Tests de sécurité (SAST)</w:t>
            </w:r>
          </w:p>
        </w:tc>
        <w:tc>
          <w:tcPr>
            <w:tcW w:type="dxa" w:w="2250"/>
            <w:shd w:fill="FFFFFF" w:color="auto" w:val="clear"/>
          </w:tcPr>
          <w:p>
            <w:pPr>
              <w:ind w:left="100"/>
              <w:jc w:val="left"/>
            </w:pPr>
            <w:r>
              <w:rPr>
                <w:color w:val="37474F"/>
                <w:sz w:val="20"/>
                <w:szCs w:val="20"/>
              </w:rPr>
              <w:t xml:space="preserve">SonarQube + Snyk</w:t>
            </w:r>
          </w:p>
        </w:tc>
        <w:tc>
          <w:tcPr>
            <w:tcW w:type="dxa" w:w="2250"/>
            <w:shd w:fill="FFFFFF" w:color="auto" w:val="clear"/>
          </w:tcPr>
          <w:p>
            <w:pPr>
              <w:ind w:left="100"/>
              <w:jc w:val="left"/>
            </w:pPr>
            <w:r>
              <w:rPr>
                <w:color w:val="37474F"/>
                <w:sz w:val="20"/>
                <w:szCs w:val="20"/>
              </w:rPr>
              <w:t xml:space="preserve">Toute la base de code</w:t>
            </w:r>
          </w:p>
        </w:tc>
        <w:tc>
          <w:tcPr>
            <w:tcW w:type="dxa" w:w="2250"/>
            <w:shd w:fill="FFFFFF" w:color="auto" w:val="clear"/>
          </w:tcPr>
          <w:p>
            <w:pPr>
              <w:ind w:left="100"/>
              <w:jc w:val="left"/>
            </w:pPr>
            <w:r>
              <w:rPr>
                <w:color w:val="37474F"/>
                <w:sz w:val="20"/>
                <w:szCs w:val="20"/>
              </w:rPr>
              <w:t xml:space="preserve">À chaque commit (CI)</w:t>
            </w:r>
          </w:p>
        </w:tc>
      </w:tr>
      <w:tr>
        <w:tc>
          <w:tcPr>
            <w:tcW w:type="dxa" w:w="2250"/>
            <w:shd w:fill="E3F2FD" w:color="auto" w:val="clear"/>
          </w:tcPr>
          <w:p>
            <w:pPr>
              <w:ind w:left="100"/>
              <w:jc w:val="left"/>
            </w:pPr>
            <w:r>
              <w:rPr>
                <w:color w:val="37474F"/>
                <w:sz w:val="20"/>
                <w:szCs w:val="20"/>
              </w:rPr>
              <w:t xml:space="preserve">Tests de pénétration</w:t>
            </w:r>
          </w:p>
        </w:tc>
        <w:tc>
          <w:tcPr>
            <w:tcW w:type="dxa" w:w="2250"/>
            <w:shd w:fill="E3F2FD" w:color="auto" w:val="clear"/>
          </w:tcPr>
          <w:p>
            <w:pPr>
              <w:ind w:left="100"/>
              <w:jc w:val="left"/>
            </w:pPr>
            <w:r>
              <w:rPr>
                <w:color w:val="37474F"/>
                <w:sz w:val="20"/>
                <w:szCs w:val="20"/>
              </w:rPr>
              <w:t xml:space="preserve">OWASP ZAP + Expert externe</w:t>
            </w:r>
          </w:p>
        </w:tc>
        <w:tc>
          <w:tcPr>
            <w:tcW w:type="dxa" w:w="2250"/>
            <w:shd w:fill="E3F2FD" w:color="auto" w:val="clear"/>
          </w:tcPr>
          <w:p>
            <w:pPr>
              <w:ind w:left="100"/>
              <w:jc w:val="left"/>
            </w:pPr>
            <w:r>
              <w:rPr>
                <w:color w:val="37474F"/>
                <w:sz w:val="20"/>
                <w:szCs w:val="20"/>
              </w:rPr>
              <w:t xml:space="preserve">Périmètre complet</w:t>
            </w:r>
          </w:p>
        </w:tc>
        <w:tc>
          <w:tcPr>
            <w:tcW w:type="dxa" w:w="2250"/>
            <w:shd w:fill="E3F2FD" w:color="auto" w:val="clear"/>
          </w:tcPr>
          <w:p>
            <w:pPr>
              <w:ind w:left="100"/>
              <w:jc w:val="left"/>
            </w:pPr>
            <w:r>
              <w:rPr>
                <w:color w:val="37474F"/>
                <w:sz w:val="20"/>
                <w:szCs w:val="20"/>
              </w:rPr>
              <w:t xml:space="preserve">Semestriel</w:t>
            </w:r>
          </w:p>
        </w:tc>
      </w:tr>
      <w:tr>
        <w:tc>
          <w:tcPr>
            <w:tcW w:type="dxa" w:w="2250"/>
            <w:shd w:fill="FFFFFF" w:color="auto" w:val="clear"/>
          </w:tcPr>
          <w:p>
            <w:pPr>
              <w:ind w:left="100"/>
              <w:jc w:val="left"/>
            </w:pPr>
            <w:r>
              <w:rPr>
                <w:color w:val="37474F"/>
                <w:sz w:val="20"/>
                <w:szCs w:val="20"/>
              </w:rPr>
              <w:t xml:space="preserve">Tests d'accessibilité</w:t>
            </w:r>
          </w:p>
        </w:tc>
        <w:tc>
          <w:tcPr>
            <w:tcW w:type="dxa" w:w="2250"/>
            <w:shd w:fill="FFFFFF" w:color="auto" w:val="clear"/>
          </w:tcPr>
          <w:p>
            <w:pPr>
              <w:ind w:left="100"/>
              <w:jc w:val="left"/>
            </w:pPr>
            <w:r>
              <w:rPr>
                <w:color w:val="37474F"/>
                <w:sz w:val="20"/>
                <w:szCs w:val="20"/>
              </w:rPr>
              <w:t xml:space="preserve">Axe + Lighthouse</w:t>
            </w:r>
          </w:p>
        </w:tc>
        <w:tc>
          <w:tcPr>
            <w:tcW w:type="dxa" w:w="2250"/>
            <w:shd w:fill="FFFFFF" w:color="auto" w:val="clear"/>
          </w:tcPr>
          <w:p>
            <w:pPr>
              <w:ind w:left="100"/>
              <w:jc w:val="left"/>
            </w:pPr>
            <w:r>
              <w:rPr>
                <w:color w:val="37474F"/>
                <w:sz w:val="20"/>
                <w:szCs w:val="20"/>
              </w:rPr>
              <w:t xml:space="preserve">Score WCAG AA ≥ 90</w:t>
            </w:r>
          </w:p>
        </w:tc>
        <w:tc>
          <w:tcPr>
            <w:tcW w:type="dxa" w:w="2250"/>
            <w:shd w:fill="FFFFFF" w:color="auto" w:val="clear"/>
          </w:tcPr>
          <w:p>
            <w:pPr>
              <w:ind w:left="100"/>
              <w:jc w:val="left"/>
            </w:pPr>
            <w:r>
              <w:rPr>
                <w:color w:val="37474F"/>
                <w:sz w:val="20"/>
                <w:szCs w:val="20"/>
              </w:rPr>
              <w:t xml:space="preserve">À chaque release</w:t>
            </w:r>
          </w:p>
        </w:tc>
      </w:tr>
      <w:tr>
        <w:tc>
          <w:tcPr>
            <w:tcW w:type="dxa" w:w="2250"/>
            <w:shd w:fill="E3F2FD" w:color="auto" w:val="clear"/>
          </w:tcPr>
          <w:p>
            <w:pPr>
              <w:ind w:left="100"/>
              <w:jc w:val="left"/>
            </w:pPr>
            <w:r>
              <w:rPr>
                <w:color w:val="37474F"/>
                <w:sz w:val="20"/>
                <w:szCs w:val="20"/>
              </w:rPr>
              <w:t xml:space="preserve">Recette utilisateur (UAT)</w:t>
            </w:r>
          </w:p>
        </w:tc>
        <w:tc>
          <w:tcPr>
            <w:tcW w:type="dxa" w:w="2250"/>
            <w:shd w:fill="E3F2FD" w:color="auto" w:val="clear"/>
          </w:tcPr>
          <w:p>
            <w:pPr>
              <w:ind w:left="100"/>
              <w:jc w:val="left"/>
            </w:pPr>
            <w:r>
              <w:rPr>
                <w:color w:val="37474F"/>
                <w:sz w:val="20"/>
                <w:szCs w:val="20"/>
              </w:rPr>
              <w:t xml:space="preserve">Manuel avec utilisateurs réels</w:t>
            </w:r>
          </w:p>
        </w:tc>
        <w:tc>
          <w:tcPr>
            <w:tcW w:type="dxa" w:w="2250"/>
            <w:shd w:fill="E3F2FD" w:color="auto" w:val="clear"/>
          </w:tcPr>
          <w:p>
            <w:pPr>
              <w:ind w:left="100"/>
              <w:jc w:val="left"/>
            </w:pPr>
            <w:r>
              <w:rPr>
                <w:color w:val="37474F"/>
                <w:sz w:val="20"/>
                <w:szCs w:val="20"/>
              </w:rPr>
              <w:t xml:space="preserve">Tous les modules</w:t>
            </w:r>
          </w:p>
        </w:tc>
        <w:tc>
          <w:tcPr>
            <w:tcW w:type="dxa" w:w="2250"/>
            <w:shd w:fill="E3F2FD" w:color="auto" w:val="clear"/>
          </w:tcPr>
          <w:p>
            <w:pPr>
              <w:ind w:left="100"/>
              <w:jc w:val="left"/>
            </w:pPr>
            <w:r>
              <w:rPr>
                <w:color w:val="37474F"/>
                <w:sz w:val="20"/>
                <w:szCs w:val="20"/>
              </w:rPr>
              <w:t xml:space="preserve">Avant chaque release majeure</w:t>
            </w:r>
          </w:p>
        </w:tc>
      </w:tr>
    </w:tbl>
    <w:p/>
    <w:p>
      <w:pPr>
        <w:pStyle w:val="Heading2"/>
        <w:spacing w:after="160" w:before="400"/>
      </w:pPr>
      <w:r>
        <w:t xml:space="preserve">23.6 — Indicateurs de Succès du Projet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D47A1" w:color="auto" w:val="clear"/>
          </w:tcPr>
          <w:p>
            <w:pPr>
              <w:jc w:val="center"/>
            </w:pPr>
            <w:r>
              <w:rPr>
                <w:b/>
                <w:bCs/>
                <w:color w:val="FFFFFF"/>
                <w:sz w:val="20"/>
                <w:szCs w:val="20"/>
              </w:rPr>
              <w:t xml:space="preserve">Indicateur</w:t>
            </w:r>
          </w:p>
        </w:tc>
        <w:tc>
          <w:tcPr>
            <w:tcW w:type="dxa" w:w="3000"/>
            <w:shd w:fill="0D47A1" w:color="auto" w:val="clear"/>
          </w:tcPr>
          <w:p>
            <w:pPr>
              <w:jc w:val="center"/>
            </w:pPr>
            <w:r>
              <w:rPr>
                <w:b/>
                <w:bCs/>
                <w:color w:val="FFFFFF"/>
                <w:sz w:val="20"/>
                <w:szCs w:val="20"/>
              </w:rPr>
              <w:t xml:space="preserve">Cible Année 1</w:t>
            </w:r>
          </w:p>
        </w:tc>
        <w:tc>
          <w:tcPr>
            <w:tcW w:type="dxa" w:w="3000"/>
            <w:shd w:fill="0D47A1" w:color="auto" w:val="clear"/>
          </w:tcPr>
          <w:p>
            <w:pPr>
              <w:jc w:val="center"/>
            </w:pPr>
            <w:r>
              <w:rPr>
                <w:b/>
                <w:bCs/>
                <w:color w:val="FFFFFF"/>
                <w:sz w:val="20"/>
                <w:szCs w:val="20"/>
              </w:rPr>
              <w:t xml:space="preserve">Cible Année 3</w:t>
            </w:r>
          </w:p>
        </w:tc>
      </w:tr>
      <w:tr>
        <w:tc>
          <w:tcPr>
            <w:tcW w:type="dxa" w:w="3000"/>
            <w:shd w:fill="E3F2FD" w:color="auto" w:val="clear"/>
          </w:tcPr>
          <w:p>
            <w:pPr>
              <w:ind w:left="100"/>
              <w:jc w:val="left"/>
            </w:pPr>
            <w:r>
              <w:rPr>
                <w:color w:val="37474F"/>
                <w:sz w:val="20"/>
                <w:szCs w:val="20"/>
              </w:rPr>
              <w:t xml:space="preserve">Établissements actifs</w:t>
            </w:r>
          </w:p>
        </w:tc>
        <w:tc>
          <w:tcPr>
            <w:tcW w:type="dxa" w:w="3000"/>
            <w:shd w:fill="E3F2FD" w:color="auto" w:val="clear"/>
          </w:tcPr>
          <w:p>
            <w:pPr>
              <w:ind w:left="100"/>
              <w:jc w:val="left"/>
            </w:pPr>
            <w:r>
              <w:rPr>
                <w:color w:val="37474F"/>
                <w:sz w:val="20"/>
                <w:szCs w:val="20"/>
              </w:rPr>
              <w:t xml:space="preserve">20</w:t>
            </w:r>
          </w:p>
        </w:tc>
        <w:tc>
          <w:tcPr>
            <w:tcW w:type="dxa" w:w="3000"/>
            <w:shd w:fill="E3F2FD" w:color="auto" w:val="clear"/>
          </w:tcPr>
          <w:p>
            <w:pPr>
              <w:ind w:left="100"/>
              <w:jc w:val="left"/>
            </w:pPr>
            <w:r>
              <w:rPr>
                <w:color w:val="37474F"/>
                <w:sz w:val="20"/>
                <w:szCs w:val="20"/>
              </w:rPr>
              <w:t xml:space="preserve">200+</w:t>
            </w:r>
          </w:p>
        </w:tc>
      </w:tr>
      <w:tr>
        <w:tc>
          <w:tcPr>
            <w:tcW w:type="dxa" w:w="3000"/>
            <w:shd w:fill="FFFFFF" w:color="auto" w:val="clear"/>
          </w:tcPr>
          <w:p>
            <w:pPr>
              <w:ind w:left="100"/>
              <w:jc w:val="left"/>
            </w:pPr>
            <w:r>
              <w:rPr>
                <w:color w:val="37474F"/>
                <w:sz w:val="20"/>
                <w:szCs w:val="20"/>
              </w:rPr>
              <w:t xml:space="preserve">Utilisateurs actifs</w:t>
            </w:r>
          </w:p>
        </w:tc>
        <w:tc>
          <w:tcPr>
            <w:tcW w:type="dxa" w:w="3000"/>
            <w:shd w:fill="FFFFFF" w:color="auto" w:val="clear"/>
          </w:tcPr>
          <w:p>
            <w:pPr>
              <w:ind w:left="100"/>
              <w:jc w:val="left"/>
            </w:pPr>
            <w:r>
              <w:rPr>
                <w:color w:val="37474F"/>
                <w:sz w:val="20"/>
                <w:szCs w:val="20"/>
              </w:rPr>
              <w:t xml:space="preserve">500</w:t>
            </w:r>
          </w:p>
        </w:tc>
        <w:tc>
          <w:tcPr>
            <w:tcW w:type="dxa" w:w="3000"/>
            <w:shd w:fill="FFFFFF" w:color="auto" w:val="clear"/>
          </w:tcPr>
          <w:p>
            <w:pPr>
              <w:ind w:left="100"/>
              <w:jc w:val="left"/>
            </w:pPr>
            <w:r>
              <w:rPr>
                <w:color w:val="37474F"/>
                <w:sz w:val="20"/>
                <w:szCs w:val="20"/>
              </w:rPr>
              <w:t xml:space="preserve">5 000+</w:t>
            </w:r>
          </w:p>
        </w:tc>
      </w:tr>
      <w:tr>
        <w:tc>
          <w:tcPr>
            <w:tcW w:type="dxa" w:w="3000"/>
            <w:shd w:fill="E3F2FD" w:color="auto" w:val="clear"/>
          </w:tcPr>
          <w:p>
            <w:pPr>
              <w:ind w:left="100"/>
              <w:jc w:val="left"/>
            </w:pPr>
            <w:r>
              <w:rPr>
                <w:color w:val="37474F"/>
                <w:sz w:val="20"/>
                <w:szCs w:val="20"/>
              </w:rPr>
              <w:t xml:space="preserve">Patients enregistrés</w:t>
            </w:r>
          </w:p>
        </w:tc>
        <w:tc>
          <w:tcPr>
            <w:tcW w:type="dxa" w:w="3000"/>
            <w:shd w:fill="E3F2FD" w:color="auto" w:val="clear"/>
          </w:tcPr>
          <w:p>
            <w:pPr>
              <w:ind w:left="100"/>
              <w:jc w:val="left"/>
            </w:pPr>
            <w:r>
              <w:rPr>
                <w:color w:val="37474F"/>
                <w:sz w:val="20"/>
                <w:szCs w:val="20"/>
              </w:rPr>
              <w:t xml:space="preserve">100 000</w:t>
            </w:r>
          </w:p>
        </w:tc>
        <w:tc>
          <w:tcPr>
            <w:tcW w:type="dxa" w:w="3000"/>
            <w:shd w:fill="E3F2FD" w:color="auto" w:val="clear"/>
          </w:tcPr>
          <w:p>
            <w:pPr>
              <w:ind w:left="100"/>
              <w:jc w:val="left"/>
            </w:pPr>
            <w:r>
              <w:rPr>
                <w:color w:val="37474F"/>
                <w:sz w:val="20"/>
                <w:szCs w:val="20"/>
              </w:rPr>
              <w:t xml:space="preserve">2 000 000+</w:t>
            </w:r>
          </w:p>
        </w:tc>
      </w:tr>
      <w:tr>
        <w:tc>
          <w:tcPr>
            <w:tcW w:type="dxa" w:w="3000"/>
            <w:shd w:fill="FFFFFF" w:color="auto" w:val="clear"/>
          </w:tcPr>
          <w:p>
            <w:pPr>
              <w:ind w:left="100"/>
              <w:jc w:val="left"/>
            </w:pPr>
            <w:r>
              <w:rPr>
                <w:color w:val="37474F"/>
                <w:sz w:val="20"/>
                <w:szCs w:val="20"/>
              </w:rPr>
              <w:t xml:space="preserve">Disponibilité système (SLA)</w:t>
            </w:r>
          </w:p>
        </w:tc>
        <w:tc>
          <w:tcPr>
            <w:tcW w:type="dxa" w:w="3000"/>
            <w:shd w:fill="FFFFFF" w:color="auto" w:val="clear"/>
          </w:tcPr>
          <w:p>
            <w:pPr>
              <w:ind w:left="100"/>
              <w:jc w:val="left"/>
            </w:pPr>
            <w:r>
              <w:rPr>
                <w:color w:val="37474F"/>
                <w:sz w:val="20"/>
                <w:szCs w:val="20"/>
              </w:rPr>
              <w:t xml:space="preserve">99.5%</w:t>
            </w:r>
          </w:p>
        </w:tc>
        <w:tc>
          <w:tcPr>
            <w:tcW w:type="dxa" w:w="3000"/>
            <w:shd w:fill="FFFFFF" w:color="auto" w:val="clear"/>
          </w:tcPr>
          <w:p>
            <w:pPr>
              <w:ind w:left="100"/>
              <w:jc w:val="left"/>
            </w:pPr>
            <w:r>
              <w:rPr>
                <w:color w:val="37474F"/>
                <w:sz w:val="20"/>
                <w:szCs w:val="20"/>
              </w:rPr>
              <w:t xml:space="preserve">99.9%</w:t>
            </w:r>
          </w:p>
        </w:tc>
      </w:tr>
      <w:tr>
        <w:tc>
          <w:tcPr>
            <w:tcW w:type="dxa" w:w="3000"/>
            <w:shd w:fill="E3F2FD" w:color="auto" w:val="clear"/>
          </w:tcPr>
          <w:p>
            <w:pPr>
              <w:ind w:left="100"/>
              <w:jc w:val="left"/>
            </w:pPr>
            <w:r>
              <w:rPr>
                <w:color w:val="37474F"/>
                <w:sz w:val="20"/>
                <w:szCs w:val="20"/>
              </w:rPr>
              <w:t xml:space="preserve">NPS (Net Promoter Score)</w:t>
            </w:r>
          </w:p>
        </w:tc>
        <w:tc>
          <w:tcPr>
            <w:tcW w:type="dxa" w:w="3000"/>
            <w:shd w:fill="E3F2FD" w:color="auto" w:val="clear"/>
          </w:tcPr>
          <w:p>
            <w:pPr>
              <w:ind w:left="100"/>
              <w:jc w:val="left"/>
            </w:pPr>
            <w:r>
              <w:rPr>
                <w:color w:val="37474F"/>
                <w:sz w:val="20"/>
                <w:szCs w:val="20"/>
              </w:rPr>
              <w:t xml:space="preserve">&gt; 40</w:t>
            </w:r>
          </w:p>
        </w:tc>
        <w:tc>
          <w:tcPr>
            <w:tcW w:type="dxa" w:w="3000"/>
            <w:shd w:fill="E3F2FD" w:color="auto" w:val="clear"/>
          </w:tcPr>
          <w:p>
            <w:pPr>
              <w:ind w:left="100"/>
              <w:jc w:val="left"/>
            </w:pPr>
            <w:r>
              <w:rPr>
                <w:color w:val="37474F"/>
                <w:sz w:val="20"/>
                <w:szCs w:val="20"/>
              </w:rPr>
              <w:t xml:space="preserve">&gt; 60</w:t>
            </w:r>
          </w:p>
        </w:tc>
      </w:tr>
      <w:tr>
        <w:tc>
          <w:tcPr>
            <w:tcW w:type="dxa" w:w="3000"/>
            <w:shd w:fill="FFFFFF" w:color="auto" w:val="clear"/>
          </w:tcPr>
          <w:p>
            <w:pPr>
              <w:ind w:left="100"/>
              <w:jc w:val="left"/>
            </w:pPr>
            <w:r>
              <w:rPr>
                <w:color w:val="37474F"/>
                <w:sz w:val="20"/>
                <w:szCs w:val="20"/>
              </w:rPr>
              <w:t xml:space="preserve">Taux de rétention clients</w:t>
            </w:r>
          </w:p>
        </w:tc>
        <w:tc>
          <w:tcPr>
            <w:tcW w:type="dxa" w:w="3000"/>
            <w:shd w:fill="FFFFFF" w:color="auto" w:val="clear"/>
          </w:tcPr>
          <w:p>
            <w:pPr>
              <w:ind w:left="100"/>
              <w:jc w:val="left"/>
            </w:pPr>
            <w:r>
              <w:rPr>
                <w:color w:val="37474F"/>
                <w:sz w:val="20"/>
                <w:szCs w:val="20"/>
              </w:rPr>
              <w:t xml:space="preserve">&gt; 85%</w:t>
            </w:r>
          </w:p>
        </w:tc>
        <w:tc>
          <w:tcPr>
            <w:tcW w:type="dxa" w:w="3000"/>
            <w:shd w:fill="FFFFFF" w:color="auto" w:val="clear"/>
          </w:tcPr>
          <w:p>
            <w:pPr>
              <w:ind w:left="100"/>
              <w:jc w:val="left"/>
            </w:pPr>
            <w:r>
              <w:rPr>
                <w:color w:val="37474F"/>
                <w:sz w:val="20"/>
                <w:szCs w:val="20"/>
              </w:rPr>
              <w:t xml:space="preserve">&gt; 92%</w:t>
            </w:r>
          </w:p>
        </w:tc>
      </w:tr>
      <w:tr>
        <w:tc>
          <w:tcPr>
            <w:tcW w:type="dxa" w:w="3000"/>
            <w:shd w:fill="E3F2FD" w:color="auto" w:val="clear"/>
          </w:tcPr>
          <w:p>
            <w:pPr>
              <w:ind w:left="100"/>
              <w:jc w:val="left"/>
            </w:pPr>
            <w:r>
              <w:rPr>
                <w:color w:val="37474F"/>
                <w:sz w:val="20"/>
                <w:szCs w:val="20"/>
              </w:rPr>
              <w:t xml:space="preserve">ARR (Annual Recurring Revenue)</w:t>
            </w:r>
          </w:p>
        </w:tc>
        <w:tc>
          <w:tcPr>
            <w:tcW w:type="dxa" w:w="3000"/>
            <w:shd w:fill="E3F2FD" w:color="auto" w:val="clear"/>
          </w:tcPr>
          <w:p>
            <w:pPr>
              <w:ind w:left="100"/>
              <w:jc w:val="left"/>
            </w:pPr>
            <w:r>
              <w:rPr>
                <w:color w:val="37474F"/>
                <w:sz w:val="20"/>
                <w:szCs w:val="20"/>
              </w:rPr>
              <w:t xml:space="preserve">150M XOF</w:t>
            </w:r>
          </w:p>
        </w:tc>
        <w:tc>
          <w:tcPr>
            <w:tcW w:type="dxa" w:w="3000"/>
            <w:shd w:fill="E3F2FD" w:color="auto" w:val="clear"/>
          </w:tcPr>
          <w:p>
            <w:pPr>
              <w:ind w:left="100"/>
              <w:jc w:val="left"/>
            </w:pPr>
            <w:r>
              <w:rPr>
                <w:color w:val="37474F"/>
                <w:sz w:val="20"/>
                <w:szCs w:val="20"/>
              </w:rPr>
              <w:t xml:space="preserve">2Md XOF+</w:t>
            </w:r>
          </w:p>
        </w:tc>
      </w:tr>
      <w:tr>
        <w:tc>
          <w:tcPr>
            <w:tcW w:type="dxa" w:w="3000"/>
            <w:shd w:fill="FFFFFF" w:color="auto" w:val="clear"/>
          </w:tcPr>
          <w:p>
            <w:pPr>
              <w:ind w:left="100"/>
              <w:jc w:val="left"/>
            </w:pPr>
            <w:r>
              <w:rPr>
                <w:color w:val="37474F"/>
                <w:sz w:val="20"/>
                <w:szCs w:val="20"/>
              </w:rPr>
              <w:t xml:space="preserve">Pays couverts</w:t>
            </w:r>
          </w:p>
        </w:tc>
        <w:tc>
          <w:tcPr>
            <w:tcW w:type="dxa" w:w="3000"/>
            <w:shd w:fill="FFFFFF" w:color="auto" w:val="clear"/>
          </w:tcPr>
          <w:p>
            <w:pPr>
              <w:ind w:left="100"/>
              <w:jc w:val="left"/>
            </w:pPr>
            <w:r>
              <w:rPr>
                <w:color w:val="37474F"/>
                <w:sz w:val="20"/>
                <w:szCs w:val="20"/>
              </w:rPr>
              <w:t xml:space="preserve">3</w:t>
            </w:r>
          </w:p>
        </w:tc>
        <w:tc>
          <w:tcPr>
            <w:tcW w:type="dxa" w:w="3000"/>
            <w:shd w:fill="FFFFFF" w:color="auto" w:val="clear"/>
          </w:tcPr>
          <w:p>
            <w:pPr>
              <w:ind w:left="100"/>
              <w:jc w:val="left"/>
            </w:pPr>
            <w:r>
              <w:rPr>
                <w:color w:val="37474F"/>
                <w:sz w:val="20"/>
                <w:szCs w:val="20"/>
              </w:rPr>
              <w:t xml:space="preserve">8+</w:t>
            </w:r>
          </w:p>
        </w:tc>
      </w:tr>
      <w:tr>
        <w:tc>
          <w:tcPr>
            <w:tcW w:type="dxa" w:w="3000"/>
            <w:shd w:fill="E3F2FD" w:color="auto" w:val="clear"/>
          </w:tcPr>
          <w:p>
            <w:pPr>
              <w:ind w:left="100"/>
              <w:jc w:val="left"/>
            </w:pPr>
            <w:r>
              <w:rPr>
                <w:color w:val="37474F"/>
                <w:sz w:val="20"/>
                <w:szCs w:val="20"/>
              </w:rPr>
              <w:t xml:space="preserve">Temps de déploiement moyen</w:t>
            </w:r>
          </w:p>
        </w:tc>
        <w:tc>
          <w:tcPr>
            <w:tcW w:type="dxa" w:w="3000"/>
            <w:shd w:fill="E3F2FD" w:color="auto" w:val="clear"/>
          </w:tcPr>
          <w:p>
            <w:pPr>
              <w:ind w:left="100"/>
              <w:jc w:val="left"/>
            </w:pPr>
            <w:r>
              <w:rPr>
                <w:color w:val="37474F"/>
                <w:sz w:val="20"/>
                <w:szCs w:val="20"/>
              </w:rPr>
              <w:t xml:space="preserve">&lt; 30 jours</w:t>
            </w:r>
          </w:p>
        </w:tc>
        <w:tc>
          <w:tcPr>
            <w:tcW w:type="dxa" w:w="3000"/>
            <w:shd w:fill="E3F2FD" w:color="auto" w:val="clear"/>
          </w:tcPr>
          <w:p>
            <w:pPr>
              <w:ind w:left="100"/>
              <w:jc w:val="left"/>
            </w:pPr>
            <w:r>
              <w:rPr>
                <w:color w:val="37474F"/>
                <w:sz w:val="20"/>
                <w:szCs w:val="20"/>
              </w:rPr>
              <w:t xml:space="preserve">&lt; 14 jours</w:t>
            </w:r>
          </w:p>
        </w:tc>
      </w:tr>
      <w:tr>
        <w:tc>
          <w:tcPr>
            <w:tcW w:type="dxa" w:w="3000"/>
            <w:shd w:fill="FFFFFF" w:color="auto" w:val="clear"/>
          </w:tcPr>
          <w:p>
            <w:pPr>
              <w:ind w:left="100"/>
              <w:jc w:val="left"/>
            </w:pPr>
            <w:r>
              <w:rPr>
                <w:color w:val="37474F"/>
                <w:sz w:val="20"/>
                <w:szCs w:val="20"/>
              </w:rPr>
              <w:t xml:space="preserve">Temps de résolution incidents critiques</w:t>
            </w:r>
          </w:p>
        </w:tc>
        <w:tc>
          <w:tcPr>
            <w:tcW w:type="dxa" w:w="3000"/>
            <w:shd w:fill="FFFFFF" w:color="auto" w:val="clear"/>
          </w:tcPr>
          <w:p>
            <w:pPr>
              <w:ind w:left="100"/>
              <w:jc w:val="left"/>
            </w:pPr>
            <w:r>
              <w:rPr>
                <w:color w:val="37474F"/>
                <w:sz w:val="20"/>
                <w:szCs w:val="20"/>
              </w:rPr>
              <w:t xml:space="preserve">&lt; 4h</w:t>
            </w:r>
          </w:p>
        </w:tc>
        <w:tc>
          <w:tcPr>
            <w:tcW w:type="dxa" w:w="3000"/>
            <w:shd w:fill="FFFFFF" w:color="auto" w:val="clear"/>
          </w:tcPr>
          <w:p>
            <w:pPr>
              <w:ind w:left="100"/>
              <w:jc w:val="left"/>
            </w:pPr>
            <w:r>
              <w:rPr>
                <w:color w:val="37474F"/>
                <w:sz w:val="20"/>
                <w:szCs w:val="20"/>
              </w:rPr>
              <w:t xml:space="preserve">&lt; 2h</w:t>
            </w:r>
          </w:p>
        </w:tc>
      </w:tr>
    </w:tbl>
    <w:p>
      <w:pPr>
        <w:spacing w:after="600"/>
      </w:pPr>
      <w:r>
        <w:t xml:space="preserve">
</w:t>
      </w:r>
    </w:p>
    <w:p>
      <w:pPr>
        <w:spacing w:after="300"/>
        <w:jc w:val="center"/>
      </w:pPr>
      <w:r>
        <w:rPr>
          <w:color w:val="00838F"/>
          <w:sz w:val="24"/>
          <w:szCs w:val="24"/>
        </w:rPr>
        <w:t xml:space="preserve">━━━━━━━━━━━━━━━━━━━━━━━━━━━━━━━━━━━━━━━━━━━━━━━━━━━━━</w:t>
      </w:r>
    </w:p>
    <w:p>
      <w:pPr>
        <w:spacing w:after="200"/>
        <w:jc w:val="center"/>
      </w:pPr>
      <w:r>
        <w:rPr>
          <w:b/>
          <w:bCs/>
          <w:color w:val="0D47A1"/>
          <w:sz w:val="32"/>
          <w:szCs w:val="32"/>
        </w:rPr>
        <w:t xml:space="preserve">FIN DU CAHIER DES CHARGES — SANTAREX ERP v1.0</w:t>
      </w:r>
    </w:p>
    <w:p>
      <w:pPr>
        <w:spacing w:after="100"/>
        <w:jc w:val="center"/>
      </w:pPr>
      <w:r>
        <w:rPr>
          <w:i/>
          <w:iCs/>
          <w:color w:val="546E7A"/>
          <w:sz w:val="20"/>
          <w:szCs w:val="20"/>
        </w:rPr>
        <w:t xml:space="preserve">© 2025 IBIG SOFT — Tous droits réservés. Document Confidentiel.</w:t>
      </w:r>
    </w:p>
    <w:p>
      <w:pPr>
        <w:jc w:val="center"/>
      </w:pPr>
      <w:r>
        <w:rPr>
          <w:i/>
          <w:iCs/>
          <w:color w:val="00838F"/>
          <w:sz w:val="24"/>
          <w:szCs w:val="24"/>
        </w:rPr>
        <w:t xml:space="preserve">La technologie au service de la santé</w:t>
      </w:r>
    </w:p>
    <w:sectPr>
      <w:headerReference w:type="default" r:id="rId7"/>
      <w:footerReference w:type="default" r:id="rId8"/>
      <w:pgSz w:w="12240" w:h="15840" w:orient="portrait"/>
      <w:pgMar w:top="108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976D2" w:sz="4" w:space="4"/>
      </w:pBdr>
      <w:spacing w:before="100"/>
      <w:jc w:val="center"/>
    </w:pPr>
    <w:r>
      <w:rPr>
        <w:rFonts w:ascii="Calibri" w:cs="Calibri" w:eastAsia="Calibri" w:hAnsi="Calibri"/>
        <w:color w:val="546E7A"/>
        <w:sz w:val="16"/>
        <w:szCs w:val="16"/>
      </w:rPr>
      <w:t xml:space="preserve">© 2025 IBIG SOFT — SANTAREX ERP — </w:t>
    </w:r>
    <w:r>
      <w:rPr>
        <w:rFonts w:ascii="Calibri" w:cs="Calibri" w:eastAsia="Calibri" w:hAnsi="Calibri"/>
        <w:i/>
        <w:iCs/>
        <w:color w:val="00838F"/>
        <w:sz w:val="16"/>
        <w:szCs w:val="16"/>
      </w:rPr>
      <w:t xml:space="preserve">La technologie au service de la santé</w:t>
    </w:r>
    <w:r>
      <w:rPr>
        <w:rFonts w:ascii="Calibri" w:cs="Calibri" w:eastAsia="Calibri" w:hAnsi="Calibri"/>
        <w:color w:val="546E7A"/>
        <w:sz w:val="16"/>
        <w:szCs w:val="16"/>
      </w:rPr>
      <w:t xml:space="preserve">          Page </w:t>
    </w:r>
    <w:r>
      <w:rPr>
        <w:rFonts w:ascii="Calibri" w:cs="Calibri" w:eastAsia="Calibri" w:hAnsi="Calibri"/>
        <w:color w:val="0D47A1"/>
        <w:sz w:val="16"/>
        <w:szCs w:val="16"/>
      </w:rPr>
      <w:fldChar w:fldCharType="begin"/>
      <w:instrText xml:space="preserve">PAGE</w:instrText>
      <w:fldChar w:fldCharType="separate"/>
      <w:fldChar w:fldCharType="end"/>
    </w:r>
    <w:r>
      <w:rPr>
        <w:rFonts w:ascii="Calibri" w:cs="Calibri" w:eastAsia="Calibri" w:hAnsi="Calibri"/>
        <w:color w:val="546E7A"/>
        <w:sz w:val="16"/>
        <w:szCs w:val="16"/>
      </w:rPr>
      <w:t xml:space="preserve"> / </w:t>
    </w:r>
    <w:r>
      <w:rPr>
        <w:rFonts w:ascii="Calibri" w:cs="Calibri" w:eastAsia="Calibri" w:hAnsi="Calibri"/>
        <w:color w:val="0D47A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976D2" w:sz="4" w:space="4"/>
      </w:pBdr>
      <w:spacing w:after="100"/>
    </w:pPr>
    <w:r>
      <w:rPr>
        <w:rFonts w:ascii="Calibri" w:cs="Calibri" w:eastAsia="Calibri" w:hAnsi="Calibri"/>
        <w:b/>
        <w:bCs/>
        <w:color w:val="0D47A1"/>
        <w:sz w:val="18"/>
        <w:szCs w:val="18"/>
      </w:rPr>
      <w:t xml:space="preserve">SANTAREX ERP</w:t>
    </w:r>
    <w:r>
      <w:rPr>
        <w:rFonts w:ascii="Calibri" w:cs="Calibri" w:eastAsia="Calibri" w:hAnsi="Calibri"/>
        <w:color w:val="546E7A"/>
        <w:sz w:val="18"/>
        <w:szCs w:val="18"/>
      </w:rPr>
      <w:t xml:space="preserve">  |  Cahier des Charges Fonctionnel &amp; Technique v1.0</w:t>
    </w:r>
    <w:r>
      <w:rPr>
        <w:rFonts w:ascii="Calibri" w:cs="Calibri" w:eastAsia="Calibri" w:hAnsi="Calibri"/>
        <w:i/>
        <w:iCs/>
        <w:color w:val="546E7A"/>
        <w:sz w:val="16"/>
        <w:szCs w:val="16"/>
      </w:rPr>
      <w:t xml:space="preserve">          IBIG SOFT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74F"/>
        <w:sz w:val="22"/>
        <w:szCs w:val="22"/>
      </w:rPr>
    </w:rPrDefault>
    <w:pPrDefault>
      <w:pPr>
        <w:spacing w:after="160" w:line="28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976D2" w:sz="4" w:space="4"/>
      </w:pBdr>
      <w:spacing w:after="200" w:before="600"/>
      <w:outlineLvl w:val="0"/>
    </w:pPr>
    <w:rPr>
      <w:rFonts w:ascii="Calibri" w:cs="Calibri" w:eastAsia="Calibri" w:hAnsi="Calibri"/>
      <w:b/>
      <w:bCs/>
      <w:color w:val="0D47A1"/>
      <w:sz w:val="44"/>
      <w:szCs w:val="44"/>
    </w:rPr>
  </w:style>
  <w:style w:type="paragraph" w:styleId="Heading2">
    <w:name w:val="Heading 2"/>
    <w:basedOn w:val="Normal"/>
    <w:next w:val="Normal"/>
    <w:qFormat/>
    <w:pPr>
      <w:spacing w:after="160" w:before="400"/>
      <w:outlineLvl w:val="1"/>
    </w:pPr>
    <w:rPr>
      <w:rFonts w:ascii="Calibri" w:cs="Calibri" w:eastAsia="Calibri" w:hAnsi="Calibri"/>
      <w:b/>
      <w:bCs/>
      <w:color w:val="1565C0"/>
      <w:sz w:val="34"/>
      <w:szCs w:val="34"/>
    </w:rPr>
  </w:style>
  <w:style w:type="paragraph" w:styleId="Heading3">
    <w:name w:val="Heading 3"/>
    <w:basedOn w:val="Normal"/>
    <w:next w:val="Normal"/>
    <w:qFormat/>
    <w:pPr>
      <w:spacing w:after="120" w:before="300"/>
      <w:outlineLvl w:val="2"/>
    </w:pPr>
    <w:rPr>
      <w:rFonts w:ascii="Calibri" w:cs="Calibri" w:eastAsia="Calibri" w:hAnsi="Calibri"/>
      <w:b/>
      <w:bCs/>
      <w:color w:val="00838F"/>
      <w:sz w:val="28"/>
      <w:szCs w:val="28"/>
    </w:rPr>
  </w:style>
  <w:style w:type="paragraph" w:styleId="Heading4">
    <w:name w:val="Heading 4"/>
    <w:basedOn w:val="Normal"/>
    <w:next w:val="Normal"/>
    <w:qFormat/>
    <w:pPr>
      <w:spacing w:after="100" w:before="200"/>
      <w:outlineLvl w:val="3"/>
    </w:pPr>
    <w:rPr>
      <w:rFonts w:ascii="Calibri" w:cs="Calibri" w:eastAsia="Calibri" w:hAnsi="Calibri"/>
      <w:b/>
      <w:bCs/>
      <w:color w:val="546E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SANTAREX ERP — Cahier des Charges Fonctionnel et Technique</dc:title>
  <dc:creator>IBIG SOFT</dc:creator>
  <cp:keywords>SANTAREX ERP, Santé, Hôpital, Afrique, IBIG SOFT</cp:keywords>
  <dc:description>Cahier des Charges officiel de SANTAREX ERP par IBIG SOFT</dc:description>
  <cp:lastModifiedBy>Un-named</cp:lastModifiedBy>
  <cp:revision>1</cp:revision>
  <dcterms:created xsi:type="dcterms:W3CDTF">2026-07-10T03:01:38.368Z</dcterms:created>
  <dcterms:modified xsi:type="dcterms:W3CDTF">2026-07-10T03:01:38.383Z</dcterms:modified>
</cp:coreProperties>
</file>

<file path=docProps/custom.xml><?xml version="1.0" encoding="utf-8"?>
<Properties xmlns="http://schemas.openxmlformats.org/officeDocument/2006/custom-properties" xmlns:vt="http://schemas.openxmlformats.org/officeDocument/2006/docPropsVTypes"/>
</file>