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7E72EBBE" w:rsidR="006B52CC" w:rsidRDefault="001E6FD8" w:rsidP="006B52CC">
      <w:pPr>
        <w:pStyle w:val="Heading1"/>
        <w:spacing w:before="0"/>
        <w:jc w:val="center"/>
      </w:pPr>
      <w:r>
        <w:rPr>
          <w:color w:val="FF8300"/>
        </w:rPr>
        <w:t>Exchange</w:t>
      </w:r>
      <w:r w:rsidR="00C951A3">
        <w:rPr>
          <w:color w:val="FF8300"/>
        </w:rPr>
        <w:t xml:space="preserve"> Function V1.0.0</w:t>
      </w:r>
    </w:p>
    <w:p w14:paraId="0E3218A8" w14:textId="7C62FCBD" w:rsidR="006B52CC" w:rsidRDefault="00C951A3" w:rsidP="006B52CC">
      <w:pPr>
        <w:pStyle w:val="Normal1"/>
        <w:jc w:val="center"/>
      </w:pPr>
      <w:r>
        <w:rPr>
          <w:rFonts w:ascii="Times New Roman" w:eastAsia="Times New Roman" w:hAnsi="Times New Roman" w:cs="Times New Roman"/>
        </w:rPr>
        <w:t xml:space="preserve">Release Date: </w:t>
      </w:r>
      <w:r w:rsidR="001E6FD8">
        <w:rPr>
          <w:rFonts w:ascii="Times New Roman" w:eastAsia="Times New Roman" w:hAnsi="Times New Roman" w:cs="Times New Roman"/>
        </w:rPr>
        <w:t>August</w:t>
      </w:r>
      <w:r w:rsidR="00BD235A">
        <w:rPr>
          <w:rFonts w:ascii="Times New Roman" w:eastAsia="Times New Roman" w:hAnsi="Times New Roman" w:cs="Times New Roman"/>
        </w:rPr>
        <w:t xml:space="preserve"> </w:t>
      </w:r>
      <w:r>
        <w:rPr>
          <w:rFonts w:ascii="Times New Roman" w:eastAsia="Times New Roman" w:hAnsi="Times New Roman" w:cs="Times New Roman"/>
        </w:rPr>
        <w:t>2018</w:t>
      </w:r>
    </w:p>
    <w:p w14:paraId="32E89C41" w14:textId="77777777" w:rsidR="006B52CC" w:rsidRDefault="006B52CC"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40675A7C" w:rsidR="0037127E" w:rsidRDefault="0037127E" w:rsidP="0037127E">
      <w:pPr>
        <w:pStyle w:val="BodyText"/>
        <w:keepNext/>
      </w:pPr>
      <w:r>
        <w:t>This guide describes the</w:t>
      </w:r>
      <w:r w:rsidR="001E6FD8">
        <w:t xml:space="preserve"> Exchange</w:t>
      </w:r>
      <w:r>
        <w:t xml:space="preserve"> Function.</w:t>
      </w:r>
    </w:p>
    <w:p w14:paraId="6610BB48" w14:textId="56A54452" w:rsidR="009D639D" w:rsidRPr="00537786" w:rsidRDefault="00C951A3" w:rsidP="00537786">
      <w:pPr>
        <w:pStyle w:val="Heading10"/>
      </w:pPr>
      <w:r w:rsidRPr="00537786">
        <w:t xml:space="preserve">Overview </w:t>
      </w:r>
    </w:p>
    <w:p w14:paraId="262C0321" w14:textId="611E7456" w:rsidR="001E6FD8" w:rsidRDefault="001E6FD8" w:rsidP="0037127E">
      <w:pPr>
        <w:pStyle w:val="BodyText"/>
        <w:rPr>
          <w:rStyle w:val="IntenseEmphasis"/>
          <w:i w:val="0"/>
          <w:color w:val="000000" w:themeColor="text1"/>
        </w:rPr>
      </w:pPr>
      <w:r>
        <w:rPr>
          <w:rStyle w:val="IntenseEmphasis"/>
          <w:i w:val="0"/>
          <w:color w:val="000000" w:themeColor="text1"/>
        </w:rPr>
        <w:t>This Resilient Function package provides seven functions that work with Exchange:</w:t>
      </w:r>
    </w:p>
    <w:p w14:paraId="6861E414" w14:textId="4AD97459"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Create Meeting – Creates a meeting in Exchange and send out invites</w:t>
      </w:r>
    </w:p>
    <w:p w14:paraId="6872DA2C" w14:textId="260DD89C"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Delete Emails – Deletes queried emails from a user’s mailbox</w:t>
      </w:r>
    </w:p>
    <w:p w14:paraId="2ADE3BE8" w14:textId="79894385"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Find Emails – Queries emails from a user’s mailbox</w:t>
      </w:r>
    </w:p>
    <w:p w14:paraId="22760220" w14:textId="1A0BEE38"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Get Mailbox Info – Gets mailbox info for a sender</w:t>
      </w:r>
    </w:p>
    <w:p w14:paraId="57C7F981" w14:textId="3E431F83"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Move and Delete Folder – Moves the contents of one folder to another folder and deletes the original</w:t>
      </w:r>
    </w:p>
    <w:p w14:paraId="3531FA15" w14:textId="2BC5D0BD"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Move Emails – Moves queried emails from one folder to another folder</w:t>
      </w:r>
    </w:p>
    <w:p w14:paraId="0114B6CA" w14:textId="2F324A58"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Send Email – Sends email to a list of recipients</w:t>
      </w:r>
    </w:p>
    <w:p w14:paraId="488F6E02" w14:textId="0E3E65DF" w:rsidR="001E6FD8" w:rsidRPr="001E6FD8" w:rsidRDefault="001E6FD8" w:rsidP="001E6FD8">
      <w:pPr>
        <w:pStyle w:val="BodyText"/>
        <w:rPr>
          <w:rStyle w:val="IntenseEmphasis"/>
          <w:i w:val="0"/>
          <w:color w:val="000000" w:themeColor="text1"/>
        </w:rPr>
      </w:pPr>
      <w:r>
        <w:rPr>
          <w:rStyle w:val="IntenseEmphasis"/>
          <w:i w:val="0"/>
          <w:color w:val="000000" w:themeColor="text1"/>
        </w:rPr>
        <w:t>The package also includes corresponding menu item rules and workflows that create Notes and Artifacts from the function results.</w:t>
      </w:r>
    </w:p>
    <w:p w14:paraId="029AACCB" w14:textId="75D5C788" w:rsidR="00C951A3" w:rsidRDefault="001B086B" w:rsidP="00537786">
      <w:pPr>
        <w:pStyle w:val="Heading10"/>
      </w:pPr>
      <w:r>
        <w:lastRenderedPageBreak/>
        <w:t>Installation</w:t>
      </w:r>
    </w:p>
    <w:p w14:paraId="14AEC795" w14:textId="77777777" w:rsidR="001B086B" w:rsidRDefault="001B086B" w:rsidP="009A711B">
      <w:pPr>
        <w:pStyle w:val="BodyText"/>
        <w:keepNext/>
      </w:pPr>
      <w:bookmarkStart w:id="1" w:name="_Toc510253265"/>
      <w:r>
        <w:rPr>
          <w:rFonts w:cs="Arial"/>
          <w:szCs w:val="20"/>
        </w:rPr>
        <w:t>Before installing</w:t>
      </w:r>
      <w:r>
        <w:t>, verify that your environment meets the following prerequisites:</w:t>
      </w:r>
    </w:p>
    <w:p w14:paraId="102B5DB3" w14:textId="09577487" w:rsidR="001B086B" w:rsidRDefault="001B086B" w:rsidP="009A711B">
      <w:pPr>
        <w:pStyle w:val="ListBullet"/>
        <w:keepNext/>
        <w:numPr>
          <w:ilvl w:val="0"/>
          <w:numId w:val="26"/>
        </w:numPr>
      </w:pPr>
      <w:r w:rsidRPr="00E754BD">
        <w:t>Resilient</w:t>
      </w:r>
      <w:r w:rsidR="001E6FD8">
        <w:t xml:space="preserve"> platform is version 31</w:t>
      </w:r>
      <w:r>
        <w:t xml:space="preserve"> or later. </w:t>
      </w:r>
    </w:p>
    <w:p w14:paraId="6D2F0F64" w14:textId="77777777" w:rsidR="001B086B" w:rsidRDefault="001B086B" w:rsidP="009A711B">
      <w:pPr>
        <w:pStyle w:val="ListBullet"/>
        <w:keepNext/>
        <w:numPr>
          <w:ilvl w:val="0"/>
          <w:numId w:val="26"/>
        </w:numPr>
      </w:pPr>
      <w:r>
        <w:t>You have a Resilient account to use for the integrations. T</w:t>
      </w:r>
      <w:r w:rsidRPr="009758F8">
        <w:t xml:space="preserve">his can be any account that has the permission to view and modify administrator and customization </w:t>
      </w:r>
      <w:proofErr w:type="gramStart"/>
      <w:r w:rsidRPr="009758F8">
        <w:t>settings</w:t>
      </w:r>
      <w:r>
        <w:t>, and</w:t>
      </w:r>
      <w:proofErr w:type="gramEnd"/>
      <w:r>
        <w:t xml:space="preserve"> read and update incidents</w:t>
      </w:r>
      <w:r w:rsidRPr="009758F8">
        <w:t>. You need to know the account username and password.</w:t>
      </w:r>
    </w:p>
    <w:p w14:paraId="416E4EA3" w14:textId="77777777" w:rsidR="001B086B" w:rsidRPr="00341760" w:rsidRDefault="001B086B" w:rsidP="001B086B">
      <w:pPr>
        <w:pStyle w:val="ListBullet"/>
        <w:numPr>
          <w:ilvl w:val="0"/>
          <w:numId w:val="26"/>
        </w:numPr>
      </w:pPr>
      <w:r>
        <w:t>You have access to the command line of the Resilient appliance, which hosts the Resilient platform; or to a separate integration server where you will deploy and run the functions code. If using a separate integration server, you must install Python version 2.7.10 or later, or version 3.6 or later, and “pip”. (The Resilient appliance is preconfigured with a suitable version of Python.)</w:t>
      </w:r>
    </w:p>
    <w:p w14:paraId="7B72C6F2" w14:textId="77777777" w:rsidR="001B086B" w:rsidRDefault="001B086B" w:rsidP="009A711B">
      <w:pPr>
        <w:pStyle w:val="Heading20"/>
      </w:pPr>
      <w:bookmarkStart w:id="2" w:name="_Toc509305886"/>
      <w:r>
        <w:t>Install the Python components</w:t>
      </w:r>
      <w:bookmarkEnd w:id="2"/>
    </w:p>
    <w:p w14:paraId="7D4730C4" w14:textId="6C296312" w:rsidR="001B086B" w:rsidRDefault="00B22452" w:rsidP="009A711B">
      <w:pPr>
        <w:pStyle w:val="BodyT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t>The package also includes Resilient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Ensure that the environment is up-to-date, as follows:</w:t>
      </w:r>
    </w:p>
    <w:p w14:paraId="4904FF71" w14:textId="77777777" w:rsidR="00B22452" w:rsidRPr="00B22452" w:rsidRDefault="00B22452" w:rsidP="00B22452">
      <w:pPr>
        <w:pStyle w:val="Code0"/>
        <w:ind w:left="547"/>
        <w:contextualSpacing/>
      </w:pPr>
      <w:proofErr w:type="spellStart"/>
      <w:r w:rsidRPr="00B22452">
        <w:t>sudo</w:t>
      </w:r>
      <w:proofErr w:type="spellEnd"/>
      <w:r w:rsidRPr="00B22452">
        <w:t xml:space="preserve"> pip install --upgrade pip</w:t>
      </w:r>
    </w:p>
    <w:p w14:paraId="5FC85CD4" w14:textId="77777777" w:rsidR="00B22452" w:rsidRPr="00B22452" w:rsidRDefault="00B22452" w:rsidP="00B22452">
      <w:pPr>
        <w:pStyle w:val="Code0"/>
        <w:ind w:left="547"/>
        <w:contextualSpacing/>
      </w:pPr>
      <w:proofErr w:type="spellStart"/>
      <w:r w:rsidRPr="00B22452">
        <w:t>sudo</w:t>
      </w:r>
      <w:proofErr w:type="spellEnd"/>
      <w:r w:rsidRPr="00B22452">
        <w:t xml:space="preserve"> pip install --upgrade </w:t>
      </w:r>
      <w:proofErr w:type="spellStart"/>
      <w:r w:rsidRPr="00B22452">
        <w:t>setuptools</w:t>
      </w:r>
      <w:proofErr w:type="spellEnd"/>
    </w:p>
    <w:p w14:paraId="249E157F" w14:textId="77777777" w:rsidR="00B22452" w:rsidRPr="00B22452" w:rsidRDefault="00B22452" w:rsidP="00B22452">
      <w:pPr>
        <w:pStyle w:val="Code0"/>
        <w:ind w:left="547"/>
        <w:contextualSpacing/>
      </w:pPr>
      <w:proofErr w:type="spellStart"/>
      <w:r w:rsidRPr="00B22452">
        <w:t>sudo</w:t>
      </w:r>
      <w:proofErr w:type="spellEnd"/>
      <w:r w:rsidRPr="00B22452">
        <w:t xml:space="preserve"> pip install --upgrade resilient-circuits</w:t>
      </w:r>
    </w:p>
    <w:p w14:paraId="5FAB72DD" w14:textId="77777777" w:rsidR="00B22452" w:rsidRDefault="00B22452" w:rsidP="00B22452">
      <w:pPr>
        <w:pStyle w:val="BodyText"/>
        <w:numPr>
          <w:ilvl w:val="0"/>
          <w:numId w:val="30"/>
        </w:numPr>
      </w:pPr>
      <w:r>
        <w:t>Run the following command to ins</w:t>
      </w:r>
      <w:r w:rsidRPr="009A711B">
        <w:rPr>
          <w:rStyle w:val="BodyTextChar"/>
        </w:rPr>
        <w:t>tal</w:t>
      </w:r>
      <w:r>
        <w:t>l the package:</w:t>
      </w:r>
    </w:p>
    <w:p w14:paraId="4F627E4C" w14:textId="31755A4C" w:rsidR="00B22452" w:rsidRPr="00E9325F" w:rsidRDefault="00B22452" w:rsidP="00B22452">
      <w:pPr>
        <w:pStyle w:val="Code0"/>
        <w:ind w:left="0" w:firstLine="360"/>
        <w:rPr>
          <w:lang w:val="en-GB"/>
        </w:rPr>
      </w:pPr>
      <w:proofErr w:type="spellStart"/>
      <w:r>
        <w:t>sudo</w:t>
      </w:r>
      <w:proofErr w:type="spellEnd"/>
      <w:r>
        <w:t xml:space="preserve"> pip install --upgrade </w:t>
      </w:r>
      <w:proofErr w:type="spellStart"/>
      <w:r>
        <w:t>fn</w:t>
      </w:r>
      <w:r w:rsidR="001E6FD8">
        <w:t>_exchange</w:t>
      </w:r>
      <w:proofErr w:type="spellEnd"/>
      <w:r w:rsidR="001E6FD8">
        <w:t>-&lt;</w:t>
      </w:r>
      <w:r w:rsidRPr="009B0406">
        <w:rPr>
          <w:i/>
        </w:rPr>
        <w:t>version</w:t>
      </w:r>
      <w:proofErr w:type="gramStart"/>
      <w:r>
        <w:t>&gt;.&lt;</w:t>
      </w:r>
      <w:proofErr w:type="gramEnd"/>
      <w:r>
        <w:t>zip&gt;</w:t>
      </w:r>
    </w:p>
    <w:p w14:paraId="7EE84101" w14:textId="77777777" w:rsidR="00F33F4A" w:rsidRDefault="00F33F4A" w:rsidP="00F33F4A">
      <w:pPr>
        <w:pStyle w:val="Heading20"/>
      </w:pPr>
      <w:r>
        <w:t>Configure the Python components</w:t>
      </w:r>
    </w:p>
    <w:p w14:paraId="42751D5C" w14:textId="77777777" w:rsidR="00801DA6" w:rsidRPr="00801DA6" w:rsidRDefault="00801DA6" w:rsidP="00801DA6">
      <w:pPr>
        <w:pStyle w:val="BodyT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801DA6">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t xml:space="preserve">Using </w:t>
      </w:r>
      <w:proofErr w:type="spellStart"/>
      <w:r>
        <w:rPr>
          <w:rFonts w:cs="Arial"/>
          <w:color w:val="000000"/>
        </w:rPr>
        <w:t>sudo</w:t>
      </w:r>
      <w:proofErr w:type="spellEnd"/>
      <w:r>
        <w:rPr>
          <w:rFonts w:cs="Arial"/>
          <w:color w:val="000000"/>
        </w:rPr>
        <w:t xml:space="preserve">, </w:t>
      </w:r>
      <w:r w:rsidRPr="005A13F8">
        <w:rPr>
          <w:rFonts w:cs="Arial"/>
          <w:color w:val="000000"/>
        </w:rPr>
        <w:t>switch to the integration user, as follows:</w:t>
      </w:r>
    </w:p>
    <w:p w14:paraId="3F9EC828" w14:textId="77777777" w:rsidR="00801DA6" w:rsidRDefault="00801DA6" w:rsidP="00801DA6">
      <w:pPr>
        <w:pStyle w:val="Code0"/>
        <w:keepNext/>
        <w:ind w:left="720"/>
      </w:pPr>
      <w:proofErr w:type="spellStart"/>
      <w:r>
        <w:t>sudo</w:t>
      </w:r>
      <w:proofErr w:type="spellEnd"/>
      <w:r>
        <w:t xml:space="preserve"> </w:t>
      </w:r>
      <w:proofErr w:type="spellStart"/>
      <w:r>
        <w:t>su</w:t>
      </w:r>
      <w:proofErr w:type="spellEnd"/>
      <w:r>
        <w:t xml:space="preserve"> - integration</w:t>
      </w:r>
    </w:p>
    <w:p w14:paraId="497185EA" w14:textId="77777777" w:rsidR="00801DA6" w:rsidRPr="009D77DC" w:rsidRDefault="00801DA6" w:rsidP="00801DA6">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r>
        <w:t>resilient-circuits config -c</w:t>
      </w:r>
    </w:p>
    <w:p w14:paraId="4DF4165F" w14:textId="77777777" w:rsidR="00801DA6" w:rsidRDefault="00801DA6" w:rsidP="00801DA6">
      <w:pPr>
        <w:pStyle w:val="BodyText"/>
        <w:keepNext/>
        <w:ind w:left="720"/>
      </w:pPr>
      <w:r>
        <w:t>or</w:t>
      </w:r>
    </w:p>
    <w:p w14:paraId="280B2476" w14:textId="645B3649" w:rsidR="00D81FEE" w:rsidRDefault="00801DA6" w:rsidP="00801DA6">
      <w:pPr>
        <w:pStyle w:val="Code0"/>
        <w:keepNext/>
        <w:ind w:left="720"/>
      </w:pPr>
      <w:r>
        <w:t>resilient-circuits config -u</w:t>
      </w:r>
    </w:p>
    <w:p w14:paraId="1A3E7553" w14:textId="77777777" w:rsidR="00D81FEE" w:rsidRDefault="00D81FEE">
      <w:pPr>
        <w:rPr>
          <w:rFonts w:ascii="Courier New" w:eastAsia="Times New Roman" w:hAnsi="Courier New" w:cs="Times New Roman"/>
          <w:color w:val="auto"/>
          <w:sz w:val="18"/>
          <w:szCs w:val="20"/>
        </w:rPr>
      </w:pPr>
      <w:r>
        <w:br w:type="page"/>
      </w:r>
    </w:p>
    <w:p w14:paraId="4E829690" w14:textId="77777777" w:rsidR="00801DA6" w:rsidRDefault="00801DA6" w:rsidP="00801DA6">
      <w:pPr>
        <w:pStyle w:val="BodyText"/>
        <w:keepNext/>
        <w:numPr>
          <w:ilvl w:val="0"/>
          <w:numId w:val="23"/>
        </w:numPr>
        <w:rPr>
          <w:rFonts w:cs="Arial"/>
          <w:color w:val="000000"/>
        </w:rPr>
      </w:pPr>
      <w:r>
        <w:rPr>
          <w:rFonts w:cs="Arial"/>
          <w:color w:val="000000"/>
        </w:rPr>
        <w:lastRenderedPageBreak/>
        <w:t>Edit the resilient-circuits configuration file, as follows:</w:t>
      </w:r>
    </w:p>
    <w:p w14:paraId="02D6E809" w14:textId="77777777" w:rsidR="00801DA6" w:rsidRDefault="00801DA6" w:rsidP="00801DA6">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09904CF5" w14:textId="3E2A1127" w:rsidR="00801DA6" w:rsidRDefault="00801DA6" w:rsidP="00801DA6">
      <w:pPr>
        <w:pStyle w:val="BodyText"/>
        <w:keepNext/>
        <w:numPr>
          <w:ilvl w:val="1"/>
          <w:numId w:val="23"/>
        </w:numPr>
        <w:ind w:left="720"/>
        <w:rPr>
          <w:rFonts w:cs="Arial"/>
          <w:color w:val="000000"/>
        </w:rPr>
      </w:pPr>
      <w:r>
        <w:rPr>
          <w:rFonts w:cs="Arial"/>
          <w:color w:val="000000"/>
        </w:rPr>
        <w:t>In the [</w:t>
      </w:r>
      <w:proofErr w:type="spellStart"/>
      <w:r>
        <w:rPr>
          <w:rFonts w:cs="Arial"/>
          <w:color w:val="000000"/>
        </w:rPr>
        <w:t>fn</w:t>
      </w:r>
      <w:r w:rsidR="00D81FEE">
        <w:rPr>
          <w:rFonts w:cs="Arial"/>
          <w:color w:val="000000"/>
        </w:rPr>
        <w:t>_exchange</w:t>
      </w:r>
      <w:proofErr w:type="spellEnd"/>
      <w:r w:rsidRPr="00C603D2">
        <w:rPr>
          <w:rFonts w:cs="Arial"/>
          <w:color w:val="000000"/>
        </w:rPr>
        <w:t>]</w:t>
      </w:r>
      <w:r>
        <w:rPr>
          <w:rFonts w:cs="Arial"/>
          <w:color w:val="000000"/>
        </w:rPr>
        <w:t xml:space="preserve"> section, edit the settings as follows:</w:t>
      </w:r>
    </w:p>
    <w:p w14:paraId="0CB94ACB" w14:textId="77777777" w:rsidR="00D81FEE" w:rsidRDefault="00D81FEE" w:rsidP="00D81FEE">
      <w:pPr>
        <w:pStyle w:val="Code0"/>
        <w:spacing w:before="0" w:after="0"/>
        <w:ind w:left="720"/>
      </w:pPr>
      <w:proofErr w:type="spellStart"/>
      <w:r>
        <w:t>verify_cert</w:t>
      </w:r>
      <w:proofErr w:type="spellEnd"/>
      <w:r>
        <w:t>=[</w:t>
      </w:r>
      <w:proofErr w:type="spellStart"/>
      <w:r>
        <w:t>True|False</w:t>
      </w:r>
      <w:proofErr w:type="spellEnd"/>
      <w:r>
        <w:t>]</w:t>
      </w:r>
    </w:p>
    <w:p w14:paraId="635D6A93" w14:textId="020B75F8" w:rsidR="00D81FEE" w:rsidRDefault="00D81FEE" w:rsidP="00D81FEE">
      <w:pPr>
        <w:pStyle w:val="Code0"/>
        <w:spacing w:before="0" w:after="0"/>
        <w:ind w:left="720"/>
      </w:pPr>
      <w:r>
        <w:t>server=example.com</w:t>
      </w:r>
    </w:p>
    <w:p w14:paraId="11CE71EE" w14:textId="77777777" w:rsidR="00D81FEE" w:rsidRDefault="00D81FEE" w:rsidP="00D81FEE">
      <w:pPr>
        <w:pStyle w:val="Code0"/>
        <w:spacing w:before="0" w:after="0"/>
        <w:ind w:left="720"/>
      </w:pPr>
      <w:r>
        <w:t>username=domain\username</w:t>
      </w:r>
    </w:p>
    <w:p w14:paraId="37F579D9" w14:textId="77777777" w:rsidR="00D81FEE" w:rsidRDefault="00D81FEE" w:rsidP="00D81FEE">
      <w:pPr>
        <w:pStyle w:val="Code0"/>
        <w:spacing w:before="0" w:after="0"/>
        <w:ind w:left="720"/>
      </w:pPr>
      <w:r>
        <w:t>email=admin@example.com</w:t>
      </w:r>
    </w:p>
    <w:p w14:paraId="5F50511F" w14:textId="77777777" w:rsidR="00D81FEE" w:rsidRDefault="00D81FEE" w:rsidP="00D81FEE">
      <w:pPr>
        <w:pStyle w:val="Code0"/>
        <w:spacing w:before="0" w:after="0"/>
        <w:ind w:left="720"/>
      </w:pPr>
      <w:r>
        <w:t>password=password</w:t>
      </w:r>
    </w:p>
    <w:p w14:paraId="2745038E" w14:textId="77777777" w:rsidR="00D81FEE" w:rsidRDefault="00D81FEE" w:rsidP="00D81FEE">
      <w:pPr>
        <w:pStyle w:val="Code0"/>
        <w:spacing w:before="0" w:after="0"/>
        <w:ind w:left="720"/>
      </w:pPr>
      <w:proofErr w:type="spellStart"/>
      <w:r>
        <w:t>default_folder_path</w:t>
      </w:r>
      <w:proofErr w:type="spellEnd"/>
      <w:r>
        <w:t>=Some folder path after root i.e. Top of Information Store/Inbox</w:t>
      </w:r>
    </w:p>
    <w:p w14:paraId="6DB02F2B" w14:textId="558A0E66" w:rsidR="00F33F4A" w:rsidRDefault="00F33F4A" w:rsidP="009A711B">
      <w:pPr>
        <w:pStyle w:val="Heading20"/>
      </w:pPr>
      <w:bookmarkStart w:id="3" w:name="_GoBack"/>
      <w:bookmarkEnd w:id="3"/>
      <w:r>
        <w:t>Deploy customizations to the Resilient platform</w:t>
      </w:r>
    </w:p>
    <w:p w14:paraId="1B0E6F06" w14:textId="45BC92DF" w:rsidR="00F33F4A" w:rsidRPr="0086399F" w:rsidRDefault="00F33F4A" w:rsidP="009A711B">
      <w:pPr>
        <w:pStyle w:val="BodyText"/>
        <w:rPr>
          <w:color w:val="000000" w:themeColor="text1"/>
        </w:rPr>
      </w:pPr>
      <w:r w:rsidRPr="0086399F">
        <w:rPr>
          <w:color w:val="000000" w:themeColor="text1"/>
        </w:rPr>
        <w:t xml:space="preserve">The package contains function definitions that you can use in </w:t>
      </w:r>
      <w:proofErr w:type="gramStart"/>
      <w:r w:rsidRPr="0086399F">
        <w:rPr>
          <w:color w:val="000000" w:themeColor="text1"/>
        </w:rPr>
        <w:t>workflows, and</w:t>
      </w:r>
      <w:proofErr w:type="gramEnd"/>
      <w:r w:rsidRPr="0086399F">
        <w:rPr>
          <w:color w:val="000000" w:themeColor="text1"/>
        </w:rPr>
        <w:t xml:space="preserve"> includes example workflows and rules that show how to use these functions</w:t>
      </w:r>
      <w:r w:rsidR="0086399F" w:rsidRPr="0086399F">
        <w:rPr>
          <w:color w:val="000000" w:themeColor="text1"/>
        </w:rPr>
        <w:t>.</w:t>
      </w:r>
    </w:p>
    <w:bookmarkEnd w:id="1"/>
    <w:p w14:paraId="0746A6BE" w14:textId="77777777" w:rsidR="003279DC" w:rsidRDefault="003279DC" w:rsidP="003279DC">
      <w:pPr>
        <w:pStyle w:val="BodyT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77777777" w:rsidR="003279DC" w:rsidRDefault="003279DC" w:rsidP="003279DC">
      <w:pPr>
        <w:pStyle w:val="BodyText"/>
        <w:numPr>
          <w:ilvl w:val="0"/>
          <w:numId w:val="32"/>
        </w:numPr>
        <w:ind w:left="360"/>
      </w:pPr>
      <w:r>
        <w:t>Respond to the prompts to deploy functions, message destinations, workflows and rules.</w:t>
      </w:r>
    </w:p>
    <w:p w14:paraId="6D5166DB" w14:textId="77777777" w:rsidR="00272C1D" w:rsidRDefault="00272C1D" w:rsidP="00272C1D">
      <w:pPr>
        <w:pStyle w:val="Heading20"/>
      </w:pPr>
      <w:r>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t>Configur</w:t>
      </w:r>
      <w:r w:rsidR="00801DA6">
        <w:t>e Resilient Circuits for restart</w:t>
      </w:r>
    </w:p>
    <w:p w14:paraId="15A10807" w14:textId="1AAAEC36" w:rsidR="00272C1D" w:rsidRDefault="00272C1D" w:rsidP="00272C1D">
      <w:pPr>
        <w:pStyle w:val="BodyT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xml:space="preserve">.  The recommend way to do this is to configure </w:t>
      </w:r>
      <w:r w:rsidR="000C569C">
        <w:rPr>
          <w:rFonts w:cs="Arial"/>
          <w:color w:val="000000"/>
        </w:rPr>
        <w:t xml:space="preserve">it to </w:t>
      </w:r>
      <w:r>
        <w:rPr>
          <w:rFonts w:cs="Arial"/>
          <w:color w:val="000000"/>
        </w:rPr>
        <w:t xml:space="preserve">automatically run at startup. On a Red Hat appliance, this is done using a </w:t>
      </w:r>
      <w:proofErr w:type="spellStart"/>
      <w:r>
        <w:rPr>
          <w:rFonts w:cs="Arial"/>
          <w:color w:val="000000"/>
        </w:rPr>
        <w:t>systemd</w:t>
      </w:r>
      <w:proofErr w:type="spellEnd"/>
      <w:r>
        <w:rPr>
          <w:rFonts w:cs="Arial"/>
          <w:color w:val="000000"/>
        </w:rPr>
        <w:t xml:space="preserve"> unit file such as the one below. You may need to change the paths to your working directory and </w:t>
      </w:r>
      <w:proofErr w:type="spellStart"/>
      <w:r>
        <w:rPr>
          <w:rFonts w:cs="Arial"/>
          <w:color w:val="000000"/>
        </w:rPr>
        <w:t>app.config</w:t>
      </w:r>
      <w:proofErr w:type="spellEnd"/>
      <w:r>
        <w:rPr>
          <w:rFonts w:cs="Arial"/>
          <w:color w:val="000000"/>
        </w:rPr>
        <w:t>.</w:t>
      </w:r>
    </w:p>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w:t>
      </w:r>
      <w:proofErr w:type="gramStart"/>
      <w:r w:rsidRPr="00D0535A">
        <w:rPr>
          <w:rFonts w:ascii="Courier New" w:hAnsi="Courier New" w:cs="Courier New"/>
        </w:rPr>
        <w:t>circuits.service</w:t>
      </w:r>
      <w:proofErr w:type="spellEnd"/>
      <w:proofErr w:type="gramEnd"/>
      <w:r>
        <w:rPr>
          <w:rFonts w:cs="Arial"/>
          <w:color w:val="000000"/>
        </w:rPr>
        <w:t xml:space="preserve"> To create the file, enter the following command:</w:t>
      </w:r>
    </w:p>
    <w:p w14:paraId="376DBBED" w14:textId="77777777" w:rsidR="003279DC" w:rsidRPr="00A54818" w:rsidRDefault="003279DC" w:rsidP="003279DC">
      <w:pPr>
        <w:pStyle w:val="Code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367C85C0" w14:textId="51A85BA8" w:rsidR="00272C1D" w:rsidRPr="003279DC" w:rsidRDefault="003279DC" w:rsidP="00E67FB4">
      <w:pPr>
        <w:pStyle w:val="BodyText"/>
        <w:keepNext/>
        <w:numPr>
          <w:ilvl w:val="0"/>
          <w:numId w:val="33"/>
        </w:numPr>
        <w:rPr>
          <w:rFonts w:cs="Arial"/>
          <w:color w:val="000000"/>
        </w:rPr>
      </w:pPr>
      <w:r w:rsidRPr="003279DC">
        <w:rPr>
          <w:rFonts w:cs="Arial"/>
          <w:color w:val="000000"/>
        </w:rPr>
        <w:t>Add the following contents to the file and change as necessary:</w:t>
      </w:r>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16B7EF34" w14:textId="77777777" w:rsidR="00272C1D" w:rsidRDefault="00272C1D" w:rsidP="009A711B">
      <w:pPr>
        <w:pStyle w:val="Code0"/>
        <w:keepNext/>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lastRenderedPageBreak/>
        <w:t>Environment=APP_LOCK_FILE=/home/integration/.r</w:t>
      </w:r>
      <w:r>
        <w:t>esilient/resilient_circuits.lock</w:t>
      </w:r>
    </w:p>
    <w:p w14:paraId="29606526" w14:textId="77777777" w:rsidR="00272C1D" w:rsidRPr="00A54818" w:rsidRDefault="00272C1D" w:rsidP="009A711B">
      <w:pPr>
        <w:pStyle w:val="Code0"/>
        <w:keepNext/>
      </w:pPr>
      <w:r w:rsidRPr="00A54818">
        <w:t>[Install]</w:t>
      </w:r>
      <w:r>
        <w:br/>
      </w:r>
      <w:proofErr w:type="spellStart"/>
      <w:r w:rsidRPr="00A54818">
        <w:t>WantedBy</w:t>
      </w:r>
      <w:proofErr w:type="spellEnd"/>
      <w:r w:rsidRPr="00A54818">
        <w:t>=multi-</w:t>
      </w:r>
      <w:proofErr w:type="spellStart"/>
      <w:proofErr w:type="gramStart"/>
      <w:r w:rsidRPr="00A54818">
        <w:t>user.target</w:t>
      </w:r>
      <w:proofErr w:type="spellEnd"/>
      <w:proofErr w:type="gramEnd"/>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75F8F50C" w14:textId="77777777" w:rsidR="00F33F4A" w:rsidRPr="00A54818" w:rsidRDefault="00F33F4A" w:rsidP="003279DC">
      <w:pPr>
        <w:pStyle w:val="BodyText"/>
        <w:keepNext/>
        <w:numPr>
          <w:ilvl w:val="0"/>
          <w:numId w:val="33"/>
        </w:numPr>
        <w:rPr>
          <w:rFonts w:cs="Arial"/>
          <w:color w:val="000000"/>
        </w:rPr>
      </w:pPr>
      <w:bookmarkStart w:id="4" w:name="_Toc510253268"/>
      <w:r w:rsidRPr="00A54818">
        <w:rPr>
          <w:rFonts w:cs="Arial"/>
          <w:color w:val="000000"/>
        </w:rPr>
        <w:t xml:space="preserve">Use the </w:t>
      </w:r>
      <w:proofErr w:type="spellStart"/>
      <w:r w:rsidRPr="00A54818">
        <w:rPr>
          <w:rFonts w:cs="Arial"/>
          <w:color w:val="000000"/>
        </w:rPr>
        <w:t>systemctl</w:t>
      </w:r>
      <w:proofErr w:type="spellEnd"/>
      <w:r w:rsidRPr="00A54818">
        <w:rPr>
          <w:rFonts w:cs="Arial"/>
          <w:color w:val="000000"/>
        </w:rPr>
        <w:t xml:space="preserve"> command to manually start, stop, restart and return status on the service:</w:t>
      </w:r>
    </w:p>
    <w:p w14:paraId="6ADDB848" w14:textId="77777777" w:rsidR="00F33F4A" w:rsidRPr="00A54818" w:rsidRDefault="00F33F4A" w:rsidP="00F33F4A">
      <w:pPr>
        <w:pStyle w:val="Code0"/>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56F383C9" w14:textId="7A172524" w:rsidR="00F33F4A" w:rsidRPr="00A54818" w:rsidRDefault="003279DC" w:rsidP="00F33F4A">
      <w:pPr>
        <w:pStyle w:val="BodyText"/>
        <w:rPr>
          <w:rFonts w:cs="Arial"/>
          <w:color w:val="000000"/>
        </w:rPr>
      </w:pPr>
      <w:r>
        <w:rPr>
          <w:rFonts w:cs="Arial"/>
          <w:color w:val="000000"/>
        </w:rPr>
        <w:t>You can view l</w:t>
      </w:r>
      <w:r w:rsidR="00F33F4A" w:rsidRPr="00A54818">
        <w:rPr>
          <w:rFonts w:cs="Arial"/>
          <w:color w:val="000000"/>
        </w:rPr>
        <w:t xml:space="preserve">og files for </w:t>
      </w:r>
      <w:proofErr w:type="spellStart"/>
      <w:r w:rsidR="00F33F4A" w:rsidRPr="00A54818">
        <w:rPr>
          <w:rFonts w:cs="Arial"/>
          <w:color w:val="000000"/>
        </w:rPr>
        <w:t>systemd</w:t>
      </w:r>
      <w:proofErr w:type="spellEnd"/>
      <w:r w:rsidR="00F33F4A" w:rsidRPr="00A54818">
        <w:rPr>
          <w:rFonts w:cs="Arial"/>
          <w:color w:val="000000"/>
        </w:rPr>
        <w:t xml:space="preserve"> and the resilient-circuits service </w:t>
      </w:r>
      <w:r>
        <w:rPr>
          <w:rFonts w:cs="Arial"/>
          <w:color w:val="000000"/>
        </w:rPr>
        <w:t>using</w:t>
      </w:r>
      <w:r w:rsidR="00F33F4A" w:rsidRPr="00A54818">
        <w:rPr>
          <w:rFonts w:cs="Arial"/>
          <w:color w:val="000000"/>
        </w:rPr>
        <w:t xml:space="preserve"> the </w:t>
      </w:r>
      <w:proofErr w:type="spellStart"/>
      <w:r w:rsidR="00F33F4A" w:rsidRPr="00A54818">
        <w:rPr>
          <w:rFonts w:cs="Arial"/>
          <w:color w:val="000000"/>
        </w:rPr>
        <w:t>journalctl</w:t>
      </w:r>
      <w:proofErr w:type="spellEnd"/>
      <w:r w:rsidR="00F33F4A" w:rsidRPr="00A54818">
        <w:rPr>
          <w:rFonts w:cs="Arial"/>
          <w:color w:val="000000"/>
        </w:rPr>
        <w:t xml:space="preserve"> command</w:t>
      </w:r>
      <w:r>
        <w:rPr>
          <w:rFonts w:cs="Arial"/>
          <w:color w:val="000000"/>
        </w:rPr>
        <w:t>, as follows</w:t>
      </w:r>
      <w:r w:rsidR="00F33F4A" w:rsidRPr="00A54818">
        <w:rPr>
          <w:rFonts w:cs="Arial"/>
          <w:color w:val="000000"/>
        </w:rPr>
        <w:t>:</w:t>
      </w:r>
    </w:p>
    <w:p w14:paraId="5713A9EF" w14:textId="77777777" w:rsidR="00F33F4A" w:rsidRDefault="00F33F4A" w:rsidP="00F33F4A">
      <w:pPr>
        <w:pStyle w:val="Code0"/>
      </w:pPr>
      <w:proofErr w:type="spellStart"/>
      <w:r w:rsidRPr="00A54818">
        <w:t>sudo</w:t>
      </w:r>
      <w:proofErr w:type="spellEnd"/>
      <w:r w:rsidRPr="00A54818">
        <w:t xml:space="preserve"> </w:t>
      </w:r>
      <w:proofErr w:type="spellStart"/>
      <w:r w:rsidRPr="00A54818">
        <w:t>journalct</w:t>
      </w:r>
      <w:r>
        <w:t>l</w:t>
      </w:r>
      <w:proofErr w:type="spellEnd"/>
      <w:r>
        <w:t xml:space="preserve"> -u </w:t>
      </w:r>
      <w:proofErr w:type="spellStart"/>
      <w:r>
        <w:t>resilient_circuits</w:t>
      </w:r>
      <w:proofErr w:type="spellEnd"/>
      <w:r>
        <w:t xml:space="preserve"> --since "</w:t>
      </w:r>
      <w:r w:rsidRPr="00A54818">
        <w:t>2 hours ag</w:t>
      </w:r>
      <w:r>
        <w:t>o"</w:t>
      </w:r>
    </w:p>
    <w:p w14:paraId="1903D526" w14:textId="77777777" w:rsidR="004F6CA4" w:rsidRPr="004943EC" w:rsidRDefault="004F6CA4" w:rsidP="004F6CA4">
      <w:pPr>
        <w:pStyle w:val="Heading10"/>
        <w:rPr>
          <w:rFonts w:ascii="Arial" w:eastAsia="Times New Roman" w:hAnsi="Arial" w:cs="Times New Roman"/>
          <w:color w:val="auto"/>
          <w:sz w:val="20"/>
        </w:rPr>
      </w:pPr>
      <w:bookmarkStart w:id="5" w:name="_Toc510253272"/>
      <w:bookmarkEnd w:id="4"/>
      <w:r>
        <w:t>Function Descriptions</w:t>
      </w:r>
    </w:p>
    <w:p w14:paraId="5EFB9B7A" w14:textId="42D10C48" w:rsidR="004F6CA4" w:rsidRDefault="004F6CA4" w:rsidP="002153AE">
      <w:pPr>
        <w:pStyle w:val="BodyText"/>
        <w:keepNext/>
        <w:rPr>
          <w:i/>
          <w:color w:val="4F81BD" w:themeColor="accent1"/>
        </w:rPr>
      </w:pPr>
      <w:r>
        <w:t>Once the function package deploys the function(s), you can view them in the Resilient platform Functions tab, as shown below.</w:t>
      </w:r>
      <w:r w:rsidRPr="00D35F7F">
        <w:t xml:space="preserve"> </w:t>
      </w:r>
    </w:p>
    <w:p w14:paraId="35B3ED14" w14:textId="7D107AC7" w:rsidR="001C730F" w:rsidRPr="00C5349A" w:rsidRDefault="002153AE" w:rsidP="002153AE">
      <w:pPr>
        <w:pStyle w:val="Heading20"/>
        <w:rPr>
          <w:sz w:val="18"/>
          <w:szCs w:val="18"/>
        </w:rPr>
      </w:pPr>
      <w:r>
        <w:rPr>
          <w:noProof/>
        </w:rPr>
        <w:drawing>
          <wp:inline distT="0" distB="0" distL="0" distR="0" wp14:anchorId="034293B8" wp14:editId="2B506BF7">
            <wp:extent cx="5080883" cy="25063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8-17 at 2.09.59 PM.png"/>
                    <pic:cNvPicPr/>
                  </pic:nvPicPr>
                  <pic:blipFill>
                    <a:blip r:embed="rId10"/>
                    <a:stretch>
                      <a:fillRect/>
                    </a:stretch>
                  </pic:blipFill>
                  <pic:spPr>
                    <a:xfrm>
                      <a:off x="0" y="0"/>
                      <a:ext cx="5208729" cy="2569399"/>
                    </a:xfrm>
                    <a:prstGeom prst="rect">
                      <a:avLst/>
                    </a:prstGeom>
                  </pic:spPr>
                </pic:pic>
              </a:graphicData>
            </a:graphic>
          </wp:inline>
        </w:drawing>
      </w:r>
      <w:r>
        <w:t>Functions and Components</w:t>
      </w:r>
    </w:p>
    <w:p w14:paraId="2F17EBDC" w14:textId="3C865842" w:rsidR="0086399F" w:rsidRPr="0086399F" w:rsidRDefault="002153AE" w:rsidP="002153AE">
      <w:pPr>
        <w:pStyle w:val="Heading20"/>
        <w:rPr>
          <w:rFonts w:ascii="Arial" w:hAnsi="Arial" w:cs="Arial"/>
          <w:b w:val="0"/>
          <w:sz w:val="20"/>
          <w:szCs w:val="18"/>
        </w:rPr>
      </w:pPr>
      <w:r w:rsidRPr="0086399F">
        <w:rPr>
          <w:rFonts w:ascii="Arial" w:hAnsi="Arial" w:cs="Arial"/>
          <w:b w:val="0"/>
          <w:sz w:val="20"/>
          <w:szCs w:val="18"/>
        </w:rPr>
        <w:t xml:space="preserve">The package includes example workflows and rules that show how you can use the functions, as shown in the following table. Resilient users can view the rules in the Rules tab and the workflows in the Workflows </w:t>
      </w:r>
      <w:proofErr w:type="gramStart"/>
      <w:r w:rsidRPr="0086399F">
        <w:rPr>
          <w:rFonts w:ascii="Arial" w:hAnsi="Arial" w:cs="Arial"/>
          <w:b w:val="0"/>
          <w:sz w:val="20"/>
          <w:szCs w:val="18"/>
        </w:rPr>
        <w:t>tab, and</w:t>
      </w:r>
      <w:proofErr w:type="gramEnd"/>
      <w:r w:rsidRPr="0086399F">
        <w:rPr>
          <w:rFonts w:ascii="Arial" w:hAnsi="Arial" w:cs="Arial"/>
          <w:b w:val="0"/>
          <w:sz w:val="20"/>
          <w:szCs w:val="18"/>
        </w:rPr>
        <w:t xml:space="preserve"> modify them as needed. The object type for the workflows is Artifact.</w:t>
      </w:r>
      <w:r w:rsidR="0086399F">
        <w:rPr>
          <w:rFonts w:ascii="Arial" w:hAnsi="Arial" w:cs="Arial"/>
          <w:b w:val="0"/>
          <w:sz w:val="20"/>
          <w:szCs w:val="18"/>
        </w:rPr>
        <w:t xml:space="preserve"> The provided sample workflows create notes and artifacts from the function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3093"/>
        <w:gridCol w:w="2393"/>
        <w:gridCol w:w="3144"/>
      </w:tblGrid>
      <w:tr w:rsidR="002153AE" w14:paraId="56C3CF74" w14:textId="77777777" w:rsidTr="00C5349A">
        <w:trPr>
          <w:tblHeader/>
        </w:trPr>
        <w:tc>
          <w:tcPr>
            <w:tcW w:w="0" w:type="auto"/>
            <w:shd w:val="clear" w:color="auto" w:fill="BFBFBF" w:themeFill="background1" w:themeFillShade="BF"/>
          </w:tcPr>
          <w:p w14:paraId="442F1BE7" w14:textId="77777777" w:rsidR="002153AE" w:rsidRDefault="002153AE" w:rsidP="00DF4319">
            <w:pPr>
              <w:rPr>
                <w:b/>
                <w:bCs/>
              </w:rPr>
            </w:pPr>
            <w:r>
              <w:rPr>
                <w:b/>
                <w:bCs/>
              </w:rPr>
              <w:t xml:space="preserve">Function </w:t>
            </w:r>
          </w:p>
        </w:tc>
        <w:tc>
          <w:tcPr>
            <w:tcW w:w="0" w:type="auto"/>
            <w:shd w:val="clear" w:color="auto" w:fill="BFBFBF" w:themeFill="background1" w:themeFillShade="BF"/>
          </w:tcPr>
          <w:p w14:paraId="5E4E3BAB" w14:textId="77777777" w:rsidR="002153AE" w:rsidRDefault="002153AE" w:rsidP="00DF4319">
            <w:pPr>
              <w:rPr>
                <w:b/>
                <w:bCs/>
              </w:rPr>
            </w:pPr>
            <w:r>
              <w:rPr>
                <w:b/>
                <w:bCs/>
              </w:rPr>
              <w:t>Rule</w:t>
            </w:r>
          </w:p>
        </w:tc>
        <w:tc>
          <w:tcPr>
            <w:tcW w:w="0" w:type="auto"/>
            <w:shd w:val="clear" w:color="auto" w:fill="BFBFBF" w:themeFill="background1" w:themeFillShade="BF"/>
          </w:tcPr>
          <w:p w14:paraId="7A53E549" w14:textId="77777777" w:rsidR="002153AE" w:rsidRDefault="002153AE" w:rsidP="00DF4319">
            <w:pPr>
              <w:rPr>
                <w:b/>
                <w:bCs/>
              </w:rPr>
            </w:pPr>
            <w:r>
              <w:rPr>
                <w:b/>
                <w:bCs/>
              </w:rPr>
              <w:t>Workflow</w:t>
            </w:r>
          </w:p>
        </w:tc>
      </w:tr>
      <w:tr w:rsidR="00C5349A" w:rsidRPr="000B5541" w14:paraId="19BD34A2" w14:textId="77777777" w:rsidTr="00C5349A">
        <w:trPr>
          <w:trHeight w:val="171"/>
        </w:trPr>
        <w:tc>
          <w:tcPr>
            <w:tcW w:w="0" w:type="auto"/>
          </w:tcPr>
          <w:p w14:paraId="30FA7E6B" w14:textId="1512468A"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exchange_create_meeting</w:t>
            </w:r>
            <w:proofErr w:type="spellEnd"/>
          </w:p>
        </w:tc>
        <w:tc>
          <w:tcPr>
            <w:tcW w:w="0" w:type="auto"/>
          </w:tcPr>
          <w:p w14:paraId="14D08A38" w14:textId="7D54BC7D"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Create Meeting</w:t>
            </w:r>
          </w:p>
        </w:tc>
        <w:tc>
          <w:tcPr>
            <w:tcW w:w="0" w:type="auto"/>
          </w:tcPr>
          <w:p w14:paraId="1F53346D" w14:textId="7B6A4214" w:rsidR="00C5349A" w:rsidRPr="00C603D2" w:rsidRDefault="00C5349A" w:rsidP="00C5349A">
            <w:pPr>
              <w:rPr>
                <w:color w:val="000000" w:themeColor="text1"/>
                <w:sz w:val="18"/>
                <w:szCs w:val="18"/>
              </w:rPr>
            </w:pPr>
            <w:r w:rsidRPr="00C603D2">
              <w:rPr>
                <w:rFonts w:ascii="Arial" w:hAnsi="Arial" w:cs="Menlo"/>
                <w:iCs/>
                <w:color w:val="000000" w:themeColor="text1"/>
                <w:sz w:val="18"/>
                <w:szCs w:val="18"/>
                <w:lang w:val="en-GB" w:eastAsia="en-GB"/>
              </w:rPr>
              <w:t>Example</w:t>
            </w:r>
            <w:r>
              <w:rPr>
                <w:rFonts w:ascii="Arial" w:hAnsi="Arial" w:cs="Menlo"/>
                <w:iCs/>
                <w:color w:val="000000" w:themeColor="text1"/>
                <w:sz w:val="18"/>
                <w:szCs w:val="18"/>
                <w:lang w:val="en-GB" w:eastAsia="en-GB"/>
              </w:rPr>
              <w:t xml:space="preserve"> of Exchange Create Meeting</w:t>
            </w:r>
          </w:p>
        </w:tc>
      </w:tr>
      <w:tr w:rsidR="00C5349A" w:rsidRPr="000B5541" w14:paraId="0933172C" w14:textId="77777777" w:rsidTr="00C5349A">
        <w:trPr>
          <w:trHeight w:val="171"/>
        </w:trPr>
        <w:tc>
          <w:tcPr>
            <w:tcW w:w="0" w:type="auto"/>
          </w:tcPr>
          <w:p w14:paraId="0A98DE1B" w14:textId="24CA66F8"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exchange_delete_emails</w:t>
            </w:r>
            <w:proofErr w:type="spellEnd"/>
          </w:p>
        </w:tc>
        <w:tc>
          <w:tcPr>
            <w:tcW w:w="0" w:type="auto"/>
          </w:tcPr>
          <w:p w14:paraId="258D6E94" w14:textId="5FABA71E"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Delete Emails</w:t>
            </w:r>
          </w:p>
        </w:tc>
        <w:tc>
          <w:tcPr>
            <w:tcW w:w="0" w:type="auto"/>
          </w:tcPr>
          <w:p w14:paraId="3DD7E328" w14:textId="330BAE55"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Delete Emails</w:t>
            </w:r>
          </w:p>
        </w:tc>
      </w:tr>
      <w:tr w:rsidR="00C5349A" w:rsidRPr="000B5541" w14:paraId="33CD5E44" w14:textId="77777777" w:rsidTr="00C5349A">
        <w:trPr>
          <w:trHeight w:val="339"/>
        </w:trPr>
        <w:tc>
          <w:tcPr>
            <w:tcW w:w="0" w:type="auto"/>
          </w:tcPr>
          <w:p w14:paraId="080CB00E" w14:textId="1C2F72AF"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exchange_find_emails</w:t>
            </w:r>
            <w:proofErr w:type="spellEnd"/>
          </w:p>
        </w:tc>
        <w:tc>
          <w:tcPr>
            <w:tcW w:w="0" w:type="auto"/>
          </w:tcPr>
          <w:p w14:paraId="69CABDFC" w14:textId="6DF78510"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Find Emails</w:t>
            </w:r>
          </w:p>
        </w:tc>
        <w:tc>
          <w:tcPr>
            <w:tcW w:w="0" w:type="auto"/>
          </w:tcPr>
          <w:p w14:paraId="21E74F88" w14:textId="45901FBB"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Find Emails</w:t>
            </w:r>
          </w:p>
        </w:tc>
      </w:tr>
      <w:tr w:rsidR="00C5349A" w:rsidRPr="000B5541" w14:paraId="5299E925" w14:textId="77777777" w:rsidTr="00C5349A">
        <w:trPr>
          <w:trHeight w:val="325"/>
        </w:trPr>
        <w:tc>
          <w:tcPr>
            <w:tcW w:w="0" w:type="auto"/>
          </w:tcPr>
          <w:p w14:paraId="68A62C45" w14:textId="103E81F8"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exchange_get_mailbox_info</w:t>
            </w:r>
            <w:proofErr w:type="spellEnd"/>
          </w:p>
        </w:tc>
        <w:tc>
          <w:tcPr>
            <w:tcW w:w="0" w:type="auto"/>
          </w:tcPr>
          <w:p w14:paraId="49FD3D8A" w14:textId="46545FAF"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Get Mailbox Info</w:t>
            </w:r>
          </w:p>
        </w:tc>
        <w:tc>
          <w:tcPr>
            <w:tcW w:w="0" w:type="auto"/>
          </w:tcPr>
          <w:p w14:paraId="132EB53F" w14:textId="0589C364"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Get Mailbox Info</w:t>
            </w:r>
          </w:p>
        </w:tc>
      </w:tr>
      <w:tr w:rsidR="00C5349A" w:rsidRPr="000B5541" w14:paraId="4C29AF3E" w14:textId="77777777" w:rsidTr="00C5349A">
        <w:trPr>
          <w:trHeight w:val="134"/>
        </w:trPr>
        <w:tc>
          <w:tcPr>
            <w:tcW w:w="0" w:type="auto"/>
          </w:tcPr>
          <w:p w14:paraId="75921405" w14:textId="1CA53016"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exchange_move_emails</w:t>
            </w:r>
            <w:proofErr w:type="spellEnd"/>
          </w:p>
        </w:tc>
        <w:tc>
          <w:tcPr>
            <w:tcW w:w="0" w:type="auto"/>
          </w:tcPr>
          <w:p w14:paraId="00170406" w14:textId="795CA30A"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Move Emails</w:t>
            </w:r>
          </w:p>
        </w:tc>
        <w:tc>
          <w:tcPr>
            <w:tcW w:w="0" w:type="auto"/>
          </w:tcPr>
          <w:p w14:paraId="0E020591" w14:textId="1C36FEEE"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Move Emails</w:t>
            </w:r>
          </w:p>
        </w:tc>
      </w:tr>
      <w:tr w:rsidR="00C5349A" w:rsidRPr="000B5541" w14:paraId="26A89F05" w14:textId="77777777" w:rsidTr="00C5349A">
        <w:trPr>
          <w:trHeight w:val="171"/>
        </w:trPr>
        <w:tc>
          <w:tcPr>
            <w:tcW w:w="0" w:type="auto"/>
          </w:tcPr>
          <w:p w14:paraId="7634CA8B" w14:textId="482A8453"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exchange_move_and_delete_folder</w:t>
            </w:r>
            <w:proofErr w:type="spellEnd"/>
          </w:p>
        </w:tc>
        <w:tc>
          <w:tcPr>
            <w:tcW w:w="0" w:type="auto"/>
          </w:tcPr>
          <w:p w14:paraId="624B1B59" w14:textId="6CD89972"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Move and Delete Folder</w:t>
            </w:r>
          </w:p>
        </w:tc>
        <w:tc>
          <w:tcPr>
            <w:tcW w:w="0" w:type="auto"/>
          </w:tcPr>
          <w:p w14:paraId="7665120D" w14:textId="160464FA"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Move and Delete Folder</w:t>
            </w:r>
          </w:p>
        </w:tc>
      </w:tr>
      <w:tr w:rsidR="00C5349A" w:rsidRPr="000B5541" w14:paraId="51326E73" w14:textId="77777777" w:rsidTr="00C5349A">
        <w:trPr>
          <w:trHeight w:val="50"/>
        </w:trPr>
        <w:tc>
          <w:tcPr>
            <w:tcW w:w="0" w:type="auto"/>
          </w:tcPr>
          <w:p w14:paraId="2DE94A4D" w14:textId="015C7C11"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exchange_send_email</w:t>
            </w:r>
            <w:proofErr w:type="spellEnd"/>
          </w:p>
        </w:tc>
        <w:tc>
          <w:tcPr>
            <w:tcW w:w="0" w:type="auto"/>
          </w:tcPr>
          <w:p w14:paraId="69D42A63" w14:textId="39F62A70"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Send Email</w:t>
            </w:r>
          </w:p>
        </w:tc>
        <w:tc>
          <w:tcPr>
            <w:tcW w:w="0" w:type="auto"/>
          </w:tcPr>
          <w:p w14:paraId="0B6AFD92" w14:textId="726F7948"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Send Email</w:t>
            </w:r>
          </w:p>
        </w:tc>
      </w:tr>
    </w:tbl>
    <w:p w14:paraId="06DE1E7D" w14:textId="77777777" w:rsidR="002153AE" w:rsidRPr="008F7B8A" w:rsidRDefault="002153AE" w:rsidP="002153AE">
      <w:pPr>
        <w:pStyle w:val="Heading20"/>
        <w:rPr>
          <w:rStyle w:val="IntenseEmphasis"/>
        </w:rPr>
      </w:pPr>
    </w:p>
    <w:p w14:paraId="36D7B7C0" w14:textId="77777777" w:rsidR="00C5349A" w:rsidRPr="00D0535A" w:rsidRDefault="00C5349A" w:rsidP="00C5349A">
      <w:pPr>
        <w:pStyle w:val="Heading20"/>
        <w:rPr>
          <w:rFonts w:ascii="Arial" w:hAnsi="Arial"/>
        </w:rPr>
      </w:pPr>
      <w:bookmarkStart w:id="6" w:name="_Toc510253273"/>
      <w:bookmarkEnd w:id="5"/>
      <w:r>
        <w:rPr>
          <w:rFonts w:ascii="Arial" w:hAnsi="Arial"/>
        </w:rPr>
        <w:t>Inputs</w:t>
      </w:r>
    </w:p>
    <w:p w14:paraId="0CB122E9" w14:textId="474AA1D2" w:rsidR="00C5349A" w:rsidRDefault="00C5349A" w:rsidP="00C5349A">
      <w:pPr>
        <w:pStyle w:val="BodyText"/>
        <w:keepNext/>
      </w:pPr>
      <w:r>
        <w:t xml:space="preserve">Each function has a set of inputs, which you can view by clicking the function name in the Functions tab of the Resilient platform. </w:t>
      </w:r>
    </w:p>
    <w:p w14:paraId="4F4371EE" w14:textId="38ED56D3" w:rsidR="00C5349A" w:rsidRDefault="00C5349A" w:rsidP="00C5349A">
      <w:pPr>
        <w:pStyle w:val="BodyText"/>
        <w:keepNext/>
        <w:rPr>
          <w:rFonts w:ascii="Courier New" w:hAnsi="Courier New"/>
          <w:sz w:val="18"/>
        </w:rPr>
      </w:pPr>
      <w:r>
        <w:t xml:space="preserve">The Resilient functions use input parameters starting with </w:t>
      </w:r>
      <w:r w:rsidRPr="006A4A0E">
        <w:rPr>
          <w:rStyle w:val="codeChar"/>
        </w:rPr>
        <w:t>exchange_</w:t>
      </w:r>
      <w:r>
        <w:rPr>
          <w:rFonts w:ascii="Courier New" w:hAnsi="Courier New"/>
          <w:sz w:val="18"/>
        </w:rPr>
        <w:t xml:space="preserve">, </w:t>
      </w:r>
      <w:r w:rsidRPr="00A22184">
        <w:t>examples</w:t>
      </w:r>
      <w:r>
        <w:t xml:space="preserve"> include </w:t>
      </w:r>
      <w:proofErr w:type="spellStart"/>
      <w:r w:rsidRPr="006A4A0E">
        <w:rPr>
          <w:rStyle w:val="codeChar"/>
        </w:rPr>
        <w:t>exchange_email</w:t>
      </w:r>
      <w:proofErr w:type="spellEnd"/>
      <w:r w:rsidRPr="006A4A0E">
        <w:t xml:space="preserve">, </w:t>
      </w:r>
      <w:proofErr w:type="spellStart"/>
      <w:r w:rsidRPr="006A4A0E">
        <w:rPr>
          <w:rStyle w:val="codeChar"/>
        </w:rPr>
        <w:t>exchange_subject</w:t>
      </w:r>
      <w:proofErr w:type="spellEnd"/>
      <w:r w:rsidRPr="00993F7B">
        <w:t xml:space="preserve"> </w:t>
      </w:r>
      <w:r>
        <w:t xml:space="preserve">and </w:t>
      </w:r>
      <w:proofErr w:type="spellStart"/>
      <w:r w:rsidRPr="006A4A0E">
        <w:rPr>
          <w:rStyle w:val="codeChar"/>
        </w:rPr>
        <w:t>exchange_body</w:t>
      </w:r>
      <w:proofErr w:type="spellEnd"/>
    </w:p>
    <w:p w14:paraId="0428B931" w14:textId="18CBE8A1" w:rsidR="00C5349A" w:rsidRDefault="00C5349A" w:rsidP="00C5349A">
      <w:pPr>
        <w:pStyle w:val="BodyText"/>
        <w:keepNext/>
        <w:rPr>
          <w:rFonts w:cs="Arial"/>
        </w:rPr>
      </w:pPr>
      <w:r w:rsidRPr="00C5349A">
        <w:rPr>
          <w:rFonts w:cs="Arial"/>
        </w:rPr>
        <w:t>The function inputs can also</w:t>
      </w:r>
      <w:r>
        <w:rPr>
          <w:rFonts w:cs="Arial"/>
        </w:rPr>
        <w:t xml:space="preserve"> be set by the user when clicking a menu item. For example:</w:t>
      </w:r>
    </w:p>
    <w:p w14:paraId="61A82986" w14:textId="1F8A3764" w:rsidR="00C5349A" w:rsidRDefault="00C5349A" w:rsidP="0086399F">
      <w:pPr>
        <w:pStyle w:val="BodyText"/>
        <w:keepNext/>
        <w:ind w:left="720" w:hanging="720"/>
        <w:jc w:val="center"/>
        <w:rPr>
          <w:rFonts w:cs="Arial"/>
        </w:rPr>
      </w:pPr>
      <w:r>
        <w:rPr>
          <w:rFonts w:cs="Arial"/>
          <w:noProof/>
        </w:rPr>
        <w:drawing>
          <wp:inline distT="0" distB="0" distL="0" distR="0" wp14:anchorId="66DB28CA" wp14:editId="37ED23FB">
            <wp:extent cx="3482671" cy="3515321"/>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8-17 at 2.29.18 PM.png"/>
                    <pic:cNvPicPr/>
                  </pic:nvPicPr>
                  <pic:blipFill>
                    <a:blip r:embed="rId11"/>
                    <a:stretch>
                      <a:fillRect/>
                    </a:stretch>
                  </pic:blipFill>
                  <pic:spPr>
                    <a:xfrm>
                      <a:off x="0" y="0"/>
                      <a:ext cx="3513572" cy="3546511"/>
                    </a:xfrm>
                    <a:prstGeom prst="rect">
                      <a:avLst/>
                    </a:prstGeom>
                  </pic:spPr>
                </pic:pic>
              </a:graphicData>
            </a:graphic>
          </wp:inline>
        </w:drawing>
      </w:r>
    </w:p>
    <w:p w14:paraId="30D5C378" w14:textId="77777777" w:rsidR="0086399F" w:rsidRDefault="0086399F" w:rsidP="0086399F">
      <w:pPr>
        <w:pStyle w:val="BodyText"/>
      </w:pPr>
      <w:r w:rsidRPr="0086399F">
        <w:t>The example preprocessing script uses the inputs from the popup menu when executing a function, if no fields are provided, then it uses the value from the workflow input/artifact.</w:t>
      </w:r>
    </w:p>
    <w:p w14:paraId="2D2F78C6" w14:textId="049209AC" w:rsidR="0086399F" w:rsidRDefault="0086399F" w:rsidP="0086399F">
      <w:pPr>
        <w:pStyle w:val="BodyText"/>
        <w:rPr>
          <w:rFonts w:cs="Arial"/>
        </w:rPr>
      </w:pPr>
      <w:r>
        <w:rPr>
          <w:rFonts w:cs="Arial"/>
        </w:rPr>
        <w:t xml:space="preserve">The </w:t>
      </w:r>
      <w:proofErr w:type="spellStart"/>
      <w:r w:rsidR="006A4A0E" w:rsidRPr="006A4A0E">
        <w:rPr>
          <w:rStyle w:val="codeChar"/>
        </w:rPr>
        <w:t>exchange_folder_path</w:t>
      </w:r>
      <w:proofErr w:type="spellEnd"/>
      <w:r w:rsidR="006A4A0E">
        <w:rPr>
          <w:rFonts w:cs="Arial"/>
        </w:rPr>
        <w:t xml:space="preserve"> or </w:t>
      </w:r>
      <w:proofErr w:type="spellStart"/>
      <w:r w:rsidR="006A4A0E" w:rsidRPr="006A4A0E">
        <w:rPr>
          <w:rStyle w:val="codeChar"/>
        </w:rPr>
        <w:t>exchange_destination_folder_path</w:t>
      </w:r>
      <w:proofErr w:type="spellEnd"/>
      <w:r w:rsidR="006A4A0E">
        <w:rPr>
          <w:rFonts w:cs="Arial"/>
        </w:rPr>
        <w:t xml:space="preserve"> fields may be difficult to configure and are dependent on the Exchange environment. Upon entering an invalid folder path, a tree structure of the folder hierarchy will be printed. Here is an example:</w:t>
      </w:r>
    </w:p>
    <w:p w14:paraId="7189B6B7" w14:textId="4466AF60" w:rsidR="006A4A0E" w:rsidRDefault="006A4A0E" w:rsidP="006A4A0E">
      <w:pPr>
        <w:pStyle w:val="BodyText"/>
        <w:rPr>
          <w:rFonts w:cs="Arial"/>
        </w:rPr>
      </w:pPr>
      <w:r w:rsidRPr="006A4A0E">
        <w:rPr>
          <w:rFonts w:cs="Arial"/>
        </w:rPr>
        <w:lastRenderedPageBreak/>
        <w:drawing>
          <wp:anchor distT="0" distB="0" distL="114300" distR="114300" simplePos="0" relativeHeight="251658240" behindDoc="1" locked="0" layoutInCell="1" allowOverlap="1" wp14:anchorId="3262C680" wp14:editId="06F197F9">
            <wp:simplePos x="0" y="0"/>
            <wp:positionH relativeFrom="column">
              <wp:posOffset>1905</wp:posOffset>
            </wp:positionH>
            <wp:positionV relativeFrom="paragraph">
              <wp:posOffset>40005</wp:posOffset>
            </wp:positionV>
            <wp:extent cx="2409245" cy="4429304"/>
            <wp:effectExtent l="0" t="0" r="3810" b="3175"/>
            <wp:wrapTight wrapText="bothSides">
              <wp:wrapPolygon edited="0">
                <wp:start x="0" y="0"/>
                <wp:lineTo x="0" y="21554"/>
                <wp:lineTo x="21520" y="21554"/>
                <wp:lineTo x="2152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9245" cy="4429304"/>
                    </a:xfrm>
                    <a:prstGeom prst="rect">
                      <a:avLst/>
                    </a:prstGeom>
                  </pic:spPr>
                </pic:pic>
              </a:graphicData>
            </a:graphic>
            <wp14:sizeRelH relativeFrom="page">
              <wp14:pctWidth>0</wp14:pctWidth>
            </wp14:sizeRelH>
            <wp14:sizeRelV relativeFrom="page">
              <wp14:pctHeight>0</wp14:pctHeight>
            </wp14:sizeRelV>
          </wp:anchor>
        </w:drawing>
      </w:r>
    </w:p>
    <w:p w14:paraId="6459AD14" w14:textId="3A0DD7BF" w:rsidR="006A4A0E" w:rsidRDefault="006A4A0E" w:rsidP="0086399F">
      <w:pPr>
        <w:pStyle w:val="BodyText"/>
        <w:rPr>
          <w:rFonts w:cs="Arial"/>
        </w:rPr>
      </w:pPr>
      <w:r>
        <w:rPr>
          <w:rFonts w:cs="Arial"/>
        </w:rPr>
        <w:t>Example folder paths given this folder structure could be any path following the root path:</w:t>
      </w:r>
    </w:p>
    <w:p w14:paraId="1F4ACEA0" w14:textId="2038ED81" w:rsidR="006A4A0E" w:rsidRDefault="006A4A0E" w:rsidP="006A4A0E">
      <w:pPr>
        <w:pStyle w:val="code"/>
        <w:numPr>
          <w:ilvl w:val="0"/>
          <w:numId w:val="35"/>
        </w:numPr>
      </w:pPr>
      <w:r>
        <w:t>Top of Information Store/Inbox</w:t>
      </w:r>
    </w:p>
    <w:p w14:paraId="458BA4E0" w14:textId="401EAE4A" w:rsidR="006A4A0E" w:rsidRDefault="006A4A0E" w:rsidP="006A4A0E">
      <w:pPr>
        <w:pStyle w:val="code"/>
        <w:numPr>
          <w:ilvl w:val="0"/>
          <w:numId w:val="35"/>
        </w:numPr>
      </w:pPr>
      <w:r>
        <w:t>Top of Information Store/Deleted Items</w:t>
      </w:r>
    </w:p>
    <w:p w14:paraId="0D2BCB62" w14:textId="72AFAD47" w:rsidR="006A4A0E" w:rsidRDefault="006A4A0E" w:rsidP="006A4A0E">
      <w:pPr>
        <w:pStyle w:val="code"/>
        <w:numPr>
          <w:ilvl w:val="0"/>
          <w:numId w:val="35"/>
        </w:numPr>
      </w:pPr>
      <w:r>
        <w:t>Finder/Unread Mail</w:t>
      </w:r>
    </w:p>
    <w:p w14:paraId="16D73AB1" w14:textId="5825C2FF" w:rsidR="006A4A0E" w:rsidRDefault="006A4A0E" w:rsidP="006A4A0E">
      <w:pPr>
        <w:pStyle w:val="code"/>
        <w:numPr>
          <w:ilvl w:val="0"/>
          <w:numId w:val="35"/>
        </w:numPr>
      </w:pPr>
      <w:r>
        <w:t>Finder</w:t>
      </w:r>
    </w:p>
    <w:p w14:paraId="56FCFDED" w14:textId="77777777" w:rsidR="006A4A0E" w:rsidRDefault="006A4A0E" w:rsidP="0086399F">
      <w:pPr>
        <w:pStyle w:val="BodyText"/>
        <w:rPr>
          <w:rFonts w:cs="Arial"/>
        </w:rPr>
      </w:pPr>
      <w:r>
        <w:rPr>
          <w:rFonts w:cs="Arial"/>
        </w:rPr>
        <w:t xml:space="preserve">Additionally, if the </w:t>
      </w:r>
      <w:proofErr w:type="spellStart"/>
      <w:r w:rsidRPr="006A4A0E">
        <w:rPr>
          <w:rStyle w:val="CodeChar0"/>
        </w:rPr>
        <w:t>exchange_search_subfolders</w:t>
      </w:r>
      <w:proofErr w:type="spellEnd"/>
      <w:r w:rsidRPr="006A4A0E">
        <w:rPr>
          <w:rStyle w:val="CodeChar0"/>
        </w:rPr>
        <w:t xml:space="preserve"> </w:t>
      </w:r>
      <w:r>
        <w:rPr>
          <w:rFonts w:cs="Arial"/>
        </w:rPr>
        <w:t xml:space="preserve">path is set to </w:t>
      </w:r>
      <w:r w:rsidRPr="006A4A0E">
        <w:rPr>
          <w:rStyle w:val="CodeChar0"/>
        </w:rPr>
        <w:t>true</w:t>
      </w:r>
      <w:r>
        <w:rPr>
          <w:rFonts w:cs="Arial"/>
        </w:rPr>
        <w:t xml:space="preserve">, every folder in its branch will be included in the query. For </w:t>
      </w:r>
      <w:proofErr w:type="gramStart"/>
      <w:r>
        <w:rPr>
          <w:rFonts w:cs="Arial"/>
        </w:rPr>
        <w:t>example</w:t>
      </w:r>
      <w:proofErr w:type="gramEnd"/>
      <w:r>
        <w:rPr>
          <w:rFonts w:cs="Arial"/>
        </w:rPr>
        <w:t xml:space="preserve"> if the specified folder is </w:t>
      </w:r>
      <w:r w:rsidRPr="006A4A0E">
        <w:rPr>
          <w:rStyle w:val="codeChar"/>
        </w:rPr>
        <w:t>Recoverable Items</w:t>
      </w:r>
      <w:r>
        <w:rPr>
          <w:rFonts w:cs="Arial"/>
        </w:rPr>
        <w:t xml:space="preserve">, then the searched folders would be: </w:t>
      </w:r>
    </w:p>
    <w:p w14:paraId="08615530" w14:textId="43991089" w:rsidR="006A4A0E" w:rsidRPr="006A4A0E" w:rsidRDefault="006A4A0E" w:rsidP="006A4A0E">
      <w:pPr>
        <w:pStyle w:val="Code0"/>
        <w:numPr>
          <w:ilvl w:val="0"/>
          <w:numId w:val="35"/>
        </w:numPr>
      </w:pPr>
      <w:r>
        <w:t xml:space="preserve">Recoverable Items </w:t>
      </w:r>
    </w:p>
    <w:p w14:paraId="7A2E0D5B" w14:textId="61CC2FE5" w:rsidR="006A4A0E" w:rsidRDefault="006A4A0E" w:rsidP="006A4A0E">
      <w:pPr>
        <w:pStyle w:val="Code0"/>
        <w:numPr>
          <w:ilvl w:val="0"/>
          <w:numId w:val="35"/>
        </w:numPr>
      </w:pPr>
      <w:r>
        <w:t>Recoverable Items/Deletions</w:t>
      </w:r>
    </w:p>
    <w:p w14:paraId="35B0576D" w14:textId="5E9A9F4A" w:rsidR="006A4A0E" w:rsidRDefault="006A4A0E" w:rsidP="006A4A0E">
      <w:pPr>
        <w:pStyle w:val="Code0"/>
        <w:numPr>
          <w:ilvl w:val="0"/>
          <w:numId w:val="35"/>
        </w:numPr>
      </w:pPr>
      <w:r>
        <w:t>Recoverable Items/Purges</w:t>
      </w:r>
    </w:p>
    <w:p w14:paraId="30EFA857" w14:textId="29B67034" w:rsidR="006A4A0E" w:rsidRDefault="006A4A0E" w:rsidP="006A4A0E">
      <w:pPr>
        <w:pStyle w:val="Code0"/>
        <w:numPr>
          <w:ilvl w:val="0"/>
          <w:numId w:val="35"/>
        </w:numPr>
      </w:pPr>
      <w:r>
        <w:t>Recoverable Items/Versions</w:t>
      </w:r>
    </w:p>
    <w:p w14:paraId="5D6C78FF" w14:textId="6BE4C329" w:rsidR="006A4A0E" w:rsidRDefault="006A4A0E" w:rsidP="0086399F">
      <w:pPr>
        <w:pStyle w:val="BodyText"/>
        <w:rPr>
          <w:rFonts w:cs="Arial"/>
        </w:rPr>
      </w:pPr>
      <w:r>
        <w:rPr>
          <w:rFonts w:cs="Arial"/>
        </w:rPr>
        <w:t>To search folder paths, the specified account in config file must have access to the searched folders.</w:t>
      </w:r>
    </w:p>
    <w:p w14:paraId="078EE4D7" w14:textId="77777777" w:rsidR="006A4A0E" w:rsidRDefault="006A4A0E" w:rsidP="0086399F">
      <w:pPr>
        <w:pStyle w:val="BodyText"/>
        <w:rPr>
          <w:rFonts w:cs="Arial"/>
        </w:rPr>
      </w:pPr>
    </w:p>
    <w:p w14:paraId="30E0F186" w14:textId="77777777" w:rsidR="006A4A0E" w:rsidRDefault="006A4A0E" w:rsidP="0086399F">
      <w:pPr>
        <w:pStyle w:val="BodyText"/>
        <w:rPr>
          <w:rFonts w:cs="Arial"/>
        </w:rPr>
      </w:pPr>
    </w:p>
    <w:p w14:paraId="18F5C603" w14:textId="77777777" w:rsidR="006A4A0E" w:rsidRDefault="006A4A0E" w:rsidP="0086399F">
      <w:pPr>
        <w:pStyle w:val="BodyText"/>
        <w:rPr>
          <w:rFonts w:cs="Arial"/>
        </w:rPr>
      </w:pPr>
    </w:p>
    <w:p w14:paraId="2954C91B" w14:textId="77777777" w:rsidR="006A4A0E" w:rsidRDefault="006A4A0E" w:rsidP="0086399F">
      <w:pPr>
        <w:pStyle w:val="BodyText"/>
        <w:rPr>
          <w:rFonts w:cs="Arial"/>
        </w:rPr>
      </w:pPr>
    </w:p>
    <w:p w14:paraId="5395B513" w14:textId="77777777" w:rsidR="006A4A0E" w:rsidRDefault="006A4A0E" w:rsidP="0086399F">
      <w:pPr>
        <w:pStyle w:val="BodyText"/>
        <w:rPr>
          <w:rFonts w:cs="Arial"/>
        </w:rPr>
      </w:pPr>
    </w:p>
    <w:p w14:paraId="78BC9770" w14:textId="77777777" w:rsidR="006A4A0E" w:rsidRDefault="006A4A0E" w:rsidP="0086399F">
      <w:pPr>
        <w:pStyle w:val="BodyText"/>
        <w:rPr>
          <w:rFonts w:cs="Arial"/>
        </w:rPr>
      </w:pPr>
    </w:p>
    <w:p w14:paraId="147BBDB0" w14:textId="315082F4" w:rsidR="00C5349A" w:rsidRPr="00C5349A" w:rsidRDefault="00C5349A" w:rsidP="0086399F">
      <w:pPr>
        <w:pStyle w:val="BodyText"/>
        <w:rPr>
          <w:rFonts w:cs="Arial"/>
        </w:rPr>
      </w:pPr>
      <w:r>
        <w:rPr>
          <w:rFonts w:cs="Arial"/>
        </w:rPr>
        <w:t>For more information on specific function inputs, check the tooltips.</w:t>
      </w:r>
    </w:p>
    <w:p w14:paraId="1AFB38FE" w14:textId="6C6FB182" w:rsidR="00EC4648" w:rsidRDefault="00C5349A" w:rsidP="00C5349A">
      <w:pPr>
        <w:pStyle w:val="Heading10"/>
      </w:pPr>
      <w:r>
        <w:lastRenderedPageBreak/>
        <w:t xml:space="preserve">The Resilient functions use input parameters starting with </w:t>
      </w:r>
      <w:r w:rsidR="00EC4648" w:rsidRPr="00C951A3">
        <w:t xml:space="preserve">Resilient </w:t>
      </w:r>
      <w:r w:rsidR="00EC4648">
        <w:t xml:space="preserve">Platform </w:t>
      </w:r>
      <w:r w:rsidR="00EC4648" w:rsidRPr="00C951A3">
        <w:t>Configuration</w:t>
      </w:r>
    </w:p>
    <w:p w14:paraId="13F9C2E3" w14:textId="5EEA144C" w:rsidR="002758AF" w:rsidRDefault="0089002C" w:rsidP="00C5349A">
      <w:pPr>
        <w:pStyle w:val="Heading10"/>
        <w:rPr>
          <w:rFonts w:ascii="Arial" w:hAnsi="Arial" w:cs="Arial"/>
          <w:b w:val="0"/>
          <w:color w:val="000000" w:themeColor="text1"/>
          <w:sz w:val="20"/>
          <w:szCs w:val="20"/>
        </w:rPr>
      </w:pPr>
      <w:r w:rsidRPr="00B312EA">
        <w:rPr>
          <w:rFonts w:ascii="Arial" w:hAnsi="Arial" w:cs="Arial"/>
          <w:b w:val="0"/>
          <w:color w:val="000000" w:themeColor="text1"/>
          <w:sz w:val="20"/>
          <w:szCs w:val="20"/>
        </w:rPr>
        <w:t>The configuration file must specify credentials that have access to mailboxes that are being queried otherwise the functions can only query the account that is specified.</w:t>
      </w:r>
    </w:p>
    <w:p w14:paraId="55199CB9" w14:textId="7FA60BD7" w:rsidR="00B312EA" w:rsidRPr="00B312EA" w:rsidRDefault="00B312EA" w:rsidP="00C5349A">
      <w:pPr>
        <w:pStyle w:val="Heading10"/>
        <w:rPr>
          <w:rFonts w:ascii="Arial" w:hAnsi="Arial" w:cs="Arial"/>
          <w:b w:val="0"/>
          <w:color w:val="000000" w:themeColor="text1"/>
          <w:sz w:val="20"/>
          <w:szCs w:val="20"/>
        </w:rPr>
      </w:pPr>
      <w:r>
        <w:rPr>
          <w:rFonts w:ascii="Arial" w:hAnsi="Arial" w:cs="Arial"/>
          <w:b w:val="0"/>
          <w:color w:val="000000" w:themeColor="text1"/>
          <w:sz w:val="20"/>
          <w:szCs w:val="20"/>
        </w:rPr>
        <w:t>The package only currently supports on-premise Exchange servers. Functionality for Ofifce365 is not guaranteed.</w:t>
      </w:r>
    </w:p>
    <w:p w14:paraId="50B3615E" w14:textId="77777777" w:rsidR="00C951A3" w:rsidRPr="00601DA7" w:rsidRDefault="00C951A3" w:rsidP="00537786">
      <w:pPr>
        <w:pStyle w:val="Heading10"/>
      </w:pPr>
      <w:r>
        <w:t>Troubleshooting</w:t>
      </w:r>
      <w:bookmarkEnd w:id="6"/>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w:t>
      </w:r>
      <w:proofErr w:type="spellStart"/>
      <w:r w:rsidR="002D758C" w:rsidRPr="002965D4">
        <w:rPr>
          <w:rStyle w:val="codeChar"/>
        </w:rPr>
        <w:t>var</w:t>
      </w:r>
      <w:proofErr w:type="spellEnd"/>
      <w:r w:rsidR="002D758C" w:rsidRPr="002965D4">
        <w:rPr>
          <w:rStyle w:val="codeChar"/>
        </w:rPr>
        <w:t>/log/resilient-scripting/resilient-scripting.log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w:t>
      </w:r>
      <w:proofErr w:type="spellStart"/>
      <w:r w:rsidRPr="002965D4">
        <w:rPr>
          <w:rStyle w:val="codeChar"/>
        </w:rPr>
        <w:t>usr</w:t>
      </w:r>
      <w:proofErr w:type="spellEnd"/>
      <w:r w:rsidRPr="002965D4">
        <w:rPr>
          <w:rStyle w:val="codeChar"/>
        </w:rPr>
        <w:t>/share/co3/logs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w:t>
      </w:r>
      <w:proofErr w:type="spellStart"/>
      <w:r w:rsidR="00623A24" w:rsidRPr="002965D4">
        <w:rPr>
          <w:rStyle w:val="codeChar"/>
        </w:rPr>
        <w:t>app.config</w:t>
      </w:r>
      <w:proofErr w:type="spellEnd"/>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proofErr w:type="spellStart"/>
      <w:r w:rsidR="00623A24" w:rsidRPr="002965D4">
        <w:rPr>
          <w:rStyle w:val="codeChar"/>
        </w:rPr>
        <w:t>logdir</w:t>
      </w:r>
      <w:proofErr w:type="spellEnd"/>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7" w:name="_Toc510253274"/>
      <w:r>
        <w:t>Support</w:t>
      </w:r>
      <w:bookmarkEnd w:id="7"/>
    </w:p>
    <w:p w14:paraId="73FFB229" w14:textId="77777777" w:rsidR="00BC7548" w:rsidRDefault="00BC7548" w:rsidP="00BC7548">
      <w:pPr>
        <w:pStyle w:val="BodyText"/>
        <w:keepNext/>
      </w:pPr>
      <w:r w:rsidRPr="00722240">
        <w:t xml:space="preserve">For additional support, contact </w:t>
      </w:r>
      <w:hyperlink r:id="rId13">
        <w:r w:rsidRPr="00722240">
          <w:rPr>
            <w:rStyle w:val="Hyperlink"/>
          </w:rPr>
          <w:t>support@resilientsystems.com</w:t>
        </w:r>
      </w:hyperlink>
      <w:r w:rsidRPr="00722240">
        <w:t>.</w:t>
      </w:r>
    </w:p>
    <w:p w14:paraId="601EFECA" w14:textId="36831C86" w:rsidR="00B94292" w:rsidRPr="00B312EA" w:rsidRDefault="00BC7548">
      <w:pPr>
        <w:pStyle w:val="BodyText"/>
      </w:pPr>
      <w:r>
        <w:t xml:space="preserve">Including relevant </w:t>
      </w:r>
      <w:r w:rsidRPr="00883063">
        <w:t>information</w:t>
      </w:r>
      <w:r>
        <w:t xml:space="preserve"> from the log files will help us resolve your issue.</w:t>
      </w:r>
    </w:p>
    <w:sectPr w:rsidR="00B94292" w:rsidRPr="00B312EA" w:rsidSect="00AC02E1">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CACA7" w14:textId="77777777" w:rsidR="000A5E28" w:rsidRDefault="000A5E28">
      <w:r>
        <w:separator/>
      </w:r>
    </w:p>
  </w:endnote>
  <w:endnote w:type="continuationSeparator" w:id="0">
    <w:p w14:paraId="3F367BA2" w14:textId="77777777" w:rsidR="000A5E28" w:rsidRDefault="000A5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swiss"/>
    <w:pitch w:val="fixed"/>
    <w:sig w:usb0="E00002FF" w:usb1="6AC7FDFB" w:usb2="08000012" w:usb3="00000000" w:csb0="0002009F" w:csb1="00000000"/>
  </w:font>
  <w:font w:name="MS Mincho">
    <w:altName w:val="ＭＳ 明朝"/>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ECEB" w14:textId="77777777" w:rsidR="0013762E" w:rsidRDefault="001376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D35E5E">
      <w:rPr>
        <w:noProof/>
        <w:sz w:val="18"/>
        <w:szCs w:val="18"/>
      </w:rPr>
      <w:t>5</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88AB6" w14:textId="77777777" w:rsidR="000A5E28" w:rsidRDefault="000A5E28">
      <w:r>
        <w:separator/>
      </w:r>
    </w:p>
  </w:footnote>
  <w:footnote w:type="continuationSeparator" w:id="0">
    <w:p w14:paraId="0A95FD54" w14:textId="77777777" w:rsidR="000A5E28" w:rsidRDefault="000A5E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4A91" w14:textId="77777777" w:rsidR="0013762E" w:rsidRDefault="001376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F9FF9" w14:textId="77777777" w:rsidR="0013762E" w:rsidRDefault="001376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A1265" w14:textId="77777777" w:rsidR="0013762E" w:rsidRDefault="00137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2854B69"/>
    <w:multiLevelType w:val="hybridMultilevel"/>
    <w:tmpl w:val="13FE36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2FB60D2"/>
    <w:multiLevelType w:val="hybridMultilevel"/>
    <w:tmpl w:val="5E266614"/>
    <w:lvl w:ilvl="0" w:tplc="69CE78DE">
      <w:numFmt w:val="bullet"/>
      <w:lvlText w:val="-"/>
      <w:lvlJc w:val="left"/>
      <w:pPr>
        <w:ind w:left="1080" w:hanging="360"/>
      </w:pPr>
      <w:rPr>
        <w:rFonts w:ascii="Courier New" w:eastAsia="Times New Roman"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9"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7"/>
  </w:num>
  <w:num w:numId="3">
    <w:abstractNumId w:val="2"/>
  </w:num>
  <w:num w:numId="4">
    <w:abstractNumId w:val="26"/>
  </w:num>
  <w:num w:numId="5">
    <w:abstractNumId w:val="28"/>
  </w:num>
  <w:num w:numId="6">
    <w:abstractNumId w:val="11"/>
  </w:num>
  <w:num w:numId="7">
    <w:abstractNumId w:val="23"/>
  </w:num>
  <w:num w:numId="8">
    <w:abstractNumId w:val="7"/>
  </w:num>
  <w:num w:numId="9">
    <w:abstractNumId w:val="24"/>
  </w:num>
  <w:num w:numId="10">
    <w:abstractNumId w:val="18"/>
  </w:num>
  <w:num w:numId="11">
    <w:abstractNumId w:val="8"/>
  </w:num>
  <w:num w:numId="12">
    <w:abstractNumId w:val="22"/>
  </w:num>
  <w:num w:numId="13">
    <w:abstractNumId w:val="29"/>
  </w:num>
  <w:num w:numId="14">
    <w:abstractNumId w:val="14"/>
  </w:num>
  <w:num w:numId="15">
    <w:abstractNumId w:val="25"/>
  </w:num>
  <w:num w:numId="16">
    <w:abstractNumId w:val="0"/>
  </w:num>
  <w:num w:numId="17">
    <w:abstractNumId w:val="5"/>
  </w:num>
  <w:num w:numId="18">
    <w:abstractNumId w:val="25"/>
  </w:num>
  <w:num w:numId="19">
    <w:abstractNumId w:val="25"/>
  </w:num>
  <w:num w:numId="20">
    <w:abstractNumId w:val="25"/>
  </w:num>
  <w:num w:numId="21">
    <w:abstractNumId w:val="25"/>
  </w:num>
  <w:num w:numId="22">
    <w:abstractNumId w:val="25"/>
  </w:num>
  <w:num w:numId="23">
    <w:abstractNumId w:val="15"/>
  </w:num>
  <w:num w:numId="24">
    <w:abstractNumId w:val="4"/>
  </w:num>
  <w:num w:numId="25">
    <w:abstractNumId w:val="19"/>
  </w:num>
  <w:num w:numId="26">
    <w:abstractNumId w:val="9"/>
  </w:num>
  <w:num w:numId="27">
    <w:abstractNumId w:val="20"/>
  </w:num>
  <w:num w:numId="28">
    <w:abstractNumId w:val="1"/>
  </w:num>
  <w:num w:numId="29">
    <w:abstractNumId w:val="21"/>
  </w:num>
  <w:num w:numId="30">
    <w:abstractNumId w:val="16"/>
  </w:num>
  <w:num w:numId="31">
    <w:abstractNumId w:val="13"/>
  </w:num>
  <w:num w:numId="32">
    <w:abstractNumId w:val="10"/>
  </w:num>
  <w:num w:numId="33">
    <w:abstractNumId w:val="6"/>
  </w:num>
  <w:num w:numId="34">
    <w:abstractNumId w:val="3"/>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3089"/>
    <w:rsid w:val="000265E5"/>
    <w:rsid w:val="00067589"/>
    <w:rsid w:val="00085AB1"/>
    <w:rsid w:val="000964E8"/>
    <w:rsid w:val="00097C36"/>
    <w:rsid w:val="000A3F06"/>
    <w:rsid w:val="000A5E28"/>
    <w:rsid w:val="000A79F3"/>
    <w:rsid w:val="000B0A15"/>
    <w:rsid w:val="000B487D"/>
    <w:rsid w:val="000C41D1"/>
    <w:rsid w:val="000C569C"/>
    <w:rsid w:val="000D13A5"/>
    <w:rsid w:val="000D7077"/>
    <w:rsid w:val="000E3893"/>
    <w:rsid w:val="000F3B7D"/>
    <w:rsid w:val="000F5544"/>
    <w:rsid w:val="00131A3E"/>
    <w:rsid w:val="0013762E"/>
    <w:rsid w:val="00144B78"/>
    <w:rsid w:val="00166A66"/>
    <w:rsid w:val="00171F46"/>
    <w:rsid w:val="0017358A"/>
    <w:rsid w:val="00174021"/>
    <w:rsid w:val="001941C1"/>
    <w:rsid w:val="001B086B"/>
    <w:rsid w:val="001C3E34"/>
    <w:rsid w:val="001C529E"/>
    <w:rsid w:val="001C730F"/>
    <w:rsid w:val="001C745C"/>
    <w:rsid w:val="001D7DD5"/>
    <w:rsid w:val="001E4F55"/>
    <w:rsid w:val="001E6FD8"/>
    <w:rsid w:val="001F6AD0"/>
    <w:rsid w:val="001F76F9"/>
    <w:rsid w:val="002153AE"/>
    <w:rsid w:val="00221B38"/>
    <w:rsid w:val="00235336"/>
    <w:rsid w:val="00244249"/>
    <w:rsid w:val="00246418"/>
    <w:rsid w:val="002549C5"/>
    <w:rsid w:val="00254E9F"/>
    <w:rsid w:val="0025598A"/>
    <w:rsid w:val="00272C1D"/>
    <w:rsid w:val="00274C9C"/>
    <w:rsid w:val="002750DE"/>
    <w:rsid w:val="002758AF"/>
    <w:rsid w:val="00277D8F"/>
    <w:rsid w:val="00280676"/>
    <w:rsid w:val="00287BA6"/>
    <w:rsid w:val="002965D4"/>
    <w:rsid w:val="002975BF"/>
    <w:rsid w:val="002A4CD0"/>
    <w:rsid w:val="002A645C"/>
    <w:rsid w:val="002D6C32"/>
    <w:rsid w:val="002D758C"/>
    <w:rsid w:val="002F1AF6"/>
    <w:rsid w:val="00300958"/>
    <w:rsid w:val="0030433E"/>
    <w:rsid w:val="00304962"/>
    <w:rsid w:val="003279DC"/>
    <w:rsid w:val="003576AE"/>
    <w:rsid w:val="0037127E"/>
    <w:rsid w:val="00377074"/>
    <w:rsid w:val="003A3728"/>
    <w:rsid w:val="003C039E"/>
    <w:rsid w:val="003C446B"/>
    <w:rsid w:val="003D337E"/>
    <w:rsid w:val="00411ED8"/>
    <w:rsid w:val="00416FB3"/>
    <w:rsid w:val="00421B92"/>
    <w:rsid w:val="00427E12"/>
    <w:rsid w:val="00465106"/>
    <w:rsid w:val="004737AC"/>
    <w:rsid w:val="004762FF"/>
    <w:rsid w:val="004865E2"/>
    <w:rsid w:val="00487DE5"/>
    <w:rsid w:val="004B43CC"/>
    <w:rsid w:val="004D4BA3"/>
    <w:rsid w:val="004F6CA4"/>
    <w:rsid w:val="00512874"/>
    <w:rsid w:val="00521C91"/>
    <w:rsid w:val="00530E89"/>
    <w:rsid w:val="00530EE6"/>
    <w:rsid w:val="00537786"/>
    <w:rsid w:val="00541667"/>
    <w:rsid w:val="005463E6"/>
    <w:rsid w:val="00564620"/>
    <w:rsid w:val="00564EE3"/>
    <w:rsid w:val="005736C8"/>
    <w:rsid w:val="00576010"/>
    <w:rsid w:val="00577ABA"/>
    <w:rsid w:val="005910DF"/>
    <w:rsid w:val="00591526"/>
    <w:rsid w:val="005A2F5E"/>
    <w:rsid w:val="005B2FB3"/>
    <w:rsid w:val="005C25D9"/>
    <w:rsid w:val="005C3FDE"/>
    <w:rsid w:val="005C4FB2"/>
    <w:rsid w:val="005D1DBF"/>
    <w:rsid w:val="005E11FD"/>
    <w:rsid w:val="005F1319"/>
    <w:rsid w:val="00600827"/>
    <w:rsid w:val="00617DC3"/>
    <w:rsid w:val="00622DFB"/>
    <w:rsid w:val="00622FC1"/>
    <w:rsid w:val="00623A24"/>
    <w:rsid w:val="00653591"/>
    <w:rsid w:val="00655429"/>
    <w:rsid w:val="006609E6"/>
    <w:rsid w:val="00662ABF"/>
    <w:rsid w:val="00681205"/>
    <w:rsid w:val="006A4A0E"/>
    <w:rsid w:val="006B52CC"/>
    <w:rsid w:val="006C6AAB"/>
    <w:rsid w:val="006D5546"/>
    <w:rsid w:val="006D5CCF"/>
    <w:rsid w:val="006E43E8"/>
    <w:rsid w:val="006F6EBB"/>
    <w:rsid w:val="00704ACA"/>
    <w:rsid w:val="00707349"/>
    <w:rsid w:val="00715805"/>
    <w:rsid w:val="00723252"/>
    <w:rsid w:val="007254EA"/>
    <w:rsid w:val="007346C6"/>
    <w:rsid w:val="00753DC6"/>
    <w:rsid w:val="00754549"/>
    <w:rsid w:val="00762A32"/>
    <w:rsid w:val="007744AC"/>
    <w:rsid w:val="0078088F"/>
    <w:rsid w:val="007A3DBC"/>
    <w:rsid w:val="007D7B5C"/>
    <w:rsid w:val="00801DA6"/>
    <w:rsid w:val="00802DF4"/>
    <w:rsid w:val="00804B72"/>
    <w:rsid w:val="00814A14"/>
    <w:rsid w:val="00816EA8"/>
    <w:rsid w:val="00833879"/>
    <w:rsid w:val="0083469A"/>
    <w:rsid w:val="008434CF"/>
    <w:rsid w:val="0086399F"/>
    <w:rsid w:val="00866DA4"/>
    <w:rsid w:val="008717DC"/>
    <w:rsid w:val="00874713"/>
    <w:rsid w:val="00877C21"/>
    <w:rsid w:val="0089002C"/>
    <w:rsid w:val="008A050B"/>
    <w:rsid w:val="008A31F5"/>
    <w:rsid w:val="008B73D2"/>
    <w:rsid w:val="008D2369"/>
    <w:rsid w:val="008D427F"/>
    <w:rsid w:val="008D7A7F"/>
    <w:rsid w:val="008E4C05"/>
    <w:rsid w:val="008E5CC4"/>
    <w:rsid w:val="008F4E84"/>
    <w:rsid w:val="008F7B8A"/>
    <w:rsid w:val="00905258"/>
    <w:rsid w:val="009077EB"/>
    <w:rsid w:val="00911649"/>
    <w:rsid w:val="0091484A"/>
    <w:rsid w:val="0091653F"/>
    <w:rsid w:val="009544B8"/>
    <w:rsid w:val="00960404"/>
    <w:rsid w:val="009612E6"/>
    <w:rsid w:val="00973236"/>
    <w:rsid w:val="009737CF"/>
    <w:rsid w:val="009A2406"/>
    <w:rsid w:val="009A711B"/>
    <w:rsid w:val="009D639D"/>
    <w:rsid w:val="009E19B0"/>
    <w:rsid w:val="009E2819"/>
    <w:rsid w:val="00A161A6"/>
    <w:rsid w:val="00A45E58"/>
    <w:rsid w:val="00A625F3"/>
    <w:rsid w:val="00A63B0A"/>
    <w:rsid w:val="00A64DAE"/>
    <w:rsid w:val="00A64F6E"/>
    <w:rsid w:val="00A65FED"/>
    <w:rsid w:val="00A71A39"/>
    <w:rsid w:val="00A752FC"/>
    <w:rsid w:val="00AA0158"/>
    <w:rsid w:val="00AB2F66"/>
    <w:rsid w:val="00AC02E1"/>
    <w:rsid w:val="00AC1006"/>
    <w:rsid w:val="00AC5E54"/>
    <w:rsid w:val="00AF2A63"/>
    <w:rsid w:val="00AF3DF3"/>
    <w:rsid w:val="00B12769"/>
    <w:rsid w:val="00B17E46"/>
    <w:rsid w:val="00B22452"/>
    <w:rsid w:val="00B312EA"/>
    <w:rsid w:val="00B94292"/>
    <w:rsid w:val="00BA612C"/>
    <w:rsid w:val="00BC340E"/>
    <w:rsid w:val="00BC7548"/>
    <w:rsid w:val="00BD080D"/>
    <w:rsid w:val="00BD235A"/>
    <w:rsid w:val="00BD63CB"/>
    <w:rsid w:val="00C02368"/>
    <w:rsid w:val="00C0546B"/>
    <w:rsid w:val="00C07E76"/>
    <w:rsid w:val="00C13E76"/>
    <w:rsid w:val="00C1619D"/>
    <w:rsid w:val="00C24305"/>
    <w:rsid w:val="00C25D91"/>
    <w:rsid w:val="00C35742"/>
    <w:rsid w:val="00C5349A"/>
    <w:rsid w:val="00C542CC"/>
    <w:rsid w:val="00C772DD"/>
    <w:rsid w:val="00C80D30"/>
    <w:rsid w:val="00C951A3"/>
    <w:rsid w:val="00CA23B7"/>
    <w:rsid w:val="00CB0BFE"/>
    <w:rsid w:val="00CB3883"/>
    <w:rsid w:val="00CC01C7"/>
    <w:rsid w:val="00CC727F"/>
    <w:rsid w:val="00CD67F5"/>
    <w:rsid w:val="00CE49E6"/>
    <w:rsid w:val="00CF0DBA"/>
    <w:rsid w:val="00D239BD"/>
    <w:rsid w:val="00D340FE"/>
    <w:rsid w:val="00D35E5E"/>
    <w:rsid w:val="00D43003"/>
    <w:rsid w:val="00D54F85"/>
    <w:rsid w:val="00D81FEE"/>
    <w:rsid w:val="00D83674"/>
    <w:rsid w:val="00D85EFC"/>
    <w:rsid w:val="00D9114A"/>
    <w:rsid w:val="00D911DE"/>
    <w:rsid w:val="00D975A6"/>
    <w:rsid w:val="00DB705D"/>
    <w:rsid w:val="00DB723F"/>
    <w:rsid w:val="00DD1C53"/>
    <w:rsid w:val="00E05614"/>
    <w:rsid w:val="00E32539"/>
    <w:rsid w:val="00E3310F"/>
    <w:rsid w:val="00E41A7D"/>
    <w:rsid w:val="00E44BC6"/>
    <w:rsid w:val="00E5206D"/>
    <w:rsid w:val="00E71463"/>
    <w:rsid w:val="00E84C6C"/>
    <w:rsid w:val="00EA1454"/>
    <w:rsid w:val="00EA57C8"/>
    <w:rsid w:val="00EB2971"/>
    <w:rsid w:val="00EC08EB"/>
    <w:rsid w:val="00EC4648"/>
    <w:rsid w:val="00ED0DEC"/>
    <w:rsid w:val="00EE1A56"/>
    <w:rsid w:val="00EF1BC9"/>
    <w:rsid w:val="00EF3856"/>
    <w:rsid w:val="00F01D4F"/>
    <w:rsid w:val="00F25172"/>
    <w:rsid w:val="00F33F4A"/>
    <w:rsid w:val="00F34EDD"/>
    <w:rsid w:val="00F37FA8"/>
    <w:rsid w:val="00F4263F"/>
    <w:rsid w:val="00F50C71"/>
    <w:rsid w:val="00F6002E"/>
    <w:rsid w:val="00F64A7A"/>
    <w:rsid w:val="00F8271D"/>
    <w:rsid w:val="00FA2949"/>
    <w:rsid w:val="00FB0D82"/>
    <w:rsid w:val="00FB1F8D"/>
    <w:rsid w:val="00FB594C"/>
    <w:rsid w:val="00FC3E02"/>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731994896">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070614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support@resilientsystems.co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6B825-D3C3-E744-94CF-25C4B5A3F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7</Pages>
  <Words>1557</Words>
  <Characters>8880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Resilient IRP Integrations Exchange Function Guide</vt:lpstr>
    </vt:vector>
  </TitlesOfParts>
  <Manager/>
  <Company>IBM Resilient</Company>
  <LinksUpToDate>false</LinksUpToDate>
  <CharactersWithSpaces>10417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Exchange Function Guide</dc:title>
  <dc:subject/>
  <dc:creator>IBM Resilient</dc:creator>
  <cp:keywords/>
  <dc:description/>
  <cp:lastModifiedBy>Keenan Mach</cp:lastModifiedBy>
  <cp:revision>17</cp:revision>
  <cp:lastPrinted>2018-04-09T16:01:00Z</cp:lastPrinted>
  <dcterms:created xsi:type="dcterms:W3CDTF">2018-04-11T16:14:00Z</dcterms:created>
  <dcterms:modified xsi:type="dcterms:W3CDTF">2018-08-30T21:16:00Z</dcterms:modified>
  <cp:category/>
</cp:coreProperties>
</file>