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01E2583" w:rsidR="006B52CC" w:rsidRDefault="00BB3493" w:rsidP="006B52CC">
      <w:pPr>
        <w:pStyle w:val="Heading1"/>
        <w:spacing w:before="0"/>
        <w:jc w:val="center"/>
      </w:pPr>
      <w:r>
        <w:rPr>
          <w:color w:val="FF8300"/>
        </w:rPr>
        <w:t>RSA NetWitness</w:t>
      </w:r>
      <w:r w:rsidR="00C951A3">
        <w:rPr>
          <w:color w:val="FF8300"/>
        </w:rPr>
        <w:t xml:space="preserve"> Function</w:t>
      </w:r>
      <w:r>
        <w:rPr>
          <w:color w:val="FF8300"/>
        </w:rPr>
        <w:t>s</w:t>
      </w:r>
      <w:r w:rsidR="00C951A3">
        <w:rPr>
          <w:color w:val="FF8300"/>
        </w:rPr>
        <w:t xml:space="preserve"> V1.0.0</w:t>
      </w:r>
    </w:p>
    <w:p w14:paraId="0E3218A8" w14:textId="4990BE2A" w:rsidR="006B52CC" w:rsidRDefault="00C951A3" w:rsidP="006B52CC">
      <w:pPr>
        <w:pStyle w:val="Normal1"/>
        <w:jc w:val="center"/>
      </w:pPr>
      <w:r>
        <w:rPr>
          <w:rFonts w:ascii="Times New Roman" w:eastAsia="Times New Roman" w:hAnsi="Times New Roman" w:cs="Times New Roman"/>
        </w:rPr>
        <w:t xml:space="preserve">Release Date: </w:t>
      </w:r>
      <w:r w:rsidR="00FC548B">
        <w:rPr>
          <w:rFonts w:ascii="Times New Roman" w:eastAsia="Times New Roman" w:hAnsi="Times New Roman" w:cs="Times New Roman"/>
        </w:rPr>
        <w:t>March</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205F7FA" w:rsidR="0037127E" w:rsidRDefault="0037127E" w:rsidP="0037127E">
      <w:pPr>
        <w:pStyle w:val="BodyText"/>
        <w:keepNext/>
      </w:pPr>
      <w:r>
        <w:t>This guide describes the</w:t>
      </w:r>
      <w:r w:rsidRPr="00BB3493">
        <w:t xml:space="preserve"> </w:t>
      </w:r>
      <w:r w:rsidR="00BB3493" w:rsidRPr="00BB3493">
        <w:rPr>
          <w:iCs/>
        </w:rPr>
        <w:t>RSA NetWitness</w:t>
      </w:r>
      <w:r w:rsidR="00BB3493" w:rsidRPr="00BB3493">
        <w:rPr>
          <w:rStyle w:val="IntenseEmphasis"/>
        </w:rPr>
        <w:t xml:space="preserve"> </w:t>
      </w:r>
      <w:r>
        <w:t>Function</w:t>
      </w:r>
      <w:r w:rsidR="00BB3493">
        <w:t>s</w:t>
      </w:r>
      <w:r>
        <w:t>.</w:t>
      </w:r>
    </w:p>
    <w:p w14:paraId="6610BB48" w14:textId="56A54452" w:rsidR="009D639D" w:rsidRPr="00537786" w:rsidRDefault="00C951A3" w:rsidP="00537786">
      <w:pPr>
        <w:pStyle w:val="Heading10"/>
      </w:pPr>
      <w:r w:rsidRPr="00537786">
        <w:t xml:space="preserve">Overview </w:t>
      </w:r>
    </w:p>
    <w:p w14:paraId="19A0DA16" w14:textId="2EDC40AD" w:rsidR="00AB2F66" w:rsidRPr="00C21219" w:rsidRDefault="00F074B5" w:rsidP="00C951A3">
      <w:pPr>
        <w:pStyle w:val="BodyText"/>
        <w:rPr>
          <w:rFonts w:eastAsia="Arial" w:cs="Arial"/>
          <w:iCs/>
          <w:color w:val="000000"/>
          <w:szCs w:val="20"/>
        </w:rPr>
      </w:pPr>
      <w:r w:rsidRPr="00C21219">
        <w:rPr>
          <w:rFonts w:eastAsia="Arial" w:cs="Arial"/>
          <w:iCs/>
          <w:color w:val="000000"/>
          <w:szCs w:val="20"/>
        </w:rPr>
        <w:t xml:space="preserve">The RSA NetWitness functions contain the ability to </w:t>
      </w:r>
      <w:r w:rsidR="006E68B1">
        <w:rPr>
          <w:rFonts w:eastAsia="Arial" w:cs="Arial"/>
          <w:iCs/>
          <w:color w:val="000000"/>
          <w:szCs w:val="20"/>
        </w:rPr>
        <w:t xml:space="preserve">query </w:t>
      </w:r>
      <w:r w:rsidR="00E20A99">
        <w:rPr>
          <w:rFonts w:eastAsia="Arial" w:cs="Arial"/>
          <w:iCs/>
          <w:color w:val="000000"/>
          <w:szCs w:val="20"/>
        </w:rPr>
        <w:t>for meta data and return back PCAP and log files for specific times and sessions.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5A40F734" w:rsidR="001B086B" w:rsidRPr="00341760" w:rsidRDefault="00C218AB" w:rsidP="00C218AB">
      <w:pPr>
        <w:pStyle w:val="ListBullet"/>
        <w:numPr>
          <w:ilvl w:val="0"/>
          <w:numId w:val="26"/>
        </w:numPr>
      </w:pPr>
      <w:r>
        <w:t xml:space="preserve">You have access to a Resilient integration server. An </w:t>
      </w:r>
      <w:r w:rsidRPr="00C218AB">
        <w:rPr>
          <w:i/>
        </w:rPr>
        <w:t>integration server</w:t>
      </w:r>
      <w:r>
        <w:t xml:space="preserve"> is the system that you use to deploy integration packages to the Resilient platform. See the </w:t>
      </w:r>
      <w:hyperlink r:id="rId10" w:history="1">
        <w:r w:rsidRPr="004851CD">
          <w:rPr>
            <w:rStyle w:val="Hyperlink"/>
          </w:rPr>
          <w:t>Resilient Integration Server Guid</w:t>
        </w:r>
        <w:r>
          <w:rPr>
            <w:rStyle w:val="Hyperlink"/>
          </w:rPr>
          <w:t>e (PDF)</w:t>
        </w:r>
      </w:hyperlink>
      <w:r>
        <w:t xml:space="preserve"> for more information.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lastRenderedPageBreak/>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0C57917C" w14:textId="286F1F44" w:rsidR="008D2369" w:rsidRPr="00E20A99" w:rsidRDefault="008D2369" w:rsidP="008D2369">
      <w:pPr>
        <w:pStyle w:val="BodyText"/>
      </w:pPr>
      <w:r w:rsidRPr="00E20A99">
        <w:t>To install the package, you must first unzip it then install the package as follows:</w:t>
      </w:r>
    </w:p>
    <w:p w14:paraId="43EB8F89" w14:textId="1E42BB7C" w:rsidR="008D2369" w:rsidRPr="00E20A99" w:rsidRDefault="008D2369" w:rsidP="00B22452">
      <w:pPr>
        <w:pStyle w:val="Code0"/>
        <w:ind w:left="0"/>
      </w:pPr>
      <w:r w:rsidRPr="00E20A99">
        <w:t>sudo pip install --upgrade fn_</w:t>
      </w:r>
      <w:r w:rsidR="00E20A99" w:rsidRPr="00E20A99">
        <w:t>rsa_netwitness-&lt;version</w:t>
      </w:r>
      <w:proofErr w:type="gramStart"/>
      <w:r w:rsidR="00E20A99" w:rsidRPr="00E20A99">
        <w:t>&gt;.tar.gz</w:t>
      </w:r>
      <w:proofErr w:type="gramEnd"/>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62F6C8BD"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E20A99">
        <w:rPr>
          <w:rFonts w:cs="Arial"/>
          <w:color w:val="000000"/>
        </w:rPr>
        <w:t>rsa_netwitness</w:t>
      </w:r>
      <w:r w:rsidRPr="00C603D2">
        <w:rPr>
          <w:rFonts w:cs="Arial"/>
          <w:color w:val="000000"/>
        </w:rPr>
        <w:t>]</w:t>
      </w:r>
      <w:r>
        <w:rPr>
          <w:rFonts w:cs="Arial"/>
          <w:color w:val="000000"/>
        </w:rPr>
        <w:t xml:space="preserve"> section, edit the settings as follows:</w:t>
      </w:r>
    </w:p>
    <w:p w14:paraId="6231C159" w14:textId="2955717F" w:rsidR="00801DA6" w:rsidRDefault="00E20A99" w:rsidP="00801DA6">
      <w:pPr>
        <w:pStyle w:val="Code0"/>
        <w:ind w:left="720"/>
      </w:pPr>
      <w:r>
        <w:t>nw_packet_server_url=&lt;http://test.nw_packet_server.com:50104&gt;</w:t>
      </w:r>
    </w:p>
    <w:p w14:paraId="52E80004" w14:textId="3BB3102D" w:rsidR="00E20A99" w:rsidRDefault="00E20A99" w:rsidP="00801DA6">
      <w:pPr>
        <w:pStyle w:val="Code0"/>
        <w:ind w:left="720"/>
      </w:pPr>
      <w:r>
        <w:t>nw_packet_server_user=&lt;</w:t>
      </w:r>
      <w:r>
        <w:t>nw_packet_server</w:t>
      </w:r>
      <w:r>
        <w:t>_username&gt;</w:t>
      </w:r>
    </w:p>
    <w:p w14:paraId="5F8065B6" w14:textId="0558EAB6" w:rsidR="00E20A99" w:rsidRDefault="00E20A99" w:rsidP="00801DA6">
      <w:pPr>
        <w:pStyle w:val="Code0"/>
        <w:ind w:left="720"/>
      </w:pPr>
      <w:r>
        <w:t>nw_packet_server_password=&lt;nw_packet_server_password&gt;</w:t>
      </w:r>
    </w:p>
    <w:p w14:paraId="37CE6DD9" w14:textId="6A9A3EE1" w:rsidR="00E20A99" w:rsidRDefault="00E20A99" w:rsidP="00801DA6">
      <w:pPr>
        <w:pStyle w:val="Code0"/>
        <w:ind w:left="720"/>
      </w:pPr>
      <w:r>
        <w:t>nw_packet_server</w:t>
      </w:r>
      <w:r>
        <w:t>_verify=[true|false]</w:t>
      </w:r>
    </w:p>
    <w:p w14:paraId="57476FD6" w14:textId="77777777" w:rsidR="00E20A99" w:rsidRDefault="00E20A99" w:rsidP="00801DA6">
      <w:pPr>
        <w:pStyle w:val="Code0"/>
        <w:ind w:left="720"/>
      </w:pPr>
    </w:p>
    <w:p w14:paraId="3A6B2B49" w14:textId="1378356B" w:rsidR="00E20A99" w:rsidRDefault="00E20A99" w:rsidP="00801DA6">
      <w:pPr>
        <w:pStyle w:val="Code0"/>
        <w:ind w:left="720"/>
      </w:pPr>
      <w:r>
        <w:t>nw_log_server_url=&lt;http://test.nw_log_server.com:50102&gt;</w:t>
      </w:r>
    </w:p>
    <w:p w14:paraId="53FC5C92" w14:textId="2A90889D" w:rsidR="00E20A99" w:rsidRDefault="00E20A99" w:rsidP="00801DA6">
      <w:pPr>
        <w:pStyle w:val="Code0"/>
        <w:ind w:left="720"/>
      </w:pPr>
      <w:r>
        <w:t>nw_log_server</w:t>
      </w:r>
      <w:r>
        <w:t>_user=&lt;nw_log_server_username&gt;</w:t>
      </w:r>
    </w:p>
    <w:p w14:paraId="73F87D05" w14:textId="3E799BF1" w:rsidR="00E20A99" w:rsidRDefault="00E20A99" w:rsidP="00E20A99">
      <w:pPr>
        <w:pStyle w:val="Code0"/>
        <w:ind w:left="720"/>
      </w:pPr>
      <w:r>
        <w:t>nw_log_server</w:t>
      </w:r>
      <w:r>
        <w:t>_password=&lt;nw_log_server_password&gt;</w:t>
      </w:r>
    </w:p>
    <w:p w14:paraId="5A603D06" w14:textId="7F9DF10E" w:rsidR="00E20A99" w:rsidRPr="00801DA6" w:rsidRDefault="00E20A99" w:rsidP="00E20A99">
      <w:pPr>
        <w:pStyle w:val="Code0"/>
        <w:ind w:left="720"/>
      </w:pPr>
      <w:r>
        <w:t>nw_log_server</w:t>
      </w:r>
      <w:r>
        <w:t>_verify=[true|false]</w:t>
      </w:r>
    </w:p>
    <w:p w14:paraId="0772C6F5" w14:textId="3AEDC2D7" w:rsidR="000B0D1E" w:rsidRDefault="000B0D1E" w:rsidP="000B0D1E">
      <w:pPr>
        <w:pStyle w:val="Heading20"/>
      </w:pPr>
      <w:bookmarkStart w:id="3" w:name="_Toc485757288"/>
      <w:bookmarkStart w:id="4" w:name="_Toc534270983"/>
      <w:r w:rsidRPr="00EA1A6B">
        <w:t xml:space="preserve">Add </w:t>
      </w:r>
      <w:r>
        <w:t>Passwords</w:t>
      </w:r>
      <w:r w:rsidRPr="00EA1A6B">
        <w:t xml:space="preserve"> to </w:t>
      </w:r>
      <w:r>
        <w:t>your k</w:t>
      </w:r>
      <w:r w:rsidRPr="00EA1A6B">
        <w:t>eystore</w:t>
      </w:r>
      <w:bookmarkEnd w:id="3"/>
      <w:bookmarkEnd w:id="4"/>
      <w:r>
        <w:t xml:space="preserve"> (optional)</w:t>
      </w:r>
    </w:p>
    <w:p w14:paraId="5947645B" w14:textId="4AF7A0D3" w:rsidR="000B0D1E" w:rsidRPr="005E5CF2" w:rsidRDefault="000B0D1E" w:rsidP="000B0D1E">
      <w:pPr>
        <w:pStyle w:val="BodyText"/>
      </w:pPr>
      <w:r>
        <w:t>If the function contains passwords or other authentication values, t</w:t>
      </w:r>
      <w:r w:rsidRPr="005E5CF2">
        <w:t xml:space="preserve">he </w:t>
      </w:r>
      <w:r>
        <w:t xml:space="preserve">Resilient </w:t>
      </w:r>
      <w:r w:rsidRPr="005E5CF2">
        <w:t>package includes a utility to add all of the keystore-based values from your app.config file to your system's compatible keystore system. Once you have created the keys in your app.config</w:t>
      </w:r>
      <w:r>
        <w:t xml:space="preserve"> file, run res-keyring and you are</w:t>
      </w:r>
      <w:r w:rsidRPr="005E5CF2">
        <w:t xml:space="preserve"> prompted to create the secure values to store.</w:t>
      </w:r>
    </w:p>
    <w:p w14:paraId="22E1D3DC" w14:textId="77777777" w:rsidR="000B0D1E" w:rsidRPr="005E5CF2" w:rsidRDefault="000B0D1E" w:rsidP="000B0D1E">
      <w:pPr>
        <w:pStyle w:val="Code0"/>
        <w:ind w:left="547"/>
        <w:contextualSpacing/>
      </w:pPr>
      <w:r w:rsidRPr="005E5CF2">
        <w:t xml:space="preserve">res-keyring </w:t>
      </w:r>
    </w:p>
    <w:p w14:paraId="4C896428" w14:textId="77777777" w:rsidR="000B0D1E" w:rsidRPr="005E5CF2" w:rsidRDefault="000B0D1E" w:rsidP="000B0D1E">
      <w:pPr>
        <w:pStyle w:val="Code0"/>
        <w:ind w:left="547"/>
        <w:contextualSpacing/>
      </w:pPr>
      <w:r w:rsidRPr="005E5CF2">
        <w:t>Configuration file: /Users/</w:t>
      </w:r>
      <w:r>
        <w:t>kexample</w:t>
      </w:r>
      <w:r w:rsidRPr="005E5CF2">
        <w:t>/.resilient/app.config</w:t>
      </w:r>
    </w:p>
    <w:p w14:paraId="4DD42613" w14:textId="77777777" w:rsidR="000B0D1E" w:rsidRPr="005E5CF2" w:rsidRDefault="000B0D1E" w:rsidP="000B0D1E">
      <w:pPr>
        <w:pStyle w:val="Code0"/>
        <w:ind w:left="547"/>
        <w:contextualSpacing/>
      </w:pPr>
      <w:r w:rsidRPr="005E5CF2">
        <w:t>Secrets are stored with 'keyring.backends.OS_X'</w:t>
      </w:r>
    </w:p>
    <w:p w14:paraId="5EC5950C" w14:textId="77777777" w:rsidR="000B0D1E" w:rsidRPr="005E5CF2" w:rsidRDefault="000B0D1E" w:rsidP="000B0D1E">
      <w:pPr>
        <w:pStyle w:val="Code0"/>
        <w:ind w:left="547"/>
        <w:contextualSpacing/>
      </w:pPr>
      <w:r w:rsidRPr="005E5CF2">
        <w:t>[resilient] password: &lt;not set&gt;</w:t>
      </w:r>
    </w:p>
    <w:p w14:paraId="5CF3C7A6" w14:textId="77777777" w:rsidR="000B0D1E" w:rsidRPr="00364298" w:rsidRDefault="000B0D1E" w:rsidP="000B0D1E">
      <w:pPr>
        <w:pStyle w:val="Code0"/>
        <w:ind w:left="547"/>
        <w:contextualSpacing/>
      </w:pPr>
      <w:r w:rsidRPr="005E5CF2">
        <w:t xml:space="preserve">Enter new value (or &lt;ENTER&gt; to leave unchanged): </w:t>
      </w:r>
    </w:p>
    <w:p w14:paraId="6DB02F2B" w14:textId="558A0E66" w:rsidR="00F33F4A" w:rsidRDefault="00F33F4A" w:rsidP="009A711B">
      <w:pPr>
        <w:pStyle w:val="Heading20"/>
      </w:pPr>
      <w:r>
        <w:lastRenderedPageBreak/>
        <w:t>Deploy customizations to the Resilient platform</w:t>
      </w:r>
    </w:p>
    <w:p w14:paraId="1F115606" w14:textId="6D655D48" w:rsidR="005E519E" w:rsidRDefault="00F33F4A" w:rsidP="005E519E">
      <w:pPr>
        <w:pStyle w:val="BodyText"/>
      </w:pPr>
      <w:r w:rsidRPr="005E519E">
        <w:rPr>
          <w:rFonts w:cs="Arial"/>
          <w:color w:val="000000"/>
        </w:rPr>
        <w:t xml:space="preserve">The package contains </w:t>
      </w:r>
      <w:r w:rsidR="00E20A99" w:rsidRPr="005E519E">
        <w:rPr>
          <w:rFonts w:cs="Arial"/>
          <w:color w:val="000000"/>
        </w:rPr>
        <w:t xml:space="preserve">the following </w:t>
      </w:r>
      <w:r w:rsidRPr="005E519E">
        <w:rPr>
          <w:rFonts w:cs="Arial"/>
          <w:color w:val="000000"/>
        </w:rPr>
        <w:t>function definitions that you can use in workflows, and includes example workflows and rules that show how to use these functions.</w:t>
      </w:r>
      <w:r w:rsidR="00E20A99" w:rsidRPr="005E519E">
        <w:rPr>
          <w:rFonts w:cs="Arial"/>
          <w:color w:val="000000"/>
        </w:rPr>
        <w:t xml:space="preserve"> Below lists everything included.</w:t>
      </w:r>
      <w:r w:rsidR="005E519E">
        <w:t xml:space="preserve"> </w:t>
      </w:r>
      <w:r w:rsidR="00733F55" w:rsidRPr="009440D9">
        <w:rPr>
          <w:i/>
        </w:rPr>
        <w:t>Note: The example_netwitness_retrieve_log_file workflow relies on the function Utilities: String to Att</w:t>
      </w:r>
      <w:r w:rsidR="009440D9" w:rsidRPr="009440D9">
        <w:rPr>
          <w:i/>
        </w:rPr>
        <w:t>achment in the fn_utilities integration. Import that function for this customization to succeed successfully.</w:t>
      </w:r>
    </w:p>
    <w:p w14:paraId="1633D098" w14:textId="5CD62478" w:rsidR="005E519E" w:rsidRDefault="005E519E" w:rsidP="005E519E">
      <w:pPr>
        <w:pStyle w:val="Code0"/>
        <w:spacing w:before="20" w:after="20"/>
        <w:ind w:left="547"/>
      </w:pPr>
      <w:r>
        <w:t>#   Action fields:</w:t>
      </w:r>
    </w:p>
    <w:p w14:paraId="1E41F3DA" w14:textId="75F846D3" w:rsidR="005E519E" w:rsidRDefault="005E519E" w:rsidP="005E519E">
      <w:pPr>
        <w:pStyle w:val="Code0"/>
        <w:spacing w:before="20" w:after="20"/>
        <w:ind w:left="547"/>
      </w:pPr>
      <w:r>
        <w:t>#     netwitness_end_time</w:t>
      </w:r>
    </w:p>
    <w:p w14:paraId="6334A705" w14:textId="13B09994" w:rsidR="005E519E" w:rsidRDefault="005E519E" w:rsidP="005E519E">
      <w:pPr>
        <w:pStyle w:val="Code0"/>
        <w:spacing w:before="20" w:after="20"/>
        <w:ind w:left="547"/>
      </w:pPr>
      <w:r>
        <w:t>#     netwitness_query</w:t>
      </w:r>
    </w:p>
    <w:p w14:paraId="6DFCBB76" w14:textId="21240171" w:rsidR="005E519E" w:rsidRDefault="005E519E" w:rsidP="005E519E">
      <w:pPr>
        <w:pStyle w:val="Code0"/>
        <w:spacing w:before="20" w:after="20"/>
        <w:ind w:left="547"/>
      </w:pPr>
      <w:r>
        <w:t>#     netwitness_start_time</w:t>
      </w:r>
    </w:p>
    <w:p w14:paraId="7900720B" w14:textId="33FE2F33" w:rsidR="005E519E" w:rsidRDefault="005E519E" w:rsidP="005E519E">
      <w:pPr>
        <w:pStyle w:val="Code0"/>
        <w:spacing w:before="20" w:after="20"/>
        <w:ind w:left="547"/>
      </w:pPr>
      <w:r>
        <w:t>#   Function inputs:</w:t>
      </w:r>
    </w:p>
    <w:p w14:paraId="7D57FFD3" w14:textId="0602B1CB" w:rsidR="005E519E" w:rsidRDefault="005E519E" w:rsidP="005E519E">
      <w:pPr>
        <w:pStyle w:val="Code0"/>
        <w:spacing w:before="20" w:after="20"/>
        <w:ind w:left="547"/>
      </w:pPr>
      <w:r>
        <w:t>#     incident_id</w:t>
      </w:r>
    </w:p>
    <w:p w14:paraId="39658095" w14:textId="246E5505" w:rsidR="005E519E" w:rsidRDefault="005E519E" w:rsidP="005E519E">
      <w:pPr>
        <w:pStyle w:val="Code0"/>
        <w:spacing w:before="20" w:after="20"/>
        <w:ind w:left="547"/>
      </w:pPr>
      <w:r>
        <w:t>#     nw_data_format</w:t>
      </w:r>
    </w:p>
    <w:p w14:paraId="306B6E2C" w14:textId="698E05FC" w:rsidR="005E519E" w:rsidRDefault="005E519E" w:rsidP="005E519E">
      <w:pPr>
        <w:pStyle w:val="Code0"/>
        <w:spacing w:before="20" w:after="20"/>
        <w:ind w:left="547"/>
      </w:pPr>
      <w:r>
        <w:t>#     nw_end_time</w:t>
      </w:r>
    </w:p>
    <w:p w14:paraId="37C05BC9" w14:textId="7669CD57" w:rsidR="005E519E" w:rsidRDefault="005E519E" w:rsidP="005E519E">
      <w:pPr>
        <w:pStyle w:val="Code0"/>
        <w:spacing w:before="20" w:after="20"/>
        <w:ind w:left="547"/>
      </w:pPr>
      <w:r>
        <w:t>#     nw_event_session_ids</w:t>
      </w:r>
    </w:p>
    <w:p w14:paraId="088877D5" w14:textId="563D3528" w:rsidR="005E519E" w:rsidRDefault="005E519E" w:rsidP="005E519E">
      <w:pPr>
        <w:pStyle w:val="Code0"/>
        <w:spacing w:before="20" w:after="20"/>
        <w:ind w:left="547"/>
      </w:pPr>
      <w:r>
        <w:t>#     nw_meta_id1</w:t>
      </w:r>
    </w:p>
    <w:p w14:paraId="53F76DD4" w14:textId="2FA032C3" w:rsidR="005E519E" w:rsidRDefault="005E519E" w:rsidP="005E519E">
      <w:pPr>
        <w:pStyle w:val="Code0"/>
        <w:spacing w:before="20" w:after="20"/>
        <w:ind w:left="547"/>
      </w:pPr>
      <w:r>
        <w:t>#     nw_meta_id2</w:t>
      </w:r>
    </w:p>
    <w:p w14:paraId="052D22E4" w14:textId="2C09BC35" w:rsidR="005E519E" w:rsidRDefault="005E519E" w:rsidP="005E519E">
      <w:pPr>
        <w:pStyle w:val="Code0"/>
        <w:spacing w:before="20" w:after="20"/>
        <w:ind w:left="547"/>
      </w:pPr>
      <w:r>
        <w:t>#     nw_query</w:t>
      </w:r>
    </w:p>
    <w:p w14:paraId="30E1F163" w14:textId="489110B2" w:rsidR="005E519E" w:rsidRDefault="005E519E" w:rsidP="005E519E">
      <w:pPr>
        <w:pStyle w:val="Code0"/>
        <w:spacing w:before="20" w:after="20"/>
        <w:ind w:left="547"/>
      </w:pPr>
      <w:r>
        <w:t>#     nw_results_size</w:t>
      </w:r>
    </w:p>
    <w:p w14:paraId="09447086" w14:textId="638C829A" w:rsidR="005E519E" w:rsidRDefault="005E519E" w:rsidP="005E519E">
      <w:pPr>
        <w:pStyle w:val="Code0"/>
        <w:spacing w:before="20" w:after="20"/>
        <w:ind w:left="547"/>
      </w:pPr>
      <w:r>
        <w:t>#     nw_session_id1</w:t>
      </w:r>
    </w:p>
    <w:p w14:paraId="3F16AA35" w14:textId="31C02407" w:rsidR="005E519E" w:rsidRDefault="005E519E" w:rsidP="005E519E">
      <w:pPr>
        <w:pStyle w:val="Code0"/>
        <w:spacing w:before="20" w:after="20"/>
        <w:ind w:left="547"/>
      </w:pPr>
      <w:r>
        <w:t>#     nw_session_id2</w:t>
      </w:r>
    </w:p>
    <w:p w14:paraId="207B3580" w14:textId="41E25FA2" w:rsidR="005E519E" w:rsidRDefault="005E519E" w:rsidP="005E519E">
      <w:pPr>
        <w:pStyle w:val="Code0"/>
        <w:spacing w:before="20" w:after="20"/>
        <w:ind w:left="547"/>
      </w:pPr>
      <w:r>
        <w:t>#     nw_start_time</w:t>
      </w:r>
    </w:p>
    <w:p w14:paraId="3332E0AF" w14:textId="354F39F7" w:rsidR="005E519E" w:rsidRDefault="005E519E" w:rsidP="005E519E">
      <w:pPr>
        <w:pStyle w:val="Code0"/>
        <w:spacing w:before="20" w:after="20"/>
        <w:ind w:left="547"/>
      </w:pPr>
      <w:r>
        <w:t>#   Message Destinations:</w:t>
      </w:r>
    </w:p>
    <w:p w14:paraId="247B9D53" w14:textId="430614D2" w:rsidR="005E519E" w:rsidRDefault="005E519E" w:rsidP="005E519E">
      <w:pPr>
        <w:pStyle w:val="Code0"/>
        <w:spacing w:before="20" w:after="20"/>
        <w:ind w:left="547"/>
      </w:pPr>
      <w:r>
        <w:t>#     rsa_netwitness_message_destination</w:t>
      </w:r>
    </w:p>
    <w:p w14:paraId="3B6F9724" w14:textId="196244D3" w:rsidR="005E519E" w:rsidRDefault="005E519E" w:rsidP="005E519E">
      <w:pPr>
        <w:pStyle w:val="Code0"/>
        <w:spacing w:before="20" w:after="20"/>
        <w:ind w:left="547"/>
      </w:pPr>
      <w:r>
        <w:t>#   Functions:</w:t>
      </w:r>
    </w:p>
    <w:p w14:paraId="5B59A6D6" w14:textId="44E3CF76" w:rsidR="005E519E" w:rsidRDefault="005E519E" w:rsidP="005E519E">
      <w:pPr>
        <w:pStyle w:val="Code0"/>
        <w:spacing w:before="20" w:after="20"/>
        <w:ind w:left="547"/>
      </w:pPr>
      <w:r>
        <w:t>#     netwitness_get_meta_id_ranges</w:t>
      </w:r>
    </w:p>
    <w:p w14:paraId="69F70766" w14:textId="360E75B1" w:rsidR="005E519E" w:rsidRDefault="005E519E" w:rsidP="005E519E">
      <w:pPr>
        <w:pStyle w:val="Code0"/>
        <w:spacing w:before="20" w:after="20"/>
        <w:ind w:left="547"/>
      </w:pPr>
      <w:r>
        <w:t>#     netwitness_getmeta_values</w:t>
      </w:r>
    </w:p>
    <w:p w14:paraId="729AC1EC" w14:textId="39C82ED6" w:rsidR="005E519E" w:rsidRDefault="005E519E" w:rsidP="005E519E">
      <w:pPr>
        <w:pStyle w:val="Code0"/>
        <w:spacing w:before="20" w:after="20"/>
        <w:ind w:left="547"/>
      </w:pPr>
      <w:r>
        <w:t>#     netwitness_query</w:t>
      </w:r>
    </w:p>
    <w:p w14:paraId="63C5E3FC" w14:textId="1EEEA903" w:rsidR="005E519E" w:rsidRDefault="005E519E" w:rsidP="005E519E">
      <w:pPr>
        <w:pStyle w:val="Code0"/>
        <w:spacing w:before="20" w:after="20"/>
        <w:ind w:left="547"/>
      </w:pPr>
      <w:r>
        <w:t>#     netwitness_retrieve_log_data</w:t>
      </w:r>
    </w:p>
    <w:p w14:paraId="4FB99DFC" w14:textId="7689C1C6" w:rsidR="005E519E" w:rsidRDefault="005E519E" w:rsidP="005E519E">
      <w:pPr>
        <w:pStyle w:val="Code0"/>
        <w:spacing w:before="20" w:after="20"/>
        <w:ind w:left="547"/>
      </w:pPr>
      <w:r>
        <w:t>#     netwitness_retrieve_pcap_data</w:t>
      </w:r>
    </w:p>
    <w:p w14:paraId="44D6911C" w14:textId="13F96C84" w:rsidR="005E519E" w:rsidRDefault="005E519E" w:rsidP="005E519E">
      <w:pPr>
        <w:pStyle w:val="Code0"/>
        <w:spacing w:before="20" w:after="20"/>
        <w:ind w:left="547"/>
      </w:pPr>
      <w:r>
        <w:t>#   Workflows:</w:t>
      </w:r>
    </w:p>
    <w:p w14:paraId="1DDBCAA2" w14:textId="2FDD6736" w:rsidR="005E519E" w:rsidRDefault="005E519E" w:rsidP="005E519E">
      <w:pPr>
        <w:pStyle w:val="Code0"/>
        <w:spacing w:before="20" w:after="20"/>
        <w:ind w:left="547"/>
      </w:pPr>
      <w:r>
        <w:t>#     example_netwitness_get_meta_values</w:t>
      </w:r>
    </w:p>
    <w:p w14:paraId="62C4B840" w14:textId="6F4432FA" w:rsidR="005E519E" w:rsidRDefault="005E519E" w:rsidP="005E519E">
      <w:pPr>
        <w:pStyle w:val="Code0"/>
        <w:spacing w:before="20" w:after="20"/>
        <w:ind w:left="547"/>
      </w:pPr>
      <w:r>
        <w:t>#     example_netwitness_retrieve_log_file</w:t>
      </w:r>
    </w:p>
    <w:p w14:paraId="5BCD5509" w14:textId="7B576DF5" w:rsidR="005E519E" w:rsidRDefault="005E519E" w:rsidP="005E519E">
      <w:pPr>
        <w:pStyle w:val="Code0"/>
        <w:spacing w:before="20" w:after="20"/>
        <w:ind w:left="547"/>
      </w:pPr>
      <w:r>
        <w:t>#     example_netwitness_retrieve_pcap_file</w:t>
      </w:r>
    </w:p>
    <w:p w14:paraId="26649290" w14:textId="13E76D85" w:rsidR="005E519E" w:rsidRDefault="005E519E" w:rsidP="005E519E">
      <w:pPr>
        <w:pStyle w:val="Code0"/>
        <w:spacing w:before="20" w:after="20"/>
        <w:ind w:left="547"/>
      </w:pPr>
      <w:r>
        <w:t>#     example_netwitness_retrieve_pcap_file_time</w:t>
      </w:r>
    </w:p>
    <w:p w14:paraId="6422536D" w14:textId="7FF411C7" w:rsidR="005E519E" w:rsidRDefault="005E519E" w:rsidP="005E519E">
      <w:pPr>
        <w:pStyle w:val="Code0"/>
        <w:spacing w:before="20" w:after="20"/>
        <w:ind w:left="547"/>
      </w:pPr>
      <w:r>
        <w:t xml:space="preserve">#   </w:t>
      </w:r>
      <w:r w:rsidR="008D2AFB">
        <w:t>Rules:</w:t>
      </w:r>
    </w:p>
    <w:p w14:paraId="0CA70EEB" w14:textId="68D667D2" w:rsidR="008D2AFB" w:rsidRDefault="008D2AFB" w:rsidP="005E519E">
      <w:pPr>
        <w:pStyle w:val="Code0"/>
        <w:spacing w:before="20" w:after="20"/>
        <w:ind w:left="547"/>
      </w:pPr>
      <w:r>
        <w:t xml:space="preserve">#  </w:t>
      </w:r>
      <w:proofErr w:type="gramStart"/>
      <w:r>
        <w:t xml:space="preserve">   (</w:t>
      </w:r>
      <w:proofErr w:type="gramEnd"/>
      <w:r>
        <w:t>Example) NetWitness Get Meta Values</w:t>
      </w:r>
    </w:p>
    <w:p w14:paraId="0D6DE5E9" w14:textId="0675F7E4" w:rsidR="008D2AFB" w:rsidRPr="005E519E" w:rsidRDefault="008D2AFB" w:rsidP="008D2AFB">
      <w:pPr>
        <w:pStyle w:val="Code0"/>
        <w:spacing w:before="20" w:after="20"/>
        <w:ind w:left="547"/>
      </w:pPr>
      <w:r>
        <w:t xml:space="preserve">#  </w:t>
      </w:r>
      <w:proofErr w:type="gramStart"/>
      <w:r>
        <w:t xml:space="preserve">   (</w:t>
      </w:r>
      <w:proofErr w:type="gramEnd"/>
      <w:r>
        <w:t xml:space="preserve">Example) NetWitness </w:t>
      </w:r>
      <w:r>
        <w:t>Retrieve Log File</w:t>
      </w:r>
    </w:p>
    <w:p w14:paraId="4C19E633" w14:textId="76B3A1FE" w:rsidR="008D2AFB" w:rsidRPr="005E519E" w:rsidRDefault="008D2AFB" w:rsidP="008D2AFB">
      <w:pPr>
        <w:pStyle w:val="Code0"/>
        <w:spacing w:before="20" w:after="20"/>
        <w:ind w:left="547"/>
      </w:pPr>
      <w:r>
        <w:t xml:space="preserve">#  </w:t>
      </w:r>
      <w:proofErr w:type="gramStart"/>
      <w:r>
        <w:t xml:space="preserve">   (</w:t>
      </w:r>
      <w:proofErr w:type="gramEnd"/>
      <w:r>
        <w:t xml:space="preserve">Example) NetWitness </w:t>
      </w:r>
      <w:r>
        <w:t>Retrieve PCAP File</w:t>
      </w:r>
    </w:p>
    <w:p w14:paraId="0C3F0603" w14:textId="645A8801" w:rsidR="008D2AFB" w:rsidRPr="005E519E" w:rsidRDefault="008D2AFB" w:rsidP="008D2AFB">
      <w:pPr>
        <w:pStyle w:val="Code0"/>
        <w:spacing w:before="20" w:after="20"/>
        <w:ind w:left="547"/>
      </w:pPr>
      <w:r>
        <w:t xml:space="preserve">#  </w:t>
      </w:r>
      <w:proofErr w:type="gramStart"/>
      <w:r>
        <w:t xml:space="preserve">   (</w:t>
      </w:r>
      <w:proofErr w:type="gramEnd"/>
      <w:r>
        <w:t xml:space="preserve">Example) NetWitness </w:t>
      </w:r>
      <w:r>
        <w:t>Retrieve PCAP File (Time)</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4E99324C"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r w:rsidR="00F33F4A" w:rsidRPr="003279DC">
        <w:rPr>
          <w:rFonts w:cs="Arial"/>
          <w:i/>
          <w:color w:val="4F81BD" w:themeColor="accent1"/>
        </w:rPr>
        <w:t xml:space="preserve">&lt;replace </w:t>
      </w:r>
      <w:r w:rsidR="00F34EDD" w:rsidRPr="003279DC">
        <w:rPr>
          <w:rFonts w:cs="Arial"/>
          <w:i/>
          <w:color w:val="4F81BD" w:themeColor="accent1"/>
        </w:rPr>
        <w:t xml:space="preserve">the </w:t>
      </w:r>
      <w:r w:rsidR="00F33F4A" w:rsidRPr="003279DC">
        <w:rPr>
          <w:rFonts w:cs="Arial"/>
          <w:i/>
          <w:color w:val="4F81BD" w:themeColor="accent1"/>
        </w:rPr>
        <w:t xml:space="preserve">contents </w:t>
      </w:r>
      <w:r w:rsidR="00F34EDD" w:rsidRPr="003279DC">
        <w:rPr>
          <w:rFonts w:cs="Arial"/>
          <w:i/>
          <w:color w:val="4F81BD" w:themeColor="accent1"/>
        </w:rPr>
        <w:t xml:space="preserve">below </w:t>
      </w:r>
      <w:r w:rsidR="00F33F4A" w:rsidRPr="003279DC">
        <w:rPr>
          <w:rFonts w:cs="Arial"/>
          <w:i/>
          <w:color w:val="4F81BD" w:themeColor="accent1"/>
        </w:rPr>
        <w:t>with your own&gt;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6" w:name="_Toc510253272"/>
      <w:bookmarkEnd w:id="5"/>
      <w:r>
        <w:lastRenderedPageBreak/>
        <w:t>Function Descriptions</w:t>
      </w:r>
    </w:p>
    <w:p w14:paraId="4314CAA0" w14:textId="3394AD3C" w:rsidR="004F6CA4" w:rsidRPr="009A711B" w:rsidRDefault="004F6CA4" w:rsidP="004F6CA4">
      <w:pPr>
        <w:pStyle w:val="BodyText"/>
        <w:keepNext/>
        <w:rPr>
          <w:color w:val="4F81BD" w:themeColor="accent1"/>
        </w:rPr>
      </w:pPr>
      <w:r>
        <w:t xml:space="preserve">Once the function package deploys the function(s), you can view them in the Resilient </w:t>
      </w:r>
      <w:proofErr w:type="gramStart"/>
      <w:r>
        <w:t>platform</w:t>
      </w:r>
      <w:proofErr w:type="gramEnd"/>
      <w:r>
        <w:t xml:space="preserve"> Functions tab, as shown below.</w:t>
      </w:r>
    </w:p>
    <w:p w14:paraId="2A67C55F" w14:textId="6898B35D" w:rsidR="004F6CA4" w:rsidRPr="009A711B" w:rsidRDefault="00A96C8B" w:rsidP="009A711B">
      <w:pPr>
        <w:pStyle w:val="BodyText"/>
        <w:keepNext/>
        <w:jc w:val="center"/>
        <w:rPr>
          <w:color w:val="4F81BD" w:themeColor="accent1"/>
        </w:rPr>
      </w:pPr>
      <w:r>
        <w:rPr>
          <w:noProof/>
          <w:color w:val="4F81BD" w:themeColor="accent1"/>
        </w:rPr>
        <w:drawing>
          <wp:inline distT="0" distB="0" distL="0" distR="0" wp14:anchorId="4061225C" wp14:editId="60F0A5BA">
            <wp:extent cx="5477510" cy="3259455"/>
            <wp:effectExtent l="0" t="0" r="8890" b="0"/>
            <wp:docPr id="1" name="Picture 1" descr="../../../Desktop/Screen%20Shot%202019-03-13%20at%203.32.0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13%20at%203.32.06%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3259455"/>
                    </a:xfrm>
                    <a:prstGeom prst="rect">
                      <a:avLst/>
                    </a:prstGeom>
                    <a:noFill/>
                    <a:ln>
                      <a:noFill/>
                    </a:ln>
                  </pic:spPr>
                </pic:pic>
              </a:graphicData>
            </a:graphic>
          </wp:inline>
        </w:drawing>
      </w:r>
    </w:p>
    <w:p w14:paraId="22788048" w14:textId="77777777" w:rsidR="00CC429E" w:rsidRDefault="00CC429E" w:rsidP="009A711B">
      <w:pPr>
        <w:pStyle w:val="Heading20"/>
      </w:pPr>
    </w:p>
    <w:p w14:paraId="50A51089" w14:textId="77777777" w:rsidR="00CC429E" w:rsidRDefault="00CC429E" w:rsidP="009A711B">
      <w:pPr>
        <w:pStyle w:val="Heading20"/>
      </w:pPr>
    </w:p>
    <w:p w14:paraId="09059FFE" w14:textId="77777777" w:rsidR="00CC429E" w:rsidRDefault="00CC429E">
      <w:pPr>
        <w:rPr>
          <w:rFonts w:ascii="Calibri" w:eastAsia="Calibri" w:hAnsi="Calibri" w:cs="Calibri"/>
          <w:b/>
          <w:color w:val="auto"/>
          <w:sz w:val="28"/>
          <w:szCs w:val="28"/>
        </w:rPr>
      </w:pPr>
      <w:r>
        <w:br w:type="page"/>
      </w:r>
    </w:p>
    <w:p w14:paraId="0C072A1B" w14:textId="75C65E36" w:rsidR="00A96C8B" w:rsidRDefault="00A96C8B" w:rsidP="009A711B">
      <w:pPr>
        <w:pStyle w:val="Heading20"/>
      </w:pPr>
      <w:r>
        <w:lastRenderedPageBreak/>
        <w:t>fn_rsa_netwitness</w:t>
      </w:r>
      <w:r w:rsidR="004F6CA4">
        <w:t xml:space="preserve">: </w:t>
      </w:r>
      <w:r>
        <w:t>NetWitness Get Meta ID Ranges</w:t>
      </w:r>
    </w:p>
    <w:p w14:paraId="352540BD" w14:textId="3BB18BB8" w:rsidR="0038595B" w:rsidRDefault="006F61AA" w:rsidP="009A711B">
      <w:pPr>
        <w:pStyle w:val="BodyText"/>
        <w:keepNext/>
      </w:pPr>
      <w:r>
        <w:t xml:space="preserve">The </w:t>
      </w:r>
      <w:r w:rsidR="00A96C8B" w:rsidRPr="006F61AA">
        <w:t>NetWitness Get Meta ID Ranges</w:t>
      </w:r>
      <w:r>
        <w:t xml:space="preserve"> function returns back the first and last meta id fields given the session ids</w:t>
      </w:r>
      <w:r w:rsidR="00733F55">
        <w:t xml:space="preserve">. </w:t>
      </w:r>
      <w:r w:rsidR="00DD1F0B">
        <w:t>You can also specify the size of the results returned by setting nw_results_size.</w:t>
      </w:r>
    </w:p>
    <w:p w14:paraId="11610D90" w14:textId="05ED7AD5" w:rsidR="0038595B" w:rsidRDefault="0038595B" w:rsidP="009A711B">
      <w:pPr>
        <w:pStyle w:val="BodyText"/>
        <w:keepNext/>
      </w:pPr>
      <w:r>
        <w:rPr>
          <w:noProof/>
        </w:rPr>
        <w:drawing>
          <wp:inline distT="0" distB="0" distL="0" distR="0" wp14:anchorId="0B1AA0E3" wp14:editId="74413DD1">
            <wp:extent cx="5486400" cy="3023870"/>
            <wp:effectExtent l="0" t="0" r="0" b="0"/>
            <wp:docPr id="4" name="Picture 4" descr="../../../Desktop/Screen%20Shot%202019-03-13%20at%204.30.0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3-13%20at%204.30.04%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3870"/>
                    </a:xfrm>
                    <a:prstGeom prst="rect">
                      <a:avLst/>
                    </a:prstGeom>
                    <a:noFill/>
                    <a:ln>
                      <a:noFill/>
                    </a:ln>
                  </pic:spPr>
                </pic:pic>
              </a:graphicData>
            </a:graphic>
          </wp:inline>
        </w:drawing>
      </w:r>
    </w:p>
    <w:p w14:paraId="103FBF0A" w14:textId="713174F7" w:rsidR="00A96C8B" w:rsidRDefault="00733F55" w:rsidP="009A711B">
      <w:pPr>
        <w:pStyle w:val="BodyText"/>
        <w:keepNext/>
      </w:pPr>
      <w:r>
        <w:t xml:space="preserve">This works well when </w:t>
      </w:r>
      <w:r w:rsidR="0038595B">
        <w:t>paired</w:t>
      </w:r>
      <w:r>
        <w:t xml:space="preserve"> with the NetWitness Query and NetWitness Get Meta Values functions where the Query function can provide the session id range, this function will use that output to get the meta ID range</w:t>
      </w:r>
      <w:r w:rsidR="009440D9">
        <w:t xml:space="preserve"> and the Get Meta Values function will its output to get all the meta values. </w:t>
      </w:r>
      <w:r w:rsidR="0038595B">
        <w:t>(Example) NetWitness G</w:t>
      </w:r>
      <w:r w:rsidR="009440D9">
        <w:t xml:space="preserve">et Meta Values it the </w:t>
      </w:r>
      <w:r w:rsidR="00CC429E">
        <w:t>example workflow which accomplishes this and is shown below:</w:t>
      </w:r>
    </w:p>
    <w:p w14:paraId="083B80FD" w14:textId="7A977E9B" w:rsidR="00CC429E" w:rsidRPr="006F61AA" w:rsidRDefault="00CC429E" w:rsidP="009A711B">
      <w:pPr>
        <w:pStyle w:val="BodyText"/>
        <w:keepNext/>
      </w:pPr>
      <w:r w:rsidRPr="00CC429E">
        <w:drawing>
          <wp:inline distT="0" distB="0" distL="0" distR="0" wp14:anchorId="20E0E996" wp14:editId="30254FF0">
            <wp:extent cx="54864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49980"/>
                    </a:xfrm>
                    <a:prstGeom prst="rect">
                      <a:avLst/>
                    </a:prstGeom>
                  </pic:spPr>
                </pic:pic>
              </a:graphicData>
            </a:graphic>
          </wp:inline>
        </w:drawing>
      </w:r>
    </w:p>
    <w:p w14:paraId="68C0A1E5" w14:textId="2314FF55" w:rsidR="00CC429E" w:rsidRDefault="00CC429E" w:rsidP="00CC429E">
      <w:pPr>
        <w:pStyle w:val="Heading20"/>
      </w:pPr>
      <w:bookmarkStart w:id="7" w:name="_Toc510253273"/>
      <w:bookmarkEnd w:id="6"/>
      <w:r>
        <w:lastRenderedPageBreak/>
        <w:t xml:space="preserve">fn_rsa_netwitness: NetWitness Get </w:t>
      </w:r>
      <w:r>
        <w:t>Meta Values</w:t>
      </w:r>
    </w:p>
    <w:p w14:paraId="3C4A7091" w14:textId="188B8672" w:rsidR="0038595B" w:rsidRDefault="00CC429E" w:rsidP="00CC429E">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sidR="0038595B">
        <w:rPr>
          <w:rFonts w:ascii="Arial" w:eastAsia="Times New Roman" w:hAnsi="Arial" w:cs="Times New Roman"/>
          <w:b w:val="0"/>
          <w:sz w:val="20"/>
          <w:szCs w:val="24"/>
        </w:rPr>
        <w:t>NetWitness Get Meta Values</w:t>
      </w:r>
      <w:r w:rsidRPr="00CC429E">
        <w:rPr>
          <w:rFonts w:ascii="Arial" w:eastAsia="Times New Roman" w:hAnsi="Arial" w:cs="Times New Roman"/>
          <w:b w:val="0"/>
          <w:sz w:val="20"/>
          <w:szCs w:val="24"/>
        </w:rPr>
        <w:t xml:space="preserve"> function returns back</w:t>
      </w:r>
      <w:r w:rsidR="0038595B">
        <w:rPr>
          <w:rFonts w:ascii="Arial" w:eastAsia="Times New Roman" w:hAnsi="Arial" w:cs="Times New Roman"/>
          <w:b w:val="0"/>
          <w:sz w:val="20"/>
          <w:szCs w:val="24"/>
        </w:rPr>
        <w:t xml:space="preserve"> the meta values between the first and</w:t>
      </w:r>
      <w:r w:rsidRPr="00CC429E">
        <w:rPr>
          <w:rFonts w:ascii="Arial" w:eastAsia="Times New Roman" w:hAnsi="Arial" w:cs="Times New Roman"/>
          <w:b w:val="0"/>
          <w:sz w:val="20"/>
          <w:szCs w:val="24"/>
        </w:rPr>
        <w:t xml:space="preserve"> last meta id fields. </w:t>
      </w:r>
      <w:r w:rsidR="00DD1F0B">
        <w:rPr>
          <w:rFonts w:ascii="Arial" w:eastAsia="Times New Roman" w:hAnsi="Arial" w:cs="Times New Roman"/>
          <w:b w:val="0"/>
          <w:sz w:val="20"/>
          <w:szCs w:val="24"/>
        </w:rPr>
        <w:t>You can also specify the size of the results returned by setting nw_results_size.</w:t>
      </w:r>
    </w:p>
    <w:p w14:paraId="72829C5E" w14:textId="32C1D1E8" w:rsidR="0038595B" w:rsidRDefault="0038595B" w:rsidP="00CC429E">
      <w:pPr>
        <w:pStyle w:val="Heading20"/>
        <w:rPr>
          <w:rFonts w:ascii="Arial" w:eastAsia="Times New Roman" w:hAnsi="Arial" w:cs="Times New Roman"/>
          <w:b w:val="0"/>
          <w:sz w:val="20"/>
          <w:szCs w:val="24"/>
        </w:rPr>
      </w:pPr>
      <w:r>
        <w:rPr>
          <w:rFonts w:ascii="Arial" w:eastAsia="Times New Roman" w:hAnsi="Arial" w:cs="Times New Roman"/>
          <w:b w:val="0"/>
          <w:noProof/>
          <w:sz w:val="20"/>
          <w:szCs w:val="24"/>
        </w:rPr>
        <w:drawing>
          <wp:inline distT="0" distB="0" distL="0" distR="0" wp14:anchorId="0087CD00" wp14:editId="595A5C7D">
            <wp:extent cx="5082898" cy="2826774"/>
            <wp:effectExtent l="0" t="0" r="0" b="0"/>
            <wp:docPr id="6" name="Picture 6" descr="../../../Desktop/Screen%20Shot%202019-03-13%20at%204.32.0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3-13%20at%204.32.01%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461" cy="2854338"/>
                    </a:xfrm>
                    <a:prstGeom prst="rect">
                      <a:avLst/>
                    </a:prstGeom>
                    <a:noFill/>
                    <a:ln>
                      <a:noFill/>
                    </a:ln>
                  </pic:spPr>
                </pic:pic>
              </a:graphicData>
            </a:graphic>
          </wp:inline>
        </w:drawing>
      </w:r>
    </w:p>
    <w:p w14:paraId="72E451AF" w14:textId="086816CE" w:rsidR="0038595B" w:rsidRDefault="0038595B" w:rsidP="00CC429E">
      <w:pPr>
        <w:pStyle w:val="Heading20"/>
        <w:rPr>
          <w:rFonts w:ascii="Arial" w:eastAsia="Times New Roman" w:hAnsi="Arial" w:cs="Times New Roman"/>
          <w:b w:val="0"/>
          <w:sz w:val="20"/>
          <w:szCs w:val="24"/>
        </w:rPr>
      </w:pPr>
      <w:r>
        <w:rPr>
          <w:rFonts w:ascii="Arial" w:eastAsia="Times New Roman" w:hAnsi="Arial" w:cs="Times New Roman"/>
          <w:b w:val="0"/>
          <w:sz w:val="20"/>
          <w:szCs w:val="24"/>
        </w:rPr>
        <w:t>This is included in the workflow (Example) NetWitness Get Meta Values, see above NetWitness Get Meta ID Ranges for more information.</w:t>
      </w:r>
    </w:p>
    <w:p w14:paraId="0662B504" w14:textId="77777777" w:rsidR="00E5313F" w:rsidRDefault="00E5313F" w:rsidP="0038595B">
      <w:pPr>
        <w:pStyle w:val="Heading20"/>
      </w:pPr>
    </w:p>
    <w:p w14:paraId="3C1EA37B" w14:textId="4E8193DF" w:rsidR="0038595B" w:rsidRDefault="0038595B" w:rsidP="0038595B">
      <w:pPr>
        <w:pStyle w:val="Heading20"/>
      </w:pPr>
      <w:r>
        <w:t xml:space="preserve">fn_rsa_netwitness: NetWitness </w:t>
      </w:r>
      <w:r>
        <w:t>Query</w:t>
      </w:r>
    </w:p>
    <w:p w14:paraId="00976C65" w14:textId="39C0E38A" w:rsidR="00E5313F" w:rsidRDefault="0038595B" w:rsidP="0038595B">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w:t>
      </w:r>
      <w:r w:rsidR="00DD1F0B">
        <w:rPr>
          <w:rFonts w:ascii="Arial" w:eastAsia="Times New Roman" w:hAnsi="Arial" w:cs="Times New Roman"/>
          <w:b w:val="0"/>
          <w:sz w:val="20"/>
          <w:szCs w:val="24"/>
        </w:rPr>
        <w:t xml:space="preserve">Query function takes a string query as an input and returns </w:t>
      </w:r>
      <w:r w:rsidR="00E5313F">
        <w:rPr>
          <w:rFonts w:ascii="Arial" w:eastAsia="Times New Roman" w:hAnsi="Arial" w:cs="Times New Roman"/>
          <w:b w:val="0"/>
          <w:sz w:val="20"/>
          <w:szCs w:val="24"/>
        </w:rPr>
        <w:t>the query response as json. Setting the size of the results to</w:t>
      </w:r>
      <w:r w:rsidR="00406A8D">
        <w:rPr>
          <w:rFonts w:ascii="Arial" w:eastAsia="Times New Roman" w:hAnsi="Arial" w:cs="Times New Roman"/>
          <w:b w:val="0"/>
          <w:sz w:val="20"/>
          <w:szCs w:val="24"/>
        </w:rPr>
        <w:t xml:space="preserve"> be returned can also be set by using </w:t>
      </w:r>
      <w:r w:rsidR="00E5313F">
        <w:rPr>
          <w:rFonts w:ascii="Arial" w:eastAsia="Times New Roman" w:hAnsi="Arial" w:cs="Times New Roman"/>
          <w:b w:val="0"/>
          <w:sz w:val="20"/>
          <w:szCs w:val="24"/>
        </w:rPr>
        <w:t>nw_results_size. This function is used in the following example workflows: (Example) NetWitness Get Meta Values and (Example) NetWitness Retrieve PCAP File.</w:t>
      </w:r>
    </w:p>
    <w:p w14:paraId="5AF33192" w14:textId="5A62DE79" w:rsidR="00E5313F" w:rsidRDefault="00372CF6" w:rsidP="0038595B">
      <w:pPr>
        <w:pStyle w:val="Heading20"/>
        <w:rPr>
          <w:rFonts w:ascii="Arial" w:eastAsia="Times New Roman" w:hAnsi="Arial" w:cs="Times New Roman"/>
          <w:b w:val="0"/>
          <w:sz w:val="20"/>
          <w:szCs w:val="24"/>
        </w:rPr>
      </w:pPr>
      <w:r w:rsidRPr="00372CF6">
        <w:rPr>
          <w:rFonts w:ascii="Arial" w:eastAsia="Times New Roman" w:hAnsi="Arial" w:cs="Times New Roman"/>
          <w:b w:val="0"/>
          <w:sz w:val="20"/>
          <w:szCs w:val="24"/>
        </w:rPr>
        <w:drawing>
          <wp:inline distT="0" distB="0" distL="0" distR="0" wp14:anchorId="1DFDBE0C" wp14:editId="30C1C8AD">
            <wp:extent cx="4854298" cy="25108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3339" cy="2541402"/>
                    </a:xfrm>
                    <a:prstGeom prst="rect">
                      <a:avLst/>
                    </a:prstGeom>
                  </pic:spPr>
                </pic:pic>
              </a:graphicData>
            </a:graphic>
          </wp:inline>
        </w:drawing>
      </w:r>
    </w:p>
    <w:p w14:paraId="2169D5B5" w14:textId="7C575AD9" w:rsidR="00E5313F" w:rsidRDefault="00E5313F" w:rsidP="00E5313F">
      <w:pPr>
        <w:pStyle w:val="Heading20"/>
      </w:pPr>
      <w:r>
        <w:lastRenderedPageBreak/>
        <w:t xml:space="preserve">fn_rsa_netwitness: NetWitness </w:t>
      </w:r>
      <w:r>
        <w:t>Retrieve Log Data</w:t>
      </w:r>
    </w:p>
    <w:p w14:paraId="743836A0" w14:textId="5229E3A4" w:rsidR="00E5313F" w:rsidRDefault="00E5313F" w:rsidP="00E5313F">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NetWitness</w:t>
      </w:r>
      <w:r w:rsidR="00422588">
        <w:rPr>
          <w:rFonts w:ascii="Arial" w:eastAsia="Times New Roman" w:hAnsi="Arial" w:cs="Times New Roman"/>
          <w:b w:val="0"/>
          <w:sz w:val="20"/>
          <w:szCs w:val="24"/>
        </w:rPr>
        <w:t xml:space="preserve"> Retrieve Log Data function </w:t>
      </w:r>
      <w:r w:rsidR="00CA0860">
        <w:rPr>
          <w:rFonts w:ascii="Arial" w:eastAsia="Times New Roman" w:hAnsi="Arial" w:cs="Times New Roman"/>
          <w:b w:val="0"/>
          <w:sz w:val="20"/>
          <w:szCs w:val="24"/>
        </w:rPr>
        <w:t xml:space="preserve">takes a start and end time and returns back the log data in the format specified (plain text, csv, xml, json). </w:t>
      </w:r>
    </w:p>
    <w:p w14:paraId="3515BF3F" w14:textId="34D0D227" w:rsidR="00E44DC5" w:rsidRDefault="00E44DC5" w:rsidP="0038595B">
      <w:pPr>
        <w:pStyle w:val="Heading20"/>
        <w:rPr>
          <w:rFonts w:ascii="Arial" w:eastAsia="Times New Roman" w:hAnsi="Arial" w:cs="Times New Roman"/>
          <w:b w:val="0"/>
          <w:sz w:val="20"/>
          <w:szCs w:val="24"/>
        </w:rPr>
      </w:pPr>
      <w:r w:rsidRPr="00E44DC5">
        <w:rPr>
          <w:rFonts w:ascii="Arial" w:eastAsia="Times New Roman" w:hAnsi="Arial" w:cs="Times New Roman"/>
          <w:b w:val="0"/>
          <w:sz w:val="20"/>
          <w:szCs w:val="24"/>
        </w:rPr>
        <w:drawing>
          <wp:inline distT="0" distB="0" distL="0" distR="0" wp14:anchorId="4A1AFCE8" wp14:editId="086528DA">
            <wp:extent cx="4968598" cy="2777009"/>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2559" cy="2795990"/>
                    </a:xfrm>
                    <a:prstGeom prst="rect">
                      <a:avLst/>
                    </a:prstGeom>
                  </pic:spPr>
                </pic:pic>
              </a:graphicData>
            </a:graphic>
          </wp:inline>
        </w:drawing>
      </w:r>
    </w:p>
    <w:p w14:paraId="3EC18721" w14:textId="3A1523CC" w:rsidR="00E5313F" w:rsidRDefault="00E44DC5" w:rsidP="0038595B">
      <w:pPr>
        <w:pStyle w:val="Heading20"/>
        <w:rPr>
          <w:rFonts w:ascii="Arial" w:eastAsia="Times New Roman" w:hAnsi="Arial" w:cs="Times New Roman"/>
          <w:b w:val="0"/>
          <w:sz w:val="20"/>
          <w:szCs w:val="24"/>
        </w:rPr>
      </w:pPr>
      <w:r>
        <w:rPr>
          <w:rFonts w:ascii="Arial" w:eastAsia="Times New Roman" w:hAnsi="Arial" w:cs="Times New Roman"/>
          <w:b w:val="0"/>
          <w:sz w:val="20"/>
          <w:szCs w:val="24"/>
        </w:rPr>
        <w:t xml:space="preserve">This </w:t>
      </w:r>
      <w:r w:rsidR="00A34A3A">
        <w:rPr>
          <w:rFonts w:ascii="Arial" w:eastAsia="Times New Roman" w:hAnsi="Arial" w:cs="Times New Roman"/>
          <w:b w:val="0"/>
          <w:sz w:val="20"/>
          <w:szCs w:val="24"/>
        </w:rPr>
        <w:t>function returns back the log data to the workflow it is run in and therefore can be used with in conjunction with something like Utilities: String to Attachment like in the example workflow shown below.</w:t>
      </w:r>
    </w:p>
    <w:p w14:paraId="0D5CBEEC" w14:textId="464F81B8" w:rsidR="00A34A3A" w:rsidRDefault="00A34A3A" w:rsidP="0038595B">
      <w:pPr>
        <w:pStyle w:val="Heading20"/>
        <w:rPr>
          <w:rFonts w:ascii="Arial" w:eastAsia="Times New Roman" w:hAnsi="Arial" w:cs="Times New Roman"/>
          <w:b w:val="0"/>
          <w:sz w:val="20"/>
          <w:szCs w:val="24"/>
        </w:rPr>
      </w:pPr>
      <w:r w:rsidRPr="00A34A3A">
        <w:rPr>
          <w:rFonts w:ascii="Arial" w:eastAsia="Times New Roman" w:hAnsi="Arial" w:cs="Times New Roman"/>
          <w:b w:val="0"/>
          <w:sz w:val="20"/>
          <w:szCs w:val="24"/>
        </w:rPr>
        <w:drawing>
          <wp:inline distT="0" distB="0" distL="0" distR="0" wp14:anchorId="733051C6" wp14:editId="75BB5BC7">
            <wp:extent cx="6097640" cy="3209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0789" cy="3227179"/>
                    </a:xfrm>
                    <a:prstGeom prst="rect">
                      <a:avLst/>
                    </a:prstGeom>
                  </pic:spPr>
                </pic:pic>
              </a:graphicData>
            </a:graphic>
          </wp:inline>
        </w:drawing>
      </w:r>
    </w:p>
    <w:p w14:paraId="2FBCCE51" w14:textId="77777777" w:rsidR="00A34A3A" w:rsidRDefault="00A34A3A" w:rsidP="00CC429E">
      <w:pPr>
        <w:pStyle w:val="Heading20"/>
      </w:pPr>
    </w:p>
    <w:p w14:paraId="521D31DD" w14:textId="173523CA" w:rsidR="00A34A3A" w:rsidRDefault="00A34A3A" w:rsidP="00A34A3A">
      <w:pPr>
        <w:pStyle w:val="Heading20"/>
      </w:pPr>
      <w:r>
        <w:lastRenderedPageBreak/>
        <w:t xml:space="preserve">fn_rsa_netwitness: NetWitness Retrieve </w:t>
      </w:r>
      <w:r>
        <w:t>PCAP</w:t>
      </w:r>
      <w:r>
        <w:t xml:space="preserve"> Data</w:t>
      </w:r>
    </w:p>
    <w:p w14:paraId="509F446F" w14:textId="77777777" w:rsidR="002122FB" w:rsidRDefault="00A34A3A" w:rsidP="00A34A3A">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Retrieve </w:t>
      </w:r>
      <w:r w:rsidR="002122FB">
        <w:rPr>
          <w:rFonts w:ascii="Arial" w:eastAsia="Times New Roman" w:hAnsi="Arial" w:cs="Times New Roman"/>
          <w:b w:val="0"/>
          <w:sz w:val="20"/>
          <w:szCs w:val="24"/>
        </w:rPr>
        <w:t>PCAP D</w:t>
      </w:r>
      <w:r>
        <w:rPr>
          <w:rFonts w:ascii="Arial" w:eastAsia="Times New Roman" w:hAnsi="Arial" w:cs="Times New Roman"/>
          <w:b w:val="0"/>
          <w:sz w:val="20"/>
          <w:szCs w:val="24"/>
        </w:rPr>
        <w:t xml:space="preserve">ata </w:t>
      </w:r>
      <w:r w:rsidR="002122FB">
        <w:rPr>
          <w:rFonts w:ascii="Arial" w:eastAsia="Times New Roman" w:hAnsi="Arial" w:cs="Times New Roman"/>
          <w:b w:val="0"/>
          <w:sz w:val="20"/>
          <w:szCs w:val="24"/>
        </w:rPr>
        <w:t>function is set to return back a PCAP data file of the specific network data based on a timeframe or comma separated list of session IDs given.</w:t>
      </w:r>
    </w:p>
    <w:p w14:paraId="3B653ECA" w14:textId="2623015C" w:rsidR="002122FB" w:rsidRDefault="002122FB" w:rsidP="00A34A3A">
      <w:pPr>
        <w:pStyle w:val="Heading20"/>
        <w:rPr>
          <w:rFonts w:ascii="Arial" w:eastAsia="Times New Roman" w:hAnsi="Arial" w:cs="Times New Roman"/>
          <w:b w:val="0"/>
          <w:sz w:val="20"/>
          <w:szCs w:val="24"/>
        </w:rPr>
      </w:pPr>
      <w:r>
        <w:rPr>
          <w:rFonts w:ascii="Arial" w:eastAsia="Times New Roman" w:hAnsi="Arial" w:cs="Times New Roman"/>
          <w:b w:val="0"/>
          <w:sz w:val="20"/>
          <w:szCs w:val="24"/>
        </w:rPr>
        <w:t xml:space="preserve"> </w:t>
      </w:r>
      <w:r w:rsidRPr="002122FB">
        <w:rPr>
          <w:rFonts w:ascii="Arial" w:eastAsia="Times New Roman" w:hAnsi="Arial" w:cs="Times New Roman"/>
          <w:b w:val="0"/>
          <w:sz w:val="20"/>
          <w:szCs w:val="24"/>
        </w:rPr>
        <w:drawing>
          <wp:inline distT="0" distB="0" distL="0" distR="0" wp14:anchorId="27F7FB3E" wp14:editId="3FB4DC7E">
            <wp:extent cx="5486400"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25800"/>
                    </a:xfrm>
                    <a:prstGeom prst="rect">
                      <a:avLst/>
                    </a:prstGeom>
                  </pic:spPr>
                </pic:pic>
              </a:graphicData>
            </a:graphic>
          </wp:inline>
        </w:drawing>
      </w:r>
    </w:p>
    <w:p w14:paraId="450EBEAE" w14:textId="46AB6D01" w:rsidR="00A34A3A" w:rsidRDefault="00165A13" w:rsidP="00A34A3A">
      <w:pPr>
        <w:pStyle w:val="Heading20"/>
        <w:rPr>
          <w:rFonts w:ascii="Arial" w:eastAsia="Times New Roman" w:hAnsi="Arial" w:cs="Times New Roman"/>
          <w:b w:val="0"/>
          <w:sz w:val="20"/>
          <w:szCs w:val="24"/>
        </w:rPr>
      </w:pPr>
      <w:r>
        <w:rPr>
          <w:rFonts w:ascii="Arial" w:eastAsia="Times New Roman" w:hAnsi="Arial" w:cs="Times New Roman"/>
          <w:b w:val="0"/>
          <w:sz w:val="20"/>
          <w:szCs w:val="24"/>
        </w:rPr>
        <w:t>This function will automatically add the PCAP data as an attachment to the incident it was run from. An example of this function being used in a workflow is shown below.</w:t>
      </w:r>
    </w:p>
    <w:p w14:paraId="375EB0A5" w14:textId="49B3D0DD" w:rsidR="00165A13" w:rsidRDefault="00165A13" w:rsidP="00A34A3A">
      <w:pPr>
        <w:pStyle w:val="Heading20"/>
        <w:rPr>
          <w:rFonts w:ascii="Arial" w:eastAsia="Times New Roman" w:hAnsi="Arial" w:cs="Times New Roman"/>
          <w:b w:val="0"/>
          <w:sz w:val="20"/>
          <w:szCs w:val="24"/>
        </w:rPr>
      </w:pPr>
      <w:r w:rsidRPr="00165A13">
        <w:rPr>
          <w:rFonts w:ascii="Arial" w:eastAsia="Times New Roman" w:hAnsi="Arial" w:cs="Times New Roman"/>
          <w:b w:val="0"/>
          <w:sz w:val="20"/>
          <w:szCs w:val="24"/>
        </w:rPr>
        <w:drawing>
          <wp:inline distT="0" distB="0" distL="0" distR="0" wp14:anchorId="12609CCF" wp14:editId="315082AB">
            <wp:extent cx="548640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55620"/>
                    </a:xfrm>
                    <a:prstGeom prst="rect">
                      <a:avLst/>
                    </a:prstGeom>
                  </pic:spPr>
                </pic:pic>
              </a:graphicData>
            </a:graphic>
          </wp:inline>
        </w:drawing>
      </w:r>
    </w:p>
    <w:p w14:paraId="61B5F96B" w14:textId="77777777" w:rsidR="00A34A3A" w:rsidRDefault="00A34A3A" w:rsidP="00A34A3A">
      <w:pPr>
        <w:pStyle w:val="Heading20"/>
        <w:rPr>
          <w:rFonts w:ascii="Arial" w:eastAsia="Times New Roman" w:hAnsi="Arial" w:cs="Times New Roman"/>
          <w:b w:val="0"/>
          <w:sz w:val="20"/>
          <w:szCs w:val="24"/>
        </w:rPr>
      </w:pPr>
    </w:p>
    <w:p w14:paraId="2E10EF10" w14:textId="77777777" w:rsidR="009A7496" w:rsidRPr="00C951A3" w:rsidRDefault="009A7496" w:rsidP="009A7496">
      <w:pPr>
        <w:pStyle w:val="Heading10"/>
      </w:pPr>
      <w:r w:rsidRPr="00C951A3">
        <w:lastRenderedPageBreak/>
        <w:t xml:space="preserve">Resilient </w:t>
      </w:r>
      <w:r>
        <w:t xml:space="preserve">Platform </w:t>
      </w:r>
      <w:r w:rsidRPr="00C951A3">
        <w:t>Configuration</w:t>
      </w:r>
    </w:p>
    <w:p w14:paraId="7943B7FD" w14:textId="45643532" w:rsidR="00A34A3A" w:rsidRDefault="009A7496" w:rsidP="00CC429E">
      <w:pPr>
        <w:pStyle w:val="Heading20"/>
      </w:pPr>
      <w:r>
        <w:rPr>
          <w:rFonts w:ascii="Arial" w:eastAsia="Times New Roman" w:hAnsi="Arial" w:cs="Times New Roman"/>
          <w:b w:val="0"/>
          <w:sz w:val="20"/>
          <w:szCs w:val="24"/>
        </w:rPr>
        <w:t>The NetWitness integration example workflow</w:t>
      </w:r>
      <w:r w:rsidR="00406A8D">
        <w:rPr>
          <w:rFonts w:ascii="Arial" w:eastAsia="Times New Roman" w:hAnsi="Arial" w:cs="Times New Roman"/>
          <w:b w:val="0"/>
          <w:sz w:val="20"/>
          <w:szCs w:val="24"/>
        </w:rPr>
        <w:t>,</w:t>
      </w:r>
      <w:r>
        <w:rPr>
          <w:rFonts w:ascii="Arial" w:eastAsia="Times New Roman" w:hAnsi="Arial" w:cs="Times New Roman"/>
          <w:b w:val="0"/>
          <w:sz w:val="20"/>
          <w:szCs w:val="24"/>
        </w:rPr>
        <w:t xml:space="preserve"> (Exampl</w:t>
      </w:r>
      <w:r w:rsidR="00AA0B51">
        <w:rPr>
          <w:rFonts w:ascii="Arial" w:eastAsia="Times New Roman" w:hAnsi="Arial" w:cs="Times New Roman"/>
          <w:b w:val="0"/>
          <w:sz w:val="20"/>
          <w:szCs w:val="24"/>
        </w:rPr>
        <w:t>e) NetWitness Retrieve Log File</w:t>
      </w:r>
      <w:r w:rsidR="00406A8D">
        <w:rPr>
          <w:rFonts w:ascii="Arial" w:eastAsia="Times New Roman" w:hAnsi="Arial" w:cs="Times New Roman"/>
          <w:b w:val="0"/>
          <w:sz w:val="20"/>
          <w:szCs w:val="24"/>
        </w:rPr>
        <w:t>,</w:t>
      </w:r>
      <w:r w:rsidR="00AA0B51">
        <w:rPr>
          <w:rFonts w:ascii="Arial" w:eastAsia="Times New Roman" w:hAnsi="Arial" w:cs="Times New Roman"/>
          <w:b w:val="0"/>
          <w:sz w:val="20"/>
          <w:szCs w:val="24"/>
        </w:rPr>
        <w:t xml:space="preserve"> uses the Utilities: String to Attachment function. Because of this, for the data to be imported into the Resilient platform correctly this function must already be present. This function is part of the fn_utilities integration and can be found on the App Exchange here</w:t>
      </w:r>
      <w:r w:rsidR="00406A8D">
        <w:rPr>
          <w:rFonts w:ascii="Arial" w:eastAsia="Times New Roman" w:hAnsi="Arial" w:cs="Times New Roman"/>
          <w:b w:val="0"/>
          <w:sz w:val="20"/>
          <w:szCs w:val="24"/>
        </w:rPr>
        <w:t xml:space="preserve"> &lt;&lt;&lt;Add link later!!!&gt;&gt;&gt;</w:t>
      </w:r>
      <w:bookmarkStart w:id="8" w:name="_GoBack"/>
      <w:bookmarkEnd w:id="8"/>
      <w:r w:rsidR="00AA0B51">
        <w:rPr>
          <w:rFonts w:ascii="Arial" w:eastAsia="Times New Roman" w:hAnsi="Arial" w:cs="Times New Roman"/>
          <w:b w:val="0"/>
          <w:sz w:val="20"/>
          <w:szCs w:val="24"/>
        </w:rPr>
        <w:t>.</w:t>
      </w:r>
    </w:p>
    <w:p w14:paraId="2F030972" w14:textId="320B345B" w:rsidR="00A96C8B" w:rsidRPr="00CC429E" w:rsidRDefault="00A96C8B" w:rsidP="00CC429E">
      <w:pPr>
        <w:pStyle w:val="Heading20"/>
      </w:pPr>
      <w:r>
        <w:br w:type="page"/>
      </w:r>
    </w:p>
    <w:p w14:paraId="50B3615E" w14:textId="6CD47E6D" w:rsidR="00C951A3" w:rsidRPr="00601DA7" w:rsidRDefault="00C951A3" w:rsidP="00537786">
      <w:pPr>
        <w:pStyle w:val="Heading10"/>
      </w:pPr>
      <w:r>
        <w:lastRenderedPageBreak/>
        <w:t>Troubleshooting</w:t>
      </w:r>
      <w:bookmarkEnd w:id="7"/>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20">
        <w:r w:rsidRPr="00722240">
          <w:rPr>
            <w:rStyle w:val="Hyperlink"/>
          </w:rPr>
          <w:t>support@resilientsystems.com</w:t>
        </w:r>
      </w:hyperlink>
      <w:r w:rsidRPr="00722240">
        <w:t>.</w:t>
      </w:r>
    </w:p>
    <w:p w14:paraId="5CB1B37F" w14:textId="283FF471" w:rsidR="00E20A99" w:rsidRPr="00E20A99" w:rsidRDefault="00BC7548">
      <w:pPr>
        <w:pStyle w:val="BodyText"/>
      </w:pPr>
      <w:r>
        <w:t xml:space="preserve">Including relevant </w:t>
      </w:r>
      <w:r w:rsidRPr="00883063">
        <w:t>information</w:t>
      </w:r>
      <w:r>
        <w:t xml:space="preserve"> from the log files will help us resolve your issue.</w:t>
      </w:r>
    </w:p>
    <w:sectPr w:rsidR="00E20A99" w:rsidRPr="00E20A99" w:rsidSect="00AC02E1">
      <w:footerReference w:type="default" r:id="rId21"/>
      <w:footerReference w:type="first" r:id="rId22"/>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C4EE5" w14:textId="77777777" w:rsidR="002D2D10" w:rsidRDefault="002D2D10">
      <w:r>
        <w:separator/>
      </w:r>
    </w:p>
  </w:endnote>
  <w:endnote w:type="continuationSeparator" w:id="0">
    <w:p w14:paraId="2E0754B4" w14:textId="77777777" w:rsidR="002D2D10" w:rsidRDefault="002D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00000000"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06A8D">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B4DEE" w14:textId="77777777" w:rsidR="002D2D10" w:rsidRDefault="002D2D10">
      <w:r>
        <w:separator/>
      </w:r>
    </w:p>
  </w:footnote>
  <w:footnote w:type="continuationSeparator" w:id="0">
    <w:p w14:paraId="7240B637" w14:textId="77777777" w:rsidR="002D2D10" w:rsidRDefault="002D2D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10DF4"/>
    <w:rsid w:val="00023089"/>
    <w:rsid w:val="000265E5"/>
    <w:rsid w:val="00067589"/>
    <w:rsid w:val="00085AB1"/>
    <w:rsid w:val="000964E8"/>
    <w:rsid w:val="00097C36"/>
    <w:rsid w:val="000A3F06"/>
    <w:rsid w:val="000A79F3"/>
    <w:rsid w:val="000B0A15"/>
    <w:rsid w:val="000B0D1E"/>
    <w:rsid w:val="000B487D"/>
    <w:rsid w:val="000C41D1"/>
    <w:rsid w:val="000C569C"/>
    <w:rsid w:val="000D13A5"/>
    <w:rsid w:val="000D7077"/>
    <w:rsid w:val="000E3893"/>
    <w:rsid w:val="000F3B7D"/>
    <w:rsid w:val="000F5544"/>
    <w:rsid w:val="00131A3E"/>
    <w:rsid w:val="0013762E"/>
    <w:rsid w:val="00144B78"/>
    <w:rsid w:val="00165A13"/>
    <w:rsid w:val="00171F46"/>
    <w:rsid w:val="0017358A"/>
    <w:rsid w:val="00174021"/>
    <w:rsid w:val="001941C1"/>
    <w:rsid w:val="001B086B"/>
    <w:rsid w:val="001C3E34"/>
    <w:rsid w:val="001C529E"/>
    <w:rsid w:val="001C730F"/>
    <w:rsid w:val="001C745C"/>
    <w:rsid w:val="001D7DD5"/>
    <w:rsid w:val="001E4F55"/>
    <w:rsid w:val="001F6AD0"/>
    <w:rsid w:val="001F76F9"/>
    <w:rsid w:val="002122FB"/>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5AD8"/>
    <w:rsid w:val="002D2D10"/>
    <w:rsid w:val="002D6C32"/>
    <w:rsid w:val="002D758C"/>
    <w:rsid w:val="002F1AF6"/>
    <w:rsid w:val="00300958"/>
    <w:rsid w:val="0030433E"/>
    <w:rsid w:val="00304962"/>
    <w:rsid w:val="003279DC"/>
    <w:rsid w:val="003576AE"/>
    <w:rsid w:val="0037127E"/>
    <w:rsid w:val="00372CF6"/>
    <w:rsid w:val="00377074"/>
    <w:rsid w:val="0038595B"/>
    <w:rsid w:val="003A3728"/>
    <w:rsid w:val="003C039E"/>
    <w:rsid w:val="003C446B"/>
    <w:rsid w:val="003D337E"/>
    <w:rsid w:val="00406A8D"/>
    <w:rsid w:val="00411ED8"/>
    <w:rsid w:val="00416FB3"/>
    <w:rsid w:val="00421B92"/>
    <w:rsid w:val="00422588"/>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E519E"/>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8B1"/>
    <w:rsid w:val="006F61AA"/>
    <w:rsid w:val="006F6EBB"/>
    <w:rsid w:val="00704ACA"/>
    <w:rsid w:val="00707349"/>
    <w:rsid w:val="00715805"/>
    <w:rsid w:val="00723252"/>
    <w:rsid w:val="007254EA"/>
    <w:rsid w:val="00733F55"/>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34C96"/>
    <w:rsid w:val="008434CF"/>
    <w:rsid w:val="00866DA4"/>
    <w:rsid w:val="008717DC"/>
    <w:rsid w:val="00874713"/>
    <w:rsid w:val="00877C21"/>
    <w:rsid w:val="008A050B"/>
    <w:rsid w:val="008A31F5"/>
    <w:rsid w:val="008B73D2"/>
    <w:rsid w:val="008D2369"/>
    <w:rsid w:val="008D2AFB"/>
    <w:rsid w:val="008D427F"/>
    <w:rsid w:val="008D7A7F"/>
    <w:rsid w:val="008E4C05"/>
    <w:rsid w:val="008E5CC4"/>
    <w:rsid w:val="008F4E84"/>
    <w:rsid w:val="008F7B8A"/>
    <w:rsid w:val="00905258"/>
    <w:rsid w:val="009077EB"/>
    <w:rsid w:val="00911649"/>
    <w:rsid w:val="0091484A"/>
    <w:rsid w:val="0091653F"/>
    <w:rsid w:val="009440D9"/>
    <w:rsid w:val="00960404"/>
    <w:rsid w:val="009612E6"/>
    <w:rsid w:val="00972031"/>
    <w:rsid w:val="00973236"/>
    <w:rsid w:val="009737CF"/>
    <w:rsid w:val="009A2406"/>
    <w:rsid w:val="009A711B"/>
    <w:rsid w:val="009A7496"/>
    <w:rsid w:val="009D639D"/>
    <w:rsid w:val="009E19B0"/>
    <w:rsid w:val="009E2819"/>
    <w:rsid w:val="00A161A6"/>
    <w:rsid w:val="00A34A3A"/>
    <w:rsid w:val="00A45E58"/>
    <w:rsid w:val="00A625F3"/>
    <w:rsid w:val="00A63B0A"/>
    <w:rsid w:val="00A64DAE"/>
    <w:rsid w:val="00A64F6E"/>
    <w:rsid w:val="00A65FED"/>
    <w:rsid w:val="00A71A39"/>
    <w:rsid w:val="00A752FC"/>
    <w:rsid w:val="00A96C8B"/>
    <w:rsid w:val="00AA0158"/>
    <w:rsid w:val="00AA0B51"/>
    <w:rsid w:val="00AB2F66"/>
    <w:rsid w:val="00AC02E1"/>
    <w:rsid w:val="00AC1006"/>
    <w:rsid w:val="00AC5E54"/>
    <w:rsid w:val="00AF2A63"/>
    <w:rsid w:val="00AF3DF3"/>
    <w:rsid w:val="00B12769"/>
    <w:rsid w:val="00B17E46"/>
    <w:rsid w:val="00B22452"/>
    <w:rsid w:val="00B94292"/>
    <w:rsid w:val="00BA612C"/>
    <w:rsid w:val="00BB3493"/>
    <w:rsid w:val="00BC340E"/>
    <w:rsid w:val="00BC7548"/>
    <w:rsid w:val="00BD080D"/>
    <w:rsid w:val="00BD235A"/>
    <w:rsid w:val="00BD63CB"/>
    <w:rsid w:val="00C02368"/>
    <w:rsid w:val="00C0546B"/>
    <w:rsid w:val="00C07E76"/>
    <w:rsid w:val="00C13E76"/>
    <w:rsid w:val="00C1619D"/>
    <w:rsid w:val="00C21219"/>
    <w:rsid w:val="00C218AB"/>
    <w:rsid w:val="00C24305"/>
    <w:rsid w:val="00C25D91"/>
    <w:rsid w:val="00C35742"/>
    <w:rsid w:val="00C542CC"/>
    <w:rsid w:val="00C772DD"/>
    <w:rsid w:val="00C80D30"/>
    <w:rsid w:val="00C951A3"/>
    <w:rsid w:val="00CA0860"/>
    <w:rsid w:val="00CA23B7"/>
    <w:rsid w:val="00CB0BFE"/>
    <w:rsid w:val="00CB3883"/>
    <w:rsid w:val="00CC01C7"/>
    <w:rsid w:val="00CC429E"/>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DD1F0B"/>
    <w:rsid w:val="00E05614"/>
    <w:rsid w:val="00E20A99"/>
    <w:rsid w:val="00E32539"/>
    <w:rsid w:val="00E3310F"/>
    <w:rsid w:val="00E41A7D"/>
    <w:rsid w:val="00E44BC6"/>
    <w:rsid w:val="00E44DC5"/>
    <w:rsid w:val="00E5206D"/>
    <w:rsid w:val="00E5313F"/>
    <w:rsid w:val="00E71463"/>
    <w:rsid w:val="00E84C6C"/>
    <w:rsid w:val="00EA1454"/>
    <w:rsid w:val="00EA57C8"/>
    <w:rsid w:val="00EB2971"/>
    <w:rsid w:val="00EC08EB"/>
    <w:rsid w:val="00EC4648"/>
    <w:rsid w:val="00ED0DEC"/>
    <w:rsid w:val="00EE1A56"/>
    <w:rsid w:val="00EF1BC9"/>
    <w:rsid w:val="00EF3856"/>
    <w:rsid w:val="00F01D4F"/>
    <w:rsid w:val="00F074B5"/>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C548B"/>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331711157">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support@resilientsystems.com"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1A6E5-A4C0-B24D-8BE0-6C28C129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1751</Words>
  <Characters>9984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Brian Walsh</cp:lastModifiedBy>
  <cp:revision>4</cp:revision>
  <cp:lastPrinted>2018-04-09T16:01:00Z</cp:lastPrinted>
  <dcterms:created xsi:type="dcterms:W3CDTF">2019-03-12T17:47:00Z</dcterms:created>
  <dcterms:modified xsi:type="dcterms:W3CDTF">2019-03-14T18:05:00Z</dcterms:modified>
</cp:coreProperties>
</file>