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87506B" w14:textId="54BEBC03" w:rsidR="00DD15A0" w:rsidRPr="0077681B" w:rsidRDefault="00DC6502" w:rsidP="0077681B">
      <w:pPr>
        <w:rPr>
          <w:sz w:val="64"/>
          <w:szCs w:val="64"/>
        </w:rPr>
      </w:pPr>
      <w:r w:rsidRPr="0077681B">
        <w:rPr>
          <w:noProof/>
          <w:sz w:val="64"/>
          <w:szCs w:val="64"/>
        </w:rPr>
        <mc:AlternateContent>
          <mc:Choice Requires="wps">
            <w:drawing>
              <wp:anchor distT="0" distB="0" distL="114300" distR="114300" simplePos="0" relativeHeight="251658239" behindDoc="1" locked="0" layoutInCell="1" allowOverlap="1" wp14:anchorId="2A1CBA56" wp14:editId="3D2C08BE">
                <wp:simplePos x="0" y="0"/>
                <wp:positionH relativeFrom="margin">
                  <wp:posOffset>-466253</wp:posOffset>
                </wp:positionH>
                <wp:positionV relativeFrom="paragraph">
                  <wp:posOffset>-675025</wp:posOffset>
                </wp:positionV>
                <wp:extent cx="7772400" cy="10112721"/>
                <wp:effectExtent l="0" t="0" r="0" b="0"/>
                <wp:wrapNone/>
                <wp:docPr id="9" name="Rectangle 9"/>
                <wp:cNvGraphicFramePr/>
                <a:graphic xmlns:a="http://schemas.openxmlformats.org/drawingml/2006/main">
                  <a:graphicData uri="http://schemas.microsoft.com/office/word/2010/wordprocessingShape">
                    <wps:wsp>
                      <wps:cNvSpPr/>
                      <wps:spPr>
                        <a:xfrm>
                          <a:off x="0" y="0"/>
                          <a:ext cx="7772400" cy="10112721"/>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1781F1" w14:textId="77777777" w:rsidR="00B20586" w:rsidRDefault="00B20586" w:rsidP="0077681B"/>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1CBA56" id="Rectangle 9" o:spid="_x0000_s1026" style="position:absolute;margin-left:-36.7pt;margin-top:-53.15pt;width:612pt;height:796.3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" fillcolor="black [3213]" stroked="f" strokeweight="1pt">
                <v:textbox inset="0,0,0,0">
                  <w:txbxContent>
                    <w:p w14:paraId="5A1781F1" w14:textId="77777777" w:rsidR="00B20586" w:rsidRDefault="00B20586" w:rsidP="0077681B"/>
                  </w:txbxContent>
                </v:textbox>
                <w10:wrap anchorx="margin"/>
              </v:rect>
            </w:pict>
          </mc:Fallback>
        </mc:AlternateContent>
      </w:r>
      <w:r w:rsidR="0018398A" w:rsidRPr="0077681B">
        <w:rPr>
          <w:noProof/>
        </w:rPr>
        <w:drawing>
          <wp:anchor distT="0" distB="0" distL="114300" distR="114300" simplePos="0" relativeHeight="251661311" behindDoc="1" locked="0" layoutInCell="1" allowOverlap="1" wp14:anchorId="211699FF" wp14:editId="2CB8D641">
            <wp:simplePos x="0" y="0"/>
            <wp:positionH relativeFrom="column">
              <wp:posOffset>6213475</wp:posOffset>
            </wp:positionH>
            <wp:positionV relativeFrom="paragraph">
              <wp:posOffset>-329506</wp:posOffset>
            </wp:positionV>
            <wp:extent cx="732790" cy="44323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BM_8bar_1995x1206.png"/>
                    <pic:cNvPicPr/>
                  </pic:nvPicPr>
                  <pic:blipFill>
                    <a:blip r:embed="rId8">
                      <a:extLst>
                        <a:ext uri="{28A0092B-C50C-407E-A947-70E740481C1C}">
                          <a14:useLocalDpi xmlns:a14="http://schemas.microsoft.com/office/drawing/2010/main" val="0"/>
                        </a:ext>
                      </a:extLst>
                    </a:blip>
                    <a:stretch>
                      <a:fillRect/>
                    </a:stretch>
                  </pic:blipFill>
                  <pic:spPr>
                    <a:xfrm>
                      <a:off x="0" y="0"/>
                      <a:ext cx="732790" cy="443230"/>
                    </a:xfrm>
                    <a:prstGeom prst="rect">
                      <a:avLst/>
                    </a:prstGeom>
                  </pic:spPr>
                </pic:pic>
              </a:graphicData>
            </a:graphic>
            <wp14:sizeRelH relativeFrom="page">
              <wp14:pctWidth>0</wp14:pctWidth>
            </wp14:sizeRelH>
            <wp14:sizeRelV relativeFrom="page">
              <wp14:pctHeight>0</wp14:pctHeight>
            </wp14:sizeRelV>
          </wp:anchor>
        </w:drawing>
      </w:r>
      <w:r w:rsidR="0018398A" w:rsidRPr="0077681B">
        <w:rPr>
          <w:noProof/>
          <w:sz w:val="56"/>
          <w:szCs w:val="56"/>
        </w:rPr>
        <w:drawing>
          <wp:anchor distT="0" distB="0" distL="114300" distR="114300" simplePos="0" relativeHeight="251660287" behindDoc="1" locked="0" layoutInCell="1" allowOverlap="1" wp14:anchorId="01163F6B" wp14:editId="147A8B74">
            <wp:simplePos x="0" y="0"/>
            <wp:positionH relativeFrom="column">
              <wp:posOffset>-137795</wp:posOffset>
            </wp:positionH>
            <wp:positionV relativeFrom="paragraph">
              <wp:posOffset>-402649</wp:posOffset>
            </wp:positionV>
            <wp:extent cx="2022764" cy="638856"/>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BM_Security_lockup_rev_RGB.png"/>
                    <pic:cNvPicPr/>
                  </pic:nvPicPr>
                  <pic:blipFill>
                    <a:blip r:embed="rId9">
                      <a:extLst>
                        <a:ext uri="{28A0092B-C50C-407E-A947-70E740481C1C}">
                          <a14:useLocalDpi xmlns:a14="http://schemas.microsoft.com/office/drawing/2010/main" val="0"/>
                        </a:ext>
                      </a:extLst>
                    </a:blip>
                    <a:stretch>
                      <a:fillRect/>
                    </a:stretch>
                  </pic:blipFill>
                  <pic:spPr>
                    <a:xfrm>
                      <a:off x="0" y="0"/>
                      <a:ext cx="2022764" cy="638856"/>
                    </a:xfrm>
                    <a:prstGeom prst="rect">
                      <a:avLst/>
                    </a:prstGeom>
                  </pic:spPr>
                </pic:pic>
              </a:graphicData>
            </a:graphic>
            <wp14:sizeRelH relativeFrom="page">
              <wp14:pctWidth>0</wp14:pctWidth>
            </wp14:sizeRelH>
            <wp14:sizeRelV relativeFrom="page">
              <wp14:pctHeight>0</wp14:pctHeight>
            </wp14:sizeRelV>
          </wp:anchor>
        </w:drawing>
      </w:r>
    </w:p>
    <w:p w14:paraId="2524E54D" w14:textId="6B1A1B88" w:rsidR="00DD15A0" w:rsidRPr="0077681B" w:rsidRDefault="00DD15A0" w:rsidP="0077681B"/>
    <w:p w14:paraId="65B1A685" w14:textId="5BF1A0A8" w:rsidR="00B10F21" w:rsidRPr="0077681B" w:rsidRDefault="00B10F21" w:rsidP="0077681B"/>
    <w:p w14:paraId="5B556BED" w14:textId="77777777" w:rsidR="008B7DE5" w:rsidRDefault="008B7DE5" w:rsidP="008B7DE5">
      <w:pPr>
        <w:pStyle w:val="Title"/>
      </w:pPr>
      <w:r>
        <w:t>IBM Resilient SOAR Platform</w:t>
      </w:r>
    </w:p>
    <w:p w14:paraId="706F183B" w14:textId="187E8C08" w:rsidR="00DD15A0" w:rsidRDefault="0098761D" w:rsidP="0077681B">
      <w:pPr>
        <w:rPr>
          <w:color w:val="FFFFFF" w:themeColor="background1"/>
          <w:sz w:val="44"/>
          <w:szCs w:val="44"/>
        </w:rPr>
      </w:pPr>
      <w:r>
        <w:rPr>
          <w:color w:val="FFFFFF" w:themeColor="background1"/>
          <w:sz w:val="44"/>
          <w:szCs w:val="44"/>
        </w:rPr>
        <w:t>RSA NetWitness Functions</w:t>
      </w:r>
      <w:r w:rsidR="002002B7">
        <w:rPr>
          <w:color w:val="FFFFFF" w:themeColor="background1"/>
          <w:sz w:val="44"/>
          <w:szCs w:val="44"/>
        </w:rPr>
        <w:t xml:space="preserve"> </w:t>
      </w:r>
      <w:r w:rsidR="008B7DE5" w:rsidRPr="008B7DE5">
        <w:rPr>
          <w:color w:val="FFFFFF" w:themeColor="background1"/>
          <w:sz w:val="44"/>
          <w:szCs w:val="44"/>
        </w:rPr>
        <w:t>Guide</w:t>
      </w:r>
    </w:p>
    <w:p w14:paraId="14137D86" w14:textId="0DB80274" w:rsidR="008B7DE5" w:rsidRPr="008B7DE5" w:rsidRDefault="008B7DE5" w:rsidP="0077681B">
      <w:pPr>
        <w:rPr>
          <w:color w:val="FFFFFF" w:themeColor="background1"/>
          <w:sz w:val="44"/>
          <w:szCs w:val="44"/>
        </w:rPr>
      </w:pPr>
      <w:r>
        <w:rPr>
          <w:color w:val="FFFFFF" w:themeColor="background1"/>
          <w:sz w:val="44"/>
          <w:szCs w:val="44"/>
        </w:rPr>
        <w:t>V</w:t>
      </w:r>
      <w:r w:rsidR="0098761D">
        <w:rPr>
          <w:color w:val="FFFFFF" w:themeColor="background1"/>
          <w:sz w:val="44"/>
          <w:szCs w:val="44"/>
        </w:rPr>
        <w:t>1.</w:t>
      </w:r>
      <w:r w:rsidR="0006119E">
        <w:rPr>
          <w:color w:val="FFFFFF" w:themeColor="background1"/>
          <w:sz w:val="44"/>
          <w:szCs w:val="44"/>
        </w:rPr>
        <w:t>1.0</w:t>
      </w:r>
    </w:p>
    <w:p w14:paraId="04F1115A" w14:textId="40481B5C" w:rsidR="005B4BE0" w:rsidRPr="001070AF" w:rsidRDefault="005B4BE0" w:rsidP="0077681B">
      <w:pPr>
        <w:rPr>
          <w:color w:val="FFFFFF" w:themeColor="background1"/>
        </w:rPr>
      </w:pPr>
    </w:p>
    <w:p w14:paraId="2F3368DC" w14:textId="6610432B" w:rsidR="005B4BE0" w:rsidRPr="001070AF" w:rsidRDefault="005B4BE0" w:rsidP="0077681B">
      <w:pPr>
        <w:rPr>
          <w:color w:val="FFFFFF" w:themeColor="background1"/>
        </w:rPr>
      </w:pPr>
    </w:p>
    <w:p w14:paraId="624A9E7B" w14:textId="542072E6" w:rsidR="005B4BE0" w:rsidRPr="001070AF" w:rsidRDefault="005B4BE0" w:rsidP="0077681B">
      <w:pPr>
        <w:rPr>
          <w:color w:val="FFFFFF" w:themeColor="background1"/>
        </w:rPr>
      </w:pPr>
    </w:p>
    <w:p w14:paraId="63AEB75D" w14:textId="1E078520" w:rsidR="005B4BE0" w:rsidRPr="001070AF" w:rsidRDefault="005B4BE0" w:rsidP="0077681B">
      <w:pPr>
        <w:rPr>
          <w:color w:val="FFFFFF" w:themeColor="background1"/>
        </w:rPr>
      </w:pPr>
    </w:p>
    <w:p w14:paraId="40BD4D17" w14:textId="296B643D" w:rsidR="005B4BE0" w:rsidRPr="001070AF" w:rsidRDefault="005B4BE0" w:rsidP="0077681B">
      <w:pPr>
        <w:rPr>
          <w:color w:val="FFFFFF" w:themeColor="background1"/>
        </w:rPr>
      </w:pPr>
    </w:p>
    <w:p w14:paraId="3943512F" w14:textId="4CD8C309" w:rsidR="005B4BE0" w:rsidRPr="001070AF" w:rsidRDefault="005B4BE0" w:rsidP="0077681B">
      <w:pPr>
        <w:rPr>
          <w:color w:val="FFFFFF" w:themeColor="background1"/>
        </w:rPr>
      </w:pPr>
    </w:p>
    <w:p w14:paraId="668E4C24" w14:textId="179322C4" w:rsidR="005B4BE0" w:rsidRPr="001070AF" w:rsidRDefault="005B4BE0" w:rsidP="0077681B">
      <w:pPr>
        <w:rPr>
          <w:color w:val="FFFFFF" w:themeColor="background1"/>
        </w:rPr>
      </w:pPr>
    </w:p>
    <w:p w14:paraId="0A04CDF0" w14:textId="103FB89F" w:rsidR="00B10F21" w:rsidRPr="001070AF" w:rsidRDefault="00B10F21" w:rsidP="0077681B">
      <w:pPr>
        <w:rPr>
          <w:color w:val="FFFFFF" w:themeColor="background1"/>
        </w:rPr>
      </w:pPr>
    </w:p>
    <w:p w14:paraId="755D284E" w14:textId="423DE9FE" w:rsidR="00B10F21" w:rsidRPr="001070AF" w:rsidRDefault="00B10F21" w:rsidP="0077681B">
      <w:pPr>
        <w:rPr>
          <w:color w:val="FFFFFF" w:themeColor="background1"/>
        </w:rPr>
      </w:pPr>
    </w:p>
    <w:p w14:paraId="75617195" w14:textId="4C01FE72" w:rsidR="00B10F21" w:rsidRPr="001070AF" w:rsidRDefault="00B10F21" w:rsidP="0077681B">
      <w:pPr>
        <w:rPr>
          <w:color w:val="FFFFFF" w:themeColor="background1"/>
        </w:rPr>
      </w:pPr>
    </w:p>
    <w:p w14:paraId="7C0BF9A2" w14:textId="0F6FCB40" w:rsidR="005B4BE0" w:rsidRPr="001070AF" w:rsidRDefault="005B4BE0" w:rsidP="0077681B">
      <w:pPr>
        <w:rPr>
          <w:color w:val="FFFFFF" w:themeColor="background1"/>
        </w:rPr>
      </w:pPr>
    </w:p>
    <w:p w14:paraId="41598D66" w14:textId="652C4783" w:rsidR="005B4BE0" w:rsidRPr="001070AF" w:rsidRDefault="005B4BE0" w:rsidP="0077681B">
      <w:pPr>
        <w:rPr>
          <w:color w:val="FFFFFF" w:themeColor="background1"/>
        </w:rPr>
      </w:pPr>
    </w:p>
    <w:p w14:paraId="6B4E230A" w14:textId="53A56F22" w:rsidR="00B10F21" w:rsidRPr="001070AF" w:rsidRDefault="00B10F21" w:rsidP="0077681B">
      <w:pPr>
        <w:rPr>
          <w:color w:val="FFFFFF" w:themeColor="background1"/>
        </w:rPr>
      </w:pPr>
    </w:p>
    <w:p w14:paraId="2FA337F6" w14:textId="0A5B8E2C" w:rsidR="00B10F21" w:rsidRPr="001070AF" w:rsidRDefault="00B10F21" w:rsidP="0077681B">
      <w:pPr>
        <w:rPr>
          <w:color w:val="FFFFFF" w:themeColor="background1"/>
        </w:rPr>
      </w:pPr>
    </w:p>
    <w:p w14:paraId="23A69FA0" w14:textId="49B73E13" w:rsidR="00B10F21" w:rsidRPr="001070AF" w:rsidRDefault="00B10F21" w:rsidP="0077681B">
      <w:pPr>
        <w:rPr>
          <w:color w:val="FFFFFF" w:themeColor="background1"/>
        </w:rPr>
      </w:pPr>
    </w:p>
    <w:p w14:paraId="4A468D00" w14:textId="06156E6B" w:rsidR="00B10F21" w:rsidRPr="001070AF" w:rsidRDefault="00B10F21" w:rsidP="0077681B">
      <w:pPr>
        <w:rPr>
          <w:color w:val="FFFFFF" w:themeColor="background1"/>
        </w:rPr>
      </w:pPr>
    </w:p>
    <w:p w14:paraId="024384F6" w14:textId="02A97706" w:rsidR="00DD15A0" w:rsidRPr="001070AF" w:rsidRDefault="001759DE" w:rsidP="0077681B">
      <w:pPr>
        <w:rPr>
          <w:color w:val="FFFFFF" w:themeColor="background1"/>
        </w:rPr>
      </w:pPr>
      <w:r w:rsidRPr="001070AF">
        <w:rPr>
          <w:noProof/>
          <w:color w:val="FFFFFF" w:themeColor="background1"/>
        </w:rPr>
        <w:drawing>
          <wp:anchor distT="0" distB="0" distL="114300" distR="114300" simplePos="0" relativeHeight="251659263" behindDoc="1" locked="0" layoutInCell="1" allowOverlap="1" wp14:anchorId="4E8B1DD1" wp14:editId="42F19DFC">
            <wp:simplePos x="0" y="0"/>
            <wp:positionH relativeFrom="margin">
              <wp:posOffset>-492125</wp:posOffset>
            </wp:positionH>
            <wp:positionV relativeFrom="paragraph">
              <wp:posOffset>182880</wp:posOffset>
            </wp:positionV>
            <wp:extent cx="7763705" cy="2276856"/>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19ibmSec_aurora_1200x352.jpg"/>
                    <pic:cNvPicPr/>
                  </pic:nvPicPr>
                  <pic:blipFill>
                    <a:blip r:embed="rId10">
                      <a:extLst>
                        <a:ext uri="{28A0092B-C50C-407E-A947-70E740481C1C}">
                          <a14:useLocalDpi xmlns:a14="http://schemas.microsoft.com/office/drawing/2010/main" val="0"/>
                        </a:ext>
                      </a:extLst>
                    </a:blip>
                    <a:stretch>
                      <a:fillRect/>
                    </a:stretch>
                  </pic:blipFill>
                  <pic:spPr>
                    <a:xfrm>
                      <a:off x="0" y="0"/>
                      <a:ext cx="7763705" cy="2276856"/>
                    </a:xfrm>
                    <a:prstGeom prst="rect">
                      <a:avLst/>
                    </a:prstGeom>
                  </pic:spPr>
                </pic:pic>
              </a:graphicData>
            </a:graphic>
            <wp14:sizeRelH relativeFrom="page">
              <wp14:pctWidth>0</wp14:pctWidth>
            </wp14:sizeRelH>
            <wp14:sizeRelV relativeFrom="page">
              <wp14:pctHeight>0</wp14:pctHeight>
            </wp14:sizeRelV>
          </wp:anchor>
        </w:drawing>
      </w:r>
    </w:p>
    <w:p w14:paraId="73508823" w14:textId="15B4595D" w:rsidR="00DD15A0" w:rsidRPr="001070AF" w:rsidRDefault="00DD15A0" w:rsidP="0077681B">
      <w:pPr>
        <w:rPr>
          <w:color w:val="FFFFFF" w:themeColor="background1"/>
        </w:rPr>
      </w:pPr>
    </w:p>
    <w:p w14:paraId="5A555FDD" w14:textId="77777777" w:rsidR="0018398A" w:rsidRPr="001070AF" w:rsidRDefault="0018398A" w:rsidP="0077681B">
      <w:pPr>
        <w:rPr>
          <w:color w:val="FFFFFF" w:themeColor="background1"/>
        </w:rPr>
      </w:pPr>
    </w:p>
    <w:p w14:paraId="02E2708C" w14:textId="77777777" w:rsidR="001759DE" w:rsidRDefault="001759DE" w:rsidP="0077681B">
      <w:pPr>
        <w:rPr>
          <w:color w:val="FFFFFF" w:themeColor="background1"/>
          <w:sz w:val="32"/>
          <w:szCs w:val="32"/>
        </w:rPr>
      </w:pPr>
    </w:p>
    <w:p w14:paraId="75D7C418" w14:textId="77777777" w:rsidR="001759DE" w:rsidRDefault="001759DE" w:rsidP="0077681B">
      <w:pPr>
        <w:rPr>
          <w:color w:val="FFFFFF" w:themeColor="background1"/>
          <w:sz w:val="32"/>
          <w:szCs w:val="32"/>
        </w:rPr>
      </w:pPr>
    </w:p>
    <w:p w14:paraId="76207D41" w14:textId="77777777" w:rsidR="001759DE" w:rsidRDefault="001759DE" w:rsidP="0077681B">
      <w:pPr>
        <w:rPr>
          <w:color w:val="FFFFFF" w:themeColor="background1"/>
          <w:sz w:val="32"/>
          <w:szCs w:val="32"/>
        </w:rPr>
      </w:pPr>
    </w:p>
    <w:p w14:paraId="4D935C59" w14:textId="77777777" w:rsidR="001759DE" w:rsidRDefault="001759DE" w:rsidP="0077681B">
      <w:pPr>
        <w:rPr>
          <w:color w:val="FFFFFF" w:themeColor="background1"/>
          <w:sz w:val="32"/>
          <w:szCs w:val="32"/>
        </w:rPr>
      </w:pPr>
    </w:p>
    <w:p w14:paraId="31E54CA9" w14:textId="77777777" w:rsidR="001759DE" w:rsidRDefault="001759DE" w:rsidP="0077681B">
      <w:pPr>
        <w:rPr>
          <w:color w:val="FFFFFF" w:themeColor="background1"/>
          <w:sz w:val="32"/>
          <w:szCs w:val="32"/>
        </w:rPr>
      </w:pPr>
    </w:p>
    <w:p w14:paraId="4C67F8BC" w14:textId="77777777" w:rsidR="001759DE" w:rsidRDefault="001759DE" w:rsidP="0077681B">
      <w:pPr>
        <w:rPr>
          <w:color w:val="FFFFFF" w:themeColor="background1"/>
          <w:sz w:val="32"/>
          <w:szCs w:val="32"/>
        </w:rPr>
      </w:pPr>
    </w:p>
    <w:p w14:paraId="7C01978C" w14:textId="77777777" w:rsidR="001759DE" w:rsidRDefault="001759DE" w:rsidP="0077681B">
      <w:pPr>
        <w:rPr>
          <w:color w:val="FFFFFF" w:themeColor="background1"/>
          <w:sz w:val="32"/>
          <w:szCs w:val="32"/>
        </w:rPr>
      </w:pPr>
    </w:p>
    <w:p w14:paraId="576C19E1" w14:textId="77777777" w:rsidR="0018398A" w:rsidRPr="001070AF" w:rsidRDefault="0018398A" w:rsidP="0077681B">
      <w:pPr>
        <w:rPr>
          <w:color w:val="FFFFFF" w:themeColor="background1"/>
        </w:rPr>
      </w:pPr>
    </w:p>
    <w:p w14:paraId="7004C876" w14:textId="12BF68F1" w:rsidR="0077681B" w:rsidRPr="001070AF" w:rsidRDefault="0018398A" w:rsidP="0077681B">
      <w:pPr>
        <w:rPr>
          <w:color w:val="FFFFFF" w:themeColor="background1"/>
        </w:rPr>
      </w:pPr>
      <w:r w:rsidRPr="001070AF">
        <w:rPr>
          <w:color w:val="FFFFFF" w:themeColor="background1"/>
        </w:rPr>
        <w:t>D</w:t>
      </w:r>
      <w:r w:rsidR="003A1950" w:rsidRPr="001070AF">
        <w:rPr>
          <w:color w:val="FFFFFF" w:themeColor="background1"/>
        </w:rPr>
        <w:t>ate</w:t>
      </w:r>
      <w:r w:rsidR="008B7DE5">
        <w:rPr>
          <w:color w:val="FFFFFF" w:themeColor="background1"/>
        </w:rPr>
        <w:t>:</w:t>
      </w:r>
      <w:r w:rsidRPr="001070AF">
        <w:rPr>
          <w:color w:val="FFFFFF" w:themeColor="background1"/>
        </w:rPr>
        <w:t xml:space="preserve"> </w:t>
      </w:r>
      <w:r w:rsidR="0098761D">
        <w:rPr>
          <w:color w:val="FFFFFF" w:themeColor="background1"/>
        </w:rPr>
        <w:t>March</w:t>
      </w:r>
      <w:r w:rsidR="00F56BC6">
        <w:rPr>
          <w:color w:val="FFFFFF" w:themeColor="background1"/>
        </w:rPr>
        <w:t xml:space="preserve"> </w:t>
      </w:r>
      <w:r w:rsidRPr="001070AF">
        <w:rPr>
          <w:color w:val="FFFFFF" w:themeColor="background1"/>
        </w:rPr>
        <w:t>20</w:t>
      </w:r>
      <w:r w:rsidR="0098761D">
        <w:rPr>
          <w:color w:val="FFFFFF" w:themeColor="background1"/>
        </w:rPr>
        <w:t>20</w:t>
      </w:r>
    </w:p>
    <w:p w14:paraId="10283D5E" w14:textId="77777777" w:rsidR="0077681B" w:rsidRDefault="0077681B">
      <w:r>
        <w:br w:type="page"/>
      </w:r>
    </w:p>
    <w:p w14:paraId="2C7D36D1" w14:textId="77777777" w:rsidR="002002B7" w:rsidRPr="00C834A2" w:rsidRDefault="002002B7" w:rsidP="002002B7">
      <w:pPr>
        <w:pBdr>
          <w:top w:val="single" w:sz="6" w:space="31" w:color="auto"/>
        </w:pBdr>
        <w:tabs>
          <w:tab w:val="left" w:pos="7290"/>
        </w:tabs>
        <w:adjustRightInd w:val="0"/>
        <w:rPr>
          <w:rFonts w:asciiTheme="minorHAnsi" w:hAnsiTheme="minorHAnsi"/>
          <w:b/>
          <w:szCs w:val="20"/>
        </w:rPr>
      </w:pPr>
    </w:p>
    <w:p w14:paraId="5AACBC0D" w14:textId="77777777" w:rsidR="002002B7" w:rsidRPr="002002B7" w:rsidRDefault="002002B7" w:rsidP="002002B7">
      <w:pPr>
        <w:shd w:val="clear" w:color="auto" w:fill="FFFFFF"/>
        <w:spacing w:line="270" w:lineRule="atLeast"/>
        <w:textAlignment w:val="baseline"/>
        <w:rPr>
          <w:rFonts w:ascii="Helvetica" w:hAnsi="Helvetica"/>
          <w:color w:val="000000"/>
          <w:sz w:val="18"/>
          <w:szCs w:val="18"/>
        </w:rPr>
      </w:pPr>
      <w:r w:rsidRPr="002002B7">
        <w:rPr>
          <w:rFonts w:cs="Arial"/>
          <w:color w:val="000000"/>
          <w:sz w:val="18"/>
          <w:szCs w:val="18"/>
          <w:bdr w:val="none" w:sz="0" w:space="0" w:color="auto" w:frame="1"/>
        </w:rPr>
        <w:t>Licensed Materials – Property of IBM</w:t>
      </w:r>
    </w:p>
    <w:p w14:paraId="2FB72D8B" w14:textId="5C9B06AC" w:rsidR="002002B7" w:rsidRPr="002002B7" w:rsidRDefault="002002B7" w:rsidP="002002B7">
      <w:pPr>
        <w:tabs>
          <w:tab w:val="left" w:pos="7290"/>
        </w:tabs>
        <w:adjustRightInd w:val="0"/>
        <w:rPr>
          <w:rFonts w:cs="Arial"/>
          <w:color w:val="000000"/>
          <w:sz w:val="18"/>
          <w:szCs w:val="18"/>
        </w:rPr>
      </w:pPr>
      <w:r w:rsidRPr="002002B7">
        <w:rPr>
          <w:rFonts w:cs="Arial"/>
          <w:color w:val="000000"/>
          <w:sz w:val="18"/>
          <w:szCs w:val="18"/>
        </w:rPr>
        <w:t>© Copyright IBM Corp. 2010, 20</w:t>
      </w:r>
      <w:r w:rsidR="0098761D">
        <w:rPr>
          <w:rFonts w:cs="Arial"/>
          <w:color w:val="000000"/>
          <w:sz w:val="18"/>
          <w:szCs w:val="18"/>
        </w:rPr>
        <w:t>20</w:t>
      </w:r>
      <w:r w:rsidRPr="002002B7">
        <w:rPr>
          <w:rFonts w:cs="Arial"/>
          <w:color w:val="000000"/>
          <w:sz w:val="18"/>
          <w:szCs w:val="18"/>
        </w:rPr>
        <w:t>.  All Rights Reserved.</w:t>
      </w:r>
    </w:p>
    <w:p w14:paraId="215AF9C6" w14:textId="77777777" w:rsidR="002002B7" w:rsidRPr="002002B7" w:rsidRDefault="002002B7" w:rsidP="002002B7">
      <w:pPr>
        <w:tabs>
          <w:tab w:val="left" w:pos="7290"/>
        </w:tabs>
        <w:adjustRightInd w:val="0"/>
        <w:rPr>
          <w:rFonts w:cs="Arial"/>
          <w:color w:val="000000"/>
          <w:sz w:val="18"/>
          <w:szCs w:val="18"/>
        </w:rPr>
      </w:pPr>
      <w:r w:rsidRPr="002002B7">
        <w:rPr>
          <w:rFonts w:cs="Arial"/>
          <w:color w:val="000000"/>
          <w:sz w:val="18"/>
          <w:szCs w:val="18"/>
        </w:rPr>
        <w:t>US Government Users Restricted Rights: Use, duplication or disclosure restricted by GSA ADP Schedule Contract with IBM Corp.</w:t>
      </w:r>
    </w:p>
    <w:p w14:paraId="3A2CF753" w14:textId="3434A719" w:rsidR="002002B7" w:rsidRDefault="002002B7" w:rsidP="002002B7">
      <w:pPr>
        <w:adjustRightInd w:val="0"/>
        <w:rPr>
          <w:rFonts w:cs="Arial"/>
          <w:szCs w:val="18"/>
        </w:rPr>
      </w:pPr>
    </w:p>
    <w:p w14:paraId="62FB4B7D" w14:textId="77777777" w:rsidR="002002B7" w:rsidRDefault="002002B7" w:rsidP="002002B7">
      <w:pPr>
        <w:adjustRightInd w:val="0"/>
        <w:rPr>
          <w:rFonts w:cs="Arial"/>
          <w:szCs w:val="18"/>
        </w:rPr>
      </w:pPr>
    </w:p>
    <w:p w14:paraId="6A18EF2F" w14:textId="29CB5330" w:rsidR="002002B7" w:rsidRDefault="002002B7" w:rsidP="002002B7">
      <w:pPr>
        <w:pStyle w:val="DocumentTitle"/>
      </w:pPr>
      <w:r w:rsidRPr="00DE5D44">
        <w:t xml:space="preserve">Resilient </w:t>
      </w:r>
      <w:r>
        <w:t>SOAR</w:t>
      </w:r>
      <w:r w:rsidR="0098761D">
        <w:t xml:space="preserve"> </w:t>
      </w:r>
      <w:r w:rsidRPr="00DE5D44">
        <w:t xml:space="preserve">Platform </w:t>
      </w:r>
      <w:r>
        <w:br/>
      </w:r>
      <w:r w:rsidR="0098761D">
        <w:t>RSA NetWitness Functions</w:t>
      </w:r>
      <w:r w:rsidRPr="00F65C31">
        <w:t xml:space="preserve"> Guide</w:t>
      </w:r>
    </w:p>
    <w:tbl>
      <w:tblPr>
        <w:tblStyle w:val="ICITABLE"/>
        <w:tblW w:w="9087" w:type="dxa"/>
        <w:tblInd w:w="-5" w:type="dxa"/>
        <w:tblLook w:val="04A0" w:firstRow="1" w:lastRow="0" w:firstColumn="1" w:lastColumn="0" w:noHBand="0" w:noVBand="1"/>
      </w:tblPr>
      <w:tblGrid>
        <w:gridCol w:w="1001"/>
        <w:gridCol w:w="1516"/>
        <w:gridCol w:w="6570"/>
      </w:tblGrid>
      <w:tr w:rsidR="002002B7" w14:paraId="35AEC3C3" w14:textId="77777777" w:rsidTr="0098761D">
        <w:trPr>
          <w:cnfStyle w:val="100000000000" w:firstRow="1" w:lastRow="0" w:firstColumn="0" w:lastColumn="0" w:oddVBand="0" w:evenVBand="0" w:oddHBand="0" w:evenHBand="0" w:firstRowFirstColumn="0" w:firstRowLastColumn="0" w:lastRowFirstColumn="0" w:lastRowLastColumn="0"/>
        </w:trPr>
        <w:tc>
          <w:tcPr>
            <w:tcW w:w="1001" w:type="dxa"/>
          </w:tcPr>
          <w:p w14:paraId="599CDB94" w14:textId="77777777" w:rsidR="002002B7" w:rsidRDefault="002002B7" w:rsidP="00A17C0B">
            <w:pPr>
              <w:adjustRightInd w:val="0"/>
              <w:rPr>
                <w:rFonts w:cs="Arial"/>
                <w:szCs w:val="18"/>
              </w:rPr>
            </w:pPr>
            <w:r>
              <w:rPr>
                <w:rFonts w:cs="Arial"/>
                <w:szCs w:val="18"/>
              </w:rPr>
              <w:t>Version</w:t>
            </w:r>
          </w:p>
        </w:tc>
        <w:tc>
          <w:tcPr>
            <w:tcW w:w="1516" w:type="dxa"/>
          </w:tcPr>
          <w:p w14:paraId="71A0A01E" w14:textId="77777777" w:rsidR="002002B7" w:rsidRDefault="002002B7" w:rsidP="00A17C0B">
            <w:pPr>
              <w:adjustRightInd w:val="0"/>
              <w:rPr>
                <w:rFonts w:cs="Arial"/>
                <w:szCs w:val="18"/>
              </w:rPr>
            </w:pPr>
            <w:r>
              <w:rPr>
                <w:rFonts w:cs="Arial"/>
                <w:szCs w:val="18"/>
              </w:rPr>
              <w:t>Publication</w:t>
            </w:r>
          </w:p>
        </w:tc>
        <w:tc>
          <w:tcPr>
            <w:tcW w:w="6570" w:type="dxa"/>
          </w:tcPr>
          <w:p w14:paraId="3A2B998F" w14:textId="77777777" w:rsidR="002002B7" w:rsidRDefault="002002B7" w:rsidP="00A17C0B">
            <w:pPr>
              <w:adjustRightInd w:val="0"/>
              <w:rPr>
                <w:rFonts w:cs="Arial"/>
                <w:szCs w:val="18"/>
              </w:rPr>
            </w:pPr>
            <w:r>
              <w:rPr>
                <w:rFonts w:cs="Arial"/>
                <w:szCs w:val="18"/>
              </w:rPr>
              <w:t>Notes</w:t>
            </w:r>
          </w:p>
        </w:tc>
      </w:tr>
      <w:tr w:rsidR="002002B7" w14:paraId="37C2AA7E" w14:textId="77777777" w:rsidTr="0098761D">
        <w:tc>
          <w:tcPr>
            <w:tcW w:w="1001" w:type="dxa"/>
          </w:tcPr>
          <w:p w14:paraId="392AF83A" w14:textId="344EE959" w:rsidR="002002B7" w:rsidRDefault="0098761D" w:rsidP="00A17C0B">
            <w:pPr>
              <w:adjustRightInd w:val="0"/>
              <w:rPr>
                <w:rFonts w:cs="Arial"/>
                <w:szCs w:val="18"/>
              </w:rPr>
            </w:pPr>
            <w:r>
              <w:rPr>
                <w:rFonts w:cs="Arial"/>
                <w:szCs w:val="18"/>
              </w:rPr>
              <w:t>1.</w:t>
            </w:r>
            <w:r w:rsidR="0006119E">
              <w:rPr>
                <w:rFonts w:cs="Arial"/>
                <w:szCs w:val="18"/>
              </w:rPr>
              <w:t>1.0</w:t>
            </w:r>
          </w:p>
        </w:tc>
        <w:tc>
          <w:tcPr>
            <w:tcW w:w="1516" w:type="dxa"/>
          </w:tcPr>
          <w:p w14:paraId="4081ACBA" w14:textId="54124FF7" w:rsidR="002002B7" w:rsidRDefault="0098761D" w:rsidP="00A17C0B">
            <w:pPr>
              <w:adjustRightInd w:val="0"/>
              <w:rPr>
                <w:rFonts w:cs="Arial"/>
                <w:szCs w:val="18"/>
              </w:rPr>
            </w:pPr>
            <w:r>
              <w:rPr>
                <w:rFonts w:cs="Arial"/>
                <w:szCs w:val="18"/>
              </w:rPr>
              <w:t>March 2020</w:t>
            </w:r>
          </w:p>
        </w:tc>
        <w:tc>
          <w:tcPr>
            <w:tcW w:w="6570" w:type="dxa"/>
          </w:tcPr>
          <w:p w14:paraId="49CC2560" w14:textId="2B1B7EBC" w:rsidR="002002B7" w:rsidRDefault="0098761D" w:rsidP="00A17C0B">
            <w:pPr>
              <w:adjustRightInd w:val="0"/>
              <w:rPr>
                <w:rFonts w:cs="Arial"/>
                <w:szCs w:val="18"/>
              </w:rPr>
            </w:pPr>
            <w:r w:rsidRPr="0098761D">
              <w:rPr>
                <w:rFonts w:cs="Arial"/>
                <w:szCs w:val="18"/>
              </w:rPr>
              <w:t>Remove</w:t>
            </w:r>
            <w:r>
              <w:rPr>
                <w:rFonts w:cs="Arial"/>
                <w:szCs w:val="18"/>
              </w:rPr>
              <w:t>d the</w:t>
            </w:r>
            <w:r w:rsidRPr="0098761D">
              <w:rPr>
                <w:rFonts w:cs="Arial"/>
                <w:szCs w:val="18"/>
              </w:rPr>
              <w:t xml:space="preserve"> dependency on fn_utilities function Utilities: String to Attachment in the  example_netwitness_retrieve_log_file.</w:t>
            </w:r>
            <w:r>
              <w:rPr>
                <w:rFonts w:cs="Arial"/>
                <w:szCs w:val="18"/>
              </w:rPr>
              <w:t xml:space="preserve"> Also updated the </w:t>
            </w:r>
            <w:r>
              <w:rPr>
                <w:bCs/>
              </w:rPr>
              <w:t>example workflow to retrieve log data handles creating the attachment within the rsa_netwitness integration.</w:t>
            </w:r>
          </w:p>
        </w:tc>
      </w:tr>
      <w:tr w:rsidR="002002B7" w14:paraId="1784953D" w14:textId="77777777" w:rsidTr="0098761D">
        <w:tc>
          <w:tcPr>
            <w:tcW w:w="1001" w:type="dxa"/>
          </w:tcPr>
          <w:p w14:paraId="42137CB7" w14:textId="75AEE091" w:rsidR="002002B7" w:rsidRDefault="0098761D" w:rsidP="00A17C0B">
            <w:pPr>
              <w:adjustRightInd w:val="0"/>
              <w:rPr>
                <w:rFonts w:cs="Arial"/>
                <w:szCs w:val="18"/>
              </w:rPr>
            </w:pPr>
            <w:r>
              <w:rPr>
                <w:rFonts w:cs="Arial"/>
                <w:szCs w:val="18"/>
              </w:rPr>
              <w:t>1.0</w:t>
            </w:r>
          </w:p>
        </w:tc>
        <w:tc>
          <w:tcPr>
            <w:tcW w:w="1516" w:type="dxa"/>
          </w:tcPr>
          <w:p w14:paraId="00A44343" w14:textId="3B7BEE7F" w:rsidR="002002B7" w:rsidRDefault="0098761D" w:rsidP="00A17C0B">
            <w:pPr>
              <w:adjustRightInd w:val="0"/>
              <w:rPr>
                <w:rFonts w:cs="Arial"/>
                <w:szCs w:val="18"/>
              </w:rPr>
            </w:pPr>
            <w:r>
              <w:rPr>
                <w:rFonts w:cs="Arial"/>
                <w:szCs w:val="18"/>
              </w:rPr>
              <w:t>March</w:t>
            </w:r>
            <w:r w:rsidR="002002B7">
              <w:rPr>
                <w:rFonts w:cs="Arial"/>
                <w:szCs w:val="18"/>
              </w:rPr>
              <w:t xml:space="preserve"> 201</w:t>
            </w:r>
            <w:r>
              <w:rPr>
                <w:rFonts w:cs="Arial"/>
                <w:szCs w:val="18"/>
              </w:rPr>
              <w:t>9</w:t>
            </w:r>
          </w:p>
        </w:tc>
        <w:tc>
          <w:tcPr>
            <w:tcW w:w="6570" w:type="dxa"/>
          </w:tcPr>
          <w:p w14:paraId="38B51F75" w14:textId="77777777" w:rsidR="002002B7" w:rsidRDefault="002002B7" w:rsidP="00A17C0B">
            <w:pPr>
              <w:adjustRightInd w:val="0"/>
              <w:rPr>
                <w:rFonts w:cs="Arial"/>
                <w:szCs w:val="18"/>
              </w:rPr>
            </w:pPr>
            <w:r>
              <w:rPr>
                <w:rFonts w:cs="Arial"/>
                <w:szCs w:val="18"/>
              </w:rPr>
              <w:t>Initial publication.</w:t>
            </w:r>
          </w:p>
        </w:tc>
      </w:tr>
    </w:tbl>
    <w:p w14:paraId="545DF9E9" w14:textId="77777777" w:rsidR="002002B7" w:rsidRDefault="002002B7" w:rsidP="002002B7">
      <w:pPr>
        <w:adjustRightInd w:val="0"/>
        <w:rPr>
          <w:rFonts w:cs="Arial"/>
          <w:szCs w:val="18"/>
        </w:rPr>
      </w:pPr>
    </w:p>
    <w:p w14:paraId="344934B0" w14:textId="77777777" w:rsidR="002002B7" w:rsidRDefault="002002B7" w:rsidP="002002B7">
      <w:pPr>
        <w:tabs>
          <w:tab w:val="left" w:pos="7290"/>
        </w:tabs>
        <w:adjustRightInd w:val="0"/>
        <w:spacing w:line="360" w:lineRule="auto"/>
      </w:pPr>
    </w:p>
    <w:p w14:paraId="777723FE" w14:textId="77777777" w:rsidR="002002B7" w:rsidRDefault="002002B7" w:rsidP="002002B7">
      <w:r>
        <w:br w:type="page"/>
      </w:r>
    </w:p>
    <w:sdt>
      <w:sdtPr>
        <w:rPr>
          <w:rFonts w:ascii="IBM Plex Sans" w:eastAsiaTheme="minorHAnsi" w:hAnsi="IBM Plex Sans" w:cstheme="minorBidi"/>
          <w:b w:val="0"/>
          <w:bCs w:val="0"/>
          <w:color w:val="auto"/>
          <w:sz w:val="22"/>
          <w:szCs w:val="24"/>
          <w:lang w:bidi="he-IL"/>
        </w:rPr>
        <w:id w:val="514192378"/>
        <w:docPartObj>
          <w:docPartGallery w:val="Table of Contents"/>
          <w:docPartUnique/>
        </w:docPartObj>
      </w:sdtPr>
      <w:sdtEndPr>
        <w:rPr>
          <w:noProof/>
        </w:rPr>
      </w:sdtEndPr>
      <w:sdtContent>
        <w:p w14:paraId="6EA42E1E" w14:textId="77777777" w:rsidR="002002B7" w:rsidRPr="00C167DB" w:rsidRDefault="002002B7" w:rsidP="00C855F0">
          <w:pPr>
            <w:pStyle w:val="TOCHeading"/>
            <w:rPr>
              <w:rStyle w:val="Heading1Char"/>
              <w:b w:val="0"/>
              <w:bCs w:val="0"/>
            </w:rPr>
          </w:pPr>
          <w:r w:rsidRPr="00C167DB">
            <w:rPr>
              <w:rStyle w:val="Heading1Char"/>
              <w:b w:val="0"/>
              <w:bCs w:val="0"/>
            </w:rPr>
            <w:t>Table of Contents</w:t>
          </w:r>
        </w:p>
        <w:p w14:paraId="728E762D" w14:textId="6F7D83AB" w:rsidR="000A4B23" w:rsidRDefault="002002B7">
          <w:pPr>
            <w:pStyle w:val="TOC1"/>
            <w:tabs>
              <w:tab w:val="right" w:leader="dot" w:pos="10790"/>
            </w:tabs>
            <w:rPr>
              <w:rFonts w:asciiTheme="minorHAnsi" w:eastAsiaTheme="minorEastAsia" w:hAnsiTheme="minorHAnsi" w:cstheme="minorBidi"/>
              <w:bCs w:val="0"/>
              <w:iCs w:val="0"/>
              <w:noProof/>
              <w:lang w:bidi="ar-SA"/>
            </w:rPr>
          </w:pPr>
          <w:r w:rsidRPr="00C167DB">
            <w:rPr>
              <w:rFonts w:ascii="IBM Plex Sans" w:hAnsi="IBM Plex Sans" w:cs="Times New Roman (Body CS)"/>
              <w:color w:val="000000" w:themeColor="text1"/>
            </w:rPr>
            <w:fldChar w:fldCharType="begin"/>
          </w:r>
          <w:r w:rsidRPr="00C167DB">
            <w:rPr>
              <w:rFonts w:ascii="IBM Plex Sans" w:hAnsi="IBM Plex Sans" w:cs="Times New Roman (Body CS)"/>
              <w:color w:val="000000" w:themeColor="text1"/>
            </w:rPr>
            <w:instrText xml:space="preserve"> TOC \o "1-3" \h \z \u </w:instrText>
          </w:r>
          <w:r w:rsidRPr="00C167DB">
            <w:rPr>
              <w:rFonts w:ascii="IBM Plex Sans" w:hAnsi="IBM Plex Sans" w:cs="Times New Roman (Body CS)"/>
              <w:color w:val="000000" w:themeColor="text1"/>
            </w:rPr>
            <w:fldChar w:fldCharType="separate"/>
          </w:r>
          <w:hyperlink w:anchor="_Toc34213479" w:history="1">
            <w:r w:rsidR="000A4B23" w:rsidRPr="009F5E6A">
              <w:rPr>
                <w:rStyle w:val="Hyperlink"/>
                <w:noProof/>
              </w:rPr>
              <w:t>Overview</w:t>
            </w:r>
            <w:r w:rsidR="000A4B23">
              <w:rPr>
                <w:noProof/>
                <w:webHidden/>
              </w:rPr>
              <w:tab/>
            </w:r>
            <w:r w:rsidR="000A4B23">
              <w:rPr>
                <w:noProof/>
                <w:webHidden/>
              </w:rPr>
              <w:fldChar w:fldCharType="begin"/>
            </w:r>
            <w:r w:rsidR="000A4B23">
              <w:rPr>
                <w:noProof/>
                <w:webHidden/>
              </w:rPr>
              <w:instrText xml:space="preserve"> PAGEREF _Toc34213479 \h </w:instrText>
            </w:r>
            <w:r w:rsidR="000A4B23">
              <w:rPr>
                <w:noProof/>
                <w:webHidden/>
              </w:rPr>
            </w:r>
            <w:r w:rsidR="000A4B23">
              <w:rPr>
                <w:noProof/>
                <w:webHidden/>
              </w:rPr>
              <w:fldChar w:fldCharType="separate"/>
            </w:r>
            <w:r w:rsidR="000A4B23">
              <w:rPr>
                <w:noProof/>
                <w:webHidden/>
              </w:rPr>
              <w:t>5</w:t>
            </w:r>
            <w:r w:rsidR="000A4B23">
              <w:rPr>
                <w:noProof/>
                <w:webHidden/>
              </w:rPr>
              <w:fldChar w:fldCharType="end"/>
            </w:r>
          </w:hyperlink>
        </w:p>
        <w:p w14:paraId="5E589F19" w14:textId="369B8EF8" w:rsidR="000A4B23" w:rsidRDefault="00E24DA4">
          <w:pPr>
            <w:pStyle w:val="TOC1"/>
            <w:tabs>
              <w:tab w:val="right" w:leader="dot" w:pos="10790"/>
            </w:tabs>
            <w:rPr>
              <w:rFonts w:asciiTheme="minorHAnsi" w:eastAsiaTheme="minorEastAsia" w:hAnsiTheme="minorHAnsi" w:cstheme="minorBidi"/>
              <w:bCs w:val="0"/>
              <w:iCs w:val="0"/>
              <w:noProof/>
              <w:lang w:bidi="ar-SA"/>
            </w:rPr>
          </w:pPr>
          <w:hyperlink w:anchor="_Toc34213480" w:history="1">
            <w:r w:rsidR="000A4B23" w:rsidRPr="009F5E6A">
              <w:rPr>
                <w:rStyle w:val="Hyperlink"/>
                <w:noProof/>
              </w:rPr>
              <w:t>Installation</w:t>
            </w:r>
            <w:r w:rsidR="000A4B23">
              <w:rPr>
                <w:noProof/>
                <w:webHidden/>
              </w:rPr>
              <w:tab/>
            </w:r>
            <w:r w:rsidR="000A4B23">
              <w:rPr>
                <w:noProof/>
                <w:webHidden/>
              </w:rPr>
              <w:fldChar w:fldCharType="begin"/>
            </w:r>
            <w:r w:rsidR="000A4B23">
              <w:rPr>
                <w:noProof/>
                <w:webHidden/>
              </w:rPr>
              <w:instrText xml:space="preserve"> PAGEREF _Toc34213480 \h </w:instrText>
            </w:r>
            <w:r w:rsidR="000A4B23">
              <w:rPr>
                <w:noProof/>
                <w:webHidden/>
              </w:rPr>
            </w:r>
            <w:r w:rsidR="000A4B23">
              <w:rPr>
                <w:noProof/>
                <w:webHidden/>
              </w:rPr>
              <w:fldChar w:fldCharType="separate"/>
            </w:r>
            <w:r w:rsidR="000A4B23">
              <w:rPr>
                <w:noProof/>
                <w:webHidden/>
              </w:rPr>
              <w:t>6</w:t>
            </w:r>
            <w:r w:rsidR="000A4B23">
              <w:rPr>
                <w:noProof/>
                <w:webHidden/>
              </w:rPr>
              <w:fldChar w:fldCharType="end"/>
            </w:r>
          </w:hyperlink>
        </w:p>
        <w:p w14:paraId="08DC5A93" w14:textId="493E3406" w:rsidR="000A4B23" w:rsidRDefault="00E24DA4">
          <w:pPr>
            <w:pStyle w:val="TOC1"/>
            <w:tabs>
              <w:tab w:val="right" w:leader="dot" w:pos="10790"/>
            </w:tabs>
            <w:rPr>
              <w:rFonts w:asciiTheme="minorHAnsi" w:eastAsiaTheme="minorEastAsia" w:hAnsiTheme="minorHAnsi" w:cstheme="minorBidi"/>
              <w:bCs w:val="0"/>
              <w:iCs w:val="0"/>
              <w:noProof/>
              <w:lang w:bidi="ar-SA"/>
            </w:rPr>
          </w:pPr>
          <w:hyperlink w:anchor="_Toc34213481" w:history="1">
            <w:r w:rsidR="000A4B23" w:rsidRPr="009F5E6A">
              <w:rPr>
                <w:rStyle w:val="Hyperlink"/>
                <w:noProof/>
              </w:rPr>
              <w:t>Function Descriptions</w:t>
            </w:r>
            <w:r w:rsidR="000A4B23">
              <w:rPr>
                <w:noProof/>
                <w:webHidden/>
              </w:rPr>
              <w:tab/>
            </w:r>
            <w:r w:rsidR="000A4B23">
              <w:rPr>
                <w:noProof/>
                <w:webHidden/>
              </w:rPr>
              <w:fldChar w:fldCharType="begin"/>
            </w:r>
            <w:r w:rsidR="000A4B23">
              <w:rPr>
                <w:noProof/>
                <w:webHidden/>
              </w:rPr>
              <w:instrText xml:space="preserve"> PAGEREF _Toc34213481 \h </w:instrText>
            </w:r>
            <w:r w:rsidR="000A4B23">
              <w:rPr>
                <w:noProof/>
                <w:webHidden/>
              </w:rPr>
            </w:r>
            <w:r w:rsidR="000A4B23">
              <w:rPr>
                <w:noProof/>
                <w:webHidden/>
              </w:rPr>
              <w:fldChar w:fldCharType="separate"/>
            </w:r>
            <w:r w:rsidR="000A4B23">
              <w:rPr>
                <w:noProof/>
                <w:webHidden/>
              </w:rPr>
              <w:t>8</w:t>
            </w:r>
            <w:r w:rsidR="000A4B23">
              <w:rPr>
                <w:noProof/>
                <w:webHidden/>
              </w:rPr>
              <w:fldChar w:fldCharType="end"/>
            </w:r>
          </w:hyperlink>
        </w:p>
        <w:p w14:paraId="088B80BD" w14:textId="08D30433" w:rsidR="000A4B23" w:rsidRDefault="00E24DA4">
          <w:pPr>
            <w:pStyle w:val="TOC2"/>
            <w:rPr>
              <w:rFonts w:asciiTheme="minorHAnsi" w:eastAsiaTheme="minorEastAsia" w:hAnsiTheme="minorHAnsi" w:cstheme="minorBidi"/>
              <w:bCs w:val="0"/>
              <w:noProof/>
              <w:sz w:val="24"/>
              <w:szCs w:val="24"/>
              <w:lang w:bidi="ar-SA"/>
            </w:rPr>
          </w:pPr>
          <w:hyperlink w:anchor="_Toc34213482" w:history="1">
            <w:r w:rsidR="000A4B23" w:rsidRPr="009F5E6A">
              <w:rPr>
                <w:rStyle w:val="Hyperlink"/>
                <w:noProof/>
              </w:rPr>
              <w:t>fn_rsa_netwitness: NetWitness Get Meta ID Ranges</w:t>
            </w:r>
            <w:r w:rsidR="000A4B23">
              <w:rPr>
                <w:noProof/>
                <w:webHidden/>
              </w:rPr>
              <w:tab/>
            </w:r>
            <w:r w:rsidR="000A4B23">
              <w:rPr>
                <w:noProof/>
                <w:webHidden/>
              </w:rPr>
              <w:fldChar w:fldCharType="begin"/>
            </w:r>
            <w:r w:rsidR="000A4B23">
              <w:rPr>
                <w:noProof/>
                <w:webHidden/>
              </w:rPr>
              <w:instrText xml:space="preserve"> PAGEREF _Toc34213482 \h </w:instrText>
            </w:r>
            <w:r w:rsidR="000A4B23">
              <w:rPr>
                <w:noProof/>
                <w:webHidden/>
              </w:rPr>
            </w:r>
            <w:r w:rsidR="000A4B23">
              <w:rPr>
                <w:noProof/>
                <w:webHidden/>
              </w:rPr>
              <w:fldChar w:fldCharType="separate"/>
            </w:r>
            <w:r w:rsidR="000A4B23">
              <w:rPr>
                <w:noProof/>
                <w:webHidden/>
              </w:rPr>
              <w:t>9</w:t>
            </w:r>
            <w:r w:rsidR="000A4B23">
              <w:rPr>
                <w:noProof/>
                <w:webHidden/>
              </w:rPr>
              <w:fldChar w:fldCharType="end"/>
            </w:r>
          </w:hyperlink>
        </w:p>
        <w:p w14:paraId="6AD68323" w14:textId="3EBE4642" w:rsidR="000A4B23" w:rsidRDefault="00E24DA4">
          <w:pPr>
            <w:pStyle w:val="TOC2"/>
            <w:rPr>
              <w:rFonts w:asciiTheme="minorHAnsi" w:eastAsiaTheme="minorEastAsia" w:hAnsiTheme="minorHAnsi" w:cstheme="minorBidi"/>
              <w:bCs w:val="0"/>
              <w:noProof/>
              <w:sz w:val="24"/>
              <w:szCs w:val="24"/>
              <w:lang w:bidi="ar-SA"/>
            </w:rPr>
          </w:pPr>
          <w:hyperlink w:anchor="_Toc34213483" w:history="1">
            <w:r w:rsidR="000A4B23" w:rsidRPr="009F5E6A">
              <w:rPr>
                <w:rStyle w:val="Hyperlink"/>
                <w:noProof/>
              </w:rPr>
              <w:t>fn_rsa_netwitness: NetWitness Get Meta Values</w:t>
            </w:r>
            <w:r w:rsidR="000A4B23">
              <w:rPr>
                <w:noProof/>
                <w:webHidden/>
              </w:rPr>
              <w:tab/>
            </w:r>
            <w:r w:rsidR="000A4B23">
              <w:rPr>
                <w:noProof/>
                <w:webHidden/>
              </w:rPr>
              <w:fldChar w:fldCharType="begin"/>
            </w:r>
            <w:r w:rsidR="000A4B23">
              <w:rPr>
                <w:noProof/>
                <w:webHidden/>
              </w:rPr>
              <w:instrText xml:space="preserve"> PAGEREF _Toc34213483 \h </w:instrText>
            </w:r>
            <w:r w:rsidR="000A4B23">
              <w:rPr>
                <w:noProof/>
                <w:webHidden/>
              </w:rPr>
            </w:r>
            <w:r w:rsidR="000A4B23">
              <w:rPr>
                <w:noProof/>
                <w:webHidden/>
              </w:rPr>
              <w:fldChar w:fldCharType="separate"/>
            </w:r>
            <w:r w:rsidR="000A4B23">
              <w:rPr>
                <w:noProof/>
                <w:webHidden/>
              </w:rPr>
              <w:t>10</w:t>
            </w:r>
            <w:r w:rsidR="000A4B23">
              <w:rPr>
                <w:noProof/>
                <w:webHidden/>
              </w:rPr>
              <w:fldChar w:fldCharType="end"/>
            </w:r>
          </w:hyperlink>
        </w:p>
        <w:p w14:paraId="4271C38F" w14:textId="4C0A0A41" w:rsidR="000A4B23" w:rsidRDefault="00E24DA4">
          <w:pPr>
            <w:pStyle w:val="TOC2"/>
            <w:rPr>
              <w:rFonts w:asciiTheme="minorHAnsi" w:eastAsiaTheme="minorEastAsia" w:hAnsiTheme="minorHAnsi" w:cstheme="minorBidi"/>
              <w:bCs w:val="0"/>
              <w:noProof/>
              <w:sz w:val="24"/>
              <w:szCs w:val="24"/>
              <w:lang w:bidi="ar-SA"/>
            </w:rPr>
          </w:pPr>
          <w:hyperlink w:anchor="_Toc34213484" w:history="1">
            <w:r w:rsidR="000A4B23" w:rsidRPr="009F5E6A">
              <w:rPr>
                <w:rStyle w:val="Hyperlink"/>
                <w:noProof/>
              </w:rPr>
              <w:t>fn_rsa_netwitness: NetWitness Query</w:t>
            </w:r>
            <w:r w:rsidR="000A4B23">
              <w:rPr>
                <w:noProof/>
                <w:webHidden/>
              </w:rPr>
              <w:tab/>
            </w:r>
            <w:r w:rsidR="000A4B23">
              <w:rPr>
                <w:noProof/>
                <w:webHidden/>
              </w:rPr>
              <w:fldChar w:fldCharType="begin"/>
            </w:r>
            <w:r w:rsidR="000A4B23">
              <w:rPr>
                <w:noProof/>
                <w:webHidden/>
              </w:rPr>
              <w:instrText xml:space="preserve"> PAGEREF _Toc34213484 \h </w:instrText>
            </w:r>
            <w:r w:rsidR="000A4B23">
              <w:rPr>
                <w:noProof/>
                <w:webHidden/>
              </w:rPr>
            </w:r>
            <w:r w:rsidR="000A4B23">
              <w:rPr>
                <w:noProof/>
                <w:webHidden/>
              </w:rPr>
              <w:fldChar w:fldCharType="separate"/>
            </w:r>
            <w:r w:rsidR="000A4B23">
              <w:rPr>
                <w:noProof/>
                <w:webHidden/>
              </w:rPr>
              <w:t>11</w:t>
            </w:r>
            <w:r w:rsidR="000A4B23">
              <w:rPr>
                <w:noProof/>
                <w:webHidden/>
              </w:rPr>
              <w:fldChar w:fldCharType="end"/>
            </w:r>
          </w:hyperlink>
        </w:p>
        <w:p w14:paraId="216829E1" w14:textId="5297E324" w:rsidR="000A4B23" w:rsidRDefault="00E24DA4">
          <w:pPr>
            <w:pStyle w:val="TOC2"/>
            <w:rPr>
              <w:rFonts w:asciiTheme="minorHAnsi" w:eastAsiaTheme="minorEastAsia" w:hAnsiTheme="minorHAnsi" w:cstheme="minorBidi"/>
              <w:bCs w:val="0"/>
              <w:noProof/>
              <w:sz w:val="24"/>
              <w:szCs w:val="24"/>
              <w:lang w:bidi="ar-SA"/>
            </w:rPr>
          </w:pPr>
          <w:hyperlink w:anchor="_Toc34213485" w:history="1">
            <w:r w:rsidR="000A4B23" w:rsidRPr="009F5E6A">
              <w:rPr>
                <w:rStyle w:val="Hyperlink"/>
                <w:noProof/>
              </w:rPr>
              <w:t>fn_rsa_netwitness: NetWitness Retrieve Log Data</w:t>
            </w:r>
            <w:r w:rsidR="000A4B23">
              <w:rPr>
                <w:noProof/>
                <w:webHidden/>
              </w:rPr>
              <w:tab/>
            </w:r>
            <w:r w:rsidR="000A4B23">
              <w:rPr>
                <w:noProof/>
                <w:webHidden/>
              </w:rPr>
              <w:fldChar w:fldCharType="begin"/>
            </w:r>
            <w:r w:rsidR="000A4B23">
              <w:rPr>
                <w:noProof/>
                <w:webHidden/>
              </w:rPr>
              <w:instrText xml:space="preserve"> PAGEREF _Toc34213485 \h </w:instrText>
            </w:r>
            <w:r w:rsidR="000A4B23">
              <w:rPr>
                <w:noProof/>
                <w:webHidden/>
              </w:rPr>
            </w:r>
            <w:r w:rsidR="000A4B23">
              <w:rPr>
                <w:noProof/>
                <w:webHidden/>
              </w:rPr>
              <w:fldChar w:fldCharType="separate"/>
            </w:r>
            <w:r w:rsidR="000A4B23">
              <w:rPr>
                <w:noProof/>
                <w:webHidden/>
              </w:rPr>
              <w:t>11</w:t>
            </w:r>
            <w:r w:rsidR="000A4B23">
              <w:rPr>
                <w:noProof/>
                <w:webHidden/>
              </w:rPr>
              <w:fldChar w:fldCharType="end"/>
            </w:r>
          </w:hyperlink>
        </w:p>
        <w:p w14:paraId="341B69EA" w14:textId="5FF4180A" w:rsidR="000A4B23" w:rsidRDefault="00E24DA4">
          <w:pPr>
            <w:pStyle w:val="TOC2"/>
            <w:rPr>
              <w:rFonts w:asciiTheme="minorHAnsi" w:eastAsiaTheme="minorEastAsia" w:hAnsiTheme="minorHAnsi" w:cstheme="minorBidi"/>
              <w:bCs w:val="0"/>
              <w:noProof/>
              <w:sz w:val="24"/>
              <w:szCs w:val="24"/>
              <w:lang w:bidi="ar-SA"/>
            </w:rPr>
          </w:pPr>
          <w:hyperlink w:anchor="_Toc34213486" w:history="1">
            <w:r w:rsidR="000A4B23" w:rsidRPr="009F5E6A">
              <w:rPr>
                <w:rStyle w:val="Hyperlink"/>
                <w:noProof/>
              </w:rPr>
              <w:t>fn_rsa_netwitness: NetWitness Retrieve PCAP Data</w:t>
            </w:r>
            <w:r w:rsidR="000A4B23">
              <w:rPr>
                <w:noProof/>
                <w:webHidden/>
              </w:rPr>
              <w:tab/>
            </w:r>
            <w:r w:rsidR="000A4B23">
              <w:rPr>
                <w:noProof/>
                <w:webHidden/>
              </w:rPr>
              <w:fldChar w:fldCharType="begin"/>
            </w:r>
            <w:r w:rsidR="000A4B23">
              <w:rPr>
                <w:noProof/>
                <w:webHidden/>
              </w:rPr>
              <w:instrText xml:space="preserve"> PAGEREF _Toc34213486 \h </w:instrText>
            </w:r>
            <w:r w:rsidR="000A4B23">
              <w:rPr>
                <w:noProof/>
                <w:webHidden/>
              </w:rPr>
            </w:r>
            <w:r w:rsidR="000A4B23">
              <w:rPr>
                <w:noProof/>
                <w:webHidden/>
              </w:rPr>
              <w:fldChar w:fldCharType="separate"/>
            </w:r>
            <w:r w:rsidR="000A4B23">
              <w:rPr>
                <w:noProof/>
                <w:webHidden/>
              </w:rPr>
              <w:t>12</w:t>
            </w:r>
            <w:r w:rsidR="000A4B23">
              <w:rPr>
                <w:noProof/>
                <w:webHidden/>
              </w:rPr>
              <w:fldChar w:fldCharType="end"/>
            </w:r>
          </w:hyperlink>
        </w:p>
        <w:p w14:paraId="1ABB134C" w14:textId="39888F01" w:rsidR="000A4B23" w:rsidRDefault="00E24DA4">
          <w:pPr>
            <w:pStyle w:val="TOC1"/>
            <w:tabs>
              <w:tab w:val="right" w:leader="dot" w:pos="10790"/>
            </w:tabs>
            <w:rPr>
              <w:rFonts w:asciiTheme="minorHAnsi" w:eastAsiaTheme="minorEastAsia" w:hAnsiTheme="minorHAnsi" w:cstheme="minorBidi"/>
              <w:bCs w:val="0"/>
              <w:iCs w:val="0"/>
              <w:noProof/>
              <w:lang w:bidi="ar-SA"/>
            </w:rPr>
          </w:pPr>
          <w:hyperlink w:anchor="_Toc34213487" w:history="1">
            <w:r w:rsidR="000A4B23" w:rsidRPr="009F5E6A">
              <w:rPr>
                <w:rStyle w:val="Hyperlink"/>
                <w:noProof/>
              </w:rPr>
              <w:t>Troubleshooting</w:t>
            </w:r>
            <w:r w:rsidR="000A4B23">
              <w:rPr>
                <w:noProof/>
                <w:webHidden/>
              </w:rPr>
              <w:tab/>
            </w:r>
            <w:r w:rsidR="000A4B23">
              <w:rPr>
                <w:noProof/>
                <w:webHidden/>
              </w:rPr>
              <w:fldChar w:fldCharType="begin"/>
            </w:r>
            <w:r w:rsidR="000A4B23">
              <w:rPr>
                <w:noProof/>
                <w:webHidden/>
              </w:rPr>
              <w:instrText xml:space="preserve"> PAGEREF _Toc34213487 \h </w:instrText>
            </w:r>
            <w:r w:rsidR="000A4B23">
              <w:rPr>
                <w:noProof/>
                <w:webHidden/>
              </w:rPr>
            </w:r>
            <w:r w:rsidR="000A4B23">
              <w:rPr>
                <w:noProof/>
                <w:webHidden/>
              </w:rPr>
              <w:fldChar w:fldCharType="separate"/>
            </w:r>
            <w:r w:rsidR="000A4B23">
              <w:rPr>
                <w:noProof/>
                <w:webHidden/>
              </w:rPr>
              <w:t>13</w:t>
            </w:r>
            <w:r w:rsidR="000A4B23">
              <w:rPr>
                <w:noProof/>
                <w:webHidden/>
              </w:rPr>
              <w:fldChar w:fldCharType="end"/>
            </w:r>
          </w:hyperlink>
        </w:p>
        <w:p w14:paraId="15E0038F" w14:textId="4FC89ACA" w:rsidR="000A4B23" w:rsidRDefault="00E24DA4">
          <w:pPr>
            <w:pStyle w:val="TOC1"/>
            <w:tabs>
              <w:tab w:val="right" w:leader="dot" w:pos="10790"/>
            </w:tabs>
            <w:rPr>
              <w:rFonts w:asciiTheme="minorHAnsi" w:eastAsiaTheme="minorEastAsia" w:hAnsiTheme="minorHAnsi" w:cstheme="minorBidi"/>
              <w:bCs w:val="0"/>
              <w:iCs w:val="0"/>
              <w:noProof/>
              <w:lang w:bidi="ar-SA"/>
            </w:rPr>
          </w:pPr>
          <w:hyperlink w:anchor="_Toc34213488" w:history="1">
            <w:r w:rsidR="000A4B23" w:rsidRPr="009F5E6A">
              <w:rPr>
                <w:rStyle w:val="Hyperlink"/>
                <w:noProof/>
              </w:rPr>
              <w:t>Support</w:t>
            </w:r>
            <w:r w:rsidR="000A4B23">
              <w:rPr>
                <w:noProof/>
                <w:webHidden/>
              </w:rPr>
              <w:tab/>
            </w:r>
            <w:r w:rsidR="000A4B23">
              <w:rPr>
                <w:noProof/>
                <w:webHidden/>
              </w:rPr>
              <w:fldChar w:fldCharType="begin"/>
            </w:r>
            <w:r w:rsidR="000A4B23">
              <w:rPr>
                <w:noProof/>
                <w:webHidden/>
              </w:rPr>
              <w:instrText xml:space="preserve"> PAGEREF _Toc34213488 \h </w:instrText>
            </w:r>
            <w:r w:rsidR="000A4B23">
              <w:rPr>
                <w:noProof/>
                <w:webHidden/>
              </w:rPr>
            </w:r>
            <w:r w:rsidR="000A4B23">
              <w:rPr>
                <w:noProof/>
                <w:webHidden/>
              </w:rPr>
              <w:fldChar w:fldCharType="separate"/>
            </w:r>
            <w:r w:rsidR="000A4B23">
              <w:rPr>
                <w:noProof/>
                <w:webHidden/>
              </w:rPr>
              <w:t>14</w:t>
            </w:r>
            <w:r w:rsidR="000A4B23">
              <w:rPr>
                <w:noProof/>
                <w:webHidden/>
              </w:rPr>
              <w:fldChar w:fldCharType="end"/>
            </w:r>
          </w:hyperlink>
        </w:p>
        <w:p w14:paraId="3F4A54B5" w14:textId="4DF53A39" w:rsidR="002002B7" w:rsidRDefault="002002B7" w:rsidP="002002B7">
          <w:r w:rsidRPr="00C167DB">
            <w:rPr>
              <w:noProof/>
              <w:color w:val="000000" w:themeColor="text1"/>
            </w:rPr>
            <w:fldChar w:fldCharType="end"/>
          </w:r>
        </w:p>
      </w:sdtContent>
    </w:sdt>
    <w:p w14:paraId="4F5DA675" w14:textId="3ED3481F" w:rsidR="00733A7E" w:rsidRDefault="00733A7E">
      <w:bookmarkStart w:id="0" w:name="_Toc16253392"/>
    </w:p>
    <w:p w14:paraId="1B3AEE43" w14:textId="77777777" w:rsidR="00733A7E" w:rsidRDefault="00733A7E" w:rsidP="00C855F0">
      <w:pPr>
        <w:pStyle w:val="Heading1"/>
        <w:sectPr w:rsidR="00733A7E" w:rsidSect="00A50C29">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720" w:footer="720" w:gutter="0"/>
          <w:cols w:space="720"/>
          <w:docGrid w:linePitch="360"/>
        </w:sectPr>
      </w:pPr>
    </w:p>
    <w:p w14:paraId="24D6C3B4" w14:textId="49068C23" w:rsidR="002002B7" w:rsidRPr="00C855F0" w:rsidRDefault="002002B7" w:rsidP="006E5AC7">
      <w:pPr>
        <w:pStyle w:val="Heading10"/>
      </w:pPr>
      <w:bookmarkStart w:id="1" w:name="_Toc34213479"/>
      <w:r w:rsidRPr="006E5AC7">
        <w:lastRenderedPageBreak/>
        <w:t>Overview</w:t>
      </w:r>
      <w:bookmarkEnd w:id="0"/>
      <w:bookmarkEnd w:id="1"/>
    </w:p>
    <w:p w14:paraId="6A65D897" w14:textId="77777777" w:rsidR="0098761D" w:rsidRDefault="0098761D" w:rsidP="0098761D">
      <w:pPr>
        <w:pStyle w:val="BodyText"/>
        <w:rPr>
          <w:rFonts w:eastAsia="Arial"/>
        </w:rPr>
      </w:pPr>
      <w:r>
        <w:rPr>
          <w:rFonts w:eastAsia="Arial"/>
        </w:rPr>
        <w:t>Resilient Functions simplify development of integrations by wrapping each activity into an individual workflow component. These components can be easily installed, then used and combined in Resilient workflows. 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72386EC4" w14:textId="77777777" w:rsidR="0098761D" w:rsidRPr="0098761D" w:rsidRDefault="0098761D" w:rsidP="0098761D">
      <w:pPr>
        <w:pStyle w:val="Body"/>
        <w:rPr>
          <w:bCs/>
        </w:rPr>
      </w:pPr>
      <w:r w:rsidRPr="00C21219">
        <w:t xml:space="preserve">The RSA NetWitness functions </w:t>
      </w:r>
      <w:r>
        <w:t>query for metadata and return pcap and log files for specific times and sessions.</w:t>
      </w:r>
      <w:r w:rsidRPr="0098761D">
        <w:t xml:space="preserve"> </w:t>
      </w:r>
    </w:p>
    <w:p w14:paraId="7F6049EC" w14:textId="7CA54D55" w:rsidR="002002B7" w:rsidRPr="0098761D" w:rsidRDefault="002002B7" w:rsidP="0098761D">
      <w:pPr>
        <w:pStyle w:val="BodyText"/>
        <w:rPr>
          <w:rFonts w:eastAsia="Arial" w:cs="Arial"/>
          <w:iCs/>
          <w:color w:val="000000"/>
          <w:szCs w:val="20"/>
        </w:rPr>
      </w:pPr>
    </w:p>
    <w:p w14:paraId="14782219" w14:textId="77777777" w:rsidR="00750252" w:rsidRPr="005A2FD3" w:rsidRDefault="00750252" w:rsidP="00750252">
      <w:pPr>
        <w:pStyle w:val="Heading1"/>
      </w:pPr>
      <w:bookmarkStart w:id="2" w:name="_Toc34213480"/>
      <w:r w:rsidRPr="005A2FD3">
        <w:lastRenderedPageBreak/>
        <w:t>Installation</w:t>
      </w:r>
      <w:bookmarkEnd w:id="2"/>
    </w:p>
    <w:p w14:paraId="5FC0CC7B" w14:textId="5520C897" w:rsidR="00750252" w:rsidRPr="005A2FD3" w:rsidRDefault="00750252" w:rsidP="00750252">
      <w:pPr>
        <w:pStyle w:val="Body"/>
      </w:pPr>
      <w:r w:rsidRPr="005A2FD3">
        <w:t>Before you install the IBM Resilient</w:t>
      </w:r>
      <w:r w:rsidR="0012063D">
        <w:t xml:space="preserve"> RSA NetWitness functions</w:t>
      </w:r>
      <w:r w:rsidRPr="005A2FD3">
        <w:t>, make sure that your environment meets the following prerequisites:</w:t>
      </w:r>
    </w:p>
    <w:p w14:paraId="56A55242" w14:textId="52406C36" w:rsidR="00750252" w:rsidRDefault="00750252" w:rsidP="00750252">
      <w:pPr>
        <w:pStyle w:val="Listbullet1"/>
      </w:pPr>
      <w:r w:rsidRPr="005A2FD3">
        <w:t>Your Resilient platform version is 3</w:t>
      </w:r>
      <w:r w:rsidR="00915297">
        <w:t>0</w:t>
      </w:r>
      <w:r w:rsidRPr="005A2FD3">
        <w:t xml:space="preserve"> or later. If supporting the Resilient for MSSPs multi-organization feature, Resilient platform V33 or later is required.</w:t>
      </w:r>
    </w:p>
    <w:p w14:paraId="0C844583" w14:textId="0BF629F5" w:rsidR="00915297" w:rsidRPr="005A2FD3" w:rsidRDefault="00915297" w:rsidP="00750252">
      <w:pPr>
        <w:pStyle w:val="Listbullet1"/>
      </w:pPr>
      <w:r>
        <w:t xml:space="preserve">A Resilient integration server running Resilient Circuits V30 or later. To setup an integration server, see </w:t>
      </w:r>
      <w:hyperlink r:id="rId17" w:history="1">
        <w:r>
          <w:rPr>
            <w:rStyle w:val="Hyperlink"/>
            <w:szCs w:val="24"/>
          </w:rPr>
          <w:t>https://ibm.biz/res-int-server-guide</w:t>
        </w:r>
      </w:hyperlink>
      <w:r>
        <w:t>.</w:t>
      </w:r>
    </w:p>
    <w:p w14:paraId="1F51A232" w14:textId="77777777" w:rsidR="00750252" w:rsidRPr="005A2FD3" w:rsidRDefault="00750252" w:rsidP="00750252">
      <w:pPr>
        <w:pStyle w:val="Listbullet1"/>
      </w:pPr>
      <w:r w:rsidRPr="005A2FD3">
        <w:t>A dedicated Resilient account to use as the API user. This can be any account that has the permission to create incidents, and view and modify administrator and customization settings. You need to know the account username and password.</w:t>
      </w:r>
    </w:p>
    <w:p w14:paraId="19C81815" w14:textId="77777777" w:rsidR="00750252" w:rsidRPr="005A2FD3" w:rsidRDefault="00750252" w:rsidP="00750252">
      <w:pPr>
        <w:pStyle w:val="Body"/>
        <w:ind w:left="720"/>
      </w:pPr>
      <w:r w:rsidRPr="005A2FD3">
        <w:rPr>
          <w:b/>
        </w:rPr>
        <w:t>NOTE</w:t>
      </w:r>
      <w:r w:rsidRPr="005A2FD3">
        <w:t>: Should you later change the dedicated Resilient account to another user, the new user must also have the permission to edit incidents, in addition to the permission to create incidents and view and modify administrator and customization settings. The edit permission is necessary so that the integration can continue to modify or synchronize the incidents escalated by the original user account.</w:t>
      </w:r>
    </w:p>
    <w:p w14:paraId="2C508EC9" w14:textId="77777777" w:rsidR="00750252" w:rsidRPr="005A2FD3" w:rsidRDefault="00750252" w:rsidP="00750252">
      <w:pPr>
        <w:ind w:left="720"/>
      </w:pPr>
      <w:r w:rsidRPr="00750252">
        <w:rPr>
          <w:bCs/>
        </w:rPr>
        <w:t>If supporting the Resilient for MSSP feature, the Resilient account must have permission to access the</w:t>
      </w:r>
      <w:r w:rsidRPr="005A2FD3">
        <w:t xml:space="preserve"> configuration, global dashboard and all child organizations.</w:t>
      </w:r>
    </w:p>
    <w:p w14:paraId="6643EB2D" w14:textId="76EDB463" w:rsidR="00915297" w:rsidRDefault="00915297" w:rsidP="00750252">
      <w:pPr>
        <w:pStyle w:val="Body"/>
      </w:pPr>
      <w:r>
        <w:t xml:space="preserve">Perform the following procedure to install </w:t>
      </w:r>
      <w:r w:rsidR="004E4A43">
        <w:t xml:space="preserve">the </w:t>
      </w:r>
      <w:r w:rsidR="004E4A43" w:rsidRPr="004E4A43">
        <w:t>IBM Resilient RSA NetWitnes</w:t>
      </w:r>
      <w:r w:rsidR="004E4A43">
        <w:t>s package.</w:t>
      </w:r>
    </w:p>
    <w:p w14:paraId="1C7619FF" w14:textId="6A212865" w:rsidR="004E4A43" w:rsidRDefault="00667C1A" w:rsidP="004E4A43">
      <w:pPr>
        <w:pStyle w:val="ListNum1"/>
      </w:pPr>
      <w:r w:rsidRPr="004E4A43">
        <w:t xml:space="preserve">Download </w:t>
      </w:r>
      <w:r w:rsidR="00750252" w:rsidRPr="004E4A43">
        <w:t xml:space="preserve">the IBM Resilient </w:t>
      </w:r>
      <w:r w:rsidR="0098761D" w:rsidRPr="004E4A43">
        <w:t>RSA NetWitness</w:t>
      </w:r>
      <w:r w:rsidR="00750252" w:rsidRPr="004E4A43">
        <w:t xml:space="preserve"> </w:t>
      </w:r>
      <w:r w:rsidRPr="004E4A43">
        <w:t xml:space="preserve">.zip file </w:t>
      </w:r>
      <w:r w:rsidR="004E4A43">
        <w:t xml:space="preserve">from </w:t>
      </w:r>
      <w:r w:rsidR="004E4A43" w:rsidRPr="005A2FD3">
        <w:t xml:space="preserve">the </w:t>
      </w:r>
      <w:hyperlink r:id="rId18" w:history="1">
        <w:r w:rsidR="004E4A43" w:rsidRPr="005A2FD3">
          <w:rPr>
            <w:rStyle w:val="Hyperlink"/>
          </w:rPr>
          <w:t>IBM Security App Exchange</w:t>
        </w:r>
      </w:hyperlink>
      <w:r w:rsidR="004E4A43" w:rsidRPr="005A2FD3">
        <w:t>.</w:t>
      </w:r>
    </w:p>
    <w:p w14:paraId="15178A3A" w14:textId="182E268A" w:rsidR="004E4A43" w:rsidRDefault="004E4A43" w:rsidP="004E4A43">
      <w:pPr>
        <w:pStyle w:val="ListNum1"/>
      </w:pPr>
      <w:r>
        <w:t>Copy the zip file to your Integration Server nd SSH into it.</w:t>
      </w:r>
    </w:p>
    <w:p w14:paraId="7DA8FCDF" w14:textId="2873B8B4" w:rsidR="004E4A43" w:rsidRDefault="004E4A43" w:rsidP="004E4A43">
      <w:pPr>
        <w:pStyle w:val="ListNum1"/>
      </w:pPr>
      <w:r>
        <w:t>Unzip the package:</w:t>
      </w:r>
    </w:p>
    <w:p w14:paraId="4EC4C44D" w14:textId="031DF7A7" w:rsidR="004E4A43" w:rsidRDefault="004E4A43" w:rsidP="004E4A43">
      <w:pPr>
        <w:pStyle w:val="Code"/>
      </w:pPr>
      <w:r>
        <w:t>unzip fn_rsa_netwitness-x.x.x.zip</w:t>
      </w:r>
    </w:p>
    <w:p w14:paraId="1E041678" w14:textId="77777777" w:rsidR="004E4A43" w:rsidRDefault="004E4A43" w:rsidP="004E4A43">
      <w:pPr>
        <w:pStyle w:val="ListNum1"/>
      </w:pPr>
      <w:r>
        <w:t>Change directory into the unzipped directory:</w:t>
      </w:r>
    </w:p>
    <w:p w14:paraId="6C771C04" w14:textId="4D2AC33B" w:rsidR="004E4A43" w:rsidRDefault="004E4A43" w:rsidP="004E4A43">
      <w:pPr>
        <w:pStyle w:val="Code"/>
      </w:pPr>
      <w:r>
        <w:t>cd fn_rsa_netwitness-x.x.x</w:t>
      </w:r>
    </w:p>
    <w:p w14:paraId="13A71093" w14:textId="77777777" w:rsidR="004E4A43" w:rsidRDefault="004E4A43" w:rsidP="004E4A43">
      <w:pPr>
        <w:pStyle w:val="ListNum1"/>
      </w:pPr>
      <w:r>
        <w:t>Install the package:</w:t>
      </w:r>
    </w:p>
    <w:p w14:paraId="7FC15CD0" w14:textId="624A5C92" w:rsidR="004E4A43" w:rsidRDefault="004E4A43" w:rsidP="004E4A43">
      <w:pPr>
        <w:pStyle w:val="Code"/>
      </w:pPr>
      <w:r>
        <w:t>pip install fn_rsa_netwitness-x.x.x.tar.gz</w:t>
      </w:r>
    </w:p>
    <w:p w14:paraId="66CF690F" w14:textId="20BFC4E7" w:rsidR="004E4A43" w:rsidRDefault="004E4A43" w:rsidP="004E4A43">
      <w:pPr>
        <w:pStyle w:val="ListNum1"/>
      </w:pPr>
      <w:bookmarkStart w:id="3" w:name="_Toc15915255"/>
      <w:bookmarkStart w:id="4" w:name="_Toc16253414"/>
      <w:r>
        <w:t>Import the configurations into your file:</w:t>
      </w:r>
    </w:p>
    <w:p w14:paraId="73F1070B" w14:textId="738E446C" w:rsidR="0012063D" w:rsidRPr="004E4A43" w:rsidRDefault="004E4A43" w:rsidP="004E4A43">
      <w:pPr>
        <w:pStyle w:val="Code"/>
      </w:pPr>
      <w:r>
        <w:t>resilient-circuits config -u</w:t>
      </w:r>
      <w:r w:rsidR="0096353B">
        <w:t xml:space="preserve"> -l fn-rsa-netwitness</w:t>
      </w:r>
      <w:bookmarkStart w:id="5" w:name="_GoBack"/>
      <w:bookmarkEnd w:id="5"/>
    </w:p>
    <w:p w14:paraId="1098A1E4" w14:textId="6D29BB5E" w:rsidR="004E4A43" w:rsidRDefault="004E4A43" w:rsidP="004E4A43">
      <w:pPr>
        <w:pStyle w:val="ListNum1"/>
      </w:pPr>
      <w:r>
        <w:t>Import the fn_rsa_netwitness customizations into your Resilient platform:</w:t>
      </w:r>
    </w:p>
    <w:p w14:paraId="4A875C34" w14:textId="11A91935" w:rsidR="004E4A43" w:rsidRPr="004E4A43" w:rsidRDefault="004E4A43" w:rsidP="004E4A43">
      <w:pPr>
        <w:pStyle w:val="Code"/>
      </w:pPr>
      <w:r>
        <w:t xml:space="preserve">resilient-circuits </w:t>
      </w:r>
      <w:r w:rsidR="0059288C">
        <w:t>customize -y -l fn</w:t>
      </w:r>
      <w:r w:rsidR="00BD3A4E">
        <w:t>-</w:t>
      </w:r>
      <w:r w:rsidR="0059288C">
        <w:t>rsa</w:t>
      </w:r>
      <w:r w:rsidR="00BD3A4E">
        <w:t>-</w:t>
      </w:r>
      <w:r w:rsidR="0059288C">
        <w:t>netwitness</w:t>
      </w:r>
    </w:p>
    <w:p w14:paraId="4C88E4E6" w14:textId="58C61598" w:rsidR="0012063D" w:rsidRDefault="0059288C" w:rsidP="004E4A43">
      <w:pPr>
        <w:pStyle w:val="ListNum1"/>
      </w:pPr>
      <w:r>
        <w:t xml:space="preserve">Open the config file, scroll to the bottom and edit your </w:t>
      </w:r>
      <w:r w:rsidR="0012063D">
        <w:t>[fn</w:t>
      </w:r>
      <w:r w:rsidR="0012063D" w:rsidRPr="009472BD">
        <w:t>_</w:t>
      </w:r>
      <w:r w:rsidR="0012063D">
        <w:t>rsa_netwitness</w:t>
      </w:r>
      <w:r w:rsidR="0012063D" w:rsidRPr="00C603D2">
        <w:t>]</w:t>
      </w:r>
      <w:r>
        <w:t xml:space="preserve"> configurations</w:t>
      </w:r>
      <w:r w:rsidR="0012063D">
        <w:t>:</w:t>
      </w:r>
    </w:p>
    <w:p w14:paraId="3AC22938" w14:textId="77777777" w:rsidR="0012063D" w:rsidRDefault="0012063D" w:rsidP="0012063D">
      <w:pPr>
        <w:pStyle w:val="Code"/>
        <w:ind w:left="720"/>
      </w:pPr>
      <w:r>
        <w:t>nw_packet_server_url=&lt;http://test.nw_packet_server.com:50104&gt;</w:t>
      </w:r>
    </w:p>
    <w:p w14:paraId="45B40A3B" w14:textId="77777777" w:rsidR="0012063D" w:rsidRDefault="0012063D" w:rsidP="0012063D">
      <w:pPr>
        <w:pStyle w:val="Code"/>
        <w:ind w:left="720"/>
      </w:pPr>
      <w:r>
        <w:t>nw_packet_server_user=&lt;nw_packet_server_username&gt;</w:t>
      </w:r>
    </w:p>
    <w:p w14:paraId="26F95ED0" w14:textId="77777777" w:rsidR="0012063D" w:rsidRDefault="0012063D" w:rsidP="0012063D">
      <w:pPr>
        <w:pStyle w:val="Code"/>
        <w:ind w:left="720"/>
      </w:pPr>
      <w:r>
        <w:t>nw_packet_server_password=&lt;nw_packet_server_password&gt;</w:t>
      </w:r>
    </w:p>
    <w:p w14:paraId="47B7222F" w14:textId="77777777" w:rsidR="0012063D" w:rsidRDefault="0012063D" w:rsidP="0012063D">
      <w:pPr>
        <w:pStyle w:val="Code"/>
        <w:ind w:left="720"/>
      </w:pPr>
      <w:r>
        <w:t>nw_packet_server_verify=[true|false]</w:t>
      </w:r>
    </w:p>
    <w:p w14:paraId="57A74FFF" w14:textId="77777777" w:rsidR="0012063D" w:rsidRDefault="0012063D" w:rsidP="0012063D">
      <w:pPr>
        <w:pStyle w:val="Code"/>
        <w:ind w:left="720"/>
      </w:pPr>
    </w:p>
    <w:p w14:paraId="48B4CB31" w14:textId="77777777" w:rsidR="0012063D" w:rsidRDefault="0012063D" w:rsidP="0012063D">
      <w:pPr>
        <w:pStyle w:val="Code"/>
        <w:ind w:left="720"/>
      </w:pPr>
      <w:r>
        <w:t>nw_log_server_url=&lt;http://test.nw_log_server.com:50102&gt;</w:t>
      </w:r>
    </w:p>
    <w:p w14:paraId="5AE403AC" w14:textId="77777777" w:rsidR="0012063D" w:rsidRDefault="0012063D" w:rsidP="0012063D">
      <w:pPr>
        <w:pStyle w:val="Code"/>
        <w:ind w:left="720"/>
      </w:pPr>
      <w:r>
        <w:t>nw_log_server_user=&lt;nw_log_server_username&gt;</w:t>
      </w:r>
    </w:p>
    <w:p w14:paraId="786DB466" w14:textId="77777777" w:rsidR="0012063D" w:rsidRDefault="0012063D" w:rsidP="0012063D">
      <w:pPr>
        <w:pStyle w:val="Code"/>
        <w:ind w:left="720"/>
      </w:pPr>
      <w:r>
        <w:t>nw_log_server_password=&lt;nw_log_server_password&gt;</w:t>
      </w:r>
    </w:p>
    <w:p w14:paraId="23AEA1DF" w14:textId="77777777" w:rsidR="0012063D" w:rsidRPr="00801DA6" w:rsidRDefault="0012063D" w:rsidP="0012063D">
      <w:pPr>
        <w:pStyle w:val="Code"/>
        <w:ind w:left="720"/>
      </w:pPr>
      <w:r>
        <w:t>nw_log_server_verify=[true|false]</w:t>
      </w:r>
    </w:p>
    <w:p w14:paraId="608301DD" w14:textId="21C5343B" w:rsidR="0059288C" w:rsidRDefault="0059288C" w:rsidP="0059288C">
      <w:pPr>
        <w:pStyle w:val="ListNum1"/>
      </w:pPr>
      <w:bookmarkStart w:id="6" w:name="_Toc510253272"/>
      <w:r>
        <w:lastRenderedPageBreak/>
        <w:t>Save and close the app.config file.</w:t>
      </w:r>
    </w:p>
    <w:p w14:paraId="4DD5E529" w14:textId="58D75FFE" w:rsidR="0059288C" w:rsidRDefault="0059288C" w:rsidP="0059288C">
      <w:pPr>
        <w:pStyle w:val="ListNum1"/>
      </w:pPr>
      <w:r>
        <w:t>Optionally, run selftest to test the integration you configured:</w:t>
      </w:r>
    </w:p>
    <w:p w14:paraId="5EE99C01" w14:textId="690C5767" w:rsidR="0059288C" w:rsidRPr="004E4A43" w:rsidRDefault="0059288C" w:rsidP="0059288C">
      <w:pPr>
        <w:pStyle w:val="Code"/>
      </w:pPr>
      <w:r>
        <w:t>resilient-circuits selftest -l fn</w:t>
      </w:r>
      <w:r w:rsidR="00BD3A4E">
        <w:t>-</w:t>
      </w:r>
      <w:r>
        <w:t>rsa</w:t>
      </w:r>
      <w:r w:rsidR="00BD3A4E">
        <w:t>-</w:t>
      </w:r>
      <w:r>
        <w:t>netwitness</w:t>
      </w:r>
    </w:p>
    <w:p w14:paraId="4312AB61" w14:textId="2AC0DBC0" w:rsidR="0059288C" w:rsidRDefault="0059288C" w:rsidP="00D4049A">
      <w:pPr>
        <w:pStyle w:val="ListNum1"/>
      </w:pPr>
      <w:r>
        <w:t xml:space="preserve">Run Resilient Circuits or restart the service on Linux or Windows. </w:t>
      </w:r>
    </w:p>
    <w:p w14:paraId="3CD452F3" w14:textId="753C81BE" w:rsidR="0059288C" w:rsidRPr="004E4A43" w:rsidRDefault="0059288C" w:rsidP="0059288C">
      <w:pPr>
        <w:pStyle w:val="Code"/>
      </w:pPr>
      <w:proofErr w:type="gramStart"/>
      <w:r>
        <w:t>resilient-circuits</w:t>
      </w:r>
      <w:proofErr w:type="gramEnd"/>
      <w:r>
        <w:t xml:space="preserve"> run</w:t>
      </w:r>
    </w:p>
    <w:p w14:paraId="598A72A8" w14:textId="77777777" w:rsidR="0059288C" w:rsidRDefault="0059288C" w:rsidP="0059288C">
      <w:pPr>
        <w:pStyle w:val="ListNum1"/>
        <w:numPr>
          <w:ilvl w:val="0"/>
          <w:numId w:val="0"/>
        </w:numPr>
      </w:pPr>
    </w:p>
    <w:p w14:paraId="6A0EBCCA" w14:textId="423759F6" w:rsidR="0012063D" w:rsidRPr="006E5AC7" w:rsidRDefault="0012063D" w:rsidP="006E5AC7">
      <w:pPr>
        <w:pStyle w:val="Heading1"/>
      </w:pPr>
      <w:bookmarkStart w:id="7" w:name="_Toc34213481"/>
      <w:r>
        <w:lastRenderedPageBreak/>
        <w:t>Function Descriptions</w:t>
      </w:r>
      <w:bookmarkEnd w:id="7"/>
    </w:p>
    <w:p w14:paraId="526D8BE4" w14:textId="77777777" w:rsidR="0012063D" w:rsidRDefault="0012063D" w:rsidP="0012063D">
      <w:pPr>
        <w:pStyle w:val="BodyText"/>
        <w:keepNext/>
      </w:pPr>
      <w:r>
        <w:t>Once the function package deploys the functions, you can view them in the Resilient platform Functions tab, as shown below.</w:t>
      </w:r>
    </w:p>
    <w:p w14:paraId="4F9C82FE" w14:textId="77777777" w:rsidR="0012063D" w:rsidRPr="009A711B" w:rsidRDefault="0012063D" w:rsidP="0012063D">
      <w:pPr>
        <w:pStyle w:val="BodyText"/>
        <w:keepNext/>
        <w:rPr>
          <w:color w:val="5B9BD5" w:themeColor="accent1"/>
        </w:rPr>
      </w:pPr>
      <w:r w:rsidRPr="001435CD">
        <w:rPr>
          <w:noProof/>
          <w:color w:val="5B9BD5" w:themeColor="accent1"/>
        </w:rPr>
        <w:drawing>
          <wp:inline distT="0" distB="0" distL="0" distR="0" wp14:anchorId="36EA779D" wp14:editId="5BFB8D09">
            <wp:extent cx="5486400" cy="3239135"/>
            <wp:effectExtent l="0" t="0" r="0" b="1206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3239135"/>
                    </a:xfrm>
                    <a:prstGeom prst="rect">
                      <a:avLst/>
                    </a:prstGeom>
                  </pic:spPr>
                </pic:pic>
              </a:graphicData>
            </a:graphic>
          </wp:inline>
        </w:drawing>
      </w:r>
    </w:p>
    <w:p w14:paraId="425A29F5" w14:textId="77777777" w:rsidR="0012063D" w:rsidRPr="009A711B" w:rsidRDefault="0012063D" w:rsidP="0012063D">
      <w:pPr>
        <w:pStyle w:val="BodyText"/>
        <w:keepNext/>
        <w:jc w:val="center"/>
        <w:rPr>
          <w:color w:val="5B9BD5" w:themeColor="accent1"/>
        </w:rPr>
      </w:pPr>
    </w:p>
    <w:p w14:paraId="1808741F" w14:textId="77777777" w:rsidR="0012063D" w:rsidRDefault="0012063D" w:rsidP="006E5AC7">
      <w:pPr>
        <w:pStyle w:val="Heading20"/>
      </w:pPr>
    </w:p>
    <w:p w14:paraId="175B941E" w14:textId="77777777" w:rsidR="0012063D" w:rsidRDefault="0012063D" w:rsidP="006E5AC7">
      <w:pPr>
        <w:pStyle w:val="Heading20"/>
      </w:pPr>
    </w:p>
    <w:p w14:paraId="2F4E07FC" w14:textId="77777777" w:rsidR="0012063D" w:rsidRDefault="0012063D" w:rsidP="0012063D">
      <w:pPr>
        <w:rPr>
          <w:rFonts w:ascii="Calibri" w:eastAsia="Calibri" w:hAnsi="Calibri" w:cs="Calibri"/>
          <w:b/>
          <w:sz w:val="28"/>
          <w:szCs w:val="28"/>
        </w:rPr>
      </w:pPr>
      <w:r>
        <w:br w:type="page"/>
      </w:r>
    </w:p>
    <w:p w14:paraId="5F951427" w14:textId="77777777" w:rsidR="0012063D" w:rsidRDefault="0012063D" w:rsidP="006E5AC7">
      <w:pPr>
        <w:pStyle w:val="Heading20"/>
      </w:pPr>
      <w:bookmarkStart w:id="8" w:name="_Toc34213482"/>
      <w:r>
        <w:lastRenderedPageBreak/>
        <w:t>fn_rsa_</w:t>
      </w:r>
      <w:r w:rsidRPr="006E5AC7">
        <w:t>netwitness</w:t>
      </w:r>
      <w:r>
        <w:t>: NetWitness Get Meta ID Ranges</w:t>
      </w:r>
      <w:bookmarkEnd w:id="8"/>
    </w:p>
    <w:p w14:paraId="7533128D" w14:textId="77777777" w:rsidR="0012063D" w:rsidRDefault="0012063D" w:rsidP="0012063D">
      <w:pPr>
        <w:pStyle w:val="BodyText"/>
        <w:keepNext/>
      </w:pPr>
      <w:r>
        <w:t xml:space="preserve">The </w:t>
      </w:r>
      <w:r w:rsidRPr="006F61AA">
        <w:t>NetWitness Get Meta ID Ranges</w:t>
      </w:r>
      <w:r>
        <w:t xml:space="preserve"> function returns the first and last meta ID fields when given the session IDs. You can also specify the size of the results returned by setting nw_results_size.</w:t>
      </w:r>
    </w:p>
    <w:p w14:paraId="2EC0C6DD" w14:textId="65B457A4" w:rsidR="0012063D" w:rsidRDefault="0012063D" w:rsidP="0059288C">
      <w:pPr>
        <w:pStyle w:val="BodyText"/>
      </w:pPr>
      <w:r w:rsidRPr="001435CD">
        <w:rPr>
          <w:noProof/>
        </w:rPr>
        <w:drawing>
          <wp:inline distT="0" distB="0" distL="0" distR="0" wp14:anchorId="5C5E8BA7" wp14:editId="32206966">
            <wp:extent cx="5486400" cy="307848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3078480"/>
                    </a:xfrm>
                    <a:prstGeom prst="rect">
                      <a:avLst/>
                    </a:prstGeom>
                    <a:effectLst/>
                  </pic:spPr>
                </pic:pic>
              </a:graphicData>
            </a:graphic>
          </wp:inline>
        </w:drawing>
      </w:r>
    </w:p>
    <w:p w14:paraId="3499D6C4" w14:textId="77777777" w:rsidR="0012063D" w:rsidRDefault="0012063D" w:rsidP="0059288C">
      <w:pPr>
        <w:pStyle w:val="Body"/>
        <w:keepNext/>
        <w:keepLines/>
      </w:pPr>
      <w:r>
        <w:lastRenderedPageBreak/>
        <w:t>This function works well when paired with the NetWitness Query and NetWitness Get Meta Values functions. The Query function provides the session ID range, this function uses that output to get the meta ID range, and the Get Meta Values function uses its output to get all the meta values. All this is accomplished by the example workflow, (Example) NetWitness Get Meta Values, shown below.</w:t>
      </w:r>
    </w:p>
    <w:p w14:paraId="450D106A" w14:textId="6DF1535A" w:rsidR="0012063D" w:rsidRPr="006F61AA" w:rsidRDefault="0012063D" w:rsidP="0059288C">
      <w:pPr>
        <w:pStyle w:val="BodyText"/>
      </w:pPr>
      <w:r w:rsidRPr="001435CD">
        <w:rPr>
          <w:noProof/>
        </w:rPr>
        <w:drawing>
          <wp:inline distT="0" distB="0" distL="0" distR="0" wp14:anchorId="20783ED4" wp14:editId="400F1D83">
            <wp:extent cx="5486400" cy="3591560"/>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3591560"/>
                    </a:xfrm>
                    <a:prstGeom prst="rect">
                      <a:avLst/>
                    </a:prstGeom>
                  </pic:spPr>
                </pic:pic>
              </a:graphicData>
            </a:graphic>
          </wp:inline>
        </w:drawing>
      </w:r>
    </w:p>
    <w:p w14:paraId="213B80A9" w14:textId="77777777" w:rsidR="0012063D" w:rsidRDefault="0012063D" w:rsidP="006E5AC7">
      <w:pPr>
        <w:pStyle w:val="Heading20"/>
      </w:pPr>
      <w:bookmarkStart w:id="9" w:name="_Toc34213483"/>
      <w:bookmarkStart w:id="10" w:name="_Toc510253273"/>
      <w:bookmarkEnd w:id="6"/>
      <w:r>
        <w:t>fn_rsa_netwitness: NetWitness Get Meta Values</w:t>
      </w:r>
      <w:bookmarkEnd w:id="9"/>
    </w:p>
    <w:p w14:paraId="02C3982F" w14:textId="77777777" w:rsidR="0012063D" w:rsidRDefault="0012063D" w:rsidP="0059288C">
      <w:pPr>
        <w:pStyle w:val="Body"/>
        <w:keepNext/>
        <w:rPr>
          <w:b/>
        </w:rPr>
      </w:pPr>
      <w:r w:rsidRPr="00CC429E">
        <w:t xml:space="preserve">The </w:t>
      </w:r>
      <w:r>
        <w:t>NetWitness Get Meta Values</w:t>
      </w:r>
      <w:r w:rsidRPr="00CC429E">
        <w:t xml:space="preserve"> function returns </w:t>
      </w:r>
      <w:r>
        <w:t>the meta values between the first and</w:t>
      </w:r>
      <w:r w:rsidRPr="00CC429E">
        <w:t xml:space="preserve"> last meta </w:t>
      </w:r>
      <w:r>
        <w:t>ID</w:t>
      </w:r>
      <w:r w:rsidRPr="00CC429E">
        <w:t xml:space="preserve"> fields. </w:t>
      </w:r>
      <w:r>
        <w:t>You can also specify the size of the results returned by setting nw_results_size.</w:t>
      </w:r>
    </w:p>
    <w:p w14:paraId="24B1ECD0" w14:textId="77777777" w:rsidR="0012063D" w:rsidRDefault="0012063D" w:rsidP="0059288C">
      <w:pPr>
        <w:pStyle w:val="Body"/>
      </w:pPr>
      <w:r w:rsidRPr="001435CD">
        <w:rPr>
          <w:noProof/>
        </w:rPr>
        <w:drawing>
          <wp:inline distT="0" distB="0" distL="0" distR="0" wp14:anchorId="1EEC03E8" wp14:editId="5F5EA289">
            <wp:extent cx="5486400" cy="3048635"/>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3048635"/>
                    </a:xfrm>
                    <a:prstGeom prst="rect">
                      <a:avLst/>
                    </a:prstGeom>
                  </pic:spPr>
                </pic:pic>
              </a:graphicData>
            </a:graphic>
          </wp:inline>
        </w:drawing>
      </w:r>
    </w:p>
    <w:p w14:paraId="58D6A1B5" w14:textId="77777777" w:rsidR="0012063D" w:rsidRDefault="0012063D" w:rsidP="006E5AC7">
      <w:pPr>
        <w:pStyle w:val="Body"/>
        <w:rPr>
          <w:b/>
        </w:rPr>
      </w:pPr>
      <w:r>
        <w:lastRenderedPageBreak/>
        <w:t>This is included in the workflow, (Example) NetWitness Get Meta Values. See the NetWitness Get Meta ID Ranges for more information.</w:t>
      </w:r>
    </w:p>
    <w:p w14:paraId="3D068BCC" w14:textId="77777777" w:rsidR="0012063D" w:rsidRDefault="0012063D" w:rsidP="006E5AC7">
      <w:pPr>
        <w:pStyle w:val="Heading20"/>
      </w:pPr>
      <w:bookmarkStart w:id="11" w:name="_Toc34213484"/>
      <w:r>
        <w:t>fn_rsa_netwitness: NetWitness Query</w:t>
      </w:r>
      <w:bookmarkEnd w:id="11"/>
    </w:p>
    <w:p w14:paraId="3F2DF24B" w14:textId="77777777" w:rsidR="0012063D" w:rsidRDefault="0012063D" w:rsidP="0059288C">
      <w:pPr>
        <w:pStyle w:val="Body"/>
        <w:keepNext/>
        <w:keepLines/>
        <w:rPr>
          <w:b/>
        </w:rPr>
      </w:pPr>
      <w:r w:rsidRPr="00CC429E">
        <w:t xml:space="preserve">The </w:t>
      </w:r>
      <w:r>
        <w:t>NetWitness Query function takes a string query as an input and returns the query response as json. Setting the size of the results to be returned can also be set using nw_results_size. This function is used in the workflows (Example) NetWitness Get Meta Values and (Example) NetWitness Retrieve PCAP File.</w:t>
      </w:r>
    </w:p>
    <w:p w14:paraId="1898F5F4" w14:textId="75558C39" w:rsidR="0012063D" w:rsidRDefault="0012063D" w:rsidP="0059288C">
      <w:pPr>
        <w:pStyle w:val="Body"/>
      </w:pPr>
      <w:r w:rsidRPr="001435CD">
        <w:rPr>
          <w:noProof/>
        </w:rPr>
        <w:drawing>
          <wp:inline distT="0" distB="0" distL="0" distR="0" wp14:anchorId="4C8E5802" wp14:editId="0BD31055">
            <wp:extent cx="5486400" cy="2821305"/>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2821305"/>
                    </a:xfrm>
                    <a:prstGeom prst="rect">
                      <a:avLst/>
                    </a:prstGeom>
                  </pic:spPr>
                </pic:pic>
              </a:graphicData>
            </a:graphic>
          </wp:inline>
        </w:drawing>
      </w:r>
    </w:p>
    <w:p w14:paraId="3F205E38" w14:textId="77777777" w:rsidR="0012063D" w:rsidRDefault="0012063D" w:rsidP="006E5AC7">
      <w:pPr>
        <w:pStyle w:val="Heading20"/>
      </w:pPr>
      <w:bookmarkStart w:id="12" w:name="_Toc34213485"/>
      <w:r>
        <w:t>fn_rsa_netwitness: NetWitness Retrieve Log Data</w:t>
      </w:r>
      <w:bookmarkEnd w:id="12"/>
    </w:p>
    <w:p w14:paraId="57CB563F" w14:textId="77777777" w:rsidR="0012063D" w:rsidRDefault="0012063D" w:rsidP="0059288C">
      <w:pPr>
        <w:pStyle w:val="Body"/>
        <w:keepNext/>
        <w:keepLines/>
        <w:rPr>
          <w:b/>
        </w:rPr>
      </w:pPr>
      <w:r w:rsidRPr="00CC429E">
        <w:t xml:space="preserve">The </w:t>
      </w:r>
      <w:r>
        <w:t>NetWitness Retrieve Log Data function takes the incident id, and a start and end time and returns the log data in the specified format, which can be plain text, csv, xml, or json.</w:t>
      </w:r>
    </w:p>
    <w:p w14:paraId="2EB888CD" w14:textId="091AA620" w:rsidR="0012063D" w:rsidRDefault="0012063D" w:rsidP="0059288C">
      <w:pPr>
        <w:pStyle w:val="Body"/>
      </w:pPr>
      <w:r w:rsidRPr="005631F8">
        <w:rPr>
          <w:noProof/>
        </w:rPr>
        <w:drawing>
          <wp:inline distT="0" distB="0" distL="0" distR="0" wp14:anchorId="3B264AEC" wp14:editId="4715027F">
            <wp:extent cx="5174500" cy="3071495"/>
            <wp:effectExtent l="0" t="0" r="0" b="1905"/>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74500" cy="3071495"/>
                    </a:xfrm>
                    <a:prstGeom prst="rect">
                      <a:avLst/>
                    </a:prstGeom>
                  </pic:spPr>
                </pic:pic>
              </a:graphicData>
            </a:graphic>
          </wp:inline>
        </w:drawing>
      </w:r>
    </w:p>
    <w:p w14:paraId="6EE55BA8" w14:textId="05B77C9F" w:rsidR="0012063D" w:rsidRDefault="0012063D" w:rsidP="006E5AC7">
      <w:pPr>
        <w:pStyle w:val="Heading20"/>
      </w:pPr>
      <w:bookmarkStart w:id="13" w:name="_Toc34213486"/>
      <w:r>
        <w:lastRenderedPageBreak/>
        <w:t>fn_rsa_netwitness: NetWitness Retrieve PCAP Data</w:t>
      </w:r>
      <w:bookmarkEnd w:id="13"/>
    </w:p>
    <w:p w14:paraId="6FFA37E3" w14:textId="77777777" w:rsidR="0012063D" w:rsidRDefault="0012063D" w:rsidP="0059288C">
      <w:pPr>
        <w:pStyle w:val="Body"/>
        <w:keepNext/>
        <w:keepLines/>
        <w:rPr>
          <w:b/>
        </w:rPr>
      </w:pPr>
      <w:r w:rsidRPr="00CC429E">
        <w:t xml:space="preserve">The </w:t>
      </w:r>
      <w:r>
        <w:t>NetWitness Retrieve PCAP Data function returns a PCAP data file of the specific network data based on a given timeframe or comma separated list of session IDs.</w:t>
      </w:r>
    </w:p>
    <w:p w14:paraId="20990646" w14:textId="50D7BC68" w:rsidR="0012063D" w:rsidRPr="0059288C" w:rsidRDefault="0012063D" w:rsidP="0059288C">
      <w:pPr>
        <w:pStyle w:val="Body"/>
      </w:pPr>
      <w:r w:rsidRPr="0059288C">
        <w:rPr>
          <w:noProof/>
        </w:rPr>
        <w:drawing>
          <wp:inline distT="0" distB="0" distL="0" distR="0" wp14:anchorId="0C0D95E9" wp14:editId="003CC1F9">
            <wp:extent cx="5486400" cy="3291840"/>
            <wp:effectExtent l="0" t="0" r="0" b="1016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3291840"/>
                    </a:xfrm>
                    <a:prstGeom prst="rect">
                      <a:avLst/>
                    </a:prstGeom>
                  </pic:spPr>
                </pic:pic>
              </a:graphicData>
            </a:graphic>
          </wp:inline>
        </w:drawing>
      </w:r>
    </w:p>
    <w:p w14:paraId="299266D9" w14:textId="77777777" w:rsidR="0012063D" w:rsidRDefault="0012063D" w:rsidP="006E5AC7">
      <w:pPr>
        <w:pStyle w:val="Body"/>
        <w:rPr>
          <w:b/>
        </w:rPr>
      </w:pPr>
      <w:r>
        <w:t>This function automatically adds the PCAP data as an attachment to the incident. An example of this function being used in a workflow is shown below.</w:t>
      </w:r>
    </w:p>
    <w:p w14:paraId="70806E3E" w14:textId="77777777" w:rsidR="0012063D" w:rsidRDefault="0012063D" w:rsidP="0059288C">
      <w:pPr>
        <w:pStyle w:val="Body"/>
      </w:pPr>
      <w:r w:rsidRPr="005631F8">
        <w:rPr>
          <w:noProof/>
        </w:rPr>
        <w:drawing>
          <wp:inline distT="0" distB="0" distL="0" distR="0" wp14:anchorId="35EA1505" wp14:editId="7035370F">
            <wp:extent cx="5486400" cy="2931795"/>
            <wp:effectExtent l="0" t="0" r="0" b="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2931795"/>
                    </a:xfrm>
                    <a:prstGeom prst="rect">
                      <a:avLst/>
                    </a:prstGeom>
                  </pic:spPr>
                </pic:pic>
              </a:graphicData>
            </a:graphic>
          </wp:inline>
        </w:drawing>
      </w:r>
    </w:p>
    <w:p w14:paraId="29DE4FE9" w14:textId="77777777" w:rsidR="0012063D" w:rsidRPr="00CC429E" w:rsidRDefault="0012063D" w:rsidP="006E5AC7">
      <w:pPr>
        <w:pStyle w:val="Heading20"/>
      </w:pPr>
      <w:r>
        <w:br w:type="page"/>
      </w:r>
    </w:p>
    <w:p w14:paraId="50AC6D38" w14:textId="77777777" w:rsidR="0012063D" w:rsidRPr="00601DA7" w:rsidRDefault="0012063D" w:rsidP="006E5AC7">
      <w:pPr>
        <w:pStyle w:val="Heading10"/>
      </w:pPr>
      <w:bookmarkStart w:id="14" w:name="_Toc34213487"/>
      <w:r>
        <w:lastRenderedPageBreak/>
        <w:t>Troubleshooting</w:t>
      </w:r>
      <w:bookmarkEnd w:id="10"/>
      <w:bookmarkEnd w:id="14"/>
    </w:p>
    <w:p w14:paraId="01E6D371" w14:textId="77777777" w:rsidR="0012063D" w:rsidRDefault="0012063D" w:rsidP="0012063D">
      <w:pPr>
        <w:pStyle w:val="BodyText"/>
        <w:keepNext/>
      </w:pPr>
      <w:r>
        <w:t xml:space="preserve">There are several ways to verify the successful operation of a function. </w:t>
      </w:r>
    </w:p>
    <w:p w14:paraId="0F4A3E37" w14:textId="77777777" w:rsidR="0012063D" w:rsidRDefault="0012063D" w:rsidP="0012063D">
      <w:pPr>
        <w:pStyle w:val="ListBullet"/>
        <w:keepNext/>
      </w:pPr>
      <w:r w:rsidRPr="00655429">
        <w:t>Resilient</w:t>
      </w:r>
      <w:r>
        <w:t xml:space="preserve"> Action Status</w:t>
      </w:r>
    </w:p>
    <w:p w14:paraId="2E41853F" w14:textId="77777777" w:rsidR="0012063D" w:rsidRDefault="0012063D" w:rsidP="0012063D">
      <w:pPr>
        <w:pStyle w:val="BodyText"/>
        <w:keepNext/>
        <w:ind w:left="360"/>
      </w:pPr>
      <w:r>
        <w:t>When viewing an incident, use the Actions menu to view Action Status. By default, pending and errors are displayed. Modify the filter for actions to also show Completed actions. Clicking on an action displays additional information on the progress made or what error occurred.</w:t>
      </w:r>
    </w:p>
    <w:p w14:paraId="22A19463" w14:textId="77777777" w:rsidR="0012063D" w:rsidRDefault="0012063D" w:rsidP="0012063D">
      <w:pPr>
        <w:pStyle w:val="ListBullet"/>
        <w:keepNext/>
      </w:pPr>
      <w:r>
        <w:t>Resilient Scripting Log</w:t>
      </w:r>
    </w:p>
    <w:p w14:paraId="2BC64CEB" w14:textId="77777777" w:rsidR="0012063D" w:rsidRDefault="0012063D" w:rsidP="0012063D">
      <w:pPr>
        <w:pStyle w:val="BodyText"/>
        <w:ind w:left="360"/>
      </w:pPr>
      <w:r>
        <w:t xml:space="preserve">A separate log file is available to review scripting errors. This is useful when issues occur in the pre-processing or post-processing scripts.  The default location for this log file is: </w:t>
      </w:r>
      <w:r w:rsidRPr="002965D4">
        <w:rPr>
          <w:rStyle w:val="codeChar0"/>
          <w:rFonts w:eastAsiaTheme="minorHAnsi"/>
        </w:rPr>
        <w:t>/var/log/resilient-scripting/resilient-scripting.log</w:t>
      </w:r>
      <w:r w:rsidRPr="002965D4">
        <w:t>.</w:t>
      </w:r>
    </w:p>
    <w:p w14:paraId="71819AA0" w14:textId="77777777" w:rsidR="0012063D" w:rsidRDefault="0012063D" w:rsidP="0012063D">
      <w:pPr>
        <w:pStyle w:val="ListBullet"/>
      </w:pPr>
      <w:r>
        <w:t>Resilient Logs</w:t>
      </w:r>
    </w:p>
    <w:p w14:paraId="1415E25D" w14:textId="77777777" w:rsidR="0012063D" w:rsidRDefault="0012063D" w:rsidP="0012063D">
      <w:pPr>
        <w:pStyle w:val="BodyText"/>
        <w:ind w:left="360"/>
      </w:pPr>
      <w:r>
        <w:t xml:space="preserve">By default, Resilient logs are retained at </w:t>
      </w:r>
      <w:r w:rsidRPr="002965D4">
        <w:rPr>
          <w:rStyle w:val="codeChar0"/>
          <w:rFonts w:eastAsiaTheme="minorHAnsi"/>
        </w:rPr>
        <w:t>/usr/share/co3/logs</w:t>
      </w:r>
      <w:r>
        <w:t xml:space="preserve">. The </w:t>
      </w:r>
      <w:r w:rsidRPr="002965D4">
        <w:rPr>
          <w:rStyle w:val="codeChar0"/>
          <w:rFonts w:eastAsiaTheme="minorHAnsi"/>
        </w:rPr>
        <w:t>client.log</w:t>
      </w:r>
      <w:r>
        <w:t xml:space="preserve"> may contain additional information regarding the execution of functions.</w:t>
      </w:r>
    </w:p>
    <w:p w14:paraId="2699D58A" w14:textId="77777777" w:rsidR="0012063D" w:rsidRDefault="0012063D" w:rsidP="0012063D">
      <w:pPr>
        <w:pStyle w:val="ListBullet"/>
      </w:pPr>
      <w:r>
        <w:t>Resilient-Circuits</w:t>
      </w:r>
    </w:p>
    <w:p w14:paraId="76A1DB1B" w14:textId="77777777" w:rsidR="0012063D" w:rsidRDefault="0012063D" w:rsidP="0012063D">
      <w:pPr>
        <w:pStyle w:val="BodyText"/>
        <w:ind w:left="360"/>
      </w:pPr>
      <w:r>
        <w:t xml:space="preserve">The log is controlled in the </w:t>
      </w:r>
      <w:r w:rsidRPr="002965D4">
        <w:rPr>
          <w:rStyle w:val="codeChar0"/>
          <w:rFonts w:eastAsiaTheme="minorHAnsi"/>
        </w:rPr>
        <w:t>.resilient/app.config</w:t>
      </w:r>
      <w:r>
        <w:t xml:space="preserve"> file under the section </w:t>
      </w:r>
      <w:r w:rsidRPr="008A31F5">
        <w:rPr>
          <w:rStyle w:val="codeChar0"/>
          <w:rFonts w:eastAsiaTheme="minorHAnsi"/>
        </w:rPr>
        <w:t>[resilient]</w:t>
      </w:r>
      <w:r>
        <w:t xml:space="preserve"> and the property </w:t>
      </w:r>
      <w:r w:rsidRPr="002965D4">
        <w:rPr>
          <w:rStyle w:val="codeChar0"/>
          <w:rFonts w:eastAsiaTheme="minorHAnsi"/>
        </w:rPr>
        <w:t>logdir</w:t>
      </w:r>
      <w:r>
        <w:t xml:space="preserve">. The default file name is </w:t>
      </w:r>
      <w:r w:rsidRPr="002965D4">
        <w:rPr>
          <w:rStyle w:val="codeChar0"/>
          <w:rFonts w:eastAsiaTheme="minorHAnsi"/>
        </w:rPr>
        <w:t>app.log</w:t>
      </w:r>
      <w:r>
        <w:t>. Each function will create progress information. Failures will show up as errors and may contain python trace statements.</w:t>
      </w:r>
    </w:p>
    <w:p w14:paraId="3A5FA20E" w14:textId="77777777" w:rsidR="0012063D" w:rsidRPr="00BB5AFB" w:rsidRDefault="0012063D" w:rsidP="006E5AC7">
      <w:pPr>
        <w:pStyle w:val="Heading10"/>
      </w:pPr>
      <w:bookmarkStart w:id="15" w:name="_Toc510253274"/>
      <w:bookmarkStart w:id="16" w:name="_Toc34213488"/>
      <w:r>
        <w:lastRenderedPageBreak/>
        <w:t>Support</w:t>
      </w:r>
      <w:bookmarkEnd w:id="15"/>
      <w:bookmarkEnd w:id="16"/>
    </w:p>
    <w:p w14:paraId="1B4B1695" w14:textId="2AAE21DB" w:rsidR="006E5AC7" w:rsidRPr="006E5AC7" w:rsidRDefault="006E5AC7" w:rsidP="006E5AC7">
      <w:pPr>
        <w:pStyle w:val="Body"/>
        <w:rPr>
          <w:rFonts w:ascii="Times New Roman" w:hAnsi="Times New Roman"/>
          <w:sz w:val="24"/>
          <w:lang w:bidi="ar-SA"/>
        </w:rPr>
      </w:pPr>
      <w:r>
        <w:t xml:space="preserve">For support, visit </w:t>
      </w:r>
      <w:hyperlink r:id="rId27" w:tgtFrame="_blank" w:history="1">
        <w:r>
          <w:rPr>
            <w:rStyle w:val="Hyperlink"/>
          </w:rPr>
          <w:t>https://ibm.com/mysupport</w:t>
        </w:r>
      </w:hyperlink>
      <w:r>
        <w:t>.</w:t>
      </w:r>
    </w:p>
    <w:p w14:paraId="74713AD2" w14:textId="60BBAF90" w:rsidR="0012063D" w:rsidRPr="00E20A99" w:rsidRDefault="0012063D" w:rsidP="0012063D">
      <w:pPr>
        <w:pStyle w:val="BodyText"/>
      </w:pPr>
      <w:r>
        <w:t xml:space="preserve">Including relevant </w:t>
      </w:r>
      <w:r w:rsidRPr="00883063">
        <w:t>information</w:t>
      </w:r>
      <w:r>
        <w:t xml:space="preserve"> from the log files will help us resolve your issue.</w:t>
      </w:r>
    </w:p>
    <w:bookmarkEnd w:id="3"/>
    <w:bookmarkEnd w:id="4"/>
    <w:p w14:paraId="4061E564" w14:textId="77777777" w:rsidR="0077681B" w:rsidRPr="00652B88" w:rsidRDefault="0077681B" w:rsidP="0077681B">
      <w:pPr>
        <w:rPr>
          <w:rStyle w:val="Hyperlink"/>
        </w:rPr>
      </w:pPr>
    </w:p>
    <w:sectPr w:rsidR="0077681B" w:rsidRPr="00652B88" w:rsidSect="00733A7E">
      <w:type w:val="oddPag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69DAC0" w14:textId="77777777" w:rsidR="00E24DA4" w:rsidRDefault="00E24DA4" w:rsidP="0077681B">
      <w:r>
        <w:separator/>
      </w:r>
    </w:p>
  </w:endnote>
  <w:endnote w:type="continuationSeparator" w:id="0">
    <w:p w14:paraId="163210C9" w14:textId="77777777" w:rsidR="00E24DA4" w:rsidRDefault="00E24DA4" w:rsidP="00776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HelvNeue Bold for IBM">
    <w:altName w:val="Arial"/>
    <w:panose1 w:val="020B0604020202020204"/>
    <w:charset w:val="4D"/>
    <w:family w:val="swiss"/>
    <w:pitch w:val="variable"/>
    <w:sig w:usb0="800000AF" w:usb1="5000204A" w:usb2="00000000" w:usb3="00000000" w:csb0="00000093" w:csb1="00000000"/>
  </w:font>
  <w:font w:name="IBM Plex Sans">
    <w:panose1 w:val="020B0503050203000203"/>
    <w:charset w:val="00"/>
    <w:family w:val="swiss"/>
    <w:pitch w:val="variable"/>
    <w:sig w:usb0="A00002EF" w:usb1="5000207B" w:usb2="00000000" w:usb3="00000000" w:csb0="0000019F" w:csb1="00000000"/>
  </w:font>
  <w:font w:name="Calibri">
    <w:panose1 w:val="020F0502020204030204"/>
    <w:charset w:val="00"/>
    <w:family w:val="swiss"/>
    <w:pitch w:val="variable"/>
    <w:sig w:usb0="E0002AFF" w:usb1="C000247B" w:usb2="00000009" w:usb3="00000000" w:csb0="000001FF" w:csb1="00000000"/>
  </w:font>
  <w:font w:name="IBM Plex Sans Light">
    <w:panose1 w:val="020B0403050203000203"/>
    <w:charset w:val="00"/>
    <w:family w:val="swiss"/>
    <w:pitch w:val="variable"/>
    <w:sig w:usb0="A00002EF" w:usb1="5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taNormalLF-Roman">
    <w:altName w:val="Century Gothic"/>
    <w:panose1 w:val="020B0604020202020204"/>
    <w:charset w:val="00"/>
    <w:family w:val="swiss"/>
    <w:pitch w:val="variable"/>
    <w:sig w:usb0="8000002F" w:usb1="4000004A" w:usb2="00000000" w:usb3="00000000" w:csb0="00000001" w:csb1="00000000"/>
  </w:font>
  <w:font w:name="Helvetica">
    <w:panose1 w:val="00000000000000000000"/>
    <w:charset w:val="00"/>
    <w:family w:val="auto"/>
    <w:pitch w:val="variable"/>
    <w:sig w:usb0="E00002FF" w:usb1="5000785B" w:usb2="00000000" w:usb3="00000000" w:csb0="0000019F" w:csb1="00000000"/>
  </w:font>
  <w:font w:name="Times New Roman (Body CS)">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07474B" w14:textId="77777777" w:rsidR="00B20586" w:rsidRDefault="00B205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80141F" w14:textId="75CCA98E" w:rsidR="00B20586" w:rsidRDefault="00B20586" w:rsidP="00A50C29">
    <w:pPr>
      <w:pStyle w:val="IBMTextStyle1"/>
      <w:tabs>
        <w:tab w:val="right" w:pos="10710"/>
      </w:tabs>
    </w:pPr>
    <w:r w:rsidRPr="00DC144C">
      <w:t xml:space="preserve">IBM Security | </w:t>
    </w:r>
    <w:r w:rsidRPr="00DC144C">
      <w:fldChar w:fldCharType="begin"/>
    </w:r>
    <w:r w:rsidRPr="00DC144C">
      <w:instrText xml:space="preserve"> DATE  \@ "MMMM yyyy"  \* MERGEFORMAT </w:instrText>
    </w:r>
    <w:r w:rsidRPr="00DC144C">
      <w:fldChar w:fldCharType="separate"/>
    </w:r>
    <w:r w:rsidR="0096353B">
      <w:t>March 2020</w:t>
    </w:r>
    <w:r w:rsidRPr="00DC144C">
      <w:fldChar w:fldCharType="end"/>
    </w:r>
    <w:r w:rsidRPr="00DC144C">
      <w:tab/>
    </w:r>
    <w:r w:rsidRPr="00163146">
      <w:fldChar w:fldCharType="begin"/>
    </w:r>
    <w:r w:rsidRPr="00163146">
      <w:instrText xml:space="preserve"> PAGE </w:instrText>
    </w:r>
    <w:r w:rsidRPr="00163146">
      <w:fldChar w:fldCharType="separate"/>
    </w:r>
    <w:r w:rsidRPr="00163146">
      <w:t>1</w:t>
    </w:r>
    <w:r w:rsidRPr="00163146">
      <w:fldChar w:fldCharType="end"/>
    </w:r>
  </w:p>
  <w:p w14:paraId="5DC9B94E" w14:textId="77777777" w:rsidR="00B20586" w:rsidRDefault="00B2058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05F0BD" w14:textId="77777777" w:rsidR="00B20586" w:rsidRDefault="00B205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AE5B67" w14:textId="77777777" w:rsidR="00E24DA4" w:rsidRDefault="00E24DA4" w:rsidP="0077681B">
      <w:r>
        <w:separator/>
      </w:r>
    </w:p>
  </w:footnote>
  <w:footnote w:type="continuationSeparator" w:id="0">
    <w:p w14:paraId="0CB7F41E" w14:textId="77777777" w:rsidR="00E24DA4" w:rsidRDefault="00E24DA4" w:rsidP="007768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B040D8" w14:textId="77777777" w:rsidR="00B20586" w:rsidRDefault="00B205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2461AB" w14:textId="77777777" w:rsidR="00B20586" w:rsidRDefault="00B205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2E653E" w14:textId="77777777" w:rsidR="00B20586" w:rsidRDefault="00B205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F1830"/>
    <w:multiLevelType w:val="hybridMultilevel"/>
    <w:tmpl w:val="56A44CE0"/>
    <w:lvl w:ilvl="0" w:tplc="827AE67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464BF6"/>
    <w:multiLevelType w:val="hybridMultilevel"/>
    <w:tmpl w:val="1EA896CA"/>
    <w:lvl w:ilvl="0" w:tplc="B874D1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EC0AA2"/>
    <w:multiLevelType w:val="multilevel"/>
    <w:tmpl w:val="1B643E2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0AF93179"/>
    <w:multiLevelType w:val="hybridMultilevel"/>
    <w:tmpl w:val="4CACE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EF6077"/>
    <w:multiLevelType w:val="hybridMultilevel"/>
    <w:tmpl w:val="81448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F141523"/>
    <w:multiLevelType w:val="hybridMultilevel"/>
    <w:tmpl w:val="12C8F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5D0F48"/>
    <w:multiLevelType w:val="hybridMultilevel"/>
    <w:tmpl w:val="50485A3A"/>
    <w:lvl w:ilvl="0" w:tplc="A8B80536">
      <w:start w:val="1"/>
      <w:numFmt w:val="decimal"/>
      <w:lvlText w:val="%1."/>
      <w:lvlJc w:val="left"/>
      <w:pPr>
        <w:ind w:left="720" w:hanging="360"/>
      </w:pPr>
      <w:rPr>
        <w:rFonts w:ascii="HelvNeue Bold for IBM" w:hAnsi="HelvNeue Bold for IBM"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B036CB"/>
    <w:multiLevelType w:val="hybridMultilevel"/>
    <w:tmpl w:val="B092851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163A31"/>
    <w:multiLevelType w:val="hybridMultilevel"/>
    <w:tmpl w:val="DEFE5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B57035D"/>
    <w:multiLevelType w:val="hybridMultilevel"/>
    <w:tmpl w:val="97029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0A79D6"/>
    <w:multiLevelType w:val="hybridMultilevel"/>
    <w:tmpl w:val="B7802C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242890"/>
    <w:multiLevelType w:val="hybridMultilevel"/>
    <w:tmpl w:val="B54E2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152AD4"/>
    <w:multiLevelType w:val="hybridMultilevel"/>
    <w:tmpl w:val="56D4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750996"/>
    <w:multiLevelType w:val="hybridMultilevel"/>
    <w:tmpl w:val="7F8EEE1E"/>
    <w:lvl w:ilvl="0" w:tplc="A230788C">
      <w:start w:val="1"/>
      <w:numFmt w:val="decimal"/>
      <w:lvlText w:val="%1."/>
      <w:lvlJc w:val="left"/>
      <w:pPr>
        <w:ind w:left="360" w:hanging="360"/>
      </w:pPr>
      <w:rPr>
        <w:rFonts w:ascii="IBM Plex Sans" w:hAnsi="IBM Plex San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EE11973"/>
    <w:multiLevelType w:val="hybridMultilevel"/>
    <w:tmpl w:val="5E64857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A84765"/>
    <w:multiLevelType w:val="hybridMultilevel"/>
    <w:tmpl w:val="FCDE84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834483"/>
    <w:multiLevelType w:val="hybridMultilevel"/>
    <w:tmpl w:val="9EE2B1AC"/>
    <w:lvl w:ilvl="0" w:tplc="B388DCD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92B548F"/>
    <w:multiLevelType w:val="hybridMultilevel"/>
    <w:tmpl w:val="930E1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4337AC"/>
    <w:multiLevelType w:val="multilevel"/>
    <w:tmpl w:val="3CC24E4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3C2225E6"/>
    <w:multiLevelType w:val="hybridMultilevel"/>
    <w:tmpl w:val="739E12FE"/>
    <w:lvl w:ilvl="0" w:tplc="F83A614A">
      <w:start w:val="1"/>
      <w:numFmt w:val="decimal"/>
      <w:pStyle w:val="ListNum1"/>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C3B64DC"/>
    <w:multiLevelType w:val="hybridMultilevel"/>
    <w:tmpl w:val="3328EC08"/>
    <w:lvl w:ilvl="0" w:tplc="9564C97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C5540B7"/>
    <w:multiLevelType w:val="hybridMultilevel"/>
    <w:tmpl w:val="BCD6F1B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2" w15:restartNumberingAfterBreak="0">
    <w:nsid w:val="3E40625F"/>
    <w:multiLevelType w:val="hybridMultilevel"/>
    <w:tmpl w:val="7D4413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1273F8C"/>
    <w:multiLevelType w:val="hybridMultilevel"/>
    <w:tmpl w:val="2788D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0F43FB"/>
    <w:multiLevelType w:val="hybridMultilevel"/>
    <w:tmpl w:val="73AAD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5707BB"/>
    <w:multiLevelType w:val="multilevel"/>
    <w:tmpl w:val="762A9D4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 w15:restartNumberingAfterBreak="0">
    <w:nsid w:val="4DF86FD4"/>
    <w:multiLevelType w:val="hybridMultilevel"/>
    <w:tmpl w:val="C79C539C"/>
    <w:lvl w:ilvl="0" w:tplc="678281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410150"/>
    <w:multiLevelType w:val="hybridMultilevel"/>
    <w:tmpl w:val="08C01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0D33FD"/>
    <w:multiLevelType w:val="hybridMultilevel"/>
    <w:tmpl w:val="6E40F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B04E96"/>
    <w:multiLevelType w:val="multilevel"/>
    <w:tmpl w:val="97702CD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 w15:restartNumberingAfterBreak="0">
    <w:nsid w:val="5B8B3FE5"/>
    <w:multiLevelType w:val="hybridMultilevel"/>
    <w:tmpl w:val="09905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4452E2"/>
    <w:multiLevelType w:val="hybridMultilevel"/>
    <w:tmpl w:val="724C3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94489D"/>
    <w:multiLevelType w:val="hybridMultilevel"/>
    <w:tmpl w:val="DEFE5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95820CC"/>
    <w:multiLevelType w:val="hybridMultilevel"/>
    <w:tmpl w:val="E2F0B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561D7F"/>
    <w:multiLevelType w:val="hybridMultilevel"/>
    <w:tmpl w:val="F7E6C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796295"/>
    <w:multiLevelType w:val="hybridMultilevel"/>
    <w:tmpl w:val="56B0F45E"/>
    <w:lvl w:ilvl="0" w:tplc="03089D1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3BB1991"/>
    <w:multiLevelType w:val="hybridMultilevel"/>
    <w:tmpl w:val="3D58C05E"/>
    <w:lvl w:ilvl="0" w:tplc="8842E53E">
      <w:start w:val="1"/>
      <w:numFmt w:val="bullet"/>
      <w:pStyle w:val="List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EB10F15"/>
    <w:multiLevelType w:val="multilevel"/>
    <w:tmpl w:val="FE64EAA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8" w15:restartNumberingAfterBreak="0">
    <w:nsid w:val="7F007801"/>
    <w:multiLevelType w:val="hybridMultilevel"/>
    <w:tmpl w:val="43B61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D30426"/>
    <w:multiLevelType w:val="hybridMultilevel"/>
    <w:tmpl w:val="C00C3D1A"/>
    <w:lvl w:ilvl="0" w:tplc="D6CCF83C">
      <w:start w:val="1"/>
      <w:numFmt w:val="bullet"/>
      <w:pStyle w:val="Listbullet1"/>
      <w:lvlText w:val=""/>
      <w:lvlJc w:val="left"/>
      <w:pPr>
        <w:ind w:left="720" w:hanging="360"/>
      </w:pPr>
      <w:rPr>
        <w:rFonts w:ascii="Symbol" w:hAnsi="Symbol" w:hint="default"/>
      </w:rPr>
    </w:lvl>
    <w:lvl w:ilvl="1" w:tplc="69845198">
      <w:start w:val="1"/>
      <w:numFmt w:val="bullet"/>
      <w:pStyle w:val="Listbullet2"/>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6"/>
  </w:num>
  <w:num w:numId="3">
    <w:abstractNumId w:val="30"/>
  </w:num>
  <w:num w:numId="4">
    <w:abstractNumId w:val="38"/>
  </w:num>
  <w:num w:numId="5">
    <w:abstractNumId w:val="21"/>
  </w:num>
  <w:num w:numId="6">
    <w:abstractNumId w:val="11"/>
  </w:num>
  <w:num w:numId="7">
    <w:abstractNumId w:val="1"/>
  </w:num>
  <w:num w:numId="8">
    <w:abstractNumId w:val="28"/>
  </w:num>
  <w:num w:numId="9">
    <w:abstractNumId w:val="26"/>
  </w:num>
  <w:num w:numId="10">
    <w:abstractNumId w:val="31"/>
  </w:num>
  <w:num w:numId="11">
    <w:abstractNumId w:val="34"/>
  </w:num>
  <w:num w:numId="12">
    <w:abstractNumId w:val="7"/>
  </w:num>
  <w:num w:numId="13">
    <w:abstractNumId w:val="13"/>
  </w:num>
  <w:num w:numId="14">
    <w:abstractNumId w:val="16"/>
  </w:num>
  <w:num w:numId="15">
    <w:abstractNumId w:val="35"/>
  </w:num>
  <w:num w:numId="16">
    <w:abstractNumId w:val="15"/>
  </w:num>
  <w:num w:numId="17">
    <w:abstractNumId w:val="10"/>
  </w:num>
  <w:num w:numId="18">
    <w:abstractNumId w:val="9"/>
  </w:num>
  <w:num w:numId="19">
    <w:abstractNumId w:val="0"/>
  </w:num>
  <w:num w:numId="20">
    <w:abstractNumId w:val="27"/>
  </w:num>
  <w:num w:numId="21">
    <w:abstractNumId w:val="23"/>
  </w:num>
  <w:num w:numId="22">
    <w:abstractNumId w:val="5"/>
  </w:num>
  <w:num w:numId="23">
    <w:abstractNumId w:val="24"/>
  </w:num>
  <w:num w:numId="24">
    <w:abstractNumId w:val="32"/>
  </w:num>
  <w:num w:numId="25">
    <w:abstractNumId w:val="8"/>
  </w:num>
  <w:num w:numId="26">
    <w:abstractNumId w:val="39"/>
  </w:num>
  <w:num w:numId="27">
    <w:abstractNumId w:val="20"/>
  </w:num>
  <w:num w:numId="28">
    <w:abstractNumId w:val="2"/>
  </w:num>
  <w:num w:numId="29">
    <w:abstractNumId w:val="20"/>
    <w:lvlOverride w:ilvl="0">
      <w:startOverride w:val="1"/>
    </w:lvlOverride>
  </w:num>
  <w:num w:numId="30">
    <w:abstractNumId w:val="18"/>
  </w:num>
  <w:num w:numId="31">
    <w:abstractNumId w:val="20"/>
    <w:lvlOverride w:ilvl="0">
      <w:startOverride w:val="1"/>
    </w:lvlOverride>
  </w:num>
  <w:num w:numId="32">
    <w:abstractNumId w:val="37"/>
  </w:num>
  <w:num w:numId="33">
    <w:abstractNumId w:val="20"/>
    <w:lvlOverride w:ilvl="0">
      <w:startOverride w:val="1"/>
    </w:lvlOverride>
  </w:num>
  <w:num w:numId="34">
    <w:abstractNumId w:val="25"/>
  </w:num>
  <w:num w:numId="35">
    <w:abstractNumId w:val="20"/>
    <w:lvlOverride w:ilvl="0">
      <w:startOverride w:val="1"/>
    </w:lvlOverride>
  </w:num>
  <w:num w:numId="36">
    <w:abstractNumId w:val="29"/>
  </w:num>
  <w:num w:numId="37">
    <w:abstractNumId w:val="20"/>
    <w:lvlOverride w:ilvl="0">
      <w:startOverride w:val="1"/>
    </w:lvlOverride>
  </w:num>
  <w:num w:numId="38">
    <w:abstractNumId w:val="3"/>
  </w:num>
  <w:num w:numId="39">
    <w:abstractNumId w:val="33"/>
  </w:num>
  <w:num w:numId="40">
    <w:abstractNumId w:val="14"/>
  </w:num>
  <w:num w:numId="41">
    <w:abstractNumId w:val="36"/>
  </w:num>
  <w:num w:numId="42">
    <w:abstractNumId w:val="19"/>
  </w:num>
  <w:num w:numId="43">
    <w:abstractNumId w:val="22"/>
  </w:num>
  <w:num w:numId="44">
    <w:abstractNumId w:val="12"/>
  </w:num>
  <w:num w:numId="45">
    <w:abstractNumId w:val="4"/>
  </w:num>
  <w:num w:numId="46">
    <w:abstractNumId w:val="19"/>
  </w:num>
  <w:num w:numId="4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displayBackgroundShap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5A0"/>
    <w:rsid w:val="00014CF4"/>
    <w:rsid w:val="00025247"/>
    <w:rsid w:val="0002648C"/>
    <w:rsid w:val="000431AE"/>
    <w:rsid w:val="0006119E"/>
    <w:rsid w:val="00090398"/>
    <w:rsid w:val="000A2AB5"/>
    <w:rsid w:val="000A4B23"/>
    <w:rsid w:val="00104860"/>
    <w:rsid w:val="001070AF"/>
    <w:rsid w:val="00113736"/>
    <w:rsid w:val="00113FDA"/>
    <w:rsid w:val="0012063D"/>
    <w:rsid w:val="0012303F"/>
    <w:rsid w:val="0015770E"/>
    <w:rsid w:val="00163146"/>
    <w:rsid w:val="00171816"/>
    <w:rsid w:val="001734D6"/>
    <w:rsid w:val="00174825"/>
    <w:rsid w:val="001759DE"/>
    <w:rsid w:val="00177D7B"/>
    <w:rsid w:val="0018398A"/>
    <w:rsid w:val="001A053B"/>
    <w:rsid w:val="001A36FC"/>
    <w:rsid w:val="001B43E2"/>
    <w:rsid w:val="001C58E5"/>
    <w:rsid w:val="001D5BD2"/>
    <w:rsid w:val="001F241B"/>
    <w:rsid w:val="001F761D"/>
    <w:rsid w:val="002002B7"/>
    <w:rsid w:val="002141C9"/>
    <w:rsid w:val="00263865"/>
    <w:rsid w:val="002701A8"/>
    <w:rsid w:val="00292FA0"/>
    <w:rsid w:val="002A2083"/>
    <w:rsid w:val="002B53B1"/>
    <w:rsid w:val="002B74CE"/>
    <w:rsid w:val="002C1CFF"/>
    <w:rsid w:val="002C3142"/>
    <w:rsid w:val="00302578"/>
    <w:rsid w:val="003151DE"/>
    <w:rsid w:val="00337ECD"/>
    <w:rsid w:val="00364126"/>
    <w:rsid w:val="00367D25"/>
    <w:rsid w:val="00377664"/>
    <w:rsid w:val="003A1950"/>
    <w:rsid w:val="003B4FCD"/>
    <w:rsid w:val="003C01C2"/>
    <w:rsid w:val="003D27A3"/>
    <w:rsid w:val="003D7345"/>
    <w:rsid w:val="003F1C4C"/>
    <w:rsid w:val="003F2B18"/>
    <w:rsid w:val="003F75CC"/>
    <w:rsid w:val="00415A68"/>
    <w:rsid w:val="004201DF"/>
    <w:rsid w:val="00433EA4"/>
    <w:rsid w:val="004340A2"/>
    <w:rsid w:val="00434EAC"/>
    <w:rsid w:val="004424C4"/>
    <w:rsid w:val="00451AEA"/>
    <w:rsid w:val="004628B9"/>
    <w:rsid w:val="00462E9B"/>
    <w:rsid w:val="00483F51"/>
    <w:rsid w:val="004B1E89"/>
    <w:rsid w:val="004E1ADE"/>
    <w:rsid w:val="004E4A43"/>
    <w:rsid w:val="004E60BF"/>
    <w:rsid w:val="00520135"/>
    <w:rsid w:val="005572B8"/>
    <w:rsid w:val="0058445B"/>
    <w:rsid w:val="0059288C"/>
    <w:rsid w:val="005A09C8"/>
    <w:rsid w:val="005B4BE0"/>
    <w:rsid w:val="005B522D"/>
    <w:rsid w:val="005B6F7C"/>
    <w:rsid w:val="005B74B0"/>
    <w:rsid w:val="005D6197"/>
    <w:rsid w:val="005E49AA"/>
    <w:rsid w:val="00623C41"/>
    <w:rsid w:val="00652B88"/>
    <w:rsid w:val="00667560"/>
    <w:rsid w:val="00667C1A"/>
    <w:rsid w:val="006708FF"/>
    <w:rsid w:val="0067158B"/>
    <w:rsid w:val="00672F0C"/>
    <w:rsid w:val="00674F40"/>
    <w:rsid w:val="00677006"/>
    <w:rsid w:val="00681369"/>
    <w:rsid w:val="006844D1"/>
    <w:rsid w:val="00684D13"/>
    <w:rsid w:val="006A18B7"/>
    <w:rsid w:val="006A511A"/>
    <w:rsid w:val="006E5AC7"/>
    <w:rsid w:val="006E66CF"/>
    <w:rsid w:val="006F0486"/>
    <w:rsid w:val="00733A7E"/>
    <w:rsid w:val="00750252"/>
    <w:rsid w:val="00755DCA"/>
    <w:rsid w:val="0076506E"/>
    <w:rsid w:val="00770E8D"/>
    <w:rsid w:val="00772F45"/>
    <w:rsid w:val="007754E4"/>
    <w:rsid w:val="0077681B"/>
    <w:rsid w:val="007779B8"/>
    <w:rsid w:val="007B0E99"/>
    <w:rsid w:val="007C5635"/>
    <w:rsid w:val="007C7FC1"/>
    <w:rsid w:val="007D4391"/>
    <w:rsid w:val="007E3F90"/>
    <w:rsid w:val="007F5831"/>
    <w:rsid w:val="00810869"/>
    <w:rsid w:val="00857B1A"/>
    <w:rsid w:val="00860A92"/>
    <w:rsid w:val="00864367"/>
    <w:rsid w:val="00867008"/>
    <w:rsid w:val="008763A2"/>
    <w:rsid w:val="00893543"/>
    <w:rsid w:val="0089748F"/>
    <w:rsid w:val="008B23AE"/>
    <w:rsid w:val="008B7DE5"/>
    <w:rsid w:val="00904BAE"/>
    <w:rsid w:val="00915297"/>
    <w:rsid w:val="0092392F"/>
    <w:rsid w:val="0096302A"/>
    <w:rsid w:val="0096353B"/>
    <w:rsid w:val="00984129"/>
    <w:rsid w:val="009866BF"/>
    <w:rsid w:val="0098761D"/>
    <w:rsid w:val="00992979"/>
    <w:rsid w:val="00994D7D"/>
    <w:rsid w:val="009B0A6E"/>
    <w:rsid w:val="009C06F5"/>
    <w:rsid w:val="00A055E1"/>
    <w:rsid w:val="00A10B18"/>
    <w:rsid w:val="00A17C0B"/>
    <w:rsid w:val="00A50C29"/>
    <w:rsid w:val="00A54CF4"/>
    <w:rsid w:val="00A679F2"/>
    <w:rsid w:val="00A81860"/>
    <w:rsid w:val="00A9257D"/>
    <w:rsid w:val="00AB018D"/>
    <w:rsid w:val="00AB6915"/>
    <w:rsid w:val="00AC0ED9"/>
    <w:rsid w:val="00B04A5E"/>
    <w:rsid w:val="00B10F21"/>
    <w:rsid w:val="00B20586"/>
    <w:rsid w:val="00B33A7D"/>
    <w:rsid w:val="00B34758"/>
    <w:rsid w:val="00B631E6"/>
    <w:rsid w:val="00B80477"/>
    <w:rsid w:val="00B821F7"/>
    <w:rsid w:val="00B909E6"/>
    <w:rsid w:val="00BA7D17"/>
    <w:rsid w:val="00BD0179"/>
    <w:rsid w:val="00BD3A4E"/>
    <w:rsid w:val="00BD4D77"/>
    <w:rsid w:val="00BD6729"/>
    <w:rsid w:val="00C151D1"/>
    <w:rsid w:val="00C167DB"/>
    <w:rsid w:val="00C2235D"/>
    <w:rsid w:val="00C248B9"/>
    <w:rsid w:val="00C41BC9"/>
    <w:rsid w:val="00C652B1"/>
    <w:rsid w:val="00C855F0"/>
    <w:rsid w:val="00CC48B5"/>
    <w:rsid w:val="00CE538B"/>
    <w:rsid w:val="00D149A6"/>
    <w:rsid w:val="00D15DCC"/>
    <w:rsid w:val="00D52EDF"/>
    <w:rsid w:val="00D5408B"/>
    <w:rsid w:val="00D557AA"/>
    <w:rsid w:val="00DB3DDB"/>
    <w:rsid w:val="00DC144C"/>
    <w:rsid w:val="00DC1FD8"/>
    <w:rsid w:val="00DC6502"/>
    <w:rsid w:val="00DD15A0"/>
    <w:rsid w:val="00DD5C9D"/>
    <w:rsid w:val="00DE77F4"/>
    <w:rsid w:val="00DF2031"/>
    <w:rsid w:val="00E0003D"/>
    <w:rsid w:val="00E24DA4"/>
    <w:rsid w:val="00E27633"/>
    <w:rsid w:val="00E331E2"/>
    <w:rsid w:val="00E363A0"/>
    <w:rsid w:val="00E457D5"/>
    <w:rsid w:val="00E8524B"/>
    <w:rsid w:val="00E9290C"/>
    <w:rsid w:val="00EA332D"/>
    <w:rsid w:val="00EC06F3"/>
    <w:rsid w:val="00EC6CF0"/>
    <w:rsid w:val="00ED0D9C"/>
    <w:rsid w:val="00EF4B8F"/>
    <w:rsid w:val="00EF73E5"/>
    <w:rsid w:val="00F00ADC"/>
    <w:rsid w:val="00F01250"/>
    <w:rsid w:val="00F022ED"/>
    <w:rsid w:val="00F06423"/>
    <w:rsid w:val="00F15F16"/>
    <w:rsid w:val="00F2214D"/>
    <w:rsid w:val="00F270B1"/>
    <w:rsid w:val="00F3145A"/>
    <w:rsid w:val="00F56BC6"/>
    <w:rsid w:val="00F610C5"/>
    <w:rsid w:val="00F65CA7"/>
    <w:rsid w:val="00FA47E1"/>
    <w:rsid w:val="00FB12FD"/>
    <w:rsid w:val="00FB384E"/>
    <w:rsid w:val="00FB4C65"/>
    <w:rsid w:val="00FC7D1C"/>
    <w:rsid w:val="00FD7352"/>
    <w:rsid w:val="00FE5DB4"/>
    <w:rsid w:val="00FE67D1"/>
    <w:rsid w:val="00FF63DB"/>
    <w:rsid w:val="00FF6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AAC03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070AF"/>
    <w:rPr>
      <w:rFonts w:ascii="IBM Plex Sans" w:hAnsi="IBM Plex Sans"/>
      <w:sz w:val="22"/>
      <w:lang w:bidi="he-IL"/>
    </w:rPr>
  </w:style>
  <w:style w:type="paragraph" w:styleId="Heading1">
    <w:name w:val="heading 1"/>
    <w:basedOn w:val="Normal"/>
    <w:next w:val="Normal"/>
    <w:link w:val="Heading1Char"/>
    <w:autoRedefine/>
    <w:uiPriority w:val="9"/>
    <w:qFormat/>
    <w:rsid w:val="00C855F0"/>
    <w:pPr>
      <w:keepNext/>
      <w:keepLines/>
      <w:pageBreakBefore/>
      <w:spacing w:before="240" w:after="240"/>
      <w:outlineLvl w:val="0"/>
    </w:pPr>
    <w:rPr>
      <w:rFonts w:ascii="IBM Plex Sans Light" w:eastAsiaTheme="majorEastAsia" w:hAnsi="IBM Plex Sans Light" w:cstheme="majorBidi"/>
      <w:color w:val="000000" w:themeColor="text1"/>
      <w:sz w:val="48"/>
      <w:szCs w:val="48"/>
    </w:rPr>
  </w:style>
  <w:style w:type="paragraph" w:styleId="Heading2">
    <w:name w:val="heading 2"/>
    <w:basedOn w:val="Normal"/>
    <w:next w:val="Normal"/>
    <w:link w:val="Heading2Char"/>
    <w:uiPriority w:val="9"/>
    <w:unhideWhenUsed/>
    <w:qFormat/>
    <w:rsid w:val="00750252"/>
    <w:pPr>
      <w:keepNext/>
      <w:keepLines/>
      <w:spacing w:before="40" w:after="240"/>
      <w:outlineLvl w:val="1"/>
    </w:pPr>
    <w:rPr>
      <w:rFonts w:ascii="IBM Plex Sans Light" w:eastAsiaTheme="majorEastAsia" w:hAnsi="IBM Plex Sans Light" w:cstheme="majorBidi"/>
      <w:color w:val="000000" w:themeColor="text1"/>
      <w:sz w:val="36"/>
      <w:szCs w:val="36"/>
    </w:rPr>
  </w:style>
  <w:style w:type="paragraph" w:styleId="Heading3">
    <w:name w:val="heading 3"/>
    <w:basedOn w:val="Normal"/>
    <w:next w:val="Normal"/>
    <w:link w:val="Heading3Char"/>
    <w:uiPriority w:val="9"/>
    <w:unhideWhenUsed/>
    <w:qFormat/>
    <w:rsid w:val="00FA47E1"/>
    <w:pPr>
      <w:keepNext/>
      <w:keepLines/>
      <w:spacing w:before="40" w:after="240"/>
      <w:outlineLvl w:val="2"/>
    </w:pPr>
    <w:rPr>
      <w:rFonts w:eastAsiaTheme="majorEastAsia" w:cstheme="majorBidi"/>
      <w:b/>
      <w:color w:val="000000" w:themeColor="text1"/>
      <w:szCs w:val="28"/>
    </w:rPr>
  </w:style>
  <w:style w:type="paragraph" w:styleId="Heading4">
    <w:name w:val="heading 4"/>
    <w:basedOn w:val="Normal"/>
    <w:next w:val="Normal"/>
    <w:link w:val="Heading4Char"/>
    <w:uiPriority w:val="9"/>
    <w:semiHidden/>
    <w:unhideWhenUsed/>
    <w:qFormat/>
    <w:rsid w:val="00C167DB"/>
    <w:pPr>
      <w:keepNext/>
      <w:keepLines/>
      <w:spacing w:before="40"/>
      <w:outlineLvl w:val="3"/>
    </w:pPr>
    <w:rPr>
      <w:rFonts w:eastAsiaTheme="majorEastAsia" w:cstheme="majorBidi"/>
      <w:iCs/>
      <w:color w:val="0586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2EDF"/>
    <w:pPr>
      <w:tabs>
        <w:tab w:val="center" w:pos="4680"/>
        <w:tab w:val="right" w:pos="9360"/>
      </w:tabs>
    </w:pPr>
  </w:style>
  <w:style w:type="character" w:customStyle="1" w:styleId="HeaderChar">
    <w:name w:val="Header Char"/>
    <w:basedOn w:val="DefaultParagraphFont"/>
    <w:link w:val="Header"/>
    <w:uiPriority w:val="99"/>
    <w:rsid w:val="00D52EDF"/>
    <w:rPr>
      <w:rFonts w:ascii="IBM Plex Sans" w:hAnsi="IBM Plex Sans"/>
      <w:b w:val="0"/>
      <w:i w:val="0"/>
      <w:sz w:val="22"/>
    </w:rPr>
  </w:style>
  <w:style w:type="paragraph" w:styleId="Footer">
    <w:name w:val="footer"/>
    <w:basedOn w:val="Normal"/>
    <w:link w:val="FooterChar"/>
    <w:uiPriority w:val="99"/>
    <w:unhideWhenUsed/>
    <w:rsid w:val="005D6197"/>
    <w:pPr>
      <w:tabs>
        <w:tab w:val="center" w:pos="4680"/>
        <w:tab w:val="right" w:pos="9360"/>
      </w:tabs>
    </w:pPr>
    <w:rPr>
      <w:sz w:val="20"/>
    </w:rPr>
  </w:style>
  <w:style w:type="character" w:customStyle="1" w:styleId="FooterChar">
    <w:name w:val="Footer Char"/>
    <w:basedOn w:val="DefaultParagraphFont"/>
    <w:link w:val="Footer"/>
    <w:uiPriority w:val="99"/>
    <w:rsid w:val="005D6197"/>
    <w:rPr>
      <w:rFonts w:ascii="IBM Plex Sans" w:hAnsi="IBM Plex Sans"/>
      <w:b w:val="0"/>
      <w:i w:val="0"/>
      <w:sz w:val="20"/>
      <w:lang w:bidi="he-IL"/>
    </w:rPr>
  </w:style>
  <w:style w:type="character" w:customStyle="1" w:styleId="Heading1Char">
    <w:name w:val="Heading 1 Char"/>
    <w:basedOn w:val="DefaultParagraphFont"/>
    <w:link w:val="Heading1"/>
    <w:uiPriority w:val="9"/>
    <w:rsid w:val="00C855F0"/>
    <w:rPr>
      <w:rFonts w:ascii="IBM Plex Sans Light" w:eastAsiaTheme="majorEastAsia" w:hAnsi="IBM Plex Sans Light" w:cstheme="majorBidi"/>
      <w:color w:val="000000" w:themeColor="text1"/>
      <w:sz w:val="48"/>
      <w:szCs w:val="48"/>
      <w:lang w:bidi="he-IL"/>
    </w:rPr>
  </w:style>
  <w:style w:type="character" w:styleId="Hyperlink">
    <w:name w:val="Hyperlink"/>
    <w:basedOn w:val="DefaultParagraphFont"/>
    <w:uiPriority w:val="99"/>
    <w:unhideWhenUsed/>
    <w:rsid w:val="00C167DB"/>
    <w:rPr>
      <w:rFonts w:ascii="IBM Plex Sans" w:eastAsiaTheme="minorHAnsi" w:hAnsi="IBM Plex Sans" w:cstheme="minorBidi"/>
      <w:b w:val="0"/>
      <w:i w:val="0"/>
      <w:color w:val="0586FF"/>
      <w:kern w:val="0"/>
      <w:sz w:val="22"/>
      <w:szCs w:val="22"/>
      <w:u w:val="single"/>
      <w:lang w:eastAsia="en-US" w:bidi="he-IL"/>
    </w:rPr>
  </w:style>
  <w:style w:type="table" w:styleId="GridTable1Light">
    <w:name w:val="Grid Table 1 Light"/>
    <w:basedOn w:val="TableNormal"/>
    <w:uiPriority w:val="46"/>
    <w:rsid w:val="007B0E99"/>
    <w:rPr>
      <w:sz w:val="22"/>
      <w:szCs w:val="22"/>
      <w:lang w:bidi="he-I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IBMTextStyle1">
    <w:name w:val="IBM_TextStyle1"/>
    <w:rsid w:val="001070AF"/>
    <w:pPr>
      <w:widowControl w:val="0"/>
      <w:suppressAutoHyphens/>
      <w:spacing w:before="288" w:line="100" w:lineRule="atLeast"/>
      <w:textAlignment w:val="baseline"/>
    </w:pPr>
    <w:rPr>
      <w:rFonts w:ascii="IBM Plex Sans" w:eastAsia="Arial Unicode MS" w:hAnsi="IBM Plex Sans" w:cs="Tahoma"/>
      <w:noProof/>
      <w:kern w:val="1"/>
      <w:sz w:val="20"/>
      <w:lang w:eastAsia="hi-IN" w:bidi="hi-IN"/>
    </w:rPr>
  </w:style>
  <w:style w:type="paragraph" w:styleId="ListParagraph">
    <w:name w:val="List Paragraph"/>
    <w:basedOn w:val="Normal"/>
    <w:uiPriority w:val="34"/>
    <w:qFormat/>
    <w:rsid w:val="007B0E99"/>
    <w:pPr>
      <w:ind w:left="720"/>
      <w:contextualSpacing/>
    </w:pPr>
  </w:style>
  <w:style w:type="character" w:styleId="Strong">
    <w:name w:val="Strong"/>
    <w:basedOn w:val="DefaultParagraphFont"/>
    <w:uiPriority w:val="22"/>
    <w:qFormat/>
    <w:rsid w:val="005D6197"/>
    <w:rPr>
      <w:rFonts w:ascii="IBM Plex Sans" w:hAnsi="IBM Plex Sans"/>
      <w:b/>
      <w:i w:val="0"/>
      <w:sz w:val="22"/>
      <w:szCs w:val="22"/>
    </w:rPr>
  </w:style>
  <w:style w:type="character" w:customStyle="1" w:styleId="Heading2Char">
    <w:name w:val="Heading 2 Char"/>
    <w:basedOn w:val="DefaultParagraphFont"/>
    <w:link w:val="Heading2"/>
    <w:uiPriority w:val="9"/>
    <w:rsid w:val="00750252"/>
    <w:rPr>
      <w:rFonts w:ascii="IBM Plex Sans Light" w:eastAsiaTheme="majorEastAsia" w:hAnsi="IBM Plex Sans Light" w:cstheme="majorBidi"/>
      <w:color w:val="000000" w:themeColor="text1"/>
      <w:sz w:val="36"/>
      <w:szCs w:val="36"/>
      <w:lang w:bidi="he-IL"/>
    </w:rPr>
  </w:style>
  <w:style w:type="character" w:customStyle="1" w:styleId="Heading3Char">
    <w:name w:val="Heading 3 Char"/>
    <w:basedOn w:val="DefaultParagraphFont"/>
    <w:link w:val="Heading3"/>
    <w:uiPriority w:val="9"/>
    <w:rsid w:val="00FA47E1"/>
    <w:rPr>
      <w:rFonts w:ascii="IBM Plex Sans" w:eastAsiaTheme="majorEastAsia" w:hAnsi="IBM Plex Sans" w:cstheme="majorBidi"/>
      <w:b/>
      <w:color w:val="000000" w:themeColor="text1"/>
      <w:sz w:val="22"/>
      <w:szCs w:val="28"/>
      <w:lang w:bidi="he-IL"/>
    </w:rPr>
  </w:style>
  <w:style w:type="paragraph" w:styleId="TOCHeading">
    <w:name w:val="TOC Heading"/>
    <w:basedOn w:val="Heading1"/>
    <w:next w:val="Normal"/>
    <w:uiPriority w:val="39"/>
    <w:unhideWhenUsed/>
    <w:qFormat/>
    <w:rsid w:val="0077681B"/>
    <w:pPr>
      <w:spacing w:before="480" w:after="0" w:line="276" w:lineRule="auto"/>
      <w:outlineLvl w:val="9"/>
    </w:pPr>
    <w:rPr>
      <w:rFonts w:asciiTheme="majorHAnsi" w:hAnsiTheme="majorHAnsi"/>
      <w:b/>
      <w:bCs/>
      <w:color w:val="2E74B5" w:themeColor="accent1" w:themeShade="BF"/>
      <w:sz w:val="28"/>
      <w:szCs w:val="28"/>
      <w:lang w:bidi="ar-SA"/>
    </w:rPr>
  </w:style>
  <w:style w:type="paragraph" w:styleId="TOC1">
    <w:name w:val="toc 1"/>
    <w:basedOn w:val="Normal"/>
    <w:next w:val="Normal"/>
    <w:autoRedefine/>
    <w:uiPriority w:val="39"/>
    <w:unhideWhenUsed/>
    <w:rsid w:val="00C167DB"/>
    <w:pPr>
      <w:spacing w:before="120"/>
    </w:pPr>
    <w:rPr>
      <w:rFonts w:ascii="IBM Plex Sans Light" w:hAnsi="IBM Plex Sans Light" w:cstheme="minorHAnsi"/>
      <w:bCs/>
      <w:iCs/>
      <w:sz w:val="24"/>
    </w:rPr>
  </w:style>
  <w:style w:type="paragraph" w:styleId="TOC3">
    <w:name w:val="toc 3"/>
    <w:basedOn w:val="Normal"/>
    <w:next w:val="Normal"/>
    <w:autoRedefine/>
    <w:uiPriority w:val="39"/>
    <w:unhideWhenUsed/>
    <w:rsid w:val="00C167DB"/>
    <w:pPr>
      <w:ind w:left="480"/>
    </w:pPr>
    <w:rPr>
      <w:rFonts w:cstheme="minorHAnsi"/>
      <w:sz w:val="20"/>
      <w:szCs w:val="20"/>
    </w:rPr>
  </w:style>
  <w:style w:type="paragraph" w:styleId="TOC2">
    <w:name w:val="toc 2"/>
    <w:basedOn w:val="Normal"/>
    <w:next w:val="Normal"/>
    <w:autoRedefine/>
    <w:uiPriority w:val="39"/>
    <w:unhideWhenUsed/>
    <w:rsid w:val="00C167DB"/>
    <w:pPr>
      <w:tabs>
        <w:tab w:val="right" w:leader="dot" w:pos="10790"/>
      </w:tabs>
      <w:spacing w:before="120"/>
      <w:ind w:left="245"/>
    </w:pPr>
    <w:rPr>
      <w:rFonts w:cstheme="minorHAnsi"/>
      <w:bCs/>
      <w:szCs w:val="22"/>
    </w:rPr>
  </w:style>
  <w:style w:type="paragraph" w:styleId="TOC4">
    <w:name w:val="toc 4"/>
    <w:basedOn w:val="Normal"/>
    <w:next w:val="Normal"/>
    <w:autoRedefine/>
    <w:uiPriority w:val="39"/>
    <w:semiHidden/>
    <w:unhideWhenUsed/>
    <w:rsid w:val="0077681B"/>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77681B"/>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77681B"/>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77681B"/>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77681B"/>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77681B"/>
    <w:pPr>
      <w:ind w:left="1920"/>
    </w:pPr>
    <w:rPr>
      <w:rFonts w:asciiTheme="minorHAnsi" w:hAnsiTheme="minorHAnsi" w:cstheme="minorHAnsi"/>
      <w:sz w:val="20"/>
      <w:szCs w:val="20"/>
    </w:rPr>
  </w:style>
  <w:style w:type="paragraph" w:styleId="Title">
    <w:name w:val="Title"/>
    <w:basedOn w:val="Normal"/>
    <w:next w:val="Normal"/>
    <w:link w:val="TitleChar"/>
    <w:uiPriority w:val="10"/>
    <w:qFormat/>
    <w:rsid w:val="005D6197"/>
    <w:pPr>
      <w:contextualSpacing/>
    </w:pPr>
    <w:rPr>
      <w:rFonts w:ascii="IBM Plex Sans Light" w:eastAsiaTheme="majorEastAsia" w:hAnsi="IBM Plex Sans Light" w:cstheme="majorBidi"/>
      <w:color w:val="FFFFFF" w:themeColor="background1"/>
      <w:spacing w:val="-10"/>
      <w:kern w:val="28"/>
      <w:sz w:val="48"/>
      <w:szCs w:val="48"/>
    </w:rPr>
  </w:style>
  <w:style w:type="character" w:customStyle="1" w:styleId="TitleChar">
    <w:name w:val="Title Char"/>
    <w:basedOn w:val="DefaultParagraphFont"/>
    <w:link w:val="Title"/>
    <w:uiPriority w:val="10"/>
    <w:rsid w:val="005D6197"/>
    <w:rPr>
      <w:rFonts w:ascii="IBM Plex Sans Light" w:eastAsiaTheme="majorEastAsia" w:hAnsi="IBM Plex Sans Light" w:cstheme="majorBidi"/>
      <w:b w:val="0"/>
      <w:i w:val="0"/>
      <w:color w:val="FFFFFF" w:themeColor="background1"/>
      <w:spacing w:val="-10"/>
      <w:kern w:val="28"/>
      <w:sz w:val="48"/>
      <w:szCs w:val="48"/>
      <w:lang w:bidi="he-IL"/>
    </w:rPr>
  </w:style>
  <w:style w:type="paragraph" w:styleId="Quote">
    <w:name w:val="Quote"/>
    <w:basedOn w:val="Normal"/>
    <w:next w:val="Normal"/>
    <w:link w:val="QuoteChar"/>
    <w:uiPriority w:val="29"/>
    <w:qFormat/>
    <w:rsid w:val="005D619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D6197"/>
    <w:rPr>
      <w:rFonts w:ascii="IBM Plex Sans" w:hAnsi="IBM Plex Sans"/>
      <w:b w:val="0"/>
      <w:i/>
      <w:iCs/>
      <w:color w:val="404040" w:themeColor="text1" w:themeTint="BF"/>
      <w:sz w:val="22"/>
      <w:lang w:bidi="he-IL"/>
    </w:rPr>
  </w:style>
  <w:style w:type="character" w:customStyle="1" w:styleId="Heading4Char">
    <w:name w:val="Heading 4 Char"/>
    <w:basedOn w:val="DefaultParagraphFont"/>
    <w:link w:val="Heading4"/>
    <w:uiPriority w:val="9"/>
    <w:semiHidden/>
    <w:rsid w:val="00C167DB"/>
    <w:rPr>
      <w:rFonts w:ascii="IBM Plex Sans" w:eastAsiaTheme="majorEastAsia" w:hAnsi="IBM Plex Sans" w:cstheme="majorBidi"/>
      <w:b w:val="0"/>
      <w:i w:val="0"/>
      <w:iCs/>
      <w:color w:val="0586FF"/>
      <w:sz w:val="22"/>
      <w:lang w:bidi="he-IL"/>
    </w:rPr>
  </w:style>
  <w:style w:type="paragraph" w:styleId="Subtitle">
    <w:name w:val="Subtitle"/>
    <w:basedOn w:val="Normal"/>
    <w:next w:val="Normal"/>
    <w:link w:val="SubtitleChar"/>
    <w:uiPriority w:val="11"/>
    <w:qFormat/>
    <w:rsid w:val="00C167DB"/>
    <w:pPr>
      <w:numPr>
        <w:ilvl w:val="1"/>
      </w:numPr>
      <w:spacing w:after="160"/>
    </w:pPr>
    <w:rPr>
      <w:rFonts w:eastAsiaTheme="minorEastAsia"/>
      <w:color w:val="FFFFFF" w:themeColor="background1"/>
      <w:spacing w:val="15"/>
      <w:szCs w:val="22"/>
    </w:rPr>
  </w:style>
  <w:style w:type="character" w:customStyle="1" w:styleId="SubtitleChar">
    <w:name w:val="Subtitle Char"/>
    <w:basedOn w:val="DefaultParagraphFont"/>
    <w:link w:val="Subtitle"/>
    <w:uiPriority w:val="11"/>
    <w:rsid w:val="00C167DB"/>
    <w:rPr>
      <w:rFonts w:ascii="IBM Plex Sans" w:eastAsiaTheme="minorEastAsia" w:hAnsi="IBM Plex Sans"/>
      <w:b w:val="0"/>
      <w:i w:val="0"/>
      <w:color w:val="FFFFFF" w:themeColor="background1"/>
      <w:spacing w:val="15"/>
      <w:sz w:val="22"/>
      <w:szCs w:val="22"/>
      <w:lang w:bidi="he-IL"/>
    </w:rPr>
  </w:style>
  <w:style w:type="character" w:styleId="SubtleEmphasis">
    <w:name w:val="Subtle Emphasis"/>
    <w:basedOn w:val="DefaultParagraphFont"/>
    <w:uiPriority w:val="19"/>
    <w:qFormat/>
    <w:rsid w:val="00C167DB"/>
    <w:rPr>
      <w:rFonts w:ascii="IBM Plex Sans" w:hAnsi="IBM Plex Sans"/>
      <w:b w:val="0"/>
      <w:i/>
      <w:iCs/>
      <w:color w:val="404040" w:themeColor="text1" w:themeTint="BF"/>
      <w:sz w:val="22"/>
    </w:rPr>
  </w:style>
  <w:style w:type="character" w:styleId="IntenseEmphasis">
    <w:name w:val="Intense Emphasis"/>
    <w:basedOn w:val="DefaultParagraphFont"/>
    <w:uiPriority w:val="21"/>
    <w:qFormat/>
    <w:rsid w:val="00C167DB"/>
    <w:rPr>
      <w:rFonts w:ascii="IBM Plex Sans" w:hAnsi="IBM Plex Sans"/>
      <w:b w:val="0"/>
      <w:i/>
      <w:iCs/>
      <w:color w:val="0586FF"/>
      <w:sz w:val="22"/>
    </w:rPr>
  </w:style>
  <w:style w:type="character" w:styleId="Hashtag">
    <w:name w:val="Hashtag"/>
    <w:basedOn w:val="DefaultParagraphFont"/>
    <w:uiPriority w:val="99"/>
    <w:rsid w:val="00C167DB"/>
    <w:rPr>
      <w:rFonts w:ascii="IBM Plex Sans" w:hAnsi="IBM Plex Sans"/>
      <w:b w:val="0"/>
      <w:i w:val="0"/>
      <w:color w:val="000000" w:themeColor="text1"/>
      <w:sz w:val="22"/>
      <w:shd w:val="clear" w:color="auto" w:fill="E1DFDD"/>
    </w:rPr>
  </w:style>
  <w:style w:type="character" w:styleId="UnresolvedMention">
    <w:name w:val="Unresolved Mention"/>
    <w:basedOn w:val="DefaultParagraphFont"/>
    <w:uiPriority w:val="99"/>
    <w:rsid w:val="00C167DB"/>
    <w:rPr>
      <w:rFonts w:ascii="IBM Plex Sans" w:hAnsi="IBM Plex Sans"/>
      <w:b w:val="0"/>
      <w:i w:val="0"/>
      <w:color w:val="605E5C"/>
      <w:sz w:val="22"/>
      <w:shd w:val="clear" w:color="auto" w:fill="E1DFDD"/>
    </w:rPr>
  </w:style>
  <w:style w:type="table" w:customStyle="1" w:styleId="ICITABLE">
    <w:name w:val="ICI_TABLE"/>
    <w:basedOn w:val="TableNormal"/>
    <w:uiPriority w:val="99"/>
    <w:qFormat/>
    <w:rsid w:val="008B7DE5"/>
    <w:rPr>
      <w:rFonts w:ascii="Arial" w:eastAsia="Times New Roman" w:hAnsi="Arial" w:cs="Times New Roman"/>
      <w:sz w:val="18"/>
      <w:szCs w:val="20"/>
    </w:rPr>
    <w:tblPr>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Pr>
    <w:tcPr>
      <w:shd w:val="clear" w:color="auto" w:fill="FFFFFF" w:themeFill="background1"/>
    </w:tcPr>
    <w:tblStylePr w:type="firstRow">
      <w:pPr>
        <w:wordWrap/>
        <w:jc w:val="center"/>
      </w:pPr>
      <w:rPr>
        <w:rFonts w:ascii="Arial" w:hAnsi="Arial"/>
        <w:b/>
        <w:i w:val="0"/>
        <w:caps w:val="0"/>
        <w:smallCaps w:val="0"/>
        <w:strike w:val="0"/>
        <w:dstrike w:val="0"/>
        <w:vanish w:val="0"/>
        <w:color w:val="000000" w:themeColor="text1"/>
        <w:sz w:val="18"/>
        <w:vertAlign w:val="baseline"/>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FFFFFF" w:themeFill="background1"/>
      </w:tcPr>
    </w:tblStylePr>
  </w:style>
  <w:style w:type="paragraph" w:customStyle="1" w:styleId="DocumentTitle">
    <w:name w:val="Document Title"/>
    <w:basedOn w:val="BodyText"/>
    <w:autoRedefine/>
    <w:uiPriority w:val="9"/>
    <w:qFormat/>
    <w:rsid w:val="002002B7"/>
    <w:pPr>
      <w:tabs>
        <w:tab w:val="left" w:pos="2880"/>
      </w:tabs>
      <w:spacing w:after="200"/>
    </w:pPr>
    <w:rPr>
      <w:rFonts w:ascii="MetaNormalLF-Roman" w:eastAsia="Times New Roman" w:hAnsi="MetaNormalLF-Roman" w:cs="Arial"/>
      <w:b/>
      <w:color w:val="000000"/>
      <w:lang w:bidi="ar-SA"/>
    </w:rPr>
  </w:style>
  <w:style w:type="paragraph" w:styleId="BodyText">
    <w:name w:val="Body Text"/>
    <w:basedOn w:val="Normal"/>
    <w:link w:val="BodyTextChar"/>
    <w:uiPriority w:val="99"/>
    <w:unhideWhenUsed/>
    <w:rsid w:val="002002B7"/>
    <w:pPr>
      <w:spacing w:after="120"/>
    </w:pPr>
  </w:style>
  <w:style w:type="character" w:customStyle="1" w:styleId="BodyTextChar">
    <w:name w:val="Body Text Char"/>
    <w:basedOn w:val="DefaultParagraphFont"/>
    <w:link w:val="BodyText"/>
    <w:rsid w:val="002002B7"/>
    <w:rPr>
      <w:rFonts w:ascii="IBM Plex Sans" w:hAnsi="IBM Plex Sans"/>
      <w:sz w:val="22"/>
      <w:lang w:bidi="he-IL"/>
    </w:rPr>
  </w:style>
  <w:style w:type="paragraph" w:customStyle="1" w:styleId="Body">
    <w:name w:val="Body"/>
    <w:basedOn w:val="Normal"/>
    <w:qFormat/>
    <w:rsid w:val="00750252"/>
    <w:pPr>
      <w:spacing w:before="120" w:after="120"/>
    </w:pPr>
  </w:style>
  <w:style w:type="table" w:styleId="TableClassic3">
    <w:name w:val="Table Classic 3"/>
    <w:basedOn w:val="TableNormal"/>
    <w:uiPriority w:val="99"/>
    <w:semiHidden/>
    <w:unhideWhenUsed/>
    <w:rsid w:val="0075025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customStyle="1" w:styleId="Code">
    <w:name w:val="Code"/>
    <w:basedOn w:val="Normal"/>
    <w:link w:val="CodeChar"/>
    <w:qFormat/>
    <w:rsid w:val="00750252"/>
    <w:pPr>
      <w:shd w:val="clear" w:color="auto" w:fill="F2F2F2" w:themeFill="background1" w:themeFillShade="F2"/>
      <w:spacing w:before="120" w:after="120"/>
      <w:ind w:left="360"/>
      <w:contextualSpacing/>
    </w:pPr>
    <w:rPr>
      <w:rFonts w:ascii="Courier New" w:eastAsia="Times New Roman" w:hAnsi="Courier New" w:cs="Times New Roman"/>
      <w:sz w:val="18"/>
      <w:szCs w:val="20"/>
      <w:lang w:bidi="ar-SA"/>
    </w:rPr>
  </w:style>
  <w:style w:type="character" w:customStyle="1" w:styleId="CodeChar">
    <w:name w:val="Code Char"/>
    <w:basedOn w:val="DefaultParagraphFont"/>
    <w:link w:val="Code"/>
    <w:rsid w:val="00750252"/>
    <w:rPr>
      <w:rFonts w:ascii="Courier New" w:eastAsia="Times New Roman" w:hAnsi="Courier New" w:cs="Times New Roman"/>
      <w:sz w:val="18"/>
      <w:szCs w:val="20"/>
      <w:shd w:val="clear" w:color="auto" w:fill="F2F2F2" w:themeFill="background1" w:themeFillShade="F2"/>
    </w:rPr>
  </w:style>
  <w:style w:type="paragraph" w:customStyle="1" w:styleId="Listbullet1">
    <w:name w:val="Listbullet1"/>
    <w:basedOn w:val="Body"/>
    <w:qFormat/>
    <w:rsid w:val="00750252"/>
    <w:pPr>
      <w:keepLines/>
      <w:numPr>
        <w:numId w:val="26"/>
      </w:numPr>
    </w:pPr>
  </w:style>
  <w:style w:type="paragraph" w:customStyle="1" w:styleId="Listbullet2">
    <w:name w:val="Listbullet2"/>
    <w:basedOn w:val="Listbullet1"/>
    <w:qFormat/>
    <w:rsid w:val="00750252"/>
    <w:pPr>
      <w:numPr>
        <w:ilvl w:val="1"/>
      </w:numPr>
      <w:ind w:left="1080"/>
    </w:pPr>
  </w:style>
  <w:style w:type="paragraph" w:customStyle="1" w:styleId="ListNum1">
    <w:name w:val="ListNum1"/>
    <w:basedOn w:val="BodyText"/>
    <w:qFormat/>
    <w:rsid w:val="004E4A43"/>
    <w:pPr>
      <w:keepNext/>
      <w:keepLines/>
      <w:numPr>
        <w:numId w:val="42"/>
      </w:numPr>
      <w:spacing w:before="120" w:after="60"/>
    </w:pPr>
    <w:rPr>
      <w:rFonts w:cs="Arial"/>
      <w:color w:val="000000"/>
    </w:rPr>
  </w:style>
  <w:style w:type="paragraph" w:styleId="Revision">
    <w:name w:val="Revision"/>
    <w:hidden/>
    <w:uiPriority w:val="99"/>
    <w:semiHidden/>
    <w:rsid w:val="004201DF"/>
    <w:rPr>
      <w:rFonts w:ascii="IBM Plex Sans" w:hAnsi="IBM Plex Sans"/>
      <w:sz w:val="22"/>
      <w:lang w:bidi="he-IL"/>
    </w:rPr>
  </w:style>
  <w:style w:type="paragraph" w:styleId="BalloonText">
    <w:name w:val="Balloon Text"/>
    <w:basedOn w:val="Normal"/>
    <w:link w:val="BalloonTextChar"/>
    <w:uiPriority w:val="99"/>
    <w:semiHidden/>
    <w:unhideWhenUsed/>
    <w:rsid w:val="004201D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201DF"/>
    <w:rPr>
      <w:rFonts w:ascii="Times New Roman" w:hAnsi="Times New Roman" w:cs="Times New Roman"/>
      <w:sz w:val="18"/>
      <w:szCs w:val="18"/>
      <w:lang w:bidi="he-IL"/>
    </w:rPr>
  </w:style>
  <w:style w:type="character" w:styleId="FollowedHyperlink">
    <w:name w:val="FollowedHyperlink"/>
    <w:basedOn w:val="DefaultParagraphFont"/>
    <w:uiPriority w:val="99"/>
    <w:semiHidden/>
    <w:unhideWhenUsed/>
    <w:rsid w:val="00EC6CF0"/>
    <w:rPr>
      <w:color w:val="954F72" w:themeColor="followedHyperlink"/>
      <w:u w:val="single"/>
    </w:rPr>
  </w:style>
  <w:style w:type="paragraph" w:customStyle="1" w:styleId="code0">
    <w:name w:val="code"/>
    <w:basedOn w:val="Normal"/>
    <w:link w:val="codeChar0"/>
    <w:qFormat/>
    <w:rsid w:val="0012063D"/>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spacing w:val="-5"/>
      <w:kern w:val="1"/>
      <w:sz w:val="18"/>
      <w:szCs w:val="18"/>
      <w:lang w:bidi="ar-SA"/>
    </w:rPr>
  </w:style>
  <w:style w:type="character" w:customStyle="1" w:styleId="codeChar0">
    <w:name w:val="code Char"/>
    <w:basedOn w:val="DefaultParagraphFont"/>
    <w:link w:val="code0"/>
    <w:rsid w:val="0012063D"/>
    <w:rPr>
      <w:rFonts w:ascii="Courier New" w:eastAsia="Times New Roman" w:hAnsi="Courier New" w:cs="Courier New"/>
      <w:spacing w:val="-5"/>
      <w:kern w:val="1"/>
      <w:sz w:val="18"/>
      <w:szCs w:val="18"/>
      <w:shd w:val="clear" w:color="auto" w:fill="F2F2F2" w:themeFill="background1" w:themeFillShade="F2"/>
    </w:rPr>
  </w:style>
  <w:style w:type="paragraph" w:customStyle="1" w:styleId="Heading10">
    <w:name w:val="Heading1"/>
    <w:basedOn w:val="Heading1"/>
    <w:link w:val="Heading1Char0"/>
    <w:qFormat/>
    <w:rsid w:val="006E5AC7"/>
  </w:style>
  <w:style w:type="paragraph" w:customStyle="1" w:styleId="Heading20">
    <w:name w:val="Heading2"/>
    <w:basedOn w:val="Heading2"/>
    <w:link w:val="Heading2Char0"/>
    <w:qFormat/>
    <w:rsid w:val="006E5AC7"/>
  </w:style>
  <w:style w:type="character" w:customStyle="1" w:styleId="Heading1Char0">
    <w:name w:val="Heading1 Char"/>
    <w:basedOn w:val="Heading1Char"/>
    <w:link w:val="Heading10"/>
    <w:rsid w:val="006E5AC7"/>
    <w:rPr>
      <w:rFonts w:ascii="IBM Plex Sans Light" w:eastAsiaTheme="majorEastAsia" w:hAnsi="IBM Plex Sans Light" w:cstheme="majorBidi"/>
      <w:color w:val="000000" w:themeColor="text1"/>
      <w:sz w:val="48"/>
      <w:szCs w:val="48"/>
      <w:lang w:bidi="he-IL"/>
    </w:rPr>
  </w:style>
  <w:style w:type="character" w:customStyle="1" w:styleId="Heading2Char0">
    <w:name w:val="Heading2 Char"/>
    <w:basedOn w:val="Heading1Char"/>
    <w:link w:val="Heading20"/>
    <w:rsid w:val="006E5AC7"/>
    <w:rPr>
      <w:rFonts w:ascii="IBM Plex Sans Light" w:eastAsiaTheme="majorEastAsia" w:hAnsi="IBM Plex Sans Light" w:cstheme="majorBidi"/>
      <w:color w:val="000000" w:themeColor="text1"/>
      <w:sz w:val="36"/>
      <w:szCs w:val="36"/>
      <w:lang w:bidi="he-IL"/>
    </w:rPr>
  </w:style>
  <w:style w:type="paragraph" w:styleId="ListBullet">
    <w:name w:val="List Bullet"/>
    <w:basedOn w:val="BodyText"/>
    <w:qFormat/>
    <w:rsid w:val="0012063D"/>
    <w:pPr>
      <w:keepLines/>
      <w:numPr>
        <w:numId w:val="41"/>
      </w:numPr>
      <w:spacing w:before="120"/>
    </w:pPr>
    <w:rPr>
      <w:rFonts w:ascii="Arial" w:eastAsia="Times New Roman" w:hAnsi="Arial" w:cs="Times New Roman"/>
      <w:sz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694664">
      <w:bodyDiv w:val="1"/>
      <w:marLeft w:val="0"/>
      <w:marRight w:val="0"/>
      <w:marTop w:val="0"/>
      <w:marBottom w:val="0"/>
      <w:divBdr>
        <w:top w:val="none" w:sz="0" w:space="0" w:color="auto"/>
        <w:left w:val="none" w:sz="0" w:space="0" w:color="auto"/>
        <w:bottom w:val="none" w:sz="0" w:space="0" w:color="auto"/>
        <w:right w:val="none" w:sz="0" w:space="0" w:color="auto"/>
      </w:divBdr>
      <w:divsChild>
        <w:div w:id="1677072099">
          <w:marLeft w:val="0"/>
          <w:marRight w:val="0"/>
          <w:marTop w:val="0"/>
          <w:marBottom w:val="0"/>
          <w:divBdr>
            <w:top w:val="none" w:sz="0" w:space="0" w:color="auto"/>
            <w:left w:val="none" w:sz="0" w:space="0" w:color="auto"/>
            <w:bottom w:val="none" w:sz="0" w:space="0" w:color="auto"/>
            <w:right w:val="none" w:sz="0" w:space="0" w:color="auto"/>
          </w:divBdr>
          <w:divsChild>
            <w:div w:id="2026512579">
              <w:marLeft w:val="0"/>
              <w:marRight w:val="0"/>
              <w:marTop w:val="0"/>
              <w:marBottom w:val="0"/>
              <w:divBdr>
                <w:top w:val="none" w:sz="0" w:space="0" w:color="auto"/>
                <w:left w:val="none" w:sz="0" w:space="0" w:color="auto"/>
                <w:bottom w:val="none" w:sz="0" w:space="0" w:color="auto"/>
                <w:right w:val="none" w:sz="0" w:space="0" w:color="auto"/>
              </w:divBdr>
              <w:divsChild>
                <w:div w:id="364258410">
                  <w:marLeft w:val="0"/>
                  <w:marRight w:val="0"/>
                  <w:marTop w:val="0"/>
                  <w:marBottom w:val="0"/>
                  <w:divBdr>
                    <w:top w:val="none" w:sz="0" w:space="0" w:color="auto"/>
                    <w:left w:val="none" w:sz="0" w:space="0" w:color="auto"/>
                    <w:bottom w:val="none" w:sz="0" w:space="0" w:color="auto"/>
                    <w:right w:val="none" w:sz="0" w:space="0" w:color="auto"/>
                  </w:divBdr>
                  <w:divsChild>
                    <w:div w:id="204937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94001">
      <w:bodyDiv w:val="1"/>
      <w:marLeft w:val="0"/>
      <w:marRight w:val="0"/>
      <w:marTop w:val="0"/>
      <w:marBottom w:val="0"/>
      <w:divBdr>
        <w:top w:val="none" w:sz="0" w:space="0" w:color="auto"/>
        <w:left w:val="none" w:sz="0" w:space="0" w:color="auto"/>
        <w:bottom w:val="none" w:sz="0" w:space="0" w:color="auto"/>
        <w:right w:val="none" w:sz="0" w:space="0" w:color="auto"/>
      </w:divBdr>
      <w:divsChild>
        <w:div w:id="1426730017">
          <w:marLeft w:val="0"/>
          <w:marRight w:val="0"/>
          <w:marTop w:val="0"/>
          <w:marBottom w:val="0"/>
          <w:divBdr>
            <w:top w:val="none" w:sz="0" w:space="0" w:color="auto"/>
            <w:left w:val="none" w:sz="0" w:space="0" w:color="auto"/>
            <w:bottom w:val="none" w:sz="0" w:space="0" w:color="auto"/>
            <w:right w:val="none" w:sz="0" w:space="0" w:color="auto"/>
          </w:divBdr>
          <w:divsChild>
            <w:div w:id="1089886383">
              <w:marLeft w:val="0"/>
              <w:marRight w:val="0"/>
              <w:marTop w:val="0"/>
              <w:marBottom w:val="0"/>
              <w:divBdr>
                <w:top w:val="none" w:sz="0" w:space="0" w:color="auto"/>
                <w:left w:val="none" w:sz="0" w:space="0" w:color="auto"/>
                <w:bottom w:val="none" w:sz="0" w:space="0" w:color="auto"/>
                <w:right w:val="none" w:sz="0" w:space="0" w:color="auto"/>
              </w:divBdr>
              <w:divsChild>
                <w:div w:id="1742436472">
                  <w:marLeft w:val="0"/>
                  <w:marRight w:val="0"/>
                  <w:marTop w:val="0"/>
                  <w:marBottom w:val="0"/>
                  <w:divBdr>
                    <w:top w:val="none" w:sz="0" w:space="0" w:color="auto"/>
                    <w:left w:val="none" w:sz="0" w:space="0" w:color="auto"/>
                    <w:bottom w:val="none" w:sz="0" w:space="0" w:color="auto"/>
                    <w:right w:val="none" w:sz="0" w:space="0" w:color="auto"/>
                  </w:divBdr>
                  <w:divsChild>
                    <w:div w:id="185206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606064">
      <w:bodyDiv w:val="1"/>
      <w:marLeft w:val="0"/>
      <w:marRight w:val="0"/>
      <w:marTop w:val="0"/>
      <w:marBottom w:val="0"/>
      <w:divBdr>
        <w:top w:val="none" w:sz="0" w:space="0" w:color="auto"/>
        <w:left w:val="none" w:sz="0" w:space="0" w:color="auto"/>
        <w:bottom w:val="none" w:sz="0" w:space="0" w:color="auto"/>
        <w:right w:val="none" w:sz="0" w:space="0" w:color="auto"/>
      </w:divBdr>
    </w:div>
    <w:div w:id="550923950">
      <w:bodyDiv w:val="1"/>
      <w:marLeft w:val="0"/>
      <w:marRight w:val="0"/>
      <w:marTop w:val="0"/>
      <w:marBottom w:val="0"/>
      <w:divBdr>
        <w:top w:val="none" w:sz="0" w:space="0" w:color="auto"/>
        <w:left w:val="none" w:sz="0" w:space="0" w:color="auto"/>
        <w:bottom w:val="none" w:sz="0" w:space="0" w:color="auto"/>
        <w:right w:val="none" w:sz="0" w:space="0" w:color="auto"/>
      </w:divBdr>
    </w:div>
    <w:div w:id="902832811">
      <w:bodyDiv w:val="1"/>
      <w:marLeft w:val="0"/>
      <w:marRight w:val="0"/>
      <w:marTop w:val="0"/>
      <w:marBottom w:val="0"/>
      <w:divBdr>
        <w:top w:val="none" w:sz="0" w:space="0" w:color="auto"/>
        <w:left w:val="none" w:sz="0" w:space="0" w:color="auto"/>
        <w:bottom w:val="none" w:sz="0" w:space="0" w:color="auto"/>
        <w:right w:val="none" w:sz="0" w:space="0" w:color="auto"/>
      </w:divBdr>
    </w:div>
    <w:div w:id="1234853375">
      <w:bodyDiv w:val="1"/>
      <w:marLeft w:val="0"/>
      <w:marRight w:val="0"/>
      <w:marTop w:val="0"/>
      <w:marBottom w:val="0"/>
      <w:divBdr>
        <w:top w:val="none" w:sz="0" w:space="0" w:color="auto"/>
        <w:left w:val="none" w:sz="0" w:space="0" w:color="auto"/>
        <w:bottom w:val="none" w:sz="0" w:space="0" w:color="auto"/>
        <w:right w:val="none" w:sz="0" w:space="0" w:color="auto"/>
      </w:divBdr>
    </w:div>
    <w:div w:id="1784302367">
      <w:bodyDiv w:val="1"/>
      <w:marLeft w:val="0"/>
      <w:marRight w:val="0"/>
      <w:marTop w:val="0"/>
      <w:marBottom w:val="0"/>
      <w:divBdr>
        <w:top w:val="none" w:sz="0" w:space="0" w:color="auto"/>
        <w:left w:val="none" w:sz="0" w:space="0" w:color="auto"/>
        <w:bottom w:val="none" w:sz="0" w:space="0" w:color="auto"/>
        <w:right w:val="none" w:sz="0" w:space="0" w:color="auto"/>
      </w:divBdr>
      <w:divsChild>
        <w:div w:id="1850414187">
          <w:marLeft w:val="0"/>
          <w:marRight w:val="0"/>
          <w:marTop w:val="0"/>
          <w:marBottom w:val="0"/>
          <w:divBdr>
            <w:top w:val="none" w:sz="0" w:space="0" w:color="auto"/>
            <w:left w:val="none" w:sz="0" w:space="0" w:color="auto"/>
            <w:bottom w:val="none" w:sz="0" w:space="0" w:color="auto"/>
            <w:right w:val="none" w:sz="0" w:space="0" w:color="auto"/>
          </w:divBdr>
          <w:divsChild>
            <w:div w:id="655303508">
              <w:marLeft w:val="0"/>
              <w:marRight w:val="0"/>
              <w:marTop w:val="0"/>
              <w:marBottom w:val="0"/>
              <w:divBdr>
                <w:top w:val="none" w:sz="0" w:space="0" w:color="auto"/>
                <w:left w:val="none" w:sz="0" w:space="0" w:color="auto"/>
                <w:bottom w:val="none" w:sz="0" w:space="0" w:color="auto"/>
                <w:right w:val="none" w:sz="0" w:space="0" w:color="auto"/>
              </w:divBdr>
              <w:divsChild>
                <w:div w:id="969700681">
                  <w:marLeft w:val="0"/>
                  <w:marRight w:val="0"/>
                  <w:marTop w:val="0"/>
                  <w:marBottom w:val="0"/>
                  <w:divBdr>
                    <w:top w:val="none" w:sz="0" w:space="0" w:color="auto"/>
                    <w:left w:val="none" w:sz="0" w:space="0" w:color="auto"/>
                    <w:bottom w:val="none" w:sz="0" w:space="0" w:color="auto"/>
                    <w:right w:val="none" w:sz="0" w:space="0" w:color="auto"/>
                  </w:divBdr>
                  <w:divsChild>
                    <w:div w:id="1145052063">
                      <w:marLeft w:val="0"/>
                      <w:marRight w:val="0"/>
                      <w:marTop w:val="0"/>
                      <w:marBottom w:val="0"/>
                      <w:divBdr>
                        <w:top w:val="none" w:sz="0" w:space="0" w:color="auto"/>
                        <w:left w:val="none" w:sz="0" w:space="0" w:color="auto"/>
                        <w:bottom w:val="none" w:sz="0" w:space="0" w:color="auto"/>
                        <w:right w:val="none" w:sz="0" w:space="0" w:color="auto"/>
                      </w:divBdr>
                      <w:divsChild>
                        <w:div w:id="904682394">
                          <w:marLeft w:val="0"/>
                          <w:marRight w:val="0"/>
                          <w:marTop w:val="0"/>
                          <w:marBottom w:val="0"/>
                          <w:divBdr>
                            <w:top w:val="none" w:sz="0" w:space="0" w:color="auto"/>
                            <w:left w:val="none" w:sz="0" w:space="0" w:color="auto"/>
                            <w:bottom w:val="none" w:sz="0" w:space="0" w:color="auto"/>
                            <w:right w:val="none" w:sz="0" w:space="0" w:color="auto"/>
                          </w:divBdr>
                        </w:div>
                      </w:divsChild>
                    </w:div>
                    <w:div w:id="1986159124">
                      <w:marLeft w:val="0"/>
                      <w:marRight w:val="0"/>
                      <w:marTop w:val="0"/>
                      <w:marBottom w:val="0"/>
                      <w:divBdr>
                        <w:top w:val="none" w:sz="0" w:space="0" w:color="auto"/>
                        <w:left w:val="none" w:sz="0" w:space="0" w:color="auto"/>
                        <w:bottom w:val="none" w:sz="0" w:space="0" w:color="auto"/>
                        <w:right w:val="none" w:sz="0" w:space="0" w:color="auto"/>
                      </w:divBdr>
                      <w:divsChild>
                        <w:div w:id="728453252">
                          <w:marLeft w:val="0"/>
                          <w:marRight w:val="0"/>
                          <w:marTop w:val="0"/>
                          <w:marBottom w:val="0"/>
                          <w:divBdr>
                            <w:top w:val="none" w:sz="0" w:space="0" w:color="auto"/>
                            <w:left w:val="none" w:sz="0" w:space="0" w:color="auto"/>
                            <w:bottom w:val="none" w:sz="0" w:space="0" w:color="auto"/>
                            <w:right w:val="none" w:sz="0" w:space="0" w:color="auto"/>
                          </w:divBdr>
                        </w:div>
                      </w:divsChild>
                    </w:div>
                    <w:div w:id="457727262">
                      <w:marLeft w:val="0"/>
                      <w:marRight w:val="0"/>
                      <w:marTop w:val="0"/>
                      <w:marBottom w:val="0"/>
                      <w:divBdr>
                        <w:top w:val="none" w:sz="0" w:space="0" w:color="auto"/>
                        <w:left w:val="none" w:sz="0" w:space="0" w:color="auto"/>
                        <w:bottom w:val="none" w:sz="0" w:space="0" w:color="auto"/>
                        <w:right w:val="none" w:sz="0" w:space="0" w:color="auto"/>
                      </w:divBdr>
                      <w:divsChild>
                        <w:div w:id="986009106">
                          <w:marLeft w:val="0"/>
                          <w:marRight w:val="0"/>
                          <w:marTop w:val="0"/>
                          <w:marBottom w:val="0"/>
                          <w:divBdr>
                            <w:top w:val="none" w:sz="0" w:space="0" w:color="auto"/>
                            <w:left w:val="none" w:sz="0" w:space="0" w:color="auto"/>
                            <w:bottom w:val="none" w:sz="0" w:space="0" w:color="auto"/>
                            <w:right w:val="none" w:sz="0" w:space="0" w:color="auto"/>
                          </w:divBdr>
                        </w:div>
                      </w:divsChild>
                    </w:div>
                    <w:div w:id="385375810">
                      <w:marLeft w:val="0"/>
                      <w:marRight w:val="0"/>
                      <w:marTop w:val="0"/>
                      <w:marBottom w:val="0"/>
                      <w:divBdr>
                        <w:top w:val="none" w:sz="0" w:space="0" w:color="auto"/>
                        <w:left w:val="none" w:sz="0" w:space="0" w:color="auto"/>
                        <w:bottom w:val="none" w:sz="0" w:space="0" w:color="auto"/>
                        <w:right w:val="none" w:sz="0" w:space="0" w:color="auto"/>
                      </w:divBdr>
                      <w:divsChild>
                        <w:div w:id="1958832146">
                          <w:marLeft w:val="0"/>
                          <w:marRight w:val="0"/>
                          <w:marTop w:val="0"/>
                          <w:marBottom w:val="0"/>
                          <w:divBdr>
                            <w:top w:val="none" w:sz="0" w:space="0" w:color="auto"/>
                            <w:left w:val="none" w:sz="0" w:space="0" w:color="auto"/>
                            <w:bottom w:val="none" w:sz="0" w:space="0" w:color="auto"/>
                            <w:right w:val="none" w:sz="0" w:space="0" w:color="auto"/>
                          </w:divBdr>
                        </w:div>
                      </w:divsChild>
                    </w:div>
                    <w:div w:id="1955398644">
                      <w:marLeft w:val="0"/>
                      <w:marRight w:val="0"/>
                      <w:marTop w:val="0"/>
                      <w:marBottom w:val="0"/>
                      <w:divBdr>
                        <w:top w:val="none" w:sz="0" w:space="0" w:color="auto"/>
                        <w:left w:val="none" w:sz="0" w:space="0" w:color="auto"/>
                        <w:bottom w:val="none" w:sz="0" w:space="0" w:color="auto"/>
                        <w:right w:val="none" w:sz="0" w:space="0" w:color="auto"/>
                      </w:divBdr>
                      <w:divsChild>
                        <w:div w:id="696275249">
                          <w:marLeft w:val="0"/>
                          <w:marRight w:val="0"/>
                          <w:marTop w:val="0"/>
                          <w:marBottom w:val="0"/>
                          <w:divBdr>
                            <w:top w:val="none" w:sz="0" w:space="0" w:color="auto"/>
                            <w:left w:val="none" w:sz="0" w:space="0" w:color="auto"/>
                            <w:bottom w:val="none" w:sz="0" w:space="0" w:color="auto"/>
                            <w:right w:val="none" w:sz="0" w:space="0" w:color="auto"/>
                          </w:divBdr>
                        </w:div>
                      </w:divsChild>
                    </w:div>
                    <w:div w:id="1759213906">
                      <w:marLeft w:val="0"/>
                      <w:marRight w:val="0"/>
                      <w:marTop w:val="0"/>
                      <w:marBottom w:val="0"/>
                      <w:divBdr>
                        <w:top w:val="none" w:sz="0" w:space="0" w:color="auto"/>
                        <w:left w:val="none" w:sz="0" w:space="0" w:color="auto"/>
                        <w:bottom w:val="none" w:sz="0" w:space="0" w:color="auto"/>
                        <w:right w:val="none" w:sz="0" w:space="0" w:color="auto"/>
                      </w:divBdr>
                      <w:divsChild>
                        <w:div w:id="770391037">
                          <w:marLeft w:val="0"/>
                          <w:marRight w:val="0"/>
                          <w:marTop w:val="0"/>
                          <w:marBottom w:val="0"/>
                          <w:divBdr>
                            <w:top w:val="none" w:sz="0" w:space="0" w:color="auto"/>
                            <w:left w:val="none" w:sz="0" w:space="0" w:color="auto"/>
                            <w:bottom w:val="none" w:sz="0" w:space="0" w:color="auto"/>
                            <w:right w:val="none" w:sz="0" w:space="0" w:color="auto"/>
                          </w:divBdr>
                        </w:div>
                      </w:divsChild>
                    </w:div>
                    <w:div w:id="1833181190">
                      <w:marLeft w:val="0"/>
                      <w:marRight w:val="0"/>
                      <w:marTop w:val="0"/>
                      <w:marBottom w:val="0"/>
                      <w:divBdr>
                        <w:top w:val="none" w:sz="0" w:space="0" w:color="auto"/>
                        <w:left w:val="none" w:sz="0" w:space="0" w:color="auto"/>
                        <w:bottom w:val="none" w:sz="0" w:space="0" w:color="auto"/>
                        <w:right w:val="none" w:sz="0" w:space="0" w:color="auto"/>
                      </w:divBdr>
                      <w:divsChild>
                        <w:div w:id="1684937499">
                          <w:marLeft w:val="0"/>
                          <w:marRight w:val="0"/>
                          <w:marTop w:val="0"/>
                          <w:marBottom w:val="0"/>
                          <w:divBdr>
                            <w:top w:val="none" w:sz="0" w:space="0" w:color="auto"/>
                            <w:left w:val="none" w:sz="0" w:space="0" w:color="auto"/>
                            <w:bottom w:val="none" w:sz="0" w:space="0" w:color="auto"/>
                            <w:right w:val="none" w:sz="0" w:space="0" w:color="auto"/>
                          </w:divBdr>
                        </w:div>
                      </w:divsChild>
                    </w:div>
                    <w:div w:id="296767188">
                      <w:marLeft w:val="0"/>
                      <w:marRight w:val="0"/>
                      <w:marTop w:val="0"/>
                      <w:marBottom w:val="0"/>
                      <w:divBdr>
                        <w:top w:val="none" w:sz="0" w:space="0" w:color="auto"/>
                        <w:left w:val="none" w:sz="0" w:space="0" w:color="auto"/>
                        <w:bottom w:val="none" w:sz="0" w:space="0" w:color="auto"/>
                        <w:right w:val="none" w:sz="0" w:space="0" w:color="auto"/>
                      </w:divBdr>
                      <w:divsChild>
                        <w:div w:id="40371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96747">
                  <w:marLeft w:val="0"/>
                  <w:marRight w:val="0"/>
                  <w:marTop w:val="0"/>
                  <w:marBottom w:val="0"/>
                  <w:divBdr>
                    <w:top w:val="none" w:sz="0" w:space="0" w:color="auto"/>
                    <w:left w:val="none" w:sz="0" w:space="0" w:color="auto"/>
                    <w:bottom w:val="none" w:sz="0" w:space="0" w:color="auto"/>
                    <w:right w:val="none" w:sz="0" w:space="0" w:color="auto"/>
                  </w:divBdr>
                  <w:divsChild>
                    <w:div w:id="32474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241038">
              <w:marLeft w:val="0"/>
              <w:marRight w:val="0"/>
              <w:marTop w:val="0"/>
              <w:marBottom w:val="0"/>
              <w:divBdr>
                <w:top w:val="none" w:sz="0" w:space="0" w:color="auto"/>
                <w:left w:val="none" w:sz="0" w:space="0" w:color="auto"/>
                <w:bottom w:val="none" w:sz="0" w:space="0" w:color="auto"/>
                <w:right w:val="none" w:sz="0" w:space="0" w:color="auto"/>
              </w:divBdr>
              <w:divsChild>
                <w:div w:id="318850966">
                  <w:marLeft w:val="0"/>
                  <w:marRight w:val="0"/>
                  <w:marTop w:val="0"/>
                  <w:marBottom w:val="0"/>
                  <w:divBdr>
                    <w:top w:val="none" w:sz="0" w:space="0" w:color="auto"/>
                    <w:left w:val="none" w:sz="0" w:space="0" w:color="auto"/>
                    <w:bottom w:val="none" w:sz="0" w:space="0" w:color="auto"/>
                    <w:right w:val="none" w:sz="0" w:space="0" w:color="auto"/>
                  </w:divBdr>
                  <w:divsChild>
                    <w:div w:id="1668022362">
                      <w:marLeft w:val="0"/>
                      <w:marRight w:val="0"/>
                      <w:marTop w:val="0"/>
                      <w:marBottom w:val="0"/>
                      <w:divBdr>
                        <w:top w:val="none" w:sz="0" w:space="0" w:color="auto"/>
                        <w:left w:val="none" w:sz="0" w:space="0" w:color="auto"/>
                        <w:bottom w:val="none" w:sz="0" w:space="0" w:color="auto"/>
                        <w:right w:val="none" w:sz="0" w:space="0" w:color="auto"/>
                      </w:divBdr>
                    </w:div>
                    <w:div w:id="1925646957">
                      <w:marLeft w:val="0"/>
                      <w:marRight w:val="0"/>
                      <w:marTop w:val="0"/>
                      <w:marBottom w:val="0"/>
                      <w:divBdr>
                        <w:top w:val="none" w:sz="0" w:space="0" w:color="auto"/>
                        <w:left w:val="none" w:sz="0" w:space="0" w:color="auto"/>
                        <w:bottom w:val="none" w:sz="0" w:space="0" w:color="auto"/>
                        <w:right w:val="none" w:sz="0" w:space="0" w:color="auto"/>
                      </w:divBdr>
                    </w:div>
                  </w:divsChild>
                </w:div>
                <w:div w:id="2009626686">
                  <w:marLeft w:val="0"/>
                  <w:marRight w:val="0"/>
                  <w:marTop w:val="0"/>
                  <w:marBottom w:val="0"/>
                  <w:divBdr>
                    <w:top w:val="none" w:sz="0" w:space="0" w:color="auto"/>
                    <w:left w:val="none" w:sz="0" w:space="0" w:color="auto"/>
                    <w:bottom w:val="none" w:sz="0" w:space="0" w:color="auto"/>
                    <w:right w:val="none" w:sz="0" w:space="0" w:color="auto"/>
                  </w:divBdr>
                  <w:divsChild>
                    <w:div w:id="1391148867">
                      <w:marLeft w:val="0"/>
                      <w:marRight w:val="0"/>
                      <w:marTop w:val="0"/>
                      <w:marBottom w:val="0"/>
                      <w:divBdr>
                        <w:top w:val="none" w:sz="0" w:space="0" w:color="auto"/>
                        <w:left w:val="none" w:sz="0" w:space="0" w:color="auto"/>
                        <w:bottom w:val="none" w:sz="0" w:space="0" w:color="auto"/>
                        <w:right w:val="none" w:sz="0" w:space="0" w:color="auto"/>
                      </w:divBdr>
                    </w:div>
                  </w:divsChild>
                </w:div>
                <w:div w:id="2035881208">
                  <w:marLeft w:val="0"/>
                  <w:marRight w:val="0"/>
                  <w:marTop w:val="0"/>
                  <w:marBottom w:val="0"/>
                  <w:divBdr>
                    <w:top w:val="none" w:sz="0" w:space="0" w:color="auto"/>
                    <w:left w:val="none" w:sz="0" w:space="0" w:color="auto"/>
                    <w:bottom w:val="none" w:sz="0" w:space="0" w:color="auto"/>
                    <w:right w:val="none" w:sz="0" w:space="0" w:color="auto"/>
                  </w:divBdr>
                  <w:divsChild>
                    <w:div w:id="394472768">
                      <w:marLeft w:val="0"/>
                      <w:marRight w:val="0"/>
                      <w:marTop w:val="0"/>
                      <w:marBottom w:val="0"/>
                      <w:divBdr>
                        <w:top w:val="none" w:sz="0" w:space="0" w:color="auto"/>
                        <w:left w:val="none" w:sz="0" w:space="0" w:color="auto"/>
                        <w:bottom w:val="none" w:sz="0" w:space="0" w:color="auto"/>
                        <w:right w:val="none" w:sz="0" w:space="0" w:color="auto"/>
                      </w:divBdr>
                    </w:div>
                  </w:divsChild>
                </w:div>
                <w:div w:id="2000620799">
                  <w:marLeft w:val="0"/>
                  <w:marRight w:val="0"/>
                  <w:marTop w:val="0"/>
                  <w:marBottom w:val="0"/>
                  <w:divBdr>
                    <w:top w:val="none" w:sz="0" w:space="0" w:color="auto"/>
                    <w:left w:val="none" w:sz="0" w:space="0" w:color="auto"/>
                    <w:bottom w:val="none" w:sz="0" w:space="0" w:color="auto"/>
                    <w:right w:val="none" w:sz="0" w:space="0" w:color="auto"/>
                  </w:divBdr>
                  <w:divsChild>
                    <w:div w:id="35277859">
                      <w:marLeft w:val="0"/>
                      <w:marRight w:val="0"/>
                      <w:marTop w:val="0"/>
                      <w:marBottom w:val="0"/>
                      <w:divBdr>
                        <w:top w:val="none" w:sz="0" w:space="0" w:color="auto"/>
                        <w:left w:val="none" w:sz="0" w:space="0" w:color="auto"/>
                        <w:bottom w:val="none" w:sz="0" w:space="0" w:color="auto"/>
                        <w:right w:val="none" w:sz="0" w:space="0" w:color="auto"/>
                      </w:divBdr>
                    </w:div>
                  </w:divsChild>
                </w:div>
                <w:div w:id="2106729475">
                  <w:marLeft w:val="0"/>
                  <w:marRight w:val="0"/>
                  <w:marTop w:val="0"/>
                  <w:marBottom w:val="0"/>
                  <w:divBdr>
                    <w:top w:val="none" w:sz="0" w:space="0" w:color="auto"/>
                    <w:left w:val="none" w:sz="0" w:space="0" w:color="auto"/>
                    <w:bottom w:val="none" w:sz="0" w:space="0" w:color="auto"/>
                    <w:right w:val="none" w:sz="0" w:space="0" w:color="auto"/>
                  </w:divBdr>
                  <w:divsChild>
                    <w:div w:id="379407659">
                      <w:marLeft w:val="0"/>
                      <w:marRight w:val="0"/>
                      <w:marTop w:val="0"/>
                      <w:marBottom w:val="0"/>
                      <w:divBdr>
                        <w:top w:val="none" w:sz="0" w:space="0" w:color="auto"/>
                        <w:left w:val="none" w:sz="0" w:space="0" w:color="auto"/>
                        <w:bottom w:val="none" w:sz="0" w:space="0" w:color="auto"/>
                        <w:right w:val="none" w:sz="0" w:space="0" w:color="auto"/>
                      </w:divBdr>
                    </w:div>
                  </w:divsChild>
                </w:div>
                <w:div w:id="858667818">
                  <w:marLeft w:val="0"/>
                  <w:marRight w:val="0"/>
                  <w:marTop w:val="0"/>
                  <w:marBottom w:val="0"/>
                  <w:divBdr>
                    <w:top w:val="none" w:sz="0" w:space="0" w:color="auto"/>
                    <w:left w:val="none" w:sz="0" w:space="0" w:color="auto"/>
                    <w:bottom w:val="none" w:sz="0" w:space="0" w:color="auto"/>
                    <w:right w:val="none" w:sz="0" w:space="0" w:color="auto"/>
                  </w:divBdr>
                  <w:divsChild>
                    <w:div w:id="570384002">
                      <w:marLeft w:val="0"/>
                      <w:marRight w:val="0"/>
                      <w:marTop w:val="0"/>
                      <w:marBottom w:val="0"/>
                      <w:divBdr>
                        <w:top w:val="none" w:sz="0" w:space="0" w:color="auto"/>
                        <w:left w:val="none" w:sz="0" w:space="0" w:color="auto"/>
                        <w:bottom w:val="none" w:sz="0" w:space="0" w:color="auto"/>
                        <w:right w:val="none" w:sz="0" w:space="0" w:color="auto"/>
                      </w:divBdr>
                    </w:div>
                  </w:divsChild>
                </w:div>
                <w:div w:id="1203591788">
                  <w:marLeft w:val="0"/>
                  <w:marRight w:val="0"/>
                  <w:marTop w:val="0"/>
                  <w:marBottom w:val="0"/>
                  <w:divBdr>
                    <w:top w:val="none" w:sz="0" w:space="0" w:color="auto"/>
                    <w:left w:val="none" w:sz="0" w:space="0" w:color="auto"/>
                    <w:bottom w:val="none" w:sz="0" w:space="0" w:color="auto"/>
                    <w:right w:val="none" w:sz="0" w:space="0" w:color="auto"/>
                  </w:divBdr>
                  <w:divsChild>
                    <w:div w:id="1333604527">
                      <w:marLeft w:val="0"/>
                      <w:marRight w:val="0"/>
                      <w:marTop w:val="0"/>
                      <w:marBottom w:val="0"/>
                      <w:divBdr>
                        <w:top w:val="none" w:sz="0" w:space="0" w:color="auto"/>
                        <w:left w:val="none" w:sz="0" w:space="0" w:color="auto"/>
                        <w:bottom w:val="none" w:sz="0" w:space="0" w:color="auto"/>
                        <w:right w:val="none" w:sz="0" w:space="0" w:color="auto"/>
                      </w:divBdr>
                    </w:div>
                  </w:divsChild>
                </w:div>
                <w:div w:id="851530909">
                  <w:marLeft w:val="0"/>
                  <w:marRight w:val="0"/>
                  <w:marTop w:val="0"/>
                  <w:marBottom w:val="0"/>
                  <w:divBdr>
                    <w:top w:val="none" w:sz="0" w:space="0" w:color="auto"/>
                    <w:left w:val="none" w:sz="0" w:space="0" w:color="auto"/>
                    <w:bottom w:val="none" w:sz="0" w:space="0" w:color="auto"/>
                    <w:right w:val="none" w:sz="0" w:space="0" w:color="auto"/>
                  </w:divBdr>
                  <w:divsChild>
                    <w:div w:id="1909998741">
                      <w:marLeft w:val="0"/>
                      <w:marRight w:val="0"/>
                      <w:marTop w:val="0"/>
                      <w:marBottom w:val="0"/>
                      <w:divBdr>
                        <w:top w:val="none" w:sz="0" w:space="0" w:color="auto"/>
                        <w:left w:val="none" w:sz="0" w:space="0" w:color="auto"/>
                        <w:bottom w:val="none" w:sz="0" w:space="0" w:color="auto"/>
                        <w:right w:val="none" w:sz="0" w:space="0" w:color="auto"/>
                      </w:divBdr>
                    </w:div>
                  </w:divsChild>
                </w:div>
                <w:div w:id="2077893432">
                  <w:marLeft w:val="0"/>
                  <w:marRight w:val="0"/>
                  <w:marTop w:val="0"/>
                  <w:marBottom w:val="0"/>
                  <w:divBdr>
                    <w:top w:val="none" w:sz="0" w:space="0" w:color="auto"/>
                    <w:left w:val="none" w:sz="0" w:space="0" w:color="auto"/>
                    <w:bottom w:val="none" w:sz="0" w:space="0" w:color="auto"/>
                    <w:right w:val="none" w:sz="0" w:space="0" w:color="auto"/>
                  </w:divBdr>
                  <w:divsChild>
                    <w:div w:id="622686960">
                      <w:marLeft w:val="0"/>
                      <w:marRight w:val="0"/>
                      <w:marTop w:val="0"/>
                      <w:marBottom w:val="0"/>
                      <w:divBdr>
                        <w:top w:val="none" w:sz="0" w:space="0" w:color="auto"/>
                        <w:left w:val="none" w:sz="0" w:space="0" w:color="auto"/>
                        <w:bottom w:val="none" w:sz="0" w:space="0" w:color="auto"/>
                        <w:right w:val="none" w:sz="0" w:space="0" w:color="auto"/>
                      </w:divBdr>
                    </w:div>
                  </w:divsChild>
                </w:div>
                <w:div w:id="1143695212">
                  <w:marLeft w:val="0"/>
                  <w:marRight w:val="0"/>
                  <w:marTop w:val="0"/>
                  <w:marBottom w:val="0"/>
                  <w:divBdr>
                    <w:top w:val="none" w:sz="0" w:space="0" w:color="auto"/>
                    <w:left w:val="none" w:sz="0" w:space="0" w:color="auto"/>
                    <w:bottom w:val="none" w:sz="0" w:space="0" w:color="auto"/>
                    <w:right w:val="none" w:sz="0" w:space="0" w:color="auto"/>
                  </w:divBdr>
                  <w:divsChild>
                    <w:div w:id="538247773">
                      <w:marLeft w:val="0"/>
                      <w:marRight w:val="0"/>
                      <w:marTop w:val="0"/>
                      <w:marBottom w:val="0"/>
                      <w:divBdr>
                        <w:top w:val="none" w:sz="0" w:space="0" w:color="auto"/>
                        <w:left w:val="none" w:sz="0" w:space="0" w:color="auto"/>
                        <w:bottom w:val="none" w:sz="0" w:space="0" w:color="auto"/>
                        <w:right w:val="none" w:sz="0" w:space="0" w:color="auto"/>
                      </w:divBdr>
                    </w:div>
                  </w:divsChild>
                </w:div>
                <w:div w:id="28187145">
                  <w:marLeft w:val="0"/>
                  <w:marRight w:val="0"/>
                  <w:marTop w:val="0"/>
                  <w:marBottom w:val="0"/>
                  <w:divBdr>
                    <w:top w:val="none" w:sz="0" w:space="0" w:color="auto"/>
                    <w:left w:val="none" w:sz="0" w:space="0" w:color="auto"/>
                    <w:bottom w:val="none" w:sz="0" w:space="0" w:color="auto"/>
                    <w:right w:val="none" w:sz="0" w:space="0" w:color="auto"/>
                  </w:divBdr>
                  <w:divsChild>
                    <w:div w:id="138602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yperlink" Target="https://exchange.xforce.ibmcloud.com/hub/extension/891fe0a52a81a324929e78de1d5d2ad6"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ibm.biz/res-int-server-guide"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hyperlink" Target="https://www.ibm.com/links?url=https%3A%2F%2Fibm.com%2Fmysup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57D48BA-55E3-D648-BE06-E8FB1BE87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1274</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8525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IBM Resilient</dc:creator>
  <cp:keywords/>
  <dc:description/>
  <cp:lastModifiedBy>Priya Sapra</cp:lastModifiedBy>
  <cp:revision>5</cp:revision>
  <cp:lastPrinted>2019-10-29T14:48:00Z</cp:lastPrinted>
  <dcterms:created xsi:type="dcterms:W3CDTF">2020-03-04T16:23:00Z</dcterms:created>
  <dcterms:modified xsi:type="dcterms:W3CDTF">2020-03-04T18:07:00Z</dcterms:modified>
  <cp:category/>
</cp:coreProperties>
</file>