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89E04AF" w:rsidR="006B52CC" w:rsidRDefault="00B13A46" w:rsidP="006B52CC">
      <w:pPr>
        <w:pStyle w:val="Heading1"/>
        <w:spacing w:before="0"/>
        <w:jc w:val="center"/>
      </w:pPr>
      <w:r>
        <w:rPr>
          <w:color w:val="FF8300"/>
        </w:rPr>
        <w:t>X-Force Collections</w:t>
      </w:r>
      <w:r w:rsidR="00C951A3">
        <w:rPr>
          <w:color w:val="FF8300"/>
        </w:rPr>
        <w:t xml:space="preserve"> Function V1.0.0</w:t>
      </w:r>
    </w:p>
    <w:p w14:paraId="0E3218A8" w14:textId="0D0E0E42" w:rsidR="006B52CC" w:rsidRDefault="00C951A3" w:rsidP="006B52CC">
      <w:pPr>
        <w:pStyle w:val="Normal1"/>
        <w:jc w:val="center"/>
      </w:pPr>
      <w:r>
        <w:rPr>
          <w:rFonts w:ascii="Times New Roman" w:eastAsia="Times New Roman" w:hAnsi="Times New Roman" w:cs="Times New Roman"/>
        </w:rPr>
        <w:t xml:space="preserve">Release Date: </w:t>
      </w:r>
      <w:r w:rsidR="00BD235A">
        <w:rPr>
          <w:rFonts w:ascii="Times New Roman" w:eastAsia="Times New Roman" w:hAnsi="Times New Roman" w:cs="Times New Roman"/>
        </w:rPr>
        <w:t xml:space="preserve">&lt;month&gt;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3B1B4E50" w:rsidR="0037127E" w:rsidRDefault="0037127E" w:rsidP="0037127E">
      <w:pPr>
        <w:pStyle w:val="BodyText"/>
        <w:keepNext/>
      </w:pPr>
      <w:r>
        <w:t xml:space="preserve">This guide describes the </w:t>
      </w:r>
      <w:r w:rsidR="00B13A46">
        <w:rPr>
          <w:color w:val="FF8300"/>
        </w:rPr>
        <w:t>X-Force Collections</w:t>
      </w:r>
      <w:r>
        <w:t xml:space="preserve"> Function.</w:t>
      </w:r>
    </w:p>
    <w:p w14:paraId="6610BB48" w14:textId="56A54452" w:rsidR="009D639D" w:rsidRPr="00537786" w:rsidRDefault="00C951A3" w:rsidP="00537786">
      <w:pPr>
        <w:pStyle w:val="Heading10"/>
      </w:pPr>
      <w:r w:rsidRPr="00537786">
        <w:t xml:space="preserve">Overview </w:t>
      </w:r>
    </w:p>
    <w:p w14:paraId="5999732D" w14:textId="71475A7A" w:rsidR="00C54B82" w:rsidRDefault="008600CD" w:rsidP="00C54B82">
      <w:pPr>
        <w:pStyle w:val="Normal1"/>
        <w:keepLines/>
        <w:spacing w:before="180" w:after="120"/>
        <w:rPr>
          <w:rFonts w:ascii="Arial" w:eastAsia="Arial" w:hAnsi="Arial" w:cs="Arial"/>
          <w:sz w:val="20"/>
          <w:szCs w:val="20"/>
        </w:rPr>
      </w:pPr>
      <w:r w:rsidRPr="008600CD">
        <w:rPr>
          <w:rFonts w:ascii="Arial" w:eastAsia="Arial" w:hAnsi="Arial" w:cs="Arial"/>
          <w:sz w:val="20"/>
          <w:szCs w:val="20"/>
        </w:rPr>
        <w:t>IBM X-Force Exchange is a threat intelligence sharing platform enabling research on security threats, aggregation of intelligence, and collaboration with peers.</w:t>
      </w:r>
    </w:p>
    <w:p w14:paraId="4A53F3F0" w14:textId="5966F294" w:rsidR="00C54B82" w:rsidRDefault="00C54B82"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These functions allow users to search X-Force Exchange Collections </w:t>
      </w:r>
      <w:r w:rsidR="008600CD">
        <w:rPr>
          <w:rFonts w:ascii="Arial" w:eastAsia="Arial" w:hAnsi="Arial" w:cs="Arial"/>
          <w:sz w:val="20"/>
          <w:szCs w:val="20"/>
        </w:rPr>
        <w:t>for enrichment information about a threat. Users may search all collections using an IP Address, File Hash, DNS Record or a string as a query which will return a number of collections which match the query. Users can also get a specific collection by its identifier which will return information about the requested collection to the Resilient Platform for use in other functions.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98FB355" w:rsidR="00B22452" w:rsidRPr="00E9325F" w:rsidRDefault="00B13A46" w:rsidP="00B22452">
      <w:pPr>
        <w:pStyle w:val="Code0"/>
        <w:ind w:left="0" w:firstLine="360"/>
        <w:rPr>
          <w:lang w:val="en-GB"/>
        </w:rPr>
      </w:pPr>
      <w:r>
        <w:t>sudo pip install --upgrade fn_xforce-1.0.0.zip</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56B7D39E" w:rsidR="00801DA6" w:rsidRDefault="00801DA6" w:rsidP="00801DA6">
      <w:pPr>
        <w:pStyle w:val="BodyText"/>
        <w:keepNext/>
        <w:numPr>
          <w:ilvl w:val="1"/>
          <w:numId w:val="23"/>
        </w:numPr>
        <w:ind w:left="720"/>
        <w:rPr>
          <w:rFonts w:cs="Arial"/>
          <w:color w:val="000000"/>
        </w:rPr>
      </w:pPr>
      <w:r>
        <w:rPr>
          <w:rFonts w:cs="Arial"/>
          <w:color w:val="000000"/>
        </w:rPr>
        <w:t>In the [fn</w:t>
      </w:r>
      <w:r w:rsidR="00B13A46">
        <w:rPr>
          <w:rFonts w:cs="Arial"/>
          <w:color w:val="000000"/>
        </w:rPr>
        <w:t>_xforce]</w:t>
      </w:r>
      <w:r>
        <w:rPr>
          <w:rFonts w:cs="Arial"/>
          <w:color w:val="000000"/>
        </w:rPr>
        <w:t xml:space="preserve"> section, edit the settings as follows:</w:t>
      </w:r>
    </w:p>
    <w:p w14:paraId="4CC57509" w14:textId="77777777" w:rsidR="00B13A46" w:rsidRDefault="00B13A46" w:rsidP="00B13A46">
      <w:pPr>
        <w:pStyle w:val="Code0"/>
        <w:ind w:left="720"/>
      </w:pPr>
      <w:r>
        <w:t>xforce_apikey = &lt;YOUR_API_KEY&gt;</w:t>
      </w:r>
    </w:p>
    <w:p w14:paraId="4E27A9EB" w14:textId="77777777" w:rsidR="00B13A46" w:rsidRDefault="00B13A46" w:rsidP="00B13A46">
      <w:pPr>
        <w:pStyle w:val="Code0"/>
        <w:ind w:left="720"/>
      </w:pPr>
      <w:r>
        <w:t>xforce_password = &lt;YOUR_API_PASSWORD&gt;</w:t>
      </w:r>
    </w:p>
    <w:p w14:paraId="62AE796E" w14:textId="77777777" w:rsidR="00B13A46" w:rsidRDefault="00B13A46" w:rsidP="00B13A46">
      <w:pPr>
        <w:pStyle w:val="Code0"/>
        <w:ind w:left="720"/>
      </w:pPr>
      <w:r>
        <w:t>xforce_https_proxy = &lt;YOUR_PROXY_URL&gt;</w:t>
      </w:r>
    </w:p>
    <w:p w14:paraId="31852694" w14:textId="788155E9" w:rsidR="00B13A46" w:rsidRDefault="00B13A46" w:rsidP="00B13A46">
      <w:pPr>
        <w:pStyle w:val="Code0"/>
        <w:ind w:left="720"/>
      </w:pPr>
      <w:r>
        <w:t>xforce_http_proxy = &lt;YOUR_PROXY_URL&gt;</w:t>
      </w:r>
    </w:p>
    <w:p w14:paraId="19177E31" w14:textId="5C7707E4" w:rsidR="001649F0" w:rsidRPr="00801DA6" w:rsidRDefault="001649F0" w:rsidP="001649F0">
      <w:pPr>
        <w:pStyle w:val="Code0"/>
        <w:ind w:left="720"/>
      </w:pPr>
      <w:r>
        <w:t>xforce_</w:t>
      </w:r>
      <w:r>
        <w:t>base_url</w:t>
      </w:r>
      <w:r>
        <w:t xml:space="preserve"> = &lt;</w:t>
      </w:r>
      <w:r>
        <w:t>XFORCE</w:t>
      </w:r>
      <w:r>
        <w:t>_</w:t>
      </w:r>
      <w:r>
        <w:t>BASE</w:t>
      </w:r>
      <w:r>
        <w:t>_URL&gt;</w:t>
      </w:r>
    </w:p>
    <w:p w14:paraId="14C9B453" w14:textId="77777777" w:rsidR="001649F0" w:rsidRPr="00801DA6" w:rsidRDefault="001649F0" w:rsidP="00B13A46">
      <w:pPr>
        <w:pStyle w:val="Code0"/>
        <w:ind w:left="720"/>
      </w:pPr>
    </w:p>
    <w:p w14:paraId="6DB02F2B" w14:textId="558A0E66" w:rsidR="00F33F4A" w:rsidRDefault="00F33F4A" w:rsidP="009A711B">
      <w:pPr>
        <w:pStyle w:val="Heading20"/>
      </w:pPr>
      <w:r>
        <w:t>Deploy customizations to the Resilient platform</w:t>
      </w:r>
    </w:p>
    <w:p w14:paraId="1B0E6F06" w14:textId="1961A16A" w:rsidR="00F33F4A" w:rsidRPr="00B13A46" w:rsidRDefault="00F33F4A" w:rsidP="00B13A46">
      <w:pPr>
        <w:pStyle w:val="BodyText"/>
      </w:pPr>
      <w:r w:rsidRPr="00B13A46">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1F5BDF6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4314CAA0" w14:textId="217B17E8" w:rsidR="004F6CA4" w:rsidRPr="009A711B" w:rsidRDefault="004F6CA4" w:rsidP="004F6CA4">
      <w:pPr>
        <w:pStyle w:val="BodyText"/>
        <w:keepNext/>
        <w:rPr>
          <w:color w:val="4F81BD" w:themeColor="accent1"/>
        </w:rPr>
      </w:pPr>
      <w:r>
        <w:t>Once the function package deploys the function(s), you can view them in the Resilient platform Functions tab, as shown below.</w:t>
      </w:r>
      <w:r w:rsidRPr="00D35F7F">
        <w:t xml:space="preserve"> </w:t>
      </w:r>
      <w:r w:rsidRPr="00B13A46">
        <w:t>The package also includes example workflows and rules that show how the functions can be used. You can copy and modify these workflows and rules for your own needs.</w:t>
      </w:r>
    </w:p>
    <w:p w14:paraId="5DBA1FB8" w14:textId="1C53622F" w:rsidR="00B13A46" w:rsidRPr="009A711B" w:rsidRDefault="00B13A46" w:rsidP="009A711B">
      <w:pPr>
        <w:pStyle w:val="BodyText"/>
        <w:keepNext/>
        <w:jc w:val="center"/>
        <w:rPr>
          <w:color w:val="4F81BD" w:themeColor="accent1"/>
        </w:rPr>
      </w:pPr>
      <w:r>
        <w:rPr>
          <w:noProof/>
          <w:color w:val="4F81BD" w:themeColor="accent1"/>
        </w:rPr>
        <w:drawing>
          <wp:inline distT="0" distB="0" distL="0" distR="0" wp14:anchorId="45EA728D" wp14:editId="517597B2">
            <wp:extent cx="5486400" cy="305435"/>
            <wp:effectExtent l="63500" t="63500" r="12700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6 at 12.43.34.png"/>
                    <pic:cNvPicPr/>
                  </pic:nvPicPr>
                  <pic:blipFill>
                    <a:blip r:embed="rId10"/>
                    <a:stretch>
                      <a:fillRect/>
                    </a:stretch>
                  </pic:blipFill>
                  <pic:spPr>
                    <a:xfrm>
                      <a:off x="0" y="0"/>
                      <a:ext cx="5486400" cy="305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853A7" w14:textId="65CB9A67" w:rsidR="004F6CA4" w:rsidRDefault="00B13A46" w:rsidP="009A711B">
      <w:pPr>
        <w:pStyle w:val="Heading20"/>
      </w:pPr>
      <w:r>
        <w:t>X-Force: Get Collection by ID</w:t>
      </w:r>
      <w:r w:rsidR="004F6CA4">
        <w:t xml:space="preserve">: </w:t>
      </w:r>
    </w:p>
    <w:p w14:paraId="4EEF4BE4" w14:textId="1FB93BDE" w:rsidR="00B13A46" w:rsidRDefault="00B13A46" w:rsidP="00B13A46">
      <w:pPr>
        <w:pStyle w:val="BodyText"/>
      </w:pPr>
      <w:r>
        <w:t>This function takes in a parameter of a collectionID to be searched. The function then creates a connection to the X-Force REST API and attempts to gather collection information using the provided ID. The return result is saved as a note in this example workflow.</w:t>
      </w:r>
    </w:p>
    <w:tbl>
      <w:tblPr>
        <w:tblStyle w:val="TableGrid"/>
        <w:tblW w:w="8627" w:type="dxa"/>
        <w:tblLook w:val="04A0" w:firstRow="1" w:lastRow="0" w:firstColumn="1" w:lastColumn="0" w:noHBand="0" w:noVBand="1"/>
      </w:tblPr>
      <w:tblGrid>
        <w:gridCol w:w="2593"/>
        <w:gridCol w:w="1900"/>
        <w:gridCol w:w="4134"/>
      </w:tblGrid>
      <w:tr w:rsidR="00C54B82" w14:paraId="39332E29" w14:textId="77777777" w:rsidTr="00C54B82">
        <w:trPr>
          <w:trHeight w:val="285"/>
        </w:trPr>
        <w:tc>
          <w:tcPr>
            <w:tcW w:w="2593" w:type="dxa"/>
            <w:shd w:val="clear" w:color="auto" w:fill="C2D69B" w:themeFill="accent3" w:themeFillTint="99"/>
          </w:tcPr>
          <w:p w14:paraId="5161D03A" w14:textId="77777777" w:rsidR="00C54B82" w:rsidRDefault="00C54B82" w:rsidP="00252164">
            <w:pPr>
              <w:pStyle w:val="BodyText"/>
              <w:keepNext/>
              <w:jc w:val="center"/>
              <w:rPr>
                <w:b/>
              </w:rPr>
            </w:pPr>
            <w:r>
              <w:rPr>
                <w:b/>
              </w:rPr>
              <w:t>Name</w:t>
            </w:r>
          </w:p>
        </w:tc>
        <w:tc>
          <w:tcPr>
            <w:tcW w:w="1900" w:type="dxa"/>
            <w:shd w:val="clear" w:color="auto" w:fill="C2D69B" w:themeFill="accent3" w:themeFillTint="99"/>
          </w:tcPr>
          <w:p w14:paraId="307E1B5C" w14:textId="77777777" w:rsidR="00C54B82" w:rsidRDefault="00C54B82" w:rsidP="00252164">
            <w:pPr>
              <w:pStyle w:val="BodyText"/>
              <w:keepNext/>
              <w:jc w:val="center"/>
              <w:rPr>
                <w:b/>
              </w:rPr>
            </w:pPr>
            <w:r>
              <w:rPr>
                <w:b/>
              </w:rPr>
              <w:t>Type</w:t>
            </w:r>
          </w:p>
        </w:tc>
        <w:tc>
          <w:tcPr>
            <w:tcW w:w="4134" w:type="dxa"/>
            <w:shd w:val="clear" w:color="auto" w:fill="C2D69B" w:themeFill="accent3" w:themeFillTint="99"/>
          </w:tcPr>
          <w:p w14:paraId="70EC6D8A" w14:textId="77777777" w:rsidR="00C54B82" w:rsidRDefault="00C54B82" w:rsidP="00252164">
            <w:pPr>
              <w:pStyle w:val="BodyText"/>
              <w:keepNext/>
              <w:jc w:val="center"/>
              <w:rPr>
                <w:b/>
              </w:rPr>
            </w:pPr>
            <w:r>
              <w:rPr>
                <w:b/>
              </w:rPr>
              <w:t>Example</w:t>
            </w:r>
          </w:p>
        </w:tc>
      </w:tr>
      <w:tr w:rsidR="001649F0" w14:paraId="6ADC89DE" w14:textId="77777777" w:rsidTr="00C54B82">
        <w:trPr>
          <w:trHeight w:val="407"/>
        </w:trPr>
        <w:tc>
          <w:tcPr>
            <w:tcW w:w="2593" w:type="dxa"/>
          </w:tcPr>
          <w:p w14:paraId="7B7EAB70" w14:textId="1363A359" w:rsidR="001649F0" w:rsidRDefault="001649F0" w:rsidP="001649F0">
            <w:pPr>
              <w:pStyle w:val="BodyText"/>
              <w:keepNext/>
              <w:rPr>
                <w:b/>
              </w:rPr>
            </w:pPr>
            <w:r>
              <w:rPr>
                <w:rFonts w:ascii="Courier New" w:hAnsi="Courier New" w:cs="Courier New"/>
                <w:sz w:val="18"/>
                <w:szCs w:val="18"/>
              </w:rPr>
              <w:t>xforce_collection_id</w:t>
            </w:r>
          </w:p>
        </w:tc>
        <w:tc>
          <w:tcPr>
            <w:tcW w:w="1900" w:type="dxa"/>
          </w:tcPr>
          <w:p w14:paraId="4583F201" w14:textId="32CBDBBB" w:rsidR="001649F0" w:rsidRPr="007A28F6" w:rsidRDefault="001649F0" w:rsidP="001649F0">
            <w:pPr>
              <w:pStyle w:val="BodyText"/>
              <w:keepNext/>
              <w:rPr>
                <w:rFonts w:asciiTheme="minorHAnsi" w:hAnsiTheme="minorHAnsi"/>
                <w:b/>
                <w:szCs w:val="20"/>
              </w:rPr>
            </w:pPr>
            <w:r>
              <w:rPr>
                <w:rFonts w:cs="Arial"/>
                <w:sz w:val="18"/>
                <w:szCs w:val="18"/>
              </w:rPr>
              <w:t>String identifier for a collection</w:t>
            </w:r>
          </w:p>
        </w:tc>
        <w:tc>
          <w:tcPr>
            <w:tcW w:w="4134" w:type="dxa"/>
            <w:vAlign w:val="center"/>
          </w:tcPr>
          <w:p w14:paraId="71E7F630" w14:textId="17F17AFE" w:rsidR="001649F0" w:rsidRDefault="001649F0" w:rsidP="001649F0">
            <w:pPr>
              <w:pStyle w:val="BodyText"/>
              <w:keepNext/>
              <w:rPr>
                <w:b/>
              </w:rPr>
            </w:pPr>
            <w:r>
              <w:rPr>
                <w:rFonts w:ascii="Courier New" w:hAnsi="Courier New" w:cs="Courier New"/>
                <w:sz w:val="18"/>
                <w:szCs w:val="18"/>
              </w:rPr>
              <w:t>“</w:t>
            </w:r>
            <w:r w:rsidRPr="001649F0">
              <w:rPr>
                <w:rFonts w:ascii="Courier New" w:hAnsi="Courier New" w:cs="Courier New"/>
                <w:sz w:val="18"/>
                <w:szCs w:val="18"/>
              </w:rPr>
              <w:t>a1a447c6c22b6554258cbf0e2bba1a0d</w:t>
            </w:r>
            <w:r>
              <w:rPr>
                <w:rFonts w:ascii="Courier New" w:hAnsi="Courier New" w:cs="Courier New"/>
                <w:sz w:val="18"/>
                <w:szCs w:val="18"/>
              </w:rPr>
              <w:t>”</w:t>
            </w:r>
          </w:p>
        </w:tc>
      </w:tr>
    </w:tbl>
    <w:p w14:paraId="203A6C85" w14:textId="77777777" w:rsidR="00B13A46" w:rsidRDefault="00B13A46" w:rsidP="00B13A46">
      <w:pPr>
        <w:pStyle w:val="BodyText"/>
      </w:pPr>
    </w:p>
    <w:p w14:paraId="10905F33" w14:textId="0D467184" w:rsidR="00C54B82" w:rsidRDefault="00C54B82" w:rsidP="00C54B82">
      <w:pPr>
        <w:pStyle w:val="Heading20"/>
      </w:pPr>
      <w:bookmarkStart w:id="5" w:name="_Toc510253273"/>
      <w:bookmarkEnd w:id="4"/>
      <w:r>
        <w:t>X-Force: Query Collection</w:t>
      </w:r>
      <w:r w:rsidR="001649F0">
        <w:t>(s)</w:t>
      </w:r>
      <w:r>
        <w:t xml:space="preserve">: </w:t>
      </w:r>
    </w:p>
    <w:p w14:paraId="0DA0D8D5" w14:textId="0EE0D125" w:rsidR="00C54B82" w:rsidRDefault="00C54B82" w:rsidP="00C54B82">
      <w:pPr>
        <w:pStyle w:val="BodyText"/>
      </w:pPr>
      <w:r>
        <w:t>This function allows a user to submit a query in the form of a String, IP Address, Hash, DNS entry which is then used to search either the public or private collection in X-Force Exchange. The function creates a connection to the X-Force REST API and submits the query also specifying whether public or private results are desired. The result of this is a number of matching collections which each have a collectionID.</w:t>
      </w:r>
    </w:p>
    <w:tbl>
      <w:tblPr>
        <w:tblStyle w:val="TableGrid"/>
        <w:tblW w:w="0" w:type="auto"/>
        <w:tblLook w:val="04A0" w:firstRow="1" w:lastRow="0" w:firstColumn="1" w:lastColumn="0" w:noHBand="0" w:noVBand="1"/>
      </w:tblPr>
      <w:tblGrid>
        <w:gridCol w:w="2594"/>
        <w:gridCol w:w="1901"/>
        <w:gridCol w:w="4135"/>
      </w:tblGrid>
      <w:tr w:rsidR="00C54B82" w14:paraId="5B8B2EFB" w14:textId="77777777" w:rsidTr="00252164">
        <w:tc>
          <w:tcPr>
            <w:tcW w:w="2594" w:type="dxa"/>
            <w:shd w:val="clear" w:color="auto" w:fill="C2D69B" w:themeFill="accent3" w:themeFillTint="99"/>
          </w:tcPr>
          <w:p w14:paraId="3CD5F649" w14:textId="77777777" w:rsidR="00C54B82" w:rsidRDefault="00C54B82" w:rsidP="00252164">
            <w:pPr>
              <w:pStyle w:val="BodyText"/>
              <w:keepNext/>
              <w:jc w:val="center"/>
              <w:rPr>
                <w:b/>
              </w:rPr>
            </w:pPr>
            <w:r>
              <w:rPr>
                <w:b/>
              </w:rPr>
              <w:t>Name</w:t>
            </w:r>
          </w:p>
        </w:tc>
        <w:tc>
          <w:tcPr>
            <w:tcW w:w="1901" w:type="dxa"/>
            <w:shd w:val="clear" w:color="auto" w:fill="C2D69B" w:themeFill="accent3" w:themeFillTint="99"/>
          </w:tcPr>
          <w:p w14:paraId="77562DFA" w14:textId="77777777" w:rsidR="00C54B82" w:rsidRDefault="00C54B82" w:rsidP="00252164">
            <w:pPr>
              <w:pStyle w:val="BodyText"/>
              <w:keepNext/>
              <w:jc w:val="center"/>
              <w:rPr>
                <w:b/>
              </w:rPr>
            </w:pPr>
            <w:r>
              <w:rPr>
                <w:b/>
              </w:rPr>
              <w:t>Type</w:t>
            </w:r>
          </w:p>
        </w:tc>
        <w:tc>
          <w:tcPr>
            <w:tcW w:w="4135" w:type="dxa"/>
            <w:shd w:val="clear" w:color="auto" w:fill="C2D69B" w:themeFill="accent3" w:themeFillTint="99"/>
          </w:tcPr>
          <w:p w14:paraId="402EB965" w14:textId="77777777" w:rsidR="00C54B82" w:rsidRDefault="00C54B82" w:rsidP="00252164">
            <w:pPr>
              <w:pStyle w:val="BodyText"/>
              <w:keepNext/>
              <w:jc w:val="center"/>
              <w:rPr>
                <w:b/>
              </w:rPr>
            </w:pPr>
            <w:r>
              <w:rPr>
                <w:b/>
              </w:rPr>
              <w:t>Example</w:t>
            </w:r>
          </w:p>
        </w:tc>
      </w:tr>
      <w:tr w:rsidR="001649F0" w14:paraId="3188DC56" w14:textId="77777777" w:rsidTr="00252164">
        <w:tc>
          <w:tcPr>
            <w:tcW w:w="2594" w:type="dxa"/>
          </w:tcPr>
          <w:p w14:paraId="0596447B" w14:textId="5B29D31F" w:rsidR="001649F0" w:rsidRDefault="001649F0" w:rsidP="001649F0">
            <w:pPr>
              <w:pStyle w:val="BodyText"/>
              <w:keepNext/>
              <w:rPr>
                <w:b/>
              </w:rPr>
            </w:pPr>
            <w:r>
              <w:rPr>
                <w:rFonts w:ascii="Courier New" w:hAnsi="Courier New" w:cs="Courier New"/>
                <w:sz w:val="18"/>
                <w:szCs w:val="18"/>
              </w:rPr>
              <w:t>xforce_query</w:t>
            </w:r>
          </w:p>
        </w:tc>
        <w:tc>
          <w:tcPr>
            <w:tcW w:w="1901" w:type="dxa"/>
          </w:tcPr>
          <w:p w14:paraId="70CDC85F" w14:textId="4BDB814F" w:rsidR="001649F0" w:rsidRPr="007A28F6" w:rsidRDefault="001649F0" w:rsidP="001649F0">
            <w:pPr>
              <w:pStyle w:val="BodyText"/>
              <w:keepNext/>
              <w:rPr>
                <w:rFonts w:asciiTheme="minorHAnsi" w:hAnsiTheme="minorHAnsi"/>
                <w:b/>
                <w:szCs w:val="20"/>
              </w:rPr>
            </w:pPr>
            <w:r w:rsidRPr="007A28F6">
              <w:rPr>
                <w:rFonts w:cs="Arial"/>
                <w:sz w:val="18"/>
                <w:szCs w:val="18"/>
              </w:rPr>
              <w:t xml:space="preserve">String </w:t>
            </w:r>
            <w:r>
              <w:rPr>
                <w:rFonts w:cs="Arial"/>
                <w:sz w:val="18"/>
                <w:szCs w:val="18"/>
              </w:rPr>
              <w:t>query which may be an IP,DNS,File hash or just a string</w:t>
            </w:r>
          </w:p>
        </w:tc>
        <w:tc>
          <w:tcPr>
            <w:tcW w:w="4135" w:type="dxa"/>
            <w:vAlign w:val="center"/>
          </w:tcPr>
          <w:p w14:paraId="218CCC5D" w14:textId="6789A688" w:rsidR="001649F0" w:rsidRDefault="001649F0" w:rsidP="001649F0">
            <w:pPr>
              <w:pStyle w:val="BodyText"/>
              <w:keepNext/>
              <w:rPr>
                <w:b/>
              </w:rPr>
            </w:pPr>
            <w:r>
              <w:rPr>
                <w:rFonts w:ascii="Courier New" w:hAnsi="Courier New" w:cs="Courier New"/>
                <w:sz w:val="18"/>
                <w:szCs w:val="18"/>
              </w:rPr>
              <w:t>“</w:t>
            </w:r>
            <w:r>
              <w:rPr>
                <w:rFonts w:ascii="Courier New" w:hAnsi="Courier New" w:cs="Courier New"/>
                <w:sz w:val="18"/>
                <w:szCs w:val="18"/>
              </w:rPr>
              <w:t>Mirai</w:t>
            </w:r>
            <w:r>
              <w:rPr>
                <w:rFonts w:ascii="Courier New" w:hAnsi="Courier New" w:cs="Courier New"/>
                <w:sz w:val="18"/>
                <w:szCs w:val="18"/>
              </w:rPr>
              <w:t>”</w:t>
            </w:r>
          </w:p>
        </w:tc>
      </w:tr>
      <w:tr w:rsidR="00C54B82" w14:paraId="7392D491" w14:textId="77777777" w:rsidTr="00252164">
        <w:tc>
          <w:tcPr>
            <w:tcW w:w="2594" w:type="dxa"/>
          </w:tcPr>
          <w:p w14:paraId="6A798CD5" w14:textId="4F4CD1FB" w:rsidR="00C54B82" w:rsidRDefault="00C54B82" w:rsidP="00252164">
            <w:pPr>
              <w:pStyle w:val="BodyText"/>
              <w:keepNext/>
              <w:rPr>
                <w:b/>
              </w:rPr>
            </w:pPr>
            <w:r>
              <w:rPr>
                <w:rFonts w:ascii="Courier New" w:hAnsi="Courier New" w:cs="Courier New"/>
                <w:sz w:val="18"/>
                <w:szCs w:val="18"/>
              </w:rPr>
              <w:t>xforce_collection_type</w:t>
            </w:r>
          </w:p>
        </w:tc>
        <w:tc>
          <w:tcPr>
            <w:tcW w:w="1901" w:type="dxa"/>
          </w:tcPr>
          <w:p w14:paraId="541CAD0E" w14:textId="1E7718EA" w:rsidR="00C54B82" w:rsidRDefault="00C54B82" w:rsidP="00252164">
            <w:pPr>
              <w:pStyle w:val="BodyText"/>
              <w:keepNext/>
              <w:rPr>
                <w:b/>
              </w:rPr>
            </w:pPr>
            <w:r>
              <w:rPr>
                <w:rFonts w:cs="Arial"/>
                <w:sz w:val="18"/>
                <w:szCs w:val="18"/>
              </w:rPr>
              <w:t>String specifying whether to search in public or private collections</w:t>
            </w:r>
          </w:p>
        </w:tc>
        <w:tc>
          <w:tcPr>
            <w:tcW w:w="4135" w:type="dxa"/>
            <w:vAlign w:val="center"/>
          </w:tcPr>
          <w:p w14:paraId="6B27DE94" w14:textId="77489DCC" w:rsidR="00C54B82" w:rsidRPr="00C30A2E" w:rsidRDefault="00C54B82" w:rsidP="00252164">
            <w:pPr>
              <w:rPr>
                <w:rFonts w:ascii="Courier New" w:hAnsi="Courier New" w:cs="Courier New"/>
                <w:sz w:val="18"/>
                <w:szCs w:val="18"/>
              </w:rPr>
            </w:pPr>
            <w:r>
              <w:rPr>
                <w:rFonts w:ascii="Courier New" w:hAnsi="Courier New" w:cs="Courier New"/>
                <w:sz w:val="18"/>
                <w:szCs w:val="18"/>
              </w:rPr>
              <w:t>“public”</w:t>
            </w:r>
          </w:p>
        </w:tc>
      </w:tr>
    </w:tbl>
    <w:p w14:paraId="47AAE064" w14:textId="289E7711" w:rsidR="001649F0" w:rsidRDefault="001649F0" w:rsidP="00C54B82">
      <w:pPr>
        <w:pStyle w:val="BodyText"/>
      </w:pPr>
    </w:p>
    <w:p w14:paraId="2AD8C22F" w14:textId="0FA12D41" w:rsidR="001649F0" w:rsidRDefault="001649F0" w:rsidP="001649F0">
      <w:pPr>
        <w:pStyle w:val="Heading20"/>
      </w:pPr>
      <w:r>
        <w:t xml:space="preserve">X-Force: </w:t>
      </w:r>
      <w:r w:rsidRPr="001649F0">
        <w:t>Return Top 3 from Collection(s)</w:t>
      </w:r>
    </w:p>
    <w:p w14:paraId="226F81F1" w14:textId="670ADE4E" w:rsidR="001649F0" w:rsidRDefault="001649F0" w:rsidP="001649F0">
      <w:pPr>
        <w:pStyle w:val="BodyText"/>
      </w:pPr>
      <w:r>
        <w:t xml:space="preserve">This </w:t>
      </w:r>
      <w:r>
        <w:t>workflow</w:t>
      </w:r>
      <w:r>
        <w:t xml:space="preserve"> </w:t>
      </w:r>
      <w:r>
        <w:t>combines the first two defined functions to create a workflow which will allow</w:t>
      </w:r>
      <w:r>
        <w:t xml:space="preserve"> a user to submit a query in the form of a String, IP Address, Hash, DNS entry which is then used to search either the public or private collection in X-Force Exchange.</w:t>
      </w:r>
      <w:r>
        <w:t xml:space="preserve"> Results, which come in the form of an array of strings, will be then passed downstream to the next part of the workflow. The top 3 results received from the output of the query will be submitted to X-Force to gather enrichment information about each one to display in the Resilient Platform as a Note</w:t>
      </w:r>
      <w:bookmarkStart w:id="6" w:name="_GoBack"/>
      <w:bookmarkEnd w:id="6"/>
      <w:r>
        <w:t>.</w:t>
      </w:r>
    </w:p>
    <w:p w14:paraId="3B6D007F" w14:textId="77777777" w:rsidR="00B13A46" w:rsidRDefault="00B13A46" w:rsidP="00EC4648">
      <w:pPr>
        <w:pStyle w:val="Heading10"/>
      </w:pP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474238CD" w14:textId="5A0381F4" w:rsidR="00AC5E54" w:rsidRPr="009A711B" w:rsidRDefault="00BC7548" w:rsidP="00C54B82">
      <w:pPr>
        <w:pStyle w:val="BodyText"/>
        <w:rPr>
          <w:i/>
          <w:color w:val="4F81BD" w:themeColor="accent1"/>
        </w:rPr>
      </w:pPr>
      <w:r>
        <w:t xml:space="preserve">Including relevant </w:t>
      </w:r>
      <w:r w:rsidRPr="00883063">
        <w:t>information</w:t>
      </w:r>
      <w:r>
        <w:t xml:space="preserve"> from the log files will help us resolve your issue.</w:t>
      </w:r>
    </w:p>
    <w:p w14:paraId="601EFECA" w14:textId="77777777" w:rsidR="00B94292" w:rsidRPr="009A711B" w:rsidRDefault="00B94292">
      <w:pPr>
        <w:pStyle w:val="BodyText"/>
        <w:rPr>
          <w:i/>
          <w:color w:val="4F81BD" w:themeColor="accent1"/>
        </w:rPr>
      </w:pPr>
    </w:p>
    <w:sectPr w:rsidR="00B94292" w:rsidRPr="009A711B"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A8B80" w14:textId="77777777" w:rsidR="003C2F47" w:rsidRDefault="003C2F47">
      <w:r>
        <w:separator/>
      </w:r>
    </w:p>
  </w:endnote>
  <w:endnote w:type="continuationSeparator" w:id="0">
    <w:p w14:paraId="723C2986" w14:textId="77777777" w:rsidR="003C2F47" w:rsidRDefault="003C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4726" w14:textId="77777777" w:rsidR="003C2F47" w:rsidRDefault="003C2F47">
      <w:r>
        <w:separator/>
      </w:r>
    </w:p>
  </w:footnote>
  <w:footnote w:type="continuationSeparator" w:id="0">
    <w:p w14:paraId="47D0280B" w14:textId="77777777" w:rsidR="003C2F47" w:rsidRDefault="003C2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649F0"/>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2F47"/>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00CD"/>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33AF4"/>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3A46"/>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4B8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C54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00520410">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6B24-7B4E-3644-B0E4-76A78013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Resilient IRP Integrations X-Force Collections Function Guide</vt:lpstr>
    </vt:vector>
  </TitlesOfParts>
  <Manager/>
  <Company>IBM Resilient</Company>
  <LinksUpToDate>false</LinksUpToDate>
  <CharactersWithSpaces>9256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X-Force Collections Function Guide</dc:title>
  <dc:subject/>
  <dc:creator>IBM Resilient</dc:creator>
  <cp:keywords/>
  <dc:description/>
  <cp:lastModifiedBy>Ryan Gordon</cp:lastModifiedBy>
  <cp:revision>3</cp:revision>
  <cp:lastPrinted>2018-08-16T12:01:00Z</cp:lastPrinted>
  <dcterms:created xsi:type="dcterms:W3CDTF">2018-08-16T12:01:00Z</dcterms:created>
  <dcterms:modified xsi:type="dcterms:W3CDTF">2018-08-31T10:53:00Z</dcterms:modified>
  <cp:category/>
</cp:coreProperties>
</file>