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idi/>
        <w:jc w:val="center"/>
      </w:pPr>
      <w:r>
        <w:rPr>
          <w:rFonts w:ascii="Arial" w:hAnsi="Arial" w:cs="Arial"/>
          <w:b/>
          <w:color w:val="5A2E1E"/>
          <w:sz w:val="42"/>
        </w:rPr>
        <w:t>الذاكرة السينمائية</w:t>
      </w:r>
    </w:p>
    <w:p>
      <w:pPr>
        <w:spacing w:after="70" w:line="276" w:lineRule="auto"/>
        <w:bidi/>
      </w:pPr>
      <w:r>
        <w:rPr>
          <w:rFonts w:ascii="Arial" w:hAnsi="Arial" w:cs="Arial"/>
          <w:sz w:val="23"/>
        </w:rPr>
        <w:t>آخر تحديث: 19 أكتوبر 2026</w:t>
      </w:r>
    </w:p>
    <w:p>
      <w:pPr>
        <w:spacing w:after="70" w:line="276" w:lineRule="auto"/>
        <w:bidi/>
      </w:pPr>
      <w:r>
        <w:rPr>
          <w:rFonts w:ascii="Arial" w:hAnsi="Arial" w:cs="Arial"/>
          <w:sz w:val="23"/>
        </w:rPr>
        <w:t>المشروع: الذائقة السينمائية</w:t>
      </w:r>
    </w:p>
    <w:p>
      <w:pPr>
        <w:spacing w:after="70" w:line="276" w:lineRule="auto"/>
        <w:bidi/>
      </w:pPr>
      <w:r>
        <w:rPr>
          <w:rFonts w:ascii="Arial" w:hAnsi="Arial" w:cs="Arial"/>
          <w:sz w:val="23"/>
        </w:rPr>
        <w:t>المسار: C:\Users\abdul\Documents\My Projects\الذائقة السينمائية</w:t>
      </w:r>
    </w:p>
    <w:p>
      <w:pPr>
        <w:spacing w:before="160" w:after="80"/>
        <w:bidi/>
      </w:pPr>
      <w:r>
        <w:rPr>
          <w:rFonts w:ascii="Arial" w:hAnsi="Arial" w:cs="Arial"/>
          <w:b/>
          <w:color w:val="7A4327"/>
          <w:sz w:val="30"/>
        </w:rPr>
        <w:t>وظيفة هذا الملف</w:t>
      </w:r>
    </w:p>
    <w:p>
      <w:pPr>
        <w:spacing w:after="70" w:line="276" w:lineRule="auto"/>
        <w:bidi/>
      </w:pPr>
      <w:r>
        <w:rPr>
          <w:rFonts w:ascii="Arial" w:hAnsi="Arial" w:cs="Arial"/>
          <w:sz w:val="23"/>
        </w:rPr>
        <w:t>هذا الملف هو الذاكرة الجامعة للمشروع. يحتفظ بقرارات الجلسات، وقواعد الذائقة، وحالة النظام، وطريقة التشغيل، حتى تبدأ الجلسات القادمة من آخر نقطة مستقرة دون إعادة بناء السياق.</w:t>
      </w:r>
    </w:p>
    <w:p>
      <w:pPr>
        <w:spacing w:before="160" w:after="80"/>
        <w:bidi/>
      </w:pPr>
      <w:r>
        <w:rPr>
          <w:rFonts w:ascii="Arial" w:hAnsi="Arial" w:cs="Arial"/>
          <w:b/>
          <w:color w:val="7A4327"/>
          <w:sz w:val="30"/>
        </w:rPr>
        <w:t>فهرس الجلسات</w:t>
      </w:r>
    </w:p>
    <w:p>
      <w:pPr>
        <w:spacing w:before="100" w:after="60"/>
        <w:bidi/>
      </w:pPr>
      <w:r>
        <w:rPr>
          <w:rFonts w:ascii="Arial" w:hAnsi="Arial" w:cs="Arial"/>
          <w:b/>
          <w:color w:val="9A622F"/>
          <w:sz w:val="26"/>
        </w:rPr>
        <w:t>الجلسة الأولى — 1 يوليو 2026</w:t>
      </w:r>
    </w:p>
    <w:p>
      <w:pPr>
        <w:pStyle w:val="ListBullet"/>
        <w:spacing w:after="70" w:line="276" w:lineRule="auto"/>
        <w:bidi/>
      </w:pPr>
      <w:r>
        <w:rPr>
          <w:rFonts w:ascii="Arial" w:hAnsi="Arial" w:cs="Arial"/>
          <w:sz w:val="23"/>
        </w:rPr>
        <w:t>تأسيس نموذج الذائقة الأول من قائمتي الإعجاب وعدم الإعجاب.</w:t>
      </w:r>
    </w:p>
    <w:p>
      <w:pPr>
        <w:pStyle w:val="ListBullet"/>
        <w:spacing w:after="70" w:line="276" w:lineRule="auto"/>
        <w:bidi/>
      </w:pPr>
      <w:r>
        <w:rPr>
          <w:rFonts w:ascii="Arial" w:hAnsi="Arial" w:cs="Arial"/>
          <w:sz w:val="23"/>
        </w:rPr>
        <w:t>تثبيت معادلة الإعجاب: حبكة مشدودة، خطر واضح، شخصية مأزومة، وتصعيد مباشر.</w:t>
      </w:r>
    </w:p>
    <w:p>
      <w:pPr>
        <w:pStyle w:val="ListBullet"/>
        <w:spacing w:after="70" w:line="276" w:lineRule="auto"/>
        <w:bidi/>
      </w:pPr>
      <w:r>
        <w:rPr>
          <w:rFonts w:ascii="Arial" w:hAnsi="Arial" w:cs="Arial"/>
          <w:sz w:val="23"/>
        </w:rPr>
        <w:t>تثبيت معادلة النفور: إيقاع بطيء، معالجة باردة أو جوائزية، وضعف التوتر المباشر.</w:t>
      </w:r>
    </w:p>
    <w:p>
      <w:pPr>
        <w:pStyle w:val="ListBullet"/>
        <w:spacing w:after="70" w:line="276" w:lineRule="auto"/>
        <w:bidi/>
      </w:pPr>
      <w:r>
        <w:rPr>
          <w:rFonts w:ascii="Arial" w:hAnsi="Arial" w:cs="Arial"/>
          <w:sz w:val="23"/>
        </w:rPr>
        <w:t>تحديد الأنواع الأقرب: الإثارة، الجريمة، الغموض، الأكشن، والخيال العلمي عالي المفهوم.</w:t>
      </w:r>
    </w:p>
    <w:p>
      <w:pPr>
        <w:pStyle w:val="ListBullet"/>
        <w:spacing w:after="70" w:line="276" w:lineRule="auto"/>
        <w:bidi/>
      </w:pPr>
      <w:r>
        <w:rPr>
          <w:rFonts w:ascii="Arial" w:hAnsi="Arial" w:cs="Arial"/>
          <w:sz w:val="23"/>
        </w:rPr>
        <w:t>اعتماد أن الشهرة وتقييم الجمهور عاملان مساعدان وليسا حكمًا نهائيًا.</w:t>
      </w:r>
    </w:p>
    <w:p>
      <w:pPr>
        <w:pStyle w:val="ListBullet"/>
        <w:spacing w:after="70" w:line="276" w:lineRule="auto"/>
        <w:bidi/>
      </w:pPr>
      <w:r>
        <w:rPr>
          <w:rFonts w:ascii="Arial" w:hAnsi="Arial" w:cs="Arial"/>
          <w:sz w:val="23"/>
        </w:rPr>
        <w:t>التفاصيل الكاملة محفوظة في «موجز جلسة تحليل الذائقة السينمائية - ١ يوليو ٢٠٢٦.docx».</w:t>
      </w:r>
    </w:p>
    <w:p>
      <w:pPr>
        <w:spacing w:before="100" w:after="60"/>
        <w:bidi/>
      </w:pPr>
      <w:r>
        <w:rPr>
          <w:rFonts w:ascii="Arial" w:hAnsi="Arial" w:cs="Arial"/>
          <w:b/>
          <w:color w:val="9A622F"/>
          <w:sz w:val="26"/>
        </w:rPr>
        <w:t>الجلسة الثانية — 2 يوليو 2026</w:t>
      </w:r>
    </w:p>
    <w:p>
      <w:pPr>
        <w:pStyle w:val="ListBullet"/>
        <w:spacing w:after="70" w:line="276" w:lineRule="auto"/>
        <w:bidi/>
      </w:pPr>
      <w:r>
        <w:rPr>
          <w:rFonts w:ascii="Arial" w:hAnsi="Arial" w:cs="Arial"/>
          <w:sz w:val="23"/>
        </w:rPr>
        <w:t>اختبار تنبؤي يربط Obsession 2026 بإيقاع Get Out.</w:t>
      </w:r>
    </w:p>
    <w:p>
      <w:pPr>
        <w:pStyle w:val="ListBullet"/>
        <w:spacing w:after="70" w:line="276" w:lineRule="auto"/>
        <w:bidi/>
      </w:pPr>
      <w:r>
        <w:rPr>
          <w:rFonts w:ascii="Arial" w:hAnsi="Arial" w:cs="Arial"/>
          <w:sz w:val="23"/>
        </w:rPr>
        <w:t>نجح الترجيح، ثم أكد المستخدم بعد إكمال Obsession تقييمه 9/10.</w:t>
      </w:r>
    </w:p>
    <w:p>
      <w:pPr>
        <w:pStyle w:val="ListBullet"/>
        <w:spacing w:after="70" w:line="276" w:lineRule="auto"/>
        <w:bidi/>
      </w:pPr>
      <w:r>
        <w:rPr>
          <w:rFonts w:ascii="Arial" w:hAnsi="Arial" w:cs="Arial"/>
          <w:sz w:val="23"/>
        </w:rPr>
        <w:t>تثبيت أن نمط Get Out وObsession من أهم مفاتيح الذائقة: هدوء أولي، غرابة تحت السطح، توتر نفسي/اجتماعي متدرج، ثم تصعيد مبرر.</w:t>
      </w:r>
    </w:p>
    <w:p>
      <w:pPr>
        <w:pStyle w:val="ListBullet"/>
        <w:spacing w:after="70" w:line="276" w:lineRule="auto"/>
        <w:bidi/>
      </w:pPr>
      <w:r>
        <w:rPr>
          <w:rFonts w:ascii="Arial" w:hAnsi="Arial" w:cs="Arial"/>
          <w:sz w:val="23"/>
        </w:rPr>
        <w:t>تثبيت قاعدة تقديم الترجيح الأعلى ودرجة ثقة وسبب موجز بدل الامتناع عند غياب اليقين الكامل.</w:t>
      </w:r>
    </w:p>
    <w:p>
      <w:pPr>
        <w:pStyle w:val="ListBullet"/>
        <w:spacing w:after="70" w:line="276" w:lineRule="auto"/>
        <w:bidi/>
      </w:pPr>
      <w:r>
        <w:rPr>
          <w:rFonts w:ascii="Arial" w:hAnsi="Arial" w:cs="Arial"/>
          <w:sz w:val="23"/>
        </w:rPr>
        <w:t>التفاصيل الكاملة محفوظة في «جلسة 2026-07-02 - اختبار Obsession و Get Out.docx».</w:t>
      </w:r>
    </w:p>
    <w:p>
      <w:pPr>
        <w:spacing w:before="100" w:after="60"/>
        <w:bidi/>
      </w:pPr>
      <w:r>
        <w:rPr>
          <w:rFonts w:ascii="Arial" w:hAnsi="Arial" w:cs="Arial"/>
          <w:b/>
          <w:color w:val="9A622F"/>
          <w:sz w:val="26"/>
        </w:rPr>
        <w:t>الجلسة الثالثة — 14 يوليو 2026</w:t>
      </w:r>
    </w:p>
    <w:p>
      <w:pPr>
        <w:pStyle w:val="ListBullet"/>
        <w:spacing w:after="70" w:line="276" w:lineRule="auto"/>
        <w:bidi/>
      </w:pPr>
      <w:r>
        <w:rPr>
          <w:rFonts w:ascii="Arial" w:hAnsi="Arial" w:cs="Arial"/>
          <w:sz w:val="23"/>
        </w:rPr>
        <w:t>تحويل المشروع إلى بوابة HTML محلية متكاملة مرتبطة بملفات CSV وموجزات الجلسات.</w:t>
      </w:r>
    </w:p>
    <w:p>
      <w:pPr>
        <w:pStyle w:val="ListBullet"/>
        <w:spacing w:after="70" w:line="276" w:lineRule="auto"/>
        <w:bidi/>
      </w:pPr>
      <w:r>
        <w:rPr>
          <w:rFonts w:ascii="Arial" w:hAnsi="Arial" w:cs="Arial"/>
          <w:sz w:val="23"/>
        </w:rPr>
        <w:t>توحيد الهوية السينمائية ودمج البحث والتنزيل وبناء إضافة الأعمال عبر OMDb.</w:t>
      </w:r>
    </w:p>
    <w:p>
      <w:pPr>
        <w:pStyle w:val="ListBullet"/>
        <w:spacing w:after="70" w:line="276" w:lineRule="auto"/>
        <w:bidi/>
      </w:pPr>
      <w:r>
        <w:rPr>
          <w:rFonts w:ascii="Arial" w:hAnsi="Arial" w:cs="Arial"/>
          <w:sz w:val="23"/>
        </w:rPr>
        <w:t>تثبيت التشغيل من اختصار سطح المكتب والخادم المحلي في الخلفية.</w:t>
      </w:r>
    </w:p>
    <w:p>
      <w:pPr>
        <w:pStyle w:val="ListBullet"/>
        <w:spacing w:after="70" w:line="276" w:lineRule="auto"/>
        <w:bidi/>
      </w:pPr>
      <w:r>
        <w:rPr>
          <w:rFonts w:ascii="Arial" w:hAnsi="Arial" w:cs="Arial"/>
          <w:sz w:val="23"/>
        </w:rPr>
        <w:t>حماية السجلات من التكرار والحفاظ على قواعد التقييم والوجهات الثلاث.</w:t>
      </w:r>
    </w:p>
    <w:p>
      <w:pPr>
        <w:pStyle w:val="ListBullet"/>
        <w:spacing w:after="70" w:line="276" w:lineRule="auto"/>
        <w:bidi/>
      </w:pPr>
      <w:r>
        <w:rPr>
          <w:rFonts w:ascii="Arial" w:hAnsi="Arial" w:cs="Arial"/>
          <w:sz w:val="23"/>
        </w:rPr>
        <w:t>التفاصيل الكاملة مضافة في الجزء التالي ومحفوظة أيضًا في وثيقة الجلسة الثالثة المستقلة.</w:t>
      </w:r>
    </w:p>
    <w:p>
      <w:pPr>
        <w:spacing w:before="160" w:after="80"/>
        <w:bidi/>
      </w:pPr>
      <w:r>
        <w:rPr>
          <w:rFonts w:ascii="Arial" w:hAnsi="Arial" w:cs="Arial"/>
          <w:b/>
          <w:color w:val="7A4327"/>
          <w:sz w:val="30"/>
        </w:rPr>
        <w:t>الحالة الحالية المختصرة</w:t>
      </w:r>
    </w:p>
    <w:p>
      <w:pPr>
        <w:pStyle w:val="ListBullet"/>
        <w:spacing w:after="70" w:line="276" w:lineRule="auto"/>
        <w:bidi/>
      </w:pPr>
      <w:r>
        <w:rPr>
          <w:rFonts w:ascii="Arial" w:hAnsi="Arial" w:cs="Arial"/>
          <w:sz w:val="23"/>
        </w:rPr>
        <w:t>أعمال أعجبتني: 465.</w:t>
      </w:r>
    </w:p>
    <w:p>
      <w:pPr>
        <w:pStyle w:val="ListBullet"/>
        <w:spacing w:after="70" w:line="276" w:lineRule="auto"/>
        <w:bidi/>
      </w:pPr>
      <w:r>
        <w:rPr>
          <w:rFonts w:ascii="Arial" w:hAnsi="Arial" w:cs="Arial"/>
          <w:sz w:val="23"/>
        </w:rPr>
        <w:t>أعمال لم تعجبني: 78.</w:t>
      </w:r>
    </w:p>
    <w:p>
      <w:pPr>
        <w:pStyle w:val="ListBullet"/>
        <w:spacing w:after="70" w:line="276" w:lineRule="auto"/>
        <w:bidi/>
      </w:pPr>
      <w:r>
        <w:rPr>
          <w:rFonts w:ascii="Arial" w:hAnsi="Arial" w:cs="Arial"/>
          <w:sz w:val="23"/>
        </w:rPr>
        <w:t>قائمة المشاهدة: 66.</w:t>
      </w:r>
    </w:p>
    <w:p>
      <w:pPr>
        <w:pStyle w:val="ListBullet"/>
        <w:spacing w:after="70" w:line="276" w:lineRule="auto"/>
        <w:bidi/>
      </w:pPr>
      <w:r>
        <w:rPr>
          <w:rFonts w:ascii="Arial" w:hAnsi="Arial" w:cs="Arial"/>
          <w:sz w:val="23"/>
        </w:rPr>
        <w:t>عدد الجلسات بعد هذا التحديث: 3.</w:t>
      </w:r>
    </w:p>
    <w:p>
      <w:pPr>
        <w:pStyle w:val="ListBullet"/>
        <w:spacing w:after="70" w:line="276" w:lineRule="auto"/>
        <w:bidi/>
      </w:pPr>
      <w:r>
        <w:rPr>
          <w:rFonts w:ascii="Arial" w:hAnsi="Arial" w:cs="Arial"/>
          <w:sz w:val="23"/>
        </w:rPr>
        <w:t>OMDb مفعّل ومفتاحه محفوظ خارج ملفات الصفحة.</w:t>
      </w:r>
    </w:p>
    <w:p>
      <w:pPr>
        <w:pStyle w:val="ListBullet"/>
        <w:spacing w:after="70" w:line="276" w:lineRule="auto"/>
        <w:bidi/>
      </w:pPr>
      <w:r>
        <w:rPr>
          <w:rFonts w:ascii="Arial" w:hAnsi="Arial" w:cs="Arial"/>
          <w:sz w:val="23"/>
        </w:rPr>
        <w:t>التشغيل المعتمد: اختصار سطح المكتب الذي يشير إلى ملف CMD داخل المشروع.</w:t>
      </w:r>
    </w:p>
    <w:p>
      <w:pPr>
        <w:pStyle w:val="ListBullet"/>
        <w:spacing w:after="70" w:line="276" w:lineRule="auto"/>
        <w:bidi/>
      </w:pPr>
      <w:r>
        <w:rPr>
          <w:rFonts w:ascii="Arial" w:hAnsi="Arial" w:cs="Arial"/>
          <w:sz w:val="23"/>
        </w:rPr>
        <w:t>التنبؤ بالملاءمة يتم بالنقاش مع Codex والرجوع إلى البيانات، بينما الإضافة وجلب البيانات تتم من الصفحة.</w:t>
      </w:r>
    </w:p>
    <w:p>
      <w:pPr>
        <w:spacing w:before="160" w:after="80"/>
        <w:bidi/>
      </w:pPr>
      <w:r>
        <w:rPr>
          <w:rFonts w:ascii="Arial" w:hAnsi="Arial" w:cs="Arial"/>
          <w:b/>
          <w:color w:val="7A4327"/>
          <w:sz w:val="30"/>
        </w:rPr>
        <w:t>قواعد الذائقة الثابتة</w:t>
      </w:r>
    </w:p>
    <w:p>
      <w:pPr>
        <w:spacing w:before="100" w:after="60"/>
        <w:bidi/>
      </w:pPr>
      <w:r>
        <w:rPr>
          <w:rFonts w:ascii="Arial" w:hAnsi="Arial" w:cs="Arial"/>
          <w:b/>
          <w:color w:val="9A622F"/>
          <w:sz w:val="26"/>
        </w:rPr>
        <w:t>قاعدة الأعمال الهندية — 19 أكتوبر 2026</w:t>
      </w:r>
    </w:p>
    <w:p>
      <w:pPr>
        <w:pStyle w:val="ListBullet"/>
        <w:spacing w:after="70" w:line="276" w:lineRule="auto"/>
        <w:bidi/>
      </w:pPr>
      <w:r>
        <w:rPr>
          <w:rFonts w:ascii="Arial" w:hAnsi="Arial" w:cs="Arial"/>
          <w:sz w:val="23"/>
        </w:rPr>
        <w:t xml:space="preserve">كل الأعمال الهندية معلَّمة بـ «لا يهمني» في «رصد الذائقة»، والسبب أن المستخدم لا يحب السينما الهندية ولا تستهويه عمومًا.</w:t>
      </w:r>
    </w:p>
    <w:p>
      <w:pPr>
        <w:pStyle w:val="ListBullet"/>
        <w:spacing w:after="70" w:line="276" w:lineRule="auto"/>
        <w:bidi/>
      </w:pPr>
      <w:r>
        <w:rPr>
          <w:rFonts w:ascii="Arial" w:hAnsi="Arial" w:cs="Arial"/>
          <w:sz w:val="23"/>
        </w:rPr>
        <w:t xml:space="preserve">هذه العلامة تفضيل يخص بلد المنشأ وحده، ولا علاقة لها بقصة العمل أو نوعه أو موضوعه أو مخرجه أو ممثليه أو كتّابه.</w:t>
      </w:r>
    </w:p>
    <w:p>
      <w:pPr>
        <w:pStyle w:val="ListBullet"/>
        <w:spacing w:after="70" w:line="276" w:lineRule="auto"/>
        <w:bidi/>
      </w:pPr>
      <w:r>
        <w:rPr>
          <w:rFonts w:ascii="Arial" w:hAnsi="Arial" w:cs="Arial"/>
          <w:sz w:val="23"/>
        </w:rPr>
        <w:t xml:space="preserve">لا تُحتسب هذه العلامات إشارة سلبية على أي نوع سينمائي أو موضوع أو اسم، ولا تُخفض وزن مخرج أو ممثل يظهر أيضًا في أعمال غير هندية.</w:t>
      </w:r>
    </w:p>
    <w:p>
      <w:pPr>
        <w:pStyle w:val="ListBullet"/>
        <w:spacing w:after="70" w:line="276" w:lineRule="auto"/>
        <w:bidi/>
      </w:pPr>
      <w:r>
        <w:rPr>
          <w:rFonts w:ascii="Arial" w:hAnsi="Arial" w:cs="Arial"/>
          <w:sz w:val="23"/>
        </w:rPr>
        <w:t xml:space="preserve">أي عمل هندي يُطرح لاحقًا يُستبعد مباشرة بسبب منشئه، دون تحليل ذائقي لمحتواه.</w:t>
      </w:r>
    </w:p>
    <w:p>
      <w:pPr>
        <w:pStyle w:val="ListBullet"/>
        <w:spacing w:after="70" w:line="276" w:lineRule="auto"/>
        <w:bidi/>
      </w:pPr>
      <w:r>
        <w:rPr>
          <w:rFonts w:ascii="Arial" w:hAnsi="Arial" w:cs="Arial"/>
          <w:sz w:val="23"/>
        </w:rPr>
        <w:t xml:space="preserve">إذا ظهر عمل هندي في قائمة «أعجبتني» فهو استثناء يُسأل عنه المستخدم قبل البناء عليه.</w:t>
      </w:r>
    </w:p>
    <w:p>
      <w:pPr>
        <w:spacing w:before="160" w:after="80"/>
        <w:bidi/>
      </w:pPr>
      <w:r>
        <w:rPr>
          <w:rFonts w:ascii="Arial" w:hAnsi="Arial" w:cs="Arial"/>
          <w:b/>
          <w:color w:val="7A4327"/>
          <w:sz w:val="30"/>
        </w:rPr>
        <w:t>النص الكامل للجلسة الثالثة</w:t>
      </w:r>
    </w:p>
    <w:p>
      <w:pPr>
        <w:spacing w:after="240"/>
        <w:bidi/>
        <w:jc w:val="center"/>
      </w:pPr>
      <w:r>
        <w:rPr>
          <w:rFonts w:ascii="Arial" w:hAnsi="Arial" w:cs="Arial"/>
          <w:b/>
          <w:color w:val="5A2E1E"/>
          <w:sz w:val="42"/>
        </w:rPr>
        <w:t>موجز الجلسة الثالثة — تطوير بوابة الذائقة السينمائية</w:t>
      </w:r>
    </w:p>
    <w:p>
      <w:pPr>
        <w:spacing w:after="70" w:line="276" w:lineRule="auto"/>
        <w:bidi/>
      </w:pPr>
      <w:r>
        <w:rPr>
          <w:rFonts w:ascii="Arial" w:hAnsi="Arial" w:cs="Arial"/>
          <w:sz w:val="23"/>
        </w:rPr>
        <w:t>التاريخ: 14 يوليو 2026</w:t>
      </w:r>
    </w:p>
    <w:p>
      <w:pPr>
        <w:spacing w:after="70" w:line="276" w:lineRule="auto"/>
        <w:bidi/>
      </w:pPr>
      <w:r>
        <w:rPr>
          <w:rFonts w:ascii="Arial" w:hAnsi="Arial" w:cs="Arial"/>
          <w:sz w:val="23"/>
        </w:rPr>
        <w:t>المشروع: الذائقة السينمائية</w:t>
      </w:r>
    </w:p>
    <w:p>
      <w:pPr>
        <w:spacing w:after="70" w:line="276" w:lineRule="auto"/>
        <w:bidi/>
      </w:pPr>
      <w:r>
        <w:rPr>
          <w:rFonts w:ascii="Arial" w:hAnsi="Arial" w:cs="Arial"/>
          <w:sz w:val="23"/>
        </w:rPr>
        <w:t>المسار المعتمد: C:\Users\abdul\Documents\My Projects\الذائقة السينمائية</w:t>
      </w:r>
    </w:p>
    <w:p>
      <w:pPr>
        <w:spacing w:after="70" w:line="276" w:lineRule="auto"/>
        <w:bidi/>
      </w:pPr>
      <w:r>
        <w:rPr>
          <w:rFonts w:ascii="Arial" w:hAnsi="Arial" w:cs="Arial"/>
          <w:sz w:val="23"/>
        </w:rPr>
        <w:t>نوع الجلسة: بناء واجهة محلية، ربط البيانات، تطوير إضافة الأعمال، وضبط التشغيل</w:t>
      </w:r>
    </w:p>
    <w:p>
      <w:pPr>
        <w:spacing w:after="70" w:line="276" w:lineRule="auto"/>
        <w:bidi/>
      </w:pPr>
      <w:r>
        <w:rPr>
          <w:rFonts w:ascii="Arial" w:hAnsi="Arial" w:cs="Arial"/>
          <w:sz w:val="23"/>
        </w:rPr>
        <w:t>الحالة: انتهت الجلسة وأصبح المشروع جاهزًا للاستخدام المحلي</w:t>
      </w:r>
    </w:p>
    <w:p>
      <w:pPr>
        <w:spacing w:before="160" w:after="80"/>
        <w:bidi/>
      </w:pPr>
      <w:r>
        <w:rPr>
          <w:rFonts w:ascii="Arial" w:hAnsi="Arial" w:cs="Arial"/>
          <w:b/>
          <w:color w:val="7A4327"/>
          <w:sz w:val="30"/>
        </w:rPr>
        <w:t>1. نقطة الانطلاق والقرار التنظيمي</w:t>
      </w:r>
    </w:p>
    <w:p>
      <w:pPr>
        <w:pStyle w:val="ListBullet"/>
        <w:spacing w:after="70" w:line="276" w:lineRule="auto"/>
        <w:bidi/>
      </w:pPr>
      <w:r>
        <w:rPr>
          <w:rFonts w:ascii="Arial" w:hAnsi="Arial" w:cs="Arial"/>
          <w:sz w:val="23"/>
        </w:rPr>
        <w:t>تم اعتماد مجلد المشروع المحلي بوصفه المصدر الوحيد للعمل من الآن فصاعدًا، وإلغاء الاعتماد على Google Drive.</w:t>
      </w:r>
    </w:p>
    <w:p>
      <w:pPr>
        <w:pStyle w:val="ListBullet"/>
        <w:spacing w:after="70" w:line="276" w:lineRule="auto"/>
        <w:bidi/>
      </w:pPr>
      <w:r>
        <w:rPr>
          <w:rFonts w:ascii="Arial" w:hAnsi="Arial" w:cs="Arial"/>
          <w:sz w:val="23"/>
        </w:rPr>
        <w:t>اتُّفق على أن المشروع صفحة HTML واحدة تحتوي على صفحات فرعية داخلية، مع ربطها بملفات CSV المصدّرة من Excel وبموجزات الجلسات السابقة.</w:t>
      </w:r>
    </w:p>
    <w:p>
      <w:pPr>
        <w:pStyle w:val="ListBullet"/>
        <w:spacing w:after="70" w:line="276" w:lineRule="auto"/>
        <w:bidi/>
      </w:pPr>
      <w:r>
        <w:rPr>
          <w:rFonts w:ascii="Arial" w:hAnsi="Arial" w:cs="Arial"/>
          <w:sz w:val="23"/>
        </w:rPr>
        <w:t>أصبحت آلية التحديث كالتالي: الإضافات التي تتم من «إضافة عمل» تُحدِّث ملف CSV والصفحة مباشرة، أما التعديلات اليدوية داخل Excel/CSV فتحتاج تشغيل تحديث البيانات أو طلب تحديث الصفحة.</w:t>
      </w:r>
    </w:p>
    <w:p>
      <w:pPr>
        <w:pStyle w:val="ListBullet"/>
        <w:spacing w:after="70" w:line="276" w:lineRule="auto"/>
        <w:bidi/>
      </w:pPr>
      <w:r>
        <w:rPr>
          <w:rFonts w:ascii="Arial" w:hAnsi="Arial" w:cs="Arial"/>
          <w:sz w:val="23"/>
        </w:rPr>
        <w:t>أُلغي زر «تحديث البيانات» من داخل الصفحة لعدم وجود فائدة حقيقية منه عند فتح HTML مباشرة، وبقي تاريخ آخر تحديث في موضعه المناسب.</w:t>
      </w:r>
    </w:p>
    <w:p>
      <w:pPr>
        <w:spacing w:before="160" w:after="80"/>
        <w:bidi/>
      </w:pPr>
      <w:r>
        <w:rPr>
          <w:rFonts w:ascii="Arial" w:hAnsi="Arial" w:cs="Arial"/>
          <w:b/>
          <w:color w:val="7A4327"/>
          <w:sz w:val="30"/>
        </w:rPr>
        <w:t>2. بنية الصفحة النهائية</w:t>
      </w:r>
    </w:p>
    <w:p>
      <w:pPr>
        <w:spacing w:after="70" w:line="276" w:lineRule="auto"/>
        <w:bidi/>
      </w:pPr>
      <w:r>
        <w:rPr>
          <w:rFonts w:ascii="Arial" w:hAnsi="Arial" w:cs="Arial"/>
          <w:sz w:val="23"/>
        </w:rPr>
        <w:t>استقر المشروع على ستة أقسام داخل ملف واحد:</w:t>
      </w:r>
    </w:p>
    <w:p>
      <w:pPr>
        <w:pStyle w:val="ListBullet"/>
        <w:spacing w:after="70" w:line="276" w:lineRule="auto"/>
        <w:bidi/>
      </w:pPr>
      <w:r>
        <w:rPr>
          <w:rFonts w:ascii="Arial" w:hAnsi="Arial" w:cs="Arial"/>
          <w:sz w:val="23"/>
        </w:rPr>
        <w:t>الرئيسية.</w:t>
      </w:r>
    </w:p>
    <w:p>
      <w:pPr>
        <w:pStyle w:val="ListBullet"/>
        <w:spacing w:after="70" w:line="276" w:lineRule="auto"/>
        <w:bidi/>
      </w:pPr>
      <w:r>
        <w:rPr>
          <w:rFonts w:ascii="Arial" w:hAnsi="Arial" w:cs="Arial"/>
          <w:sz w:val="23"/>
        </w:rPr>
        <w:t>إضافة عمل.</w:t>
      </w:r>
    </w:p>
    <w:p>
      <w:pPr>
        <w:pStyle w:val="ListBullet"/>
        <w:spacing w:after="70" w:line="276" w:lineRule="auto"/>
        <w:bidi/>
      </w:pPr>
      <w:r>
        <w:rPr>
          <w:rFonts w:ascii="Arial" w:hAnsi="Arial" w:cs="Arial"/>
          <w:sz w:val="23"/>
        </w:rPr>
        <w:t>قائمة المشاهدة.</w:t>
      </w:r>
    </w:p>
    <w:p>
      <w:pPr>
        <w:pStyle w:val="ListBullet"/>
        <w:spacing w:after="70" w:line="276" w:lineRule="auto"/>
        <w:bidi/>
      </w:pPr>
      <w:r>
        <w:rPr>
          <w:rFonts w:ascii="Arial" w:hAnsi="Arial" w:cs="Arial"/>
          <w:sz w:val="23"/>
        </w:rPr>
        <w:t>بصمة الذائقة.</w:t>
      </w:r>
    </w:p>
    <w:p>
      <w:pPr>
        <w:pStyle w:val="ListBullet"/>
        <w:spacing w:after="70" w:line="276" w:lineRule="auto"/>
        <w:bidi/>
      </w:pPr>
      <w:r>
        <w:rPr>
          <w:rFonts w:ascii="Arial" w:hAnsi="Arial" w:cs="Arial"/>
          <w:sz w:val="23"/>
        </w:rPr>
        <w:t>البحث والتنزيل.</w:t>
      </w:r>
    </w:p>
    <w:p>
      <w:pPr>
        <w:pStyle w:val="ListBullet"/>
        <w:spacing w:after="70" w:line="276" w:lineRule="auto"/>
        <w:bidi/>
      </w:pPr>
      <w:r>
        <w:rPr>
          <w:rFonts w:ascii="Arial" w:hAnsi="Arial" w:cs="Arial"/>
          <w:sz w:val="23"/>
        </w:rPr>
        <w:t>سجل الجلسات.</w:t>
      </w:r>
    </w:p>
    <w:p>
      <w:pPr>
        <w:spacing w:after="70" w:line="276" w:lineRule="auto"/>
        <w:bidi/>
      </w:pPr>
      <w:r>
        <w:rPr>
          <w:rFonts w:ascii="Arial" w:hAnsi="Arial" w:cs="Arial"/>
          <w:sz w:val="23"/>
        </w:rPr>
        <w:t>التنقل بينها يتم من البنر العلوي الثابت دون الحاجة للعودة إلى الرئيسية. جميع الأقسام تستخدم الهوية نفسها، وتعرض كامل محتوى النافذة عند تكبير 100% دون تمرير رأسي في المقاس المرجعي.</w:t>
      </w:r>
    </w:p>
    <w:p>
      <w:pPr>
        <w:spacing w:before="160" w:after="80"/>
        <w:bidi/>
      </w:pPr>
      <w:r>
        <w:rPr>
          <w:rFonts w:ascii="Arial" w:hAnsi="Arial" w:cs="Arial"/>
          <w:b/>
          <w:color w:val="7A4327"/>
          <w:sz w:val="30"/>
        </w:rPr>
        <w:t>3. الواجهة الرئيسية والهوية البصرية</w:t>
      </w:r>
    </w:p>
    <w:p>
      <w:pPr>
        <w:pStyle w:val="ListBullet"/>
        <w:spacing w:after="70" w:line="276" w:lineRule="auto"/>
        <w:bidi/>
      </w:pPr>
      <w:r>
        <w:rPr>
          <w:rFonts w:ascii="Arial" w:hAnsi="Arial" w:cs="Arial"/>
          <w:sz w:val="23"/>
        </w:rPr>
        <w:t>جرى الرجوع إلى الروح البصرية السينمائية الدافئة التي أعجبت المستخدم في النسخة الأولى بعد إضافة الأيقونات.</w:t>
      </w:r>
    </w:p>
    <w:p>
      <w:pPr>
        <w:pStyle w:val="ListBullet"/>
        <w:spacing w:after="70" w:line="276" w:lineRule="auto"/>
        <w:bidi/>
      </w:pPr>
      <w:r>
        <w:rPr>
          <w:rFonts w:ascii="Arial" w:hAnsi="Arial" w:cs="Arial"/>
          <w:sz w:val="23"/>
        </w:rPr>
        <w:t>أُلغي تعدد الألوان الصارخ والوميض الغريب وزخارف الزوايا التي جعلت الصفحة مشتتة.</w:t>
      </w:r>
    </w:p>
    <w:p>
      <w:pPr>
        <w:pStyle w:val="ListBullet"/>
        <w:spacing w:after="70" w:line="276" w:lineRule="auto"/>
        <w:bidi/>
      </w:pPr>
      <w:r>
        <w:rPr>
          <w:rFonts w:ascii="Arial" w:hAnsi="Arial" w:cs="Arial"/>
          <w:sz w:val="23"/>
        </w:rPr>
        <w:t>اعتُمدت لوحة دافئة من البني والعنابي والذهبي، مع أيقونات واضحة ومرتبطة بوظائف الأقسام.</w:t>
      </w:r>
    </w:p>
    <w:p>
      <w:pPr>
        <w:pStyle w:val="ListBullet"/>
        <w:spacing w:after="70" w:line="276" w:lineRule="auto"/>
        <w:bidi/>
      </w:pPr>
      <w:r>
        <w:rPr>
          <w:rFonts w:ascii="Arial" w:hAnsi="Arial" w:cs="Arial"/>
          <w:sz w:val="23"/>
        </w:rPr>
        <w:t>حُذفت التذييلات غير المفيدة مثل «مشروع محلي خاص — لا ترسل البيانات إلى الإنترنت» و«المصادر: 5 ملفات محلية» من جميع الصفحات.</w:t>
      </w:r>
    </w:p>
    <w:p>
      <w:pPr>
        <w:pStyle w:val="ListBullet"/>
        <w:spacing w:after="70" w:line="276" w:lineRule="auto"/>
        <w:bidi/>
      </w:pPr>
      <w:r>
        <w:rPr>
          <w:rFonts w:ascii="Arial" w:hAnsi="Arial" w:cs="Arial"/>
          <w:sz w:val="23"/>
        </w:rPr>
        <w:t>بطاقات الإحصاءات في الرئيسية، مثل «أعمال أعجبتني» و«لم تعجبني»، أصبحت معلومات غير قابلة للنقر ولا توحي بأنها أزرار.</w:t>
      </w:r>
    </w:p>
    <w:p>
      <w:pPr>
        <w:pStyle w:val="ListBullet"/>
        <w:spacing w:after="70" w:line="276" w:lineRule="auto"/>
        <w:bidi/>
      </w:pPr>
      <w:r>
        <w:rPr>
          <w:rFonts w:ascii="Arial" w:hAnsi="Arial" w:cs="Arial"/>
          <w:sz w:val="23"/>
        </w:rPr>
        <w:t>زيد وضوح الخطوط في الأقسام التي كانت صغيرة، خصوصًا قائمة المشاهدة وبصمة الذائقة وصفحة الإضافة، مع الحفاظ على كثافة الصفحة ومنع التمرير.</w:t>
      </w:r>
    </w:p>
    <w:p>
      <w:pPr>
        <w:pStyle w:val="ListBullet"/>
        <w:spacing w:after="70" w:line="276" w:lineRule="auto"/>
        <w:bidi/>
      </w:pPr>
      <w:r>
        <w:rPr>
          <w:rFonts w:ascii="Arial" w:hAnsi="Arial" w:cs="Arial"/>
          <w:sz w:val="23"/>
        </w:rPr>
        <w:t>ثُبّت المرجع التصميمي المعتمد: واجهة ملف إنجاز المعلم من حيث الأبعاد والكثافة، مع عدم زيادة الارتفاعات والهوامش تلقائيًا.</w:t>
      </w:r>
    </w:p>
    <w:p>
      <w:pPr>
        <w:spacing w:before="160" w:after="80"/>
        <w:bidi/>
      </w:pPr>
      <w:r>
        <w:rPr>
          <w:rFonts w:ascii="Arial" w:hAnsi="Arial" w:cs="Arial"/>
          <w:b/>
          <w:color w:val="7A4327"/>
          <w:sz w:val="30"/>
        </w:rPr>
        <w:t>4. دمج صفحة البحث والتنزيل</w:t>
      </w:r>
    </w:p>
    <w:p>
      <w:pPr>
        <w:pStyle w:val="ListBullet"/>
        <w:spacing w:after="70" w:line="276" w:lineRule="auto"/>
        <w:bidi/>
      </w:pPr>
      <w:r>
        <w:rPr>
          <w:rFonts w:ascii="Arial" w:hAnsi="Arial" w:cs="Arial"/>
          <w:sz w:val="23"/>
        </w:rPr>
        <w:t>نُقلت صفحة البحث والتنزيل إلى مشروع الذائقة السينمائية وأصبحت جزءًا منه بدل بقائها صفحة منفصلة دخيلة.</w:t>
      </w:r>
    </w:p>
    <w:p>
      <w:pPr>
        <w:pStyle w:val="ListBullet"/>
        <w:spacing w:after="70" w:line="276" w:lineRule="auto"/>
        <w:bidi/>
      </w:pPr>
      <w:r>
        <w:rPr>
          <w:rFonts w:ascii="Arial" w:hAnsi="Arial" w:cs="Arial"/>
          <w:sz w:val="23"/>
        </w:rPr>
        <w:t>أُضيفت إلى البنر العلوي بحيث يمكن الانتقال منها وإليها مباشرة مع بقية الأقسام.</w:t>
      </w:r>
    </w:p>
    <w:p>
      <w:pPr>
        <w:pStyle w:val="ListBullet"/>
        <w:spacing w:after="70" w:line="276" w:lineRule="auto"/>
        <w:bidi/>
      </w:pPr>
      <w:r>
        <w:rPr>
          <w:rFonts w:ascii="Arial" w:hAnsi="Arial" w:cs="Arial"/>
          <w:sz w:val="23"/>
        </w:rPr>
        <w:t>حُذف العنوان والأيقونة والجملة التعريفية القديمة داخل الصفحة المستقلة، ثم أُضيف بنر داخلي متوافق مع بقية صفحات المشروع.</w:t>
      </w:r>
    </w:p>
    <w:p>
      <w:pPr>
        <w:pStyle w:val="ListBullet"/>
        <w:spacing w:after="70" w:line="276" w:lineRule="auto"/>
        <w:bidi/>
      </w:pPr>
      <w:r>
        <w:rPr>
          <w:rFonts w:ascii="Arial" w:hAnsi="Arial" w:cs="Arial"/>
          <w:sz w:val="23"/>
        </w:rPr>
        <w:t>صُغّرت بطاقات IMDb وRotten Tomatoes وJustWatch و1337x وThe Pirate Bay لتقارب حجم بطاقات «معادلة الإعجاب» و«معادلة النفور».</w:t>
      </w:r>
    </w:p>
    <w:p>
      <w:pPr>
        <w:pStyle w:val="ListBullet"/>
        <w:spacing w:after="70" w:line="276" w:lineRule="auto"/>
        <w:bidi/>
      </w:pPr>
      <w:r>
        <w:rPr>
          <w:rFonts w:ascii="Arial" w:hAnsi="Arial" w:cs="Arial"/>
          <w:sz w:val="23"/>
        </w:rPr>
        <w:t>بقي تنبيه VPN في أسفل الصفحة، واضحًا ومتحركًا كما طلب المستخدم.</w:t>
      </w:r>
    </w:p>
    <w:p>
      <w:pPr>
        <w:pStyle w:val="ListBullet"/>
        <w:spacing w:after="70" w:line="276" w:lineRule="auto"/>
        <w:bidi/>
      </w:pPr>
      <w:r>
        <w:rPr>
          <w:rFonts w:ascii="Arial" w:hAnsi="Arial" w:cs="Arial"/>
          <w:sz w:val="23"/>
        </w:rPr>
        <w:t>حُفظت أبعاد الصفحة ومنع التمرير الرأسي، مع وجود مسافة مريحة بين البطاقات وتنبيه VPN.</w:t>
      </w:r>
    </w:p>
    <w:p>
      <w:pPr>
        <w:spacing w:before="160" w:after="80"/>
        <w:bidi/>
      </w:pPr>
      <w:r>
        <w:rPr>
          <w:rFonts w:ascii="Arial" w:hAnsi="Arial" w:cs="Arial"/>
          <w:b/>
          <w:color w:val="7A4327"/>
          <w:sz w:val="30"/>
        </w:rPr>
        <w:t>5. تحويل «هل سيعجبني؟» إلى «إضافة عمل»</w:t>
      </w:r>
    </w:p>
    <w:p>
      <w:pPr>
        <w:pStyle w:val="ListBullet"/>
        <w:spacing w:after="70" w:line="276" w:lineRule="auto"/>
        <w:bidi/>
      </w:pPr>
      <w:r>
        <w:rPr>
          <w:rFonts w:ascii="Arial" w:hAnsi="Arial" w:cs="Arial"/>
          <w:sz w:val="23"/>
        </w:rPr>
        <w:t>نوقشت وظيفة قسم «هل سيعجبني؟» واتُّفق على أن التنبؤ الآلي الصلب لن يكون دقيقًا بما يكفي.</w:t>
      </w:r>
    </w:p>
    <w:p>
      <w:pPr>
        <w:pStyle w:val="ListBullet"/>
        <w:spacing w:after="70" w:line="276" w:lineRule="auto"/>
        <w:bidi/>
      </w:pPr>
      <w:r>
        <w:rPr>
          <w:rFonts w:ascii="Arial" w:hAnsi="Arial" w:cs="Arial"/>
          <w:sz w:val="23"/>
        </w:rPr>
        <w:t>تقرر أن سؤال «هل سيعجبني العمل؟» سيبقى نقاشًا مع Codex/ChatGPT يعتمد على السجلات الفعلية وبصمة الذائقة، وليس حكمًا آليًا مغلقًا داخل الصفحة.</w:t>
      </w:r>
    </w:p>
    <w:p>
      <w:pPr>
        <w:pStyle w:val="ListBullet"/>
        <w:spacing w:after="70" w:line="276" w:lineRule="auto"/>
        <w:bidi/>
      </w:pPr>
      <w:r>
        <w:rPr>
          <w:rFonts w:ascii="Arial" w:hAnsi="Arial" w:cs="Arial"/>
          <w:sz w:val="23"/>
        </w:rPr>
        <w:t>استُبدل القسم بخانة عملية باسم «إضافة عمل» وعنوان «إضافة فيلم/مسلسل جديد».</w:t>
      </w:r>
    </w:p>
    <w:p>
      <w:pPr>
        <w:pStyle w:val="ListBullet"/>
        <w:spacing w:after="70" w:line="276" w:lineRule="auto"/>
        <w:bidi/>
      </w:pPr>
      <w:r>
        <w:rPr>
          <w:rFonts w:ascii="Arial" w:hAnsi="Arial" w:cs="Arial"/>
          <w:sz w:val="23"/>
        </w:rPr>
        <w:t>قُسمت الصفحة إلى جانب أيمن أصغر للبحث، وجانب أيسر أكبر لمراجعة بيانات العمل وتعديلها قبل الاعتماد.</w:t>
      </w:r>
    </w:p>
    <w:p>
      <w:pPr>
        <w:spacing w:before="160" w:after="80"/>
        <w:bidi/>
      </w:pPr>
      <w:r>
        <w:rPr>
          <w:rFonts w:ascii="Arial" w:hAnsi="Arial" w:cs="Arial"/>
          <w:b/>
          <w:color w:val="7A4327"/>
          <w:sz w:val="30"/>
        </w:rPr>
        <w:t>6. آلية إضافة الأعمال عبر OMDb</w:t>
      </w:r>
    </w:p>
    <w:p>
      <w:pPr>
        <w:spacing w:after="70" w:line="276" w:lineRule="auto"/>
        <w:bidi/>
      </w:pPr>
      <w:r>
        <w:rPr>
          <w:rFonts w:ascii="Arial" w:hAnsi="Arial" w:cs="Arial"/>
          <w:sz w:val="23"/>
        </w:rPr>
        <w:t>الآلية المعتمدة:</w:t>
      </w:r>
    </w:p>
    <w:p>
      <w:pPr>
        <w:pStyle w:val="ListNumber"/>
        <w:spacing w:after="70" w:line="276" w:lineRule="auto"/>
        <w:bidi/>
      </w:pPr>
      <w:r>
        <w:rPr>
          <w:rFonts w:ascii="Arial" w:hAnsi="Arial" w:cs="Arial"/>
          <w:sz w:val="23"/>
        </w:rPr>
        <w:t>1. يكتب المستخدم اسم الفيلم أو المسلسل، ويمكنه تحديد سنة الإصدار اختياريًا.</w:t>
      </w:r>
    </w:p>
    <w:p>
      <w:pPr>
        <w:pStyle w:val="ListNumber"/>
        <w:spacing w:after="70" w:line="276" w:lineRule="auto"/>
        <w:bidi/>
      </w:pPr>
      <w:r>
        <w:rPr>
          <w:rFonts w:ascii="Arial" w:hAnsi="Arial" w:cs="Arial"/>
          <w:sz w:val="23"/>
        </w:rPr>
        <w:t>2. يختار الوجهة: «أعجبني»، «لم يعجبني»، أو «أريد مشاهدته».</w:t>
      </w:r>
    </w:p>
    <w:p>
      <w:pPr>
        <w:pStyle w:val="ListNumber"/>
        <w:spacing w:after="70" w:line="276" w:lineRule="auto"/>
        <w:bidi/>
      </w:pPr>
      <w:r>
        <w:rPr>
          <w:rFonts w:ascii="Arial" w:hAnsi="Arial" w:cs="Arial"/>
          <w:sz w:val="23"/>
        </w:rPr>
        <w:t>3. يجلب OMDb نتائج البحث.</w:t>
      </w:r>
    </w:p>
    <w:p>
      <w:pPr>
        <w:pStyle w:val="ListNumber"/>
        <w:spacing w:after="70" w:line="276" w:lineRule="auto"/>
        <w:bidi/>
      </w:pPr>
      <w:r>
        <w:rPr>
          <w:rFonts w:ascii="Arial" w:hAnsi="Arial" w:cs="Arial"/>
          <w:sz w:val="23"/>
        </w:rPr>
        <w:t>4. عند اختيار النتيجة تُجلب التفاصيل الكاملة إلى لوحة المراجعة.</w:t>
      </w:r>
    </w:p>
    <w:p>
      <w:pPr>
        <w:pStyle w:val="ListNumber"/>
        <w:spacing w:after="70" w:line="276" w:lineRule="auto"/>
        <w:bidi/>
      </w:pPr>
      <w:r>
        <w:rPr>
          <w:rFonts w:ascii="Arial" w:hAnsi="Arial" w:cs="Arial"/>
          <w:sz w:val="23"/>
        </w:rPr>
        <w:t>5. يستطيع المستخدم تعديل الحقول قبل الإضافة.</w:t>
      </w:r>
    </w:p>
    <w:p>
      <w:pPr>
        <w:pStyle w:val="ListNumber"/>
        <w:spacing w:after="70" w:line="276" w:lineRule="auto"/>
        <w:bidi/>
      </w:pPr>
      <w:r>
        <w:rPr>
          <w:rFonts w:ascii="Arial" w:hAnsi="Arial" w:cs="Arial"/>
          <w:sz w:val="23"/>
        </w:rPr>
        <w:t>6. لا يُكتب شيء في السجلات إلا بعد الضغط على زر التأكيد.</w:t>
      </w:r>
    </w:p>
    <w:p>
      <w:pPr>
        <w:spacing w:after="70" w:line="276" w:lineRule="auto"/>
        <w:bidi/>
      </w:pPr>
      <w:r>
        <w:rPr>
          <w:rFonts w:ascii="Arial" w:hAnsi="Arial" w:cs="Arial"/>
          <w:sz w:val="23"/>
        </w:rPr>
        <w:t>الحقول التي يجلبها النظام تشمل:</w:t>
      </w:r>
    </w:p>
    <w:p>
      <w:pPr>
        <w:pStyle w:val="ListBullet"/>
        <w:spacing w:after="70" w:line="276" w:lineRule="auto"/>
        <w:bidi/>
      </w:pPr>
      <w:r>
        <w:rPr>
          <w:rFonts w:ascii="Arial" w:hAnsi="Arial" w:cs="Arial"/>
          <w:sz w:val="23"/>
        </w:rPr>
        <w:t>العنوان والعنوان الأصلي.</w:t>
      </w:r>
    </w:p>
    <w:p>
      <w:pPr>
        <w:pStyle w:val="ListBullet"/>
        <w:spacing w:after="70" w:line="276" w:lineRule="auto"/>
        <w:bidi/>
      </w:pPr>
      <w:r>
        <w:rPr>
          <w:rFonts w:ascii="Arial" w:hAnsi="Arial" w:cs="Arial"/>
          <w:sz w:val="23"/>
        </w:rPr>
        <w:t>فيلم أو مسلسل.</w:t>
      </w:r>
    </w:p>
    <w:p>
      <w:pPr>
        <w:pStyle w:val="ListBullet"/>
        <w:spacing w:after="70" w:line="276" w:lineRule="auto"/>
        <w:bidi/>
      </w:pPr>
      <w:r>
        <w:rPr>
          <w:rFonts w:ascii="Arial" w:hAnsi="Arial" w:cs="Arial"/>
          <w:sz w:val="23"/>
        </w:rPr>
        <w:t>سنة الإصدار وتاريخ الإصدار.</w:t>
      </w:r>
    </w:p>
    <w:p>
      <w:pPr>
        <w:pStyle w:val="ListBullet"/>
        <w:spacing w:after="70" w:line="276" w:lineRule="auto"/>
        <w:bidi/>
      </w:pPr>
      <w:r>
        <w:rPr>
          <w:rFonts w:ascii="Arial" w:hAnsi="Arial" w:cs="Arial"/>
          <w:sz w:val="23"/>
        </w:rPr>
        <w:t>تقييم IMDb وعدد المصوتين.</w:t>
      </w:r>
    </w:p>
    <w:p>
      <w:pPr>
        <w:pStyle w:val="ListBullet"/>
        <w:spacing w:after="70" w:line="276" w:lineRule="auto"/>
        <w:bidi/>
      </w:pPr>
      <w:r>
        <w:rPr>
          <w:rFonts w:ascii="Arial" w:hAnsi="Arial" w:cs="Arial"/>
          <w:sz w:val="23"/>
        </w:rPr>
        <w:t>المدة.</w:t>
      </w:r>
    </w:p>
    <w:p>
      <w:pPr>
        <w:pStyle w:val="ListBullet"/>
        <w:spacing w:after="70" w:line="276" w:lineRule="auto"/>
        <w:bidi/>
      </w:pPr>
      <w:r>
        <w:rPr>
          <w:rFonts w:ascii="Arial" w:hAnsi="Arial" w:cs="Arial"/>
          <w:sz w:val="23"/>
        </w:rPr>
        <w:t>الأنواع.</w:t>
      </w:r>
    </w:p>
    <w:p>
      <w:pPr>
        <w:pStyle w:val="ListBullet"/>
        <w:spacing w:after="70" w:line="276" w:lineRule="auto"/>
        <w:bidi/>
      </w:pPr>
      <w:r>
        <w:rPr>
          <w:rFonts w:ascii="Arial" w:hAnsi="Arial" w:cs="Arial"/>
          <w:sz w:val="23"/>
        </w:rPr>
        <w:t>المخرجون.</w:t>
      </w:r>
    </w:p>
    <w:p>
      <w:pPr>
        <w:pStyle w:val="ListBullet"/>
        <w:spacing w:after="70" w:line="276" w:lineRule="auto"/>
        <w:bidi/>
      </w:pPr>
      <w:r>
        <w:rPr>
          <w:rFonts w:ascii="Arial" w:hAnsi="Arial" w:cs="Arial"/>
          <w:sz w:val="23"/>
        </w:rPr>
        <w:t>رابط IMDb.</w:t>
      </w:r>
    </w:p>
    <w:p>
      <w:pPr>
        <w:pStyle w:val="ListBullet"/>
        <w:spacing w:after="70" w:line="276" w:lineRule="auto"/>
        <w:bidi/>
      </w:pPr>
      <w:r>
        <w:rPr>
          <w:rFonts w:ascii="Arial" w:hAnsi="Arial" w:cs="Arial"/>
          <w:sz w:val="23"/>
        </w:rPr>
        <w:t>الملصق عند توفره.</w:t>
      </w:r>
    </w:p>
    <w:p>
      <w:pPr>
        <w:spacing w:after="70" w:line="276" w:lineRule="auto"/>
        <w:bidi/>
      </w:pPr>
      <w:r>
        <w:rPr>
          <w:rFonts w:ascii="Arial" w:hAnsi="Arial" w:cs="Arial"/>
          <w:sz w:val="23"/>
        </w:rPr>
        <w:t>قواعد التقييم الشخصي:</w:t>
      </w:r>
    </w:p>
    <w:p>
      <w:pPr>
        <w:pStyle w:val="ListBullet"/>
        <w:spacing w:after="70" w:line="276" w:lineRule="auto"/>
        <w:bidi/>
      </w:pPr>
      <w:r>
        <w:rPr>
          <w:rFonts w:ascii="Arial" w:hAnsi="Arial" w:cs="Arial"/>
          <w:sz w:val="23"/>
        </w:rPr>
        <w:t>«أعجبني»: التقييم الشخصي مطلوب.</w:t>
      </w:r>
    </w:p>
    <w:p>
      <w:pPr>
        <w:pStyle w:val="ListBullet"/>
        <w:spacing w:after="70" w:line="276" w:lineRule="auto"/>
        <w:bidi/>
      </w:pPr>
      <w:r>
        <w:rPr>
          <w:rFonts w:ascii="Arial" w:hAnsi="Arial" w:cs="Arial"/>
          <w:sz w:val="23"/>
        </w:rPr>
        <w:t>«لم يعجبني»: يكفي هذا التصنيف ولا يُلزم المستخدم بتقييم.</w:t>
      </w:r>
    </w:p>
    <w:p>
      <w:pPr>
        <w:pStyle w:val="ListBullet"/>
        <w:spacing w:after="70" w:line="276" w:lineRule="auto"/>
        <w:bidi/>
      </w:pPr>
      <w:r>
        <w:rPr>
          <w:rFonts w:ascii="Arial" w:hAnsi="Arial" w:cs="Arial"/>
          <w:sz w:val="23"/>
        </w:rPr>
        <w:t>«أريد مشاهدته»: لا يوجد تقييم شخصي.</w:t>
      </w:r>
    </w:p>
    <w:p>
      <w:pPr>
        <w:spacing w:before="160" w:after="80"/>
        <w:bidi/>
      </w:pPr>
      <w:r>
        <w:rPr>
          <w:rFonts w:ascii="Arial" w:hAnsi="Arial" w:cs="Arial"/>
          <w:b/>
          <w:color w:val="7A4327"/>
          <w:sz w:val="30"/>
        </w:rPr>
        <w:t>7. الربط المحلي وحماية مفتاح OMDb</w:t>
      </w:r>
    </w:p>
    <w:p>
      <w:pPr>
        <w:pStyle w:val="ListBullet"/>
        <w:spacing w:after="70" w:line="276" w:lineRule="auto"/>
        <w:bidi/>
      </w:pPr>
      <w:r>
        <w:rPr>
          <w:rFonts w:ascii="Arial" w:hAnsi="Arial" w:cs="Arial"/>
          <w:sz w:val="23"/>
        </w:rPr>
        <w:t>أُنشئ خادم محلي بسيط بلغة Python لربط الواجهة بملفات CSV وبخدمة OMDb.</w:t>
      </w:r>
    </w:p>
    <w:p>
      <w:pPr>
        <w:pStyle w:val="ListBullet"/>
        <w:spacing w:after="70" w:line="276" w:lineRule="auto"/>
        <w:bidi/>
      </w:pPr>
      <w:r>
        <w:rPr>
          <w:rFonts w:ascii="Arial" w:hAnsi="Arial" w:cs="Arial"/>
          <w:sz w:val="23"/>
        </w:rPr>
        <w:t>مفتاح OMDb محفوظ في إعدادات المستخدم المحلية خارج HTML وJavaScript، فلا يظهر داخل الصفحة أو ملفات المشروع العامة.</w:t>
      </w:r>
    </w:p>
    <w:p>
      <w:pPr>
        <w:pStyle w:val="ListBullet"/>
        <w:spacing w:after="70" w:line="276" w:lineRule="auto"/>
        <w:bidi/>
      </w:pPr>
      <w:r>
        <w:rPr>
          <w:rFonts w:ascii="Arial" w:hAnsi="Arial" w:cs="Arial"/>
          <w:sz w:val="23"/>
        </w:rPr>
        <w:t>الاتصال بالإنترنت مطلوب فقط عند البحث في OMDb أو استخدام بوابات البحث والتنزيل؛ ملفات الذائقة نفسها تبقى محلية.</w:t>
      </w:r>
    </w:p>
    <w:p>
      <w:pPr>
        <w:pStyle w:val="ListBullet"/>
        <w:spacing w:after="70" w:line="276" w:lineRule="auto"/>
        <w:bidi/>
      </w:pPr>
      <w:r>
        <w:rPr>
          <w:rFonts w:ascii="Arial" w:hAnsi="Arial" w:cs="Arial"/>
          <w:sz w:val="23"/>
        </w:rPr>
        <w:t>جرى تفعيل المفتاح واختباره عمليًا باسترجاع بيانات Guardians of the Galaxy: Vol. 2 (2017).</w:t>
      </w:r>
    </w:p>
    <w:p>
      <w:pPr>
        <w:pStyle w:val="ListBullet"/>
        <w:spacing w:after="70" w:line="276" w:lineRule="auto"/>
        <w:bidi/>
      </w:pPr>
      <w:r>
        <w:rPr>
          <w:rFonts w:ascii="Arial" w:hAnsi="Arial" w:cs="Arial"/>
          <w:sz w:val="23"/>
        </w:rPr>
        <w:t>نجح اختبار البحث وجلب العنوان، السنة، النوع، المدة، التقييم، عدد المصوتين، تاريخ الإصدار، المخرج، والرابط والملصق.</w:t>
      </w:r>
    </w:p>
    <w:p>
      <w:pPr>
        <w:pStyle w:val="ListBullet"/>
        <w:spacing w:after="70" w:line="276" w:lineRule="auto"/>
        <w:bidi/>
      </w:pPr>
      <w:r>
        <w:rPr>
          <w:rFonts w:ascii="Arial" w:hAnsi="Arial" w:cs="Arial"/>
          <w:sz w:val="23"/>
        </w:rPr>
        <w:t>لم يُضف فيلم الاختبار إلى أي قائمة.</w:t>
      </w:r>
    </w:p>
    <w:p>
      <w:pPr>
        <w:spacing w:before="160" w:after="80"/>
        <w:bidi/>
      </w:pPr>
      <w:r>
        <w:rPr>
          <w:rFonts w:ascii="Arial" w:hAnsi="Arial" w:cs="Arial"/>
          <w:b/>
          <w:color w:val="7A4327"/>
          <w:sz w:val="30"/>
        </w:rPr>
        <w:t>8. الكتابة إلى CSV وسلامة البيانات</w:t>
      </w:r>
    </w:p>
    <w:p>
      <w:pPr>
        <w:pStyle w:val="ListBullet"/>
        <w:spacing w:after="70" w:line="276" w:lineRule="auto"/>
        <w:bidi/>
      </w:pPr>
      <w:r>
        <w:rPr>
          <w:rFonts w:ascii="Arial" w:hAnsi="Arial" w:cs="Arial"/>
          <w:sz w:val="23"/>
        </w:rPr>
        <w:t>الإضافة تذهب إلى الملف الصحيح بحسب الوجهة المختارة.</w:t>
      </w:r>
    </w:p>
    <w:p>
      <w:pPr>
        <w:pStyle w:val="ListBullet"/>
        <w:spacing w:after="70" w:line="276" w:lineRule="auto"/>
        <w:bidi/>
      </w:pPr>
      <w:r>
        <w:rPr>
          <w:rFonts w:ascii="Arial" w:hAnsi="Arial" w:cs="Arial"/>
          <w:sz w:val="23"/>
        </w:rPr>
        <w:t>Position يُحسب تلقائيًا من آخر رقم موجود.</w:t>
      </w:r>
    </w:p>
    <w:p>
      <w:pPr>
        <w:pStyle w:val="ListBullet"/>
        <w:spacing w:after="70" w:line="276" w:lineRule="auto"/>
        <w:bidi/>
      </w:pPr>
      <w:r>
        <w:rPr>
          <w:rFonts w:ascii="Arial" w:hAnsi="Arial" w:cs="Arial"/>
          <w:sz w:val="23"/>
        </w:rPr>
        <w:t>Created وModified يُسجلان تلقائيًا.</w:t>
      </w:r>
    </w:p>
    <w:p>
      <w:pPr>
        <w:pStyle w:val="ListBullet"/>
        <w:spacing w:after="70" w:line="276" w:lineRule="auto"/>
        <w:bidi/>
      </w:pPr>
      <w:r>
        <w:rPr>
          <w:rFonts w:ascii="Arial" w:hAnsi="Arial" w:cs="Arial"/>
          <w:sz w:val="23"/>
        </w:rPr>
        <w:t>Date Rated يُكتب فقط عند الإضافة إلى «أعجبني».</w:t>
      </w:r>
    </w:p>
    <w:p>
      <w:pPr>
        <w:pStyle w:val="ListBullet"/>
        <w:spacing w:after="70" w:line="276" w:lineRule="auto"/>
        <w:bidi/>
      </w:pPr>
      <w:r>
        <w:rPr>
          <w:rFonts w:ascii="Arial" w:hAnsi="Arial" w:cs="Arial"/>
          <w:sz w:val="23"/>
        </w:rPr>
        <w:t>يُمنع التكرار عبر رقم IMDb، وكذلك عبر رقم IMDb المستخرج من الرابط إذا كان حقل Const فارغًا.</w:t>
      </w:r>
    </w:p>
    <w:p>
      <w:pPr>
        <w:pStyle w:val="ListBullet"/>
        <w:spacing w:after="70" w:line="276" w:lineRule="auto"/>
        <w:bidi/>
      </w:pPr>
      <w:r>
        <w:rPr>
          <w:rFonts w:ascii="Arial" w:hAnsi="Arial" w:cs="Arial"/>
          <w:sz w:val="23"/>
        </w:rPr>
        <w:t>تظهر رسالة واضحة إذا كان الملف مفتوحًا ومقفولًا داخل Excel.</w:t>
      </w:r>
    </w:p>
    <w:p>
      <w:pPr>
        <w:pStyle w:val="ListBullet"/>
        <w:spacing w:after="70" w:line="276" w:lineRule="auto"/>
        <w:bidi/>
      </w:pPr>
      <w:r>
        <w:rPr>
          <w:rFonts w:ascii="Arial" w:hAnsi="Arial" w:cs="Arial"/>
          <w:sz w:val="23"/>
        </w:rPr>
        <w:t>توجد رسائل مفهومة لأخطاء المفتاح، وانقطاع الشبكة، وحد الطلبات اليومية.</w:t>
      </w:r>
    </w:p>
    <w:p>
      <w:pPr>
        <w:spacing w:after="70" w:line="276" w:lineRule="auto"/>
        <w:bidi/>
      </w:pPr>
      <w:r>
        <w:rPr>
          <w:rFonts w:ascii="Arial" w:hAnsi="Arial" w:cs="Arial"/>
          <w:sz w:val="23"/>
        </w:rPr>
        <w:t>كشف اختبار Obsession أن صفه في قائمة الإعجاب يملك رابط IMDb لكن حقل Const فارغ. وقع إدراج اختباري مؤقت في قائمة المشاهدة، ثم استُعيد الملف فورًا من النسخة المطابقة، وطُورت آلية كشف التكرار لتقرأ رقم IMDb من الرابط أيضًا. بعد التصحيح بقي Obsession مرة واحدة فقط في «أعمال أعجبتني»، ولم يبق في قائمة المشاهدة.</w:t>
      </w:r>
    </w:p>
    <w:p>
      <w:pPr>
        <w:spacing w:before="160" w:after="80"/>
        <w:bidi/>
      </w:pPr>
      <w:r>
        <w:rPr>
          <w:rFonts w:ascii="Arial" w:hAnsi="Arial" w:cs="Arial"/>
          <w:b/>
          <w:color w:val="7A4327"/>
          <w:sz w:val="30"/>
        </w:rPr>
        <w:t>9. تحديث البيانات داخل الصفحة</w:t>
      </w:r>
    </w:p>
    <w:p>
      <w:pPr>
        <w:pStyle w:val="ListBullet"/>
        <w:spacing w:after="70" w:line="276" w:lineRule="auto"/>
        <w:bidi/>
      </w:pPr>
      <w:r>
        <w:rPr>
          <w:rFonts w:ascii="Arial" w:hAnsi="Arial" w:cs="Arial"/>
          <w:sz w:val="23"/>
        </w:rPr>
        <w:t>الخادم يقرأ ملفات CSV الثلاثة ووثائق الجلسات، ثم يبني data/project-data.json وdata/project-data.js.</w:t>
      </w:r>
    </w:p>
    <w:p>
      <w:pPr>
        <w:pStyle w:val="ListBullet"/>
        <w:spacing w:after="70" w:line="276" w:lineRule="auto"/>
        <w:bidi/>
      </w:pPr>
      <w:r>
        <w:rPr>
          <w:rFonts w:ascii="Arial" w:hAnsi="Arial" w:cs="Arial"/>
          <w:sz w:val="23"/>
        </w:rPr>
        <w:t>عند إضافة عمل من الواجهة تُحدّث الملفات والبيانات المعروضة مباشرة.</w:t>
      </w:r>
    </w:p>
    <w:p>
      <w:pPr>
        <w:pStyle w:val="ListBullet"/>
        <w:spacing w:after="70" w:line="276" w:lineRule="auto"/>
        <w:bidi/>
      </w:pPr>
      <w:r>
        <w:rPr>
          <w:rFonts w:ascii="Arial" w:hAnsi="Arial" w:cs="Arial"/>
          <w:sz w:val="23"/>
        </w:rPr>
        <w:t>عند إضافة جلسة DOCX جديدة إلى جذر المشروع ثم تشغيل التحديث، تظهر تلقائيًا داخل «سجل الجلسات» ويزداد عداد الجلسات.</w:t>
      </w:r>
    </w:p>
    <w:p>
      <w:pPr>
        <w:pStyle w:val="ListBullet"/>
        <w:spacing w:after="70" w:line="276" w:lineRule="auto"/>
        <w:bidi/>
      </w:pPr>
      <w:r>
        <w:rPr>
          <w:rFonts w:ascii="Arial" w:hAnsi="Arial" w:cs="Arial"/>
          <w:sz w:val="23"/>
        </w:rPr>
        <w:t>التعديلات اليدوية في Excel/CSV تحتاج تشغيل «تحديث بيانات الذائقة.cmd» أو طلب التحديث من Codex.</w:t>
      </w:r>
    </w:p>
    <w:p>
      <w:pPr>
        <w:spacing w:before="160" w:after="80"/>
        <w:bidi/>
      </w:pPr>
      <w:r>
        <w:rPr>
          <w:rFonts w:ascii="Arial" w:hAnsi="Arial" w:cs="Arial"/>
          <w:b/>
          <w:color w:val="7A4327"/>
          <w:sz w:val="30"/>
        </w:rPr>
        <w:t>10. إصلاحات التشغيل</w:t>
      </w:r>
    </w:p>
    <w:p>
      <w:pPr>
        <w:pStyle w:val="ListBullet"/>
        <w:spacing w:after="70" w:line="276" w:lineRule="auto"/>
        <w:bidi/>
      </w:pPr>
      <w:r>
        <w:rPr>
          <w:rFonts w:ascii="Arial" w:hAnsi="Arial" w:cs="Arial"/>
          <w:sz w:val="23"/>
        </w:rPr>
        <w:t>ظهر أولًا خلل في ملف CMD بسبب نهايات أسطر غير متوافقة مع cmd.exe؛ فكان ويندوز يجزّئ كلمات مثل missing وend ويعرض أجزاءً منها كأوامر.</w:t>
      </w:r>
    </w:p>
    <w:p>
      <w:pPr>
        <w:pStyle w:val="ListBullet"/>
        <w:spacing w:after="70" w:line="276" w:lineRule="auto"/>
        <w:bidi/>
      </w:pPr>
      <w:r>
        <w:rPr>
          <w:rFonts w:ascii="Arial" w:hAnsi="Arial" w:cs="Arial"/>
          <w:sz w:val="23"/>
        </w:rPr>
        <w:t>أُعيد بناء ملفي التشغيل بأوامر آمنة وحُفظا بصيغة Windows CRLF.</w:t>
      </w:r>
    </w:p>
    <w:p>
      <w:pPr>
        <w:pStyle w:val="ListBullet"/>
        <w:spacing w:after="70" w:line="276" w:lineRule="auto"/>
        <w:bidi/>
      </w:pPr>
      <w:r>
        <w:rPr>
          <w:rFonts w:ascii="Arial" w:hAnsi="Arial" w:cs="Arial"/>
          <w:sz w:val="23"/>
        </w:rPr>
        <w:t>ظهر لاحقًا خطأ Failed to fetch عندما توقفت الخدمة المحلية بينما بقيت الصفحة مفتوحة.</w:t>
      </w:r>
    </w:p>
    <w:p>
      <w:pPr>
        <w:pStyle w:val="ListBullet"/>
        <w:spacing w:after="70" w:line="276" w:lineRule="auto"/>
        <w:bidi/>
      </w:pPr>
      <w:r>
        <w:rPr>
          <w:rFonts w:ascii="Arial" w:hAnsi="Arial" w:cs="Arial"/>
          <w:sz w:val="23"/>
        </w:rPr>
        <w:t>عُدّل المشغل ليبدأ الخدمة بواسطة pythonw في الخلفية، ثم يفتح http://127.0.0.1:8765/، فتختفي النافذة السوداء بعد التشغيل وتستمر الصفحة بالعمل.</w:t>
      </w:r>
    </w:p>
    <w:p>
      <w:pPr>
        <w:pStyle w:val="ListBullet"/>
        <w:spacing w:after="70" w:line="276" w:lineRule="auto"/>
        <w:bidi/>
      </w:pPr>
      <w:r>
        <w:rPr>
          <w:rFonts w:ascii="Arial" w:hAnsi="Arial" w:cs="Arial"/>
          <w:sz w:val="23"/>
        </w:rPr>
        <w:t>استُبدلت رسالة Failed to fetch برسالة عربية واضحة عند توقف الخادم المحلي.</w:t>
      </w:r>
    </w:p>
    <w:p>
      <w:pPr>
        <w:pStyle w:val="ListBullet"/>
        <w:spacing w:after="70" w:line="276" w:lineRule="auto"/>
        <w:bidi/>
      </w:pPr>
      <w:r>
        <w:rPr>
          <w:rFonts w:ascii="Arial" w:hAnsi="Arial" w:cs="Arial"/>
          <w:sz w:val="23"/>
        </w:rPr>
        <w:t>اختصار سطح المكتب «الذائقة السينمائية» يشير إلى ملف التشغيل الصحيح داخل المشروع.</w:t>
      </w:r>
    </w:p>
    <w:p>
      <w:pPr>
        <w:pStyle w:val="ListBullet"/>
        <w:spacing w:after="70" w:line="276" w:lineRule="auto"/>
        <w:bidi/>
      </w:pPr>
      <w:r>
        <w:rPr>
          <w:rFonts w:ascii="Arial" w:hAnsi="Arial" w:cs="Arial"/>
          <w:sz w:val="23"/>
        </w:rPr>
        <w:t>اتُّفق على إبقاء ملف CMD الأصلي داخل مجلد المشروع والاكتفاء باختصاره على سطح المكتب.</w:t>
      </w:r>
    </w:p>
    <w:p>
      <w:pPr>
        <w:spacing w:before="160" w:after="80"/>
        <w:bidi/>
      </w:pPr>
      <w:r>
        <w:rPr>
          <w:rFonts w:ascii="Arial" w:hAnsi="Arial" w:cs="Arial"/>
          <w:b/>
          <w:color w:val="7A4327"/>
          <w:sz w:val="30"/>
        </w:rPr>
        <w:t>11. التحقق النهائي وسلامة السجلات</w:t>
      </w:r>
    </w:p>
    <w:p>
      <w:pPr>
        <w:pStyle w:val="ListBullet"/>
        <w:spacing w:after="70" w:line="276" w:lineRule="auto"/>
        <w:bidi/>
      </w:pPr>
      <w:r>
        <w:rPr>
          <w:rFonts w:ascii="Arial" w:hAnsi="Arial" w:cs="Arial"/>
          <w:sz w:val="23"/>
        </w:rPr>
        <w:t>أعمال أعجبتني: 465.</w:t>
      </w:r>
    </w:p>
    <w:p>
      <w:pPr>
        <w:pStyle w:val="ListBullet"/>
        <w:spacing w:after="70" w:line="276" w:lineRule="auto"/>
        <w:bidi/>
      </w:pPr>
      <w:r>
        <w:rPr>
          <w:rFonts w:ascii="Arial" w:hAnsi="Arial" w:cs="Arial"/>
          <w:sz w:val="23"/>
        </w:rPr>
        <w:t>أعمال لم تعجبني: 78.</w:t>
      </w:r>
    </w:p>
    <w:p>
      <w:pPr>
        <w:pStyle w:val="ListBullet"/>
        <w:spacing w:after="70" w:line="276" w:lineRule="auto"/>
        <w:bidi/>
      </w:pPr>
      <w:r>
        <w:rPr>
          <w:rFonts w:ascii="Arial" w:hAnsi="Arial" w:cs="Arial"/>
          <w:sz w:val="23"/>
        </w:rPr>
        <w:t>قائمة المشاهدة: 66.</w:t>
      </w:r>
    </w:p>
    <w:p>
      <w:pPr>
        <w:pStyle w:val="ListBullet"/>
        <w:spacing w:after="70" w:line="276" w:lineRule="auto"/>
        <w:bidi/>
      </w:pPr>
      <w:r>
        <w:rPr>
          <w:rFonts w:ascii="Arial" w:hAnsi="Arial" w:cs="Arial"/>
          <w:sz w:val="23"/>
        </w:rPr>
        <w:t>موجزات الجلسات قبل حفظ هذه الوثيقة: جلستان.</w:t>
      </w:r>
    </w:p>
    <w:p>
      <w:pPr>
        <w:pStyle w:val="ListBullet"/>
        <w:spacing w:after="70" w:line="276" w:lineRule="auto"/>
        <w:bidi/>
      </w:pPr>
      <w:r>
        <w:rPr>
          <w:rFonts w:ascii="Arial" w:hAnsi="Arial" w:cs="Arial"/>
          <w:sz w:val="23"/>
        </w:rPr>
        <w:t>بعد إضافة هذا الموجز وتحديث البيانات: ثلاث جلسات.</w:t>
      </w:r>
    </w:p>
    <w:p>
      <w:pPr>
        <w:pStyle w:val="ListBullet"/>
        <w:spacing w:after="70" w:line="276" w:lineRule="auto"/>
        <w:bidi/>
      </w:pPr>
      <w:r>
        <w:rPr>
          <w:rFonts w:ascii="Arial" w:hAnsi="Arial" w:cs="Arial"/>
          <w:sz w:val="23"/>
        </w:rPr>
        <w:t>Obsession موجود مرة واحدة في قائمة الإعجاب وغير موجود في قائمة المشاهدة.</w:t>
      </w:r>
    </w:p>
    <w:p>
      <w:pPr>
        <w:pStyle w:val="ListBullet"/>
        <w:spacing w:after="70" w:line="276" w:lineRule="auto"/>
        <w:bidi/>
      </w:pPr>
      <w:r>
        <w:rPr>
          <w:rFonts w:ascii="Arial" w:hAnsi="Arial" w:cs="Arial"/>
          <w:sz w:val="23"/>
        </w:rPr>
        <w:t>لم يُضف أي فيلم حقيقي أثناء اختبارات OMDb.</w:t>
      </w:r>
    </w:p>
    <w:p>
      <w:pPr>
        <w:pStyle w:val="ListBullet"/>
        <w:spacing w:after="70" w:line="276" w:lineRule="auto"/>
        <w:bidi/>
      </w:pPr>
      <w:r>
        <w:rPr>
          <w:rFonts w:ascii="Arial" w:hAnsi="Arial" w:cs="Arial"/>
          <w:sz w:val="23"/>
        </w:rPr>
        <w:t>أُجريت اختبارات صياغة JavaScript، وتشغيل Python، وواجهات البحث والتفاصيل، ومنع التكرار.</w:t>
      </w:r>
    </w:p>
    <w:p>
      <w:pPr>
        <w:pStyle w:val="ListBullet"/>
        <w:spacing w:after="70" w:line="276" w:lineRule="auto"/>
        <w:bidi/>
      </w:pPr>
      <w:r>
        <w:rPr>
          <w:rFonts w:ascii="Arial" w:hAnsi="Arial" w:cs="Arial"/>
          <w:sz w:val="23"/>
        </w:rPr>
        <w:t>اختُبرت الصفحات عند 1280×720 وتكبير 100% دون تمرير رأسي، مع عدم وجود أخطاء في وحدة تحكم المتصفح وقت الاختبار النهائي.</w:t>
      </w:r>
    </w:p>
    <w:p>
      <w:pPr>
        <w:pStyle w:val="ListBullet"/>
        <w:spacing w:after="70" w:line="276" w:lineRule="auto"/>
        <w:bidi/>
      </w:pPr>
      <w:r>
        <w:rPr>
          <w:rFonts w:ascii="Arial" w:hAnsi="Arial" w:cs="Arial"/>
          <w:sz w:val="23"/>
        </w:rPr>
        <w:t>حُذف مجلد النسخ الاحتياطية الفارغ بناءً على طلب المستخدم.</w:t>
      </w:r>
    </w:p>
    <w:p>
      <w:pPr>
        <w:spacing w:before="160" w:after="80"/>
        <w:bidi/>
      </w:pPr>
      <w:r>
        <w:rPr>
          <w:rFonts w:ascii="Arial" w:hAnsi="Arial" w:cs="Arial"/>
          <w:b/>
          <w:color w:val="7A4327"/>
          <w:sz w:val="30"/>
        </w:rPr>
        <w:t>12. طريقة التشغيل المعتمدة</w:t>
      </w:r>
    </w:p>
    <w:p>
      <w:pPr>
        <w:pStyle w:val="ListBullet"/>
        <w:spacing w:after="70" w:line="276" w:lineRule="auto"/>
        <w:bidi/>
      </w:pPr>
      <w:r>
        <w:rPr>
          <w:rFonts w:ascii="Arial" w:hAnsi="Arial" w:cs="Arial"/>
          <w:sz w:val="23"/>
        </w:rPr>
        <w:t>التشغيل اليومي يكون من اختصار «الذائقة السينمائية» على سطح المكتب.</w:t>
      </w:r>
    </w:p>
    <w:p>
      <w:pPr>
        <w:pStyle w:val="ListBullet"/>
        <w:spacing w:after="70" w:line="276" w:lineRule="auto"/>
        <w:bidi/>
      </w:pPr>
      <w:r>
        <w:rPr>
          <w:rFonts w:ascii="Arial" w:hAnsi="Arial" w:cs="Arial"/>
          <w:sz w:val="23"/>
        </w:rPr>
        <w:t>الاختصار يشغّل ملف «تشغيل الذائقة السينمائية.cmd» الموجود داخل مجلد المشروع.</w:t>
      </w:r>
    </w:p>
    <w:p>
      <w:pPr>
        <w:pStyle w:val="ListBullet"/>
        <w:spacing w:after="70" w:line="276" w:lineRule="auto"/>
        <w:bidi/>
      </w:pPr>
      <w:r>
        <w:rPr>
          <w:rFonts w:ascii="Arial" w:hAnsi="Arial" w:cs="Arial"/>
          <w:sz w:val="23"/>
        </w:rPr>
        <w:t>لا يُفتح ملف HTML مباشرة عند الرغبة في البحث أو الإضافة، لأن هاتين الوظيفتين تحتاجان الخدمة المحلية.</w:t>
      </w:r>
    </w:p>
    <w:p>
      <w:pPr>
        <w:pStyle w:val="ListBullet"/>
        <w:spacing w:after="70" w:line="276" w:lineRule="auto"/>
        <w:bidi/>
      </w:pPr>
      <w:r>
        <w:rPr>
          <w:rFonts w:ascii="Arial" w:hAnsi="Arial" w:cs="Arial"/>
          <w:sz w:val="23"/>
        </w:rPr>
        <w:t>إذا عُدلت ملفات Excel/CSV يدويًا، يُشغّل «تحديث بيانات الذائقة.cmd» أو يُطلب من Codex تحديث الصفحة.</w:t>
      </w:r>
    </w:p>
    <w:p>
      <w:pPr>
        <w:pStyle w:val="ListBullet"/>
        <w:spacing w:after="70" w:line="276" w:lineRule="auto"/>
        <w:bidi/>
      </w:pPr>
      <w:r>
        <w:rPr>
          <w:rFonts w:ascii="Arial" w:hAnsi="Arial" w:cs="Arial"/>
          <w:sz w:val="23"/>
        </w:rPr>
        <w:t>لا يُنقل ملف CMD الأصلي من مجلد المشروع.</w:t>
      </w:r>
    </w:p>
    <w:p>
      <w:pPr>
        <w:spacing w:before="160" w:after="80"/>
        <w:bidi/>
      </w:pPr>
      <w:r>
        <w:rPr>
          <w:rFonts w:ascii="Arial" w:hAnsi="Arial" w:cs="Arial"/>
          <w:b/>
          <w:color w:val="7A4327"/>
          <w:sz w:val="30"/>
        </w:rPr>
        <w:t>13. قواعد التصميم الثابتة للمراحل القادمة</w:t>
      </w:r>
    </w:p>
    <w:p>
      <w:pPr>
        <w:pStyle w:val="ListBullet"/>
        <w:spacing w:after="70" w:line="276" w:lineRule="auto"/>
        <w:bidi/>
      </w:pPr>
      <w:r>
        <w:rPr>
          <w:rFonts w:ascii="Arial" w:hAnsi="Arial" w:cs="Arial"/>
          <w:sz w:val="23"/>
        </w:rPr>
        <w:t>هوية سينمائية دافئة ومميزة؛ لا ألوان طفولية كثيرة ولا قتامة جنائزية.</w:t>
      </w:r>
    </w:p>
    <w:p>
      <w:pPr>
        <w:pStyle w:val="ListBullet"/>
        <w:spacing w:after="70" w:line="276" w:lineRule="auto"/>
        <w:bidi/>
      </w:pPr>
      <w:r>
        <w:rPr>
          <w:rFonts w:ascii="Arial" w:hAnsi="Arial" w:cs="Arial"/>
          <w:sz w:val="23"/>
        </w:rPr>
        <w:t>أيقونات واضحة ذات معنى، بأحجام منضبطة وليست ضخمة.</w:t>
      </w:r>
    </w:p>
    <w:p>
      <w:pPr>
        <w:pStyle w:val="ListBullet"/>
        <w:spacing w:after="70" w:line="276" w:lineRule="auto"/>
        <w:bidi/>
      </w:pPr>
      <w:r>
        <w:rPr>
          <w:rFonts w:ascii="Arial" w:hAnsi="Arial" w:cs="Arial"/>
          <w:sz w:val="23"/>
        </w:rPr>
        <w:t>لا وهج متحرك ولا زخارف زوايا مزعجة.</w:t>
      </w:r>
    </w:p>
    <w:p>
      <w:pPr>
        <w:pStyle w:val="ListBullet"/>
        <w:spacing w:after="70" w:line="276" w:lineRule="auto"/>
        <w:bidi/>
      </w:pPr>
      <w:r>
        <w:rPr>
          <w:rFonts w:ascii="Arial" w:hAnsi="Arial" w:cs="Arial"/>
          <w:sz w:val="23"/>
        </w:rPr>
        <w:t>البنر والتنقل موجودان في جميع الصفحات الفرعية.</w:t>
      </w:r>
    </w:p>
    <w:p>
      <w:pPr>
        <w:pStyle w:val="ListBullet"/>
        <w:spacing w:after="70" w:line="276" w:lineRule="auto"/>
        <w:bidi/>
      </w:pPr>
      <w:r>
        <w:rPr>
          <w:rFonts w:ascii="Arial" w:hAnsi="Arial" w:cs="Arial"/>
          <w:sz w:val="23"/>
        </w:rPr>
        <w:t>لا تذييلات تقنية لا تخدم المستخدم.</w:t>
      </w:r>
    </w:p>
    <w:p>
      <w:pPr>
        <w:pStyle w:val="ListBullet"/>
        <w:spacing w:after="70" w:line="276" w:lineRule="auto"/>
        <w:bidi/>
      </w:pPr>
      <w:r>
        <w:rPr>
          <w:rFonts w:ascii="Arial" w:hAnsi="Arial" w:cs="Arial"/>
          <w:sz w:val="23"/>
        </w:rPr>
        <w:t>النصوص تُقرأ بوضوح من مسافة، مع عدم التضحية باحتواء الصفحة داخل الشاشة.</w:t>
      </w:r>
    </w:p>
    <w:p>
      <w:pPr>
        <w:pStyle w:val="ListBullet"/>
        <w:spacing w:after="70" w:line="276" w:lineRule="auto"/>
        <w:bidi/>
      </w:pPr>
      <w:r>
        <w:rPr>
          <w:rFonts w:ascii="Arial" w:hAnsi="Arial" w:cs="Arial"/>
          <w:sz w:val="23"/>
        </w:rPr>
        <w:t>الصفحة كاملة من البنر إلى الأسفل داخل نافذة المتصفح عند 100% بلا تمرير رأسي.</w:t>
      </w:r>
    </w:p>
    <w:p>
      <w:pPr>
        <w:pStyle w:val="ListBullet"/>
        <w:spacing w:after="70" w:line="276" w:lineRule="auto"/>
        <w:bidi/>
      </w:pPr>
      <w:r>
        <w:rPr>
          <w:rFonts w:ascii="Arial" w:hAnsi="Arial" w:cs="Arial"/>
          <w:sz w:val="23"/>
        </w:rPr>
        <w:t>بطاقات الإحصاءات معلومات وليست أزرارًا.</w:t>
      </w:r>
    </w:p>
    <w:p>
      <w:pPr>
        <w:pStyle w:val="ListBullet"/>
        <w:spacing w:after="70" w:line="276" w:lineRule="auto"/>
        <w:bidi/>
      </w:pPr>
      <w:r>
        <w:rPr>
          <w:rFonts w:ascii="Arial" w:hAnsi="Arial" w:cs="Arial"/>
          <w:sz w:val="23"/>
        </w:rPr>
        <w:t>تنبيه VPN يبقى في أسفل صفحة البحث والتنزيل.</w:t>
      </w:r>
    </w:p>
    <w:p>
      <w:pPr>
        <w:spacing w:before="160" w:after="80"/>
        <w:bidi/>
      </w:pPr>
      <w:r>
        <w:rPr>
          <w:rFonts w:ascii="Arial" w:hAnsi="Arial" w:cs="Arial"/>
          <w:b/>
          <w:color w:val="7A4327"/>
          <w:sz w:val="30"/>
        </w:rPr>
        <w:t>14. ما أصبح جاهزًا للجلسة القادمة</w:t>
      </w:r>
    </w:p>
    <w:p>
      <w:pPr>
        <w:pStyle w:val="ListBullet"/>
        <w:spacing w:after="70" w:line="276" w:lineRule="auto"/>
        <w:bidi/>
      </w:pPr>
      <w:r>
        <w:rPr>
          <w:rFonts w:ascii="Arial" w:hAnsi="Arial" w:cs="Arial"/>
          <w:sz w:val="23"/>
        </w:rPr>
        <w:t>تجربة أول إضافة حقيقية من «إضافة عمل» بعد مراجعة بيانات OMDb.</w:t>
      </w:r>
    </w:p>
    <w:p>
      <w:pPr>
        <w:pStyle w:val="ListBullet"/>
        <w:spacing w:after="70" w:line="276" w:lineRule="auto"/>
        <w:bidi/>
      </w:pPr>
      <w:r>
        <w:rPr>
          <w:rFonts w:ascii="Arial" w:hAnsi="Arial" w:cs="Arial"/>
          <w:sz w:val="23"/>
        </w:rPr>
        <w:t>استخدام السجلات الثلاثة وبصمة الذائقة عند مناقشة سؤال «هل سيعجبني هذا العمل؟» مع Codex.</w:t>
      </w:r>
    </w:p>
    <w:p>
      <w:pPr>
        <w:pStyle w:val="ListBullet"/>
        <w:spacing w:after="70" w:line="276" w:lineRule="auto"/>
        <w:bidi/>
      </w:pPr>
      <w:r>
        <w:rPr>
          <w:rFonts w:ascii="Arial" w:hAnsi="Arial" w:cs="Arial"/>
          <w:sz w:val="23"/>
        </w:rPr>
        <w:t>إضافة أي تقييمات أو أعمال جديدة إلى القوائم ثم إعادة التحديث.</w:t>
      </w:r>
    </w:p>
    <w:p>
      <w:pPr>
        <w:pStyle w:val="ListBullet"/>
        <w:spacing w:after="70" w:line="276" w:lineRule="auto"/>
        <w:bidi/>
      </w:pPr>
      <w:r>
        <w:rPr>
          <w:rFonts w:ascii="Arial" w:hAnsi="Arial" w:cs="Arial"/>
          <w:sz w:val="23"/>
        </w:rPr>
        <w:t>مواصلة تحسين الذائقة من واقع النقاشات والتقييمات الحقيقية، لا من الشعبية العامة وحدها.</w:t>
      </w:r>
    </w:p>
    <w:p>
      <w:pPr>
        <w:spacing w:before="160" w:after="80"/>
        <w:bidi/>
      </w:pPr>
      <w:r>
        <w:rPr>
          <w:rFonts w:ascii="Arial" w:hAnsi="Arial" w:cs="Arial"/>
          <w:b/>
          <w:color w:val="7A4327"/>
          <w:sz w:val="30"/>
        </w:rPr>
        <w:t>15. الخلاصة النهائية</w:t>
      </w:r>
    </w:p>
    <w:p>
      <w:pPr>
        <w:spacing w:after="70" w:line="276" w:lineRule="auto"/>
        <w:bidi/>
      </w:pPr>
      <w:r>
        <w:rPr>
          <w:rFonts w:ascii="Arial" w:hAnsi="Arial" w:cs="Arial"/>
          <w:sz w:val="23"/>
        </w:rPr>
        <w:t>تحول المشروع خلال الجلسة الثالثة من ملفات بيانات وصفحة أولية إلى بوابة محلية متكاملة: واجهة سينمائية موحدة، تنقل داخلي، قائمة مشاهدة ذكية، بصمة ذائقة، بوابات بحث وتنزيل، سجل جلسات، وإضافة أعمال عبر OMDb مع مراجعة وتأكيد قبل الكتابة. بقيت البيانات محلية، وأصبح الإنترنت مستخدمًا فقط لجلب معلومات العمل والبحث الخارجي. التشغيل المعتمد أصبح من اختصار سطح المكتب، والخدمة تعمل في الخلفية، والمشروع جاهز للانتقال من مرحلة البناء إلى الاستخدام الفعلي والتعلم من الإضافات القادمة.</w:t>
      </w:r>
    </w:p>
    <w:sectPr w:rsidR="00FC693F" w:rsidRPr="0006063C" w:rsidSect="00034616">
      <w:footerReference w:type="default" r:id="rId9"/>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color w:val="7A6A62"/>
        <w:sz w:val="18"/>
      </w:rPr>
      <w:t>الذاكرة السينمائية — الذائقة السينمائية — 14 يوليو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الذاكرة السينمائية</dc:title>
  <dc:subject>موجزات وذاكرة مشروع الذائقة السينمائية</dc:subject>
  <dc:creator>مشروع الذائقة السينمائية</dc:creator>
  <cp:keywords/>
  <dc:description>generated by python-docx</dc:description>
  <cp:lastModifiedBy/>
  <cp:revision>1</cp:revision>
  <dcterms:created xsi:type="dcterms:W3CDTF">2013-12-23T23:15:00Z</dcterms:created>
  <dcterms:modified xsi:type="dcterms:W3CDTF">2013-12-23T23:15:00Z</dcterms:modified>
  <cp:category/>
</cp:coreProperties>
</file>