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84D" w:rsidRPr="00C5084D" w:rsidRDefault="00C5084D">
      <w:pPr>
        <w:rPr>
          <w:lang w:val="id-ID"/>
        </w:rPr>
      </w:pPr>
      <w:r>
        <w:rPr>
          <w:lang w:val="id-ID"/>
        </w:rPr>
        <w:t>Kdfj goiahgadfaehfkdajfdg haeogfijdfjaiodfjdsakl;jfioaefha;fha foiaej</w:t>
      </w:r>
      <w:bookmarkStart w:id="0" w:name="_GoBack"/>
      <w:bookmarkEnd w:id="0"/>
    </w:p>
    <w:sectPr w:rsidR="00C5084D" w:rsidRPr="00C5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4D"/>
    <w:rsid w:val="00C5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6AD64-469D-401C-965C-C3396DE0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Fanhar</dc:creator>
  <cp:keywords/>
  <dc:description/>
  <cp:lastModifiedBy>Ibnu Fanhar</cp:lastModifiedBy>
  <cp:revision>1</cp:revision>
  <dcterms:created xsi:type="dcterms:W3CDTF">2017-05-12T08:45:00Z</dcterms:created>
  <dcterms:modified xsi:type="dcterms:W3CDTF">2017-05-12T08:45:00Z</dcterms:modified>
</cp:coreProperties>
</file>