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7D30" w14:textId="6DACC523" w:rsidR="008A55B5" w:rsidRPr="00FD39D8" w:rsidRDefault="00FD39D8" w:rsidP="003D5899">
      <w:pPr>
        <w:pStyle w:val="papersubtitle"/>
        <w:rPr>
          <w:rFonts w:eastAsia="MS Mincho"/>
          <w:sz w:val="48"/>
          <w:szCs w:val="48"/>
        </w:rPr>
      </w:pPr>
      <w:r w:rsidRPr="00FD39D8">
        <w:rPr>
          <w:rFonts w:eastAsia="MS Mincho"/>
          <w:sz w:val="48"/>
          <w:szCs w:val="48"/>
        </w:rPr>
        <w:t>Implementasi Tanda Tangan Digital dan Steganografi pada Karya Seni Lukis</w:t>
      </w:r>
    </w:p>
    <w:p w14:paraId="13845C87" w14:textId="77777777" w:rsidR="008A55B5" w:rsidRDefault="008A55B5" w:rsidP="003D5899">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57DE6276" w14:textId="17033AEC" w:rsidR="008A55B5" w:rsidRDefault="00FD39D8" w:rsidP="003D5899">
      <w:pPr>
        <w:pStyle w:val="Author"/>
        <w:rPr>
          <w:rFonts w:eastAsia="MS Mincho"/>
        </w:rPr>
      </w:pPr>
      <w:r>
        <w:rPr>
          <w:rFonts w:eastAsia="MS Mincho"/>
        </w:rPr>
        <w:t>M. Ibnu Syah Hafizh</w:t>
      </w:r>
      <w:r w:rsidR="00154B51">
        <w:rPr>
          <w:rFonts w:eastAsia="MS Mincho"/>
        </w:rPr>
        <w:t xml:space="preserve"> </w:t>
      </w:r>
      <w:r w:rsidR="005F5CD1">
        <w:rPr>
          <w:rFonts w:eastAsia="MS Mincho"/>
        </w:rPr>
        <w:t xml:space="preserve">- </w:t>
      </w:r>
      <w:r>
        <w:rPr>
          <w:rFonts w:eastAsia="MS Mincho"/>
        </w:rPr>
        <w:t>13519177</w:t>
      </w:r>
    </w:p>
    <w:p w14:paraId="09742449" w14:textId="77777777" w:rsidR="008A55B5" w:rsidRDefault="00154B51" w:rsidP="003D5899">
      <w:pPr>
        <w:pStyle w:val="Affiliation"/>
        <w:rPr>
          <w:rFonts w:eastAsia="MS Mincho"/>
        </w:rPr>
      </w:pPr>
      <w:r>
        <w:rPr>
          <w:rFonts w:eastAsia="MS Mincho"/>
        </w:rPr>
        <w:t>Program Studi Teknik Informatika</w:t>
      </w:r>
    </w:p>
    <w:p w14:paraId="47A0A8B6" w14:textId="77777777" w:rsidR="008A55B5" w:rsidRDefault="00154B51" w:rsidP="003D5899">
      <w:pPr>
        <w:pStyle w:val="Affiliation"/>
        <w:rPr>
          <w:rFonts w:eastAsia="MS Mincho"/>
        </w:rPr>
      </w:pPr>
      <w:r>
        <w:rPr>
          <w:rFonts w:eastAsia="MS Mincho"/>
        </w:rPr>
        <w:t>Sekolah Teknik Elektro dan Informatika</w:t>
      </w:r>
    </w:p>
    <w:p w14:paraId="79751DB0" w14:textId="77777777" w:rsidR="008A55B5" w:rsidRDefault="00154B51" w:rsidP="003D5899">
      <w:pPr>
        <w:pStyle w:val="Affiliation"/>
        <w:rPr>
          <w:rFonts w:eastAsia="MS Mincho"/>
        </w:rPr>
      </w:pPr>
      <w:r>
        <w:rPr>
          <w:rFonts w:eastAsia="MS Mincho"/>
        </w:rPr>
        <w:t>Institut Teknologi Bandung, Jalan Ganesha 10 Bandung</w:t>
      </w:r>
    </w:p>
    <w:p w14:paraId="1D00E565" w14:textId="671A9E23" w:rsidR="008A55B5" w:rsidRDefault="00154B51" w:rsidP="003D5899">
      <w:pPr>
        <w:pStyle w:val="Affiliation"/>
        <w:rPr>
          <w:rFonts w:eastAsia="MS Mincho"/>
        </w:rPr>
      </w:pPr>
      <w:r>
        <w:rPr>
          <w:rFonts w:eastAsia="MS Mincho"/>
        </w:rPr>
        <w:t xml:space="preserve">E-mail (gmail): </w:t>
      </w:r>
      <w:r w:rsidR="00FD39D8">
        <w:rPr>
          <w:rFonts w:eastAsia="MS Mincho"/>
        </w:rPr>
        <w:t>13519177@std.stei.itb.ac.id</w:t>
      </w:r>
    </w:p>
    <w:p w14:paraId="466D224B" w14:textId="77777777" w:rsidR="008A55B5" w:rsidRDefault="008A55B5" w:rsidP="003D5899">
      <w:pPr>
        <w:pStyle w:val="Affiliation"/>
        <w:rPr>
          <w:rFonts w:eastAsia="MS Mincho"/>
        </w:rPr>
      </w:pPr>
    </w:p>
    <w:p w14:paraId="63C95F7A" w14:textId="77777777" w:rsidR="008A55B5" w:rsidRDefault="008A55B5" w:rsidP="003D5899">
      <w:pPr>
        <w:rPr>
          <w:rFonts w:eastAsia="MS Mincho"/>
        </w:rPr>
      </w:pPr>
    </w:p>
    <w:p w14:paraId="3F60A90E" w14:textId="77777777" w:rsidR="008A55B5" w:rsidRDefault="008A55B5" w:rsidP="003D5899">
      <w:pPr>
        <w:rPr>
          <w:rFonts w:eastAsia="MS Mincho"/>
        </w:rPr>
        <w:sectPr w:rsidR="008A55B5" w:rsidSect="006C4648">
          <w:type w:val="continuous"/>
          <w:pgSz w:w="11909" w:h="16834" w:code="9"/>
          <w:pgMar w:top="1080" w:right="734" w:bottom="2434" w:left="734" w:header="720" w:footer="720" w:gutter="0"/>
          <w:cols w:space="720"/>
          <w:docGrid w:linePitch="360"/>
        </w:sectPr>
      </w:pPr>
    </w:p>
    <w:p w14:paraId="7DF8E455" w14:textId="1533F68D" w:rsidR="006D45E6" w:rsidRDefault="008A55B5" w:rsidP="003D5899">
      <w:pPr>
        <w:pStyle w:val="Abstract"/>
      </w:pPr>
      <w:r>
        <w:rPr>
          <w:rFonts w:eastAsia="MS Mincho"/>
          <w:i/>
          <w:iCs/>
        </w:rPr>
        <w:t>Abstract</w:t>
      </w:r>
      <w:r>
        <w:rPr>
          <w:rFonts w:eastAsia="MS Mincho"/>
        </w:rPr>
        <w:t>—</w:t>
      </w:r>
      <w:r w:rsidR="0064614B" w:rsidRPr="0064614B">
        <w:t xml:space="preserve">Dalam era digital yang semakin maju, tantangan dalam memastikan keaslian karya seni </w:t>
      </w:r>
      <w:r w:rsidR="003D5899">
        <w:t xml:space="preserve">terutama lukisan </w:t>
      </w:r>
      <w:r w:rsidR="0064614B" w:rsidRPr="0064614B">
        <w:t xml:space="preserve">semakin meningkat. </w:t>
      </w:r>
      <w:r w:rsidR="006D45E6">
        <w:t xml:space="preserve">Belum lagi, maraknya plagiarisme dan penyalahgunaan hak cipta pada karya seni lukis. </w:t>
      </w:r>
      <w:r w:rsidR="00617C4C">
        <w:t>Kedua h</w:t>
      </w:r>
      <w:r w:rsidR="006D45E6">
        <w:t xml:space="preserve">al ini tentunya sangat merugikan </w:t>
      </w:r>
      <w:r w:rsidR="00617C4C">
        <w:t xml:space="preserve">para seniman yang karyanya diubah atau diakui oleh orang yang tidak bertanggung jawab tanpa sepengetahuannya. Namun, </w:t>
      </w:r>
      <w:r w:rsidR="00A323ED">
        <w:t>hal-hal tersebut dapat dicegah m</w:t>
      </w:r>
      <w:r w:rsidR="0064614B" w:rsidRPr="0064614B">
        <w:t xml:space="preserve">elalui penerapan </w:t>
      </w:r>
      <w:r w:rsidR="00276EFC">
        <w:t>kript</w:t>
      </w:r>
      <w:r w:rsidR="00193431">
        <w:t>o</w:t>
      </w:r>
      <w:r w:rsidR="00276EFC">
        <w:t xml:space="preserve">grafi, salah satunya yaitu dengan menerapkan dua topik kriptografi yakni </w:t>
      </w:r>
      <w:r w:rsidR="0064614B" w:rsidRPr="0064614B">
        <w:t>tanda tangan digital</w:t>
      </w:r>
      <w:r w:rsidR="00617C4C">
        <w:t xml:space="preserve"> dan steganografi</w:t>
      </w:r>
      <w:r w:rsidR="00A323ED">
        <w:t xml:space="preserve">. </w:t>
      </w:r>
      <w:r w:rsidR="00617C4C">
        <w:t>I</w:t>
      </w:r>
      <w:r w:rsidR="0064614B" w:rsidRPr="0064614B">
        <w:t xml:space="preserve">nformasi </w:t>
      </w:r>
      <w:r w:rsidR="00617C4C">
        <w:t xml:space="preserve">mengenai lukisan dan pelukisnya </w:t>
      </w:r>
      <w:r w:rsidR="0064614B" w:rsidRPr="0064614B">
        <w:t>dapat</w:t>
      </w:r>
      <w:r w:rsidR="00617C4C">
        <w:t xml:space="preserve"> </w:t>
      </w:r>
      <w:r w:rsidR="00A323ED">
        <w:t xml:space="preserve">disembunyikan dalam lukisan itu sendiri, serta dapat </w:t>
      </w:r>
      <w:r w:rsidR="00A323ED" w:rsidRPr="0064614B">
        <w:t xml:space="preserve">diverifikasi </w:t>
      </w:r>
      <w:r w:rsidR="00A323ED">
        <w:t xml:space="preserve">kembali </w:t>
      </w:r>
      <w:r w:rsidR="00A323ED" w:rsidRPr="0064614B">
        <w:t xml:space="preserve">untuk memastikan integritas dan keaslian </w:t>
      </w:r>
      <w:r w:rsidR="00A323ED">
        <w:t>lukisan</w:t>
      </w:r>
      <w:r w:rsidR="00A323ED">
        <w:t>.</w:t>
      </w:r>
      <w:r w:rsidR="00276EFC">
        <w:t xml:space="preserve"> Pada m</w:t>
      </w:r>
      <w:r w:rsidR="003D5899" w:rsidRPr="003D5899">
        <w:t>akalah ini</w:t>
      </w:r>
      <w:r w:rsidR="00276EFC">
        <w:t>,</w:t>
      </w:r>
      <w:r w:rsidR="003D5899" w:rsidRPr="003D5899">
        <w:t xml:space="preserve"> </w:t>
      </w:r>
      <w:r w:rsidR="00276EFC">
        <w:t>dibahas</w:t>
      </w:r>
      <w:r w:rsidR="003D5899" w:rsidRPr="003D5899">
        <w:t xml:space="preserve"> penerapan tanda tangan digital </w:t>
      </w:r>
      <w:r w:rsidR="00276EFC">
        <w:t xml:space="preserve">dengan menggunakan ECDSA </w:t>
      </w:r>
      <w:r w:rsidR="003D5899" w:rsidRPr="003D5899">
        <w:t>dan steganografi</w:t>
      </w:r>
      <w:r w:rsidR="00276EFC">
        <w:t xml:space="preserve"> dengan metode LSB</w:t>
      </w:r>
      <w:r w:rsidR="003D5899" w:rsidRPr="003D5899">
        <w:t xml:space="preserve"> pada karya lukis </w:t>
      </w:r>
      <w:r w:rsidR="00276EFC">
        <w:t>ysng bertujuan untuk</w:t>
      </w:r>
      <w:r w:rsidR="003D5899" w:rsidRPr="003D5899">
        <w:t xml:space="preserve"> menjaga keaslian lukisan</w:t>
      </w:r>
      <w:r w:rsidR="00276EFC">
        <w:t xml:space="preserve"> dan bukti kepemilikannya dengan</w:t>
      </w:r>
      <w:r w:rsidR="003D5899" w:rsidRPr="003D5899">
        <w:t xml:space="preserve"> menyimpan informasi terkait lukisan dan pemiliknya</w:t>
      </w:r>
      <w:r w:rsidR="00276EFC">
        <w:t xml:space="preserve"> yang sudah ditambahkan tanda tangan digital ke dalam lukisan, sehingga distribusi penyebaran lukisan secara digital dapat dilakukan dengan aman</w:t>
      </w:r>
      <w:r w:rsidR="003D5899" w:rsidRPr="003D5899">
        <w:t>.</w:t>
      </w:r>
    </w:p>
    <w:p w14:paraId="5F8A0161" w14:textId="099DD648" w:rsidR="008A55B5" w:rsidRDefault="0072064C" w:rsidP="003D5899">
      <w:pPr>
        <w:pStyle w:val="Abstract"/>
        <w:rPr>
          <w:rFonts w:eastAsia="MS Mincho"/>
        </w:rPr>
      </w:pPr>
      <w:r>
        <w:rPr>
          <w:rFonts w:eastAsia="MS Mincho"/>
        </w:rPr>
        <w:t>Keywords—</w:t>
      </w:r>
      <w:r w:rsidR="003D5899">
        <w:rPr>
          <w:rFonts w:eastAsia="MS Mincho"/>
        </w:rPr>
        <w:t>tanda tangan digital</w:t>
      </w:r>
      <w:r w:rsidR="008A55B5">
        <w:rPr>
          <w:rFonts w:eastAsia="MS Mincho"/>
        </w:rPr>
        <w:t xml:space="preserve">; </w:t>
      </w:r>
      <w:r w:rsidR="003D5899">
        <w:rPr>
          <w:rFonts w:eastAsia="MS Mincho"/>
        </w:rPr>
        <w:t>steganografi</w:t>
      </w:r>
      <w:r w:rsidR="008A55B5">
        <w:rPr>
          <w:rFonts w:eastAsia="MS Mincho"/>
        </w:rPr>
        <w:t xml:space="preserve">; </w:t>
      </w:r>
      <w:r w:rsidR="003D5899">
        <w:rPr>
          <w:rFonts w:eastAsia="MS Mincho"/>
        </w:rPr>
        <w:t>lukisan</w:t>
      </w:r>
      <w:r w:rsidR="00193431">
        <w:rPr>
          <w:rFonts w:eastAsia="MS Mincho"/>
        </w:rPr>
        <w:t>.</w:t>
      </w:r>
    </w:p>
    <w:p w14:paraId="4C63C805" w14:textId="6B405E6F" w:rsidR="008A55B5" w:rsidRDefault="008A55B5" w:rsidP="003D5899">
      <w:pPr>
        <w:pStyle w:val="Heading1"/>
      </w:pPr>
      <w:r>
        <w:t xml:space="preserve"> </w:t>
      </w:r>
      <w:r w:rsidR="003D5899">
        <w:t>Pendahuluan</w:t>
      </w:r>
    </w:p>
    <w:p w14:paraId="6D455DB4" w14:textId="63D77194" w:rsidR="008B569B" w:rsidRDefault="008B569B" w:rsidP="008B569B">
      <w:pPr>
        <w:pStyle w:val="BodyText"/>
      </w:pPr>
      <w:r>
        <w:t xml:space="preserve">Dalam </w:t>
      </w:r>
      <w:r w:rsidR="00E771C0">
        <w:t>perkembangan digital yang semakin pesat</w:t>
      </w:r>
      <w:r>
        <w:t>, masalah keaslian dan bukti kepemilikan karya seni semakin menjadi perhatian yang serius. Khususnya, dalam konteks lukisan, tantangan yang dihadapi adalah bagaimana memastikan bahwa lukisan tersebut asli dan tidak mengalami pemalsuan, serta bagaimana menjaga bukti kepemilikannya di tengah distribusi penyebaran lukisan secara digital yang semakin luas.</w:t>
      </w:r>
    </w:p>
    <w:p w14:paraId="4ADDDD0D" w14:textId="31E789EE" w:rsidR="008B569B" w:rsidRDefault="008B569B" w:rsidP="008B569B">
      <w:pPr>
        <w:pStyle w:val="BodyText"/>
      </w:pPr>
      <w:r>
        <w:t xml:space="preserve">Tanda tangan digital dan steganografi merupakan dua konsep </w:t>
      </w:r>
      <w:r w:rsidR="00E771C0">
        <w:t xml:space="preserve">kriptografi </w:t>
      </w:r>
      <w:r>
        <w:t>yang dapat digunakan untuk mengatasi tantangan ini. Tanda tangan digital adalah metode matematis untuk memverifikasi keaslian dan integritas suatu dokumen elektronik. Sementara itu, steganografi adalah seni menyembunyikan informasi dalam suatu medium tanpa menimbulkan kecurigaan pada pihak lain.</w:t>
      </w:r>
    </w:p>
    <w:p w14:paraId="3C762A9E" w14:textId="35C5A87F" w:rsidR="008B569B" w:rsidRDefault="008B569B" w:rsidP="008B569B">
      <w:pPr>
        <w:pStyle w:val="BodyText"/>
      </w:pPr>
      <w:r>
        <w:t xml:space="preserve">Dalam makalah ini, akan </w:t>
      </w:r>
      <w:r w:rsidR="00E771C0">
        <w:t>dibahas</w:t>
      </w:r>
      <w:r>
        <w:t xml:space="preserve"> penerapan tanda tangan digital dengan menggunakan algoritma Elliptic Curve Digital Signature Algorithm (ECDSA) dan steganografi dengan metode Least Significant Bit (LSB) pada karya </w:t>
      </w:r>
      <w:r w:rsidR="00E771C0">
        <w:t xml:space="preserve">seni </w:t>
      </w:r>
      <w:r>
        <w:t>lukis</w:t>
      </w:r>
      <w:r w:rsidR="00E771C0">
        <w:t xml:space="preserve"> yang didigitalisasi</w:t>
      </w:r>
      <w:r>
        <w:t>. Tujuan utama</w:t>
      </w:r>
      <w:r w:rsidR="00E771C0">
        <w:t xml:space="preserve">nya </w:t>
      </w:r>
      <w:r>
        <w:t>adalah menjaga keaslian lukisan serta menyimpan informasi terkait lukisan dan pemiliknya secara digital dengan menggunakan tanda tangan digital yang telah disematkan ke dalam lukisan.</w:t>
      </w:r>
    </w:p>
    <w:p w14:paraId="1C4DC2A5" w14:textId="77777777" w:rsidR="008B569B" w:rsidRDefault="008B569B" w:rsidP="008B569B">
      <w:pPr>
        <w:pStyle w:val="BodyText"/>
      </w:pPr>
    </w:p>
    <w:p w14:paraId="69C83063" w14:textId="22E94E8F" w:rsidR="008B569B" w:rsidRDefault="008B569B" w:rsidP="008B569B">
      <w:pPr>
        <w:pStyle w:val="BodyText"/>
      </w:pPr>
      <w:r>
        <w:t xml:space="preserve">Dengan menerapkan tanda tangan digital menggunakan ECDSA, dapat </w:t>
      </w:r>
      <w:r w:rsidR="00E771C0">
        <w:t>dipastikan</w:t>
      </w:r>
      <w:r>
        <w:t xml:space="preserve"> bahwa lukisan tersebut tidak mengalami perubahan atau pemalsuan. Tanda tangan digital ini menggunakan matematika kriptografi yang kuat untuk menghasilkan tanda tangan unik yang hanya dapat dihasilkan oleh pemilik sah atau pihak yang memiliki kunci privat yang sesuai.</w:t>
      </w:r>
    </w:p>
    <w:p w14:paraId="3EA5FBE6" w14:textId="19928F8E" w:rsidR="008B569B" w:rsidRDefault="008B569B" w:rsidP="008B569B">
      <w:pPr>
        <w:pStyle w:val="BodyText"/>
      </w:pPr>
      <w:r>
        <w:t>Selain itu, kami akan menggabungkan teknik steganografi dengan metode LSB untuk menyimpan informasi terkait lukisan dan pemiliknya ke dalam lukisan itu sendiri. Metode LSB memanfaatkan bit terakhir dalam representasi piksel untuk menyembunyikan data tambahan. Dengan demikian, informasi terkait lukisan dan pemiliknya dapat disembunyikan secara rahasia dalam gambar lukisan tanpa menyebabkan perubahan yang terlihat secara visual.</w:t>
      </w:r>
    </w:p>
    <w:p w14:paraId="7FC881CF" w14:textId="3C035D53" w:rsidR="008B569B" w:rsidRDefault="008B569B" w:rsidP="008B569B">
      <w:pPr>
        <w:pStyle w:val="BodyText"/>
      </w:pPr>
      <w:r>
        <w:t xml:space="preserve">Dengan menggunakan kombinasi tanda tangan digital dan steganografi, dapat </w:t>
      </w:r>
      <w:r w:rsidR="00E771C0">
        <w:t>dicapai</w:t>
      </w:r>
      <w:r>
        <w:t xml:space="preserve"> tujuan utama yaitu menjaga keaslian lukisan dan bukti kepemilikannya. Dengan adanya tanda tangan digital yang terintegrasi dalam lukisan, serta informasi tersembunyi yang dienkripsi menggunakan metode steganografi, distribusi penyebaran lukisan secara digital dapat dilakukan dengan aman dan dapat diverifikasi keasliannya.</w:t>
      </w:r>
    </w:p>
    <w:p w14:paraId="1E6E1C1A" w14:textId="1D6AA751" w:rsidR="008B569B" w:rsidRDefault="008B569B" w:rsidP="008B569B">
      <w:pPr>
        <w:pStyle w:val="BodyText"/>
      </w:pPr>
      <w:r>
        <w:t xml:space="preserve">Dalam makalah ini, akan </w:t>
      </w:r>
      <w:r w:rsidR="00E771C0">
        <w:t>dijelaskan</w:t>
      </w:r>
      <w:r>
        <w:t xml:space="preserve"> secara rinci tentang konsep tanda tangan digital, algoritma ECDSA, teknik steganografi dengan metode LSB, serta </w:t>
      </w:r>
      <w:r w:rsidR="00E771C0">
        <w:t>rancangan solusi dan implementasinya dalam</w:t>
      </w:r>
      <w:r>
        <w:t xml:space="preserve"> menerapkan kedua teknik ini </w:t>
      </w:r>
      <w:r w:rsidR="00E771C0">
        <w:t>pada</w:t>
      </w:r>
      <w:r>
        <w:t xml:space="preserve"> konteks karya </w:t>
      </w:r>
      <w:r w:rsidR="00E771C0">
        <w:t xml:space="preserve">seni </w:t>
      </w:r>
      <w:r>
        <w:t>lukis.</w:t>
      </w:r>
      <w:r w:rsidR="00E771C0">
        <w:t xml:space="preserve"> Terdapat juga studi kasus untuk menguji solusi yang dibangun.</w:t>
      </w:r>
    </w:p>
    <w:p w14:paraId="2AFD433B" w14:textId="4DABAEA8" w:rsidR="008A55B5" w:rsidRDefault="008B569B" w:rsidP="008B569B">
      <w:pPr>
        <w:pStyle w:val="BodyText"/>
        <w:spacing w:line="240" w:lineRule="auto"/>
      </w:pPr>
      <w:r>
        <w:t xml:space="preserve">Dengan menerapkan tanda tangan digital dan steganografi pada karya lukis, diharapkan bahwa keaslian lukisan dan bukti kepemilikannya dapat terjaga dengan baik. Ini akan memberikan kepercayaan dan rasa aman bagi </w:t>
      </w:r>
      <w:r w:rsidR="003178AD">
        <w:t>seniman</w:t>
      </w:r>
      <w:r>
        <w:t xml:space="preserve">, </w:t>
      </w:r>
      <w:r w:rsidR="003178AD">
        <w:t>pemilik lukisan</w:t>
      </w:r>
      <w:r>
        <w:t xml:space="preserve">, </w:t>
      </w:r>
      <w:r w:rsidR="003178AD">
        <w:t>atau</w:t>
      </w:r>
      <w:r>
        <w:t xml:space="preserve"> para kolektor yang tertarik dengan distribusi penyebaran lukisan secara digital.</w:t>
      </w:r>
    </w:p>
    <w:p w14:paraId="5108F8FD" w14:textId="6C3604B6" w:rsidR="008A55B5" w:rsidRDefault="003D5899" w:rsidP="00F63E15">
      <w:pPr>
        <w:pStyle w:val="Heading1"/>
      </w:pPr>
      <w:r>
        <w:t>Landasan Teori</w:t>
      </w:r>
    </w:p>
    <w:p w14:paraId="6044D17B" w14:textId="33143E66" w:rsidR="008A55B5" w:rsidRDefault="00193431" w:rsidP="00F63E15">
      <w:pPr>
        <w:pStyle w:val="Heading2"/>
      </w:pPr>
      <w:r>
        <w:t>Tanda Tangan Digital</w:t>
      </w:r>
    </w:p>
    <w:p w14:paraId="3906C841" w14:textId="23741EB2" w:rsidR="00F63E15" w:rsidRDefault="00193431" w:rsidP="00F63E15">
      <w:pPr>
        <w:pStyle w:val="BodyText"/>
        <w:spacing w:line="240" w:lineRule="auto"/>
      </w:pPr>
      <w:r>
        <w:t>Tanda tangan digital (digital signature) adalah bentuk</w:t>
      </w:r>
      <w:r>
        <w:t xml:space="preserve"> </w:t>
      </w:r>
      <w:r>
        <w:t>alternatif modern untuk menandatangani dokumen. Tanda</w:t>
      </w:r>
      <w:r>
        <w:t xml:space="preserve"> </w:t>
      </w:r>
      <w:r>
        <w:t>tangan digital memanfaatkan skema matematika untuk</w:t>
      </w:r>
      <w:r>
        <w:t xml:space="preserve"> </w:t>
      </w:r>
      <w:r>
        <w:lastRenderedPageBreak/>
        <w:t>memeriksa keaslian dan integritas dokumen digital. Tanda</w:t>
      </w:r>
      <w:r w:rsidR="00F63E15">
        <w:t xml:space="preserve"> </w:t>
      </w:r>
      <w:r>
        <w:t>tangan digunakan untuk memberikan layanan keamanan seperti otentikasi (authentication), keaslian pesan (data</w:t>
      </w:r>
      <w:r w:rsidR="00F63E15">
        <w:t xml:space="preserve"> </w:t>
      </w:r>
      <w:r>
        <w:t>integrity), dan anti-penyangkalan (nonrepudiation).</w:t>
      </w:r>
    </w:p>
    <w:p w14:paraId="2E5AE2EE" w14:textId="77777777" w:rsidR="00F63E15" w:rsidRDefault="00193431" w:rsidP="00F63E15">
      <w:pPr>
        <w:pStyle w:val="BodyText"/>
        <w:spacing w:line="240" w:lineRule="auto"/>
      </w:pPr>
      <w:r>
        <w:t>Baik tanda tangan digital maupun tanda tangan biasa</w:t>
      </w:r>
      <w:r w:rsidR="00F63E15">
        <w:t xml:space="preserve"> </w:t>
      </w:r>
      <w:r>
        <w:t>mempunyai karakteristik sebagai berikut:</w:t>
      </w:r>
    </w:p>
    <w:p w14:paraId="5E599EF1" w14:textId="77777777" w:rsidR="00F63E15" w:rsidRDefault="00F63E15" w:rsidP="00F63E15">
      <w:pPr>
        <w:pStyle w:val="BodyText"/>
        <w:numPr>
          <w:ilvl w:val="0"/>
          <w:numId w:val="13"/>
        </w:numPr>
        <w:spacing w:after="0" w:line="240" w:lineRule="auto"/>
      </w:pPr>
      <w:r>
        <w:t>Tanda tangan adalah bukti yang otentik</w:t>
      </w:r>
    </w:p>
    <w:p w14:paraId="2F336D33" w14:textId="77777777" w:rsidR="00F63E15" w:rsidRDefault="00F63E15" w:rsidP="00F63E15">
      <w:pPr>
        <w:pStyle w:val="BodyText"/>
        <w:numPr>
          <w:ilvl w:val="0"/>
          <w:numId w:val="13"/>
        </w:numPr>
        <w:spacing w:after="0" w:line="240" w:lineRule="auto"/>
      </w:pPr>
      <w:r>
        <w:t>Tanda tangan tidak dapat dilupakan</w:t>
      </w:r>
    </w:p>
    <w:p w14:paraId="62F11BB6" w14:textId="186BF7EA" w:rsidR="00F63E15" w:rsidRDefault="00F63E15" w:rsidP="00F63E15">
      <w:pPr>
        <w:pStyle w:val="BodyText"/>
        <w:numPr>
          <w:ilvl w:val="0"/>
          <w:numId w:val="13"/>
        </w:numPr>
        <w:spacing w:after="0" w:line="240" w:lineRule="auto"/>
      </w:pPr>
      <w:r>
        <w:t>Tanda tangan tidak dapat dipindah untuk digunakan</w:t>
      </w:r>
      <w:r>
        <w:t xml:space="preserve"> </w:t>
      </w:r>
      <w:r>
        <w:t>ulang</w:t>
      </w:r>
    </w:p>
    <w:p w14:paraId="56C0FB51" w14:textId="77777777" w:rsidR="00F63E15" w:rsidRDefault="00F63E15" w:rsidP="00F63E15">
      <w:pPr>
        <w:pStyle w:val="BodyText"/>
        <w:numPr>
          <w:ilvl w:val="0"/>
          <w:numId w:val="13"/>
        </w:numPr>
        <w:spacing w:after="0" w:line="240" w:lineRule="auto"/>
      </w:pPr>
      <w:r>
        <w:t>Dokumen yang telah ditandatangani tidak dapat diubah</w:t>
      </w:r>
    </w:p>
    <w:p w14:paraId="4AD66988" w14:textId="79B691A5" w:rsidR="00F63E15" w:rsidRDefault="00F63E15" w:rsidP="00F63E15">
      <w:pPr>
        <w:pStyle w:val="BodyText"/>
        <w:numPr>
          <w:ilvl w:val="0"/>
          <w:numId w:val="13"/>
        </w:numPr>
        <w:spacing w:line="240" w:lineRule="auto"/>
      </w:pPr>
      <w:r>
        <w:t>Tanda tangan tidak dapat disangkal</w:t>
      </w:r>
    </w:p>
    <w:p w14:paraId="4E3631BB" w14:textId="6FC099BA" w:rsidR="00193431" w:rsidRDefault="00193431" w:rsidP="00F63E15">
      <w:pPr>
        <w:pStyle w:val="BodyText"/>
        <w:spacing w:line="240" w:lineRule="auto"/>
      </w:pPr>
      <w:r>
        <w:t>Tanda tangan digital bukanlah tulisan tanda-tangan yang</w:t>
      </w:r>
      <w:r w:rsidR="00F63E15">
        <w:t xml:space="preserve"> </w:t>
      </w:r>
      <w:r>
        <w:t>di-digitisasi dengan cara dipindai atau difoto. Tanda tangan</w:t>
      </w:r>
      <w:r w:rsidR="00F63E15">
        <w:t xml:space="preserve"> </w:t>
      </w:r>
      <w:r>
        <w:t>digital adalah nilai kriptografis yang bergantung pada isi pesan</w:t>
      </w:r>
      <w:r w:rsidR="00F63E15">
        <w:t xml:space="preserve"> </w:t>
      </w:r>
      <w:r>
        <w:t>dan kunci. Jika tanda tangan biasa akan selalu sama bentuknya</w:t>
      </w:r>
      <w:r w:rsidR="00F63E15">
        <w:t xml:space="preserve"> j</w:t>
      </w:r>
      <w:r>
        <w:t>ika dilakukan oleh orang yang sama, pada tanda tangan</w:t>
      </w:r>
      <w:r w:rsidR="00F63E15">
        <w:t xml:space="preserve"> </w:t>
      </w:r>
      <w:r>
        <w:t>digital akan selalu berbeda walaupun ditandatangani oleh</w:t>
      </w:r>
      <w:r w:rsidR="00F63E15">
        <w:t xml:space="preserve"> </w:t>
      </w:r>
      <w:r>
        <w:t>orang yang sama hal ini karena jika nilainya sama, maka akan</w:t>
      </w:r>
      <w:r w:rsidR="00F63E15">
        <w:t xml:space="preserve"> </w:t>
      </w:r>
      <w:r>
        <w:t>sangat mudah untuk ditiru.</w:t>
      </w:r>
    </w:p>
    <w:p w14:paraId="4ED6B33C" w14:textId="77777777" w:rsidR="0080244F" w:rsidRDefault="0080244F" w:rsidP="00F63E15">
      <w:pPr>
        <w:pStyle w:val="BodyText"/>
        <w:spacing w:line="240" w:lineRule="auto"/>
      </w:pPr>
      <w:r>
        <w:t xml:space="preserve">Ada dua cara dalam menandatangani pesan, pertama dengan mengenkripsi pesan. Enkripsi pesan dilakukan dengan algoritma kriptografi kunci simetris, yaitu algoritma dengan nilai kunci sama untuk proses enkripsi dan dekripsi pesan. Cara tanda tangan yang kedua yaitu dengan menggunakan kombinasi fungsi hash dan algoritma kriptografi kunci publik. </w:t>
      </w:r>
    </w:p>
    <w:p w14:paraId="632579ED" w14:textId="4711A64F" w:rsidR="0080244F" w:rsidRDefault="0080244F" w:rsidP="00F63E15">
      <w:pPr>
        <w:pStyle w:val="BodyText"/>
        <w:spacing w:line="240" w:lineRule="auto"/>
      </w:pPr>
      <w:r>
        <w:t>Pada tanda tangan digital dengan enkripsi pesan dengan algoritma kunci simetris, pengirim dan pengirim pesan harus memiliki kunci yang sama. Cara ini dapat memberikan solusi autentikasi, akan tetapi belum ada mekanisme anti -penyangkalan. Selain itu, isi pesan akan terenkripsi dan informasi didalamnya tidak dapat dibaca. Selanjutnya adalah dengan kombinasi fungsi hash dan algoritma kunci publik. Fungsi hash merupakan fungsi enkripsi satu arah, artinya pesan yang dienkripsi tidak akan bisa di dekripsi. Sedangkan algoritma kunci publik adalah algoritma kriptografi yang menggunakan dua buah kunci berbeda pada proses enkripsi dan dekripsi. Kunci publik digunakan untuk mengenkripsi pesan dan kunci privat digunakan untuk dekripsi pesan. Pada cara ini, isi pesan masih dapat dibaca atau tidak terenkripsi. Pada makalah ini, penulis menggunakan cara yang kedua karena informasi pada dokumen harus dapat terbaca meskipun dilakukan tanda tangan digital.</w:t>
      </w:r>
    </w:p>
    <w:p w14:paraId="559696BF" w14:textId="0A93ACA6" w:rsidR="00193431" w:rsidRDefault="0080244F" w:rsidP="00F63E15">
      <w:pPr>
        <w:pStyle w:val="BodyText"/>
        <w:spacing w:line="240" w:lineRule="auto"/>
      </w:pPr>
      <w:r>
        <w:t>Berikut ini alur penandatanganan dengan kombinasi fungsi hash dan kriptografi kunci-publik</w:t>
      </w:r>
      <w:r w:rsidR="00193431">
        <w:t xml:space="preserve">. </w:t>
      </w:r>
    </w:p>
    <w:p w14:paraId="1E55371D" w14:textId="29ED2AE7" w:rsidR="00F63E15" w:rsidRDefault="00F63E15" w:rsidP="003178AD">
      <w:pPr>
        <w:pStyle w:val="BodyText"/>
        <w:ind w:left="-284"/>
        <w:jc w:val="center"/>
      </w:pPr>
      <w:r>
        <w:rPr>
          <w:noProof/>
        </w:rPr>
        <w:drawing>
          <wp:inline distT="0" distB="0" distL="0" distR="0" wp14:anchorId="78A61869" wp14:editId="110C8F0C">
            <wp:extent cx="3281790" cy="1905635"/>
            <wp:effectExtent l="0" t="0" r="635" b="5715"/>
            <wp:docPr id="158643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33832" name="Picture 1586433832"/>
                    <pic:cNvPicPr/>
                  </pic:nvPicPr>
                  <pic:blipFill rotWithShape="1">
                    <a:blip r:embed="rId8"/>
                    <a:srcRect l="3472" r="3605" b="2422"/>
                    <a:stretch/>
                  </pic:blipFill>
                  <pic:spPr bwMode="auto">
                    <a:xfrm>
                      <a:off x="0" y="0"/>
                      <a:ext cx="3281790" cy="1905635"/>
                    </a:xfrm>
                    <a:prstGeom prst="rect">
                      <a:avLst/>
                    </a:prstGeom>
                    <a:ln>
                      <a:noFill/>
                    </a:ln>
                    <a:extLst>
                      <a:ext uri="{53640926-AAD7-44D8-BBD7-CCE9431645EC}">
                        <a14:shadowObscured xmlns:a14="http://schemas.microsoft.com/office/drawing/2010/main"/>
                      </a:ext>
                    </a:extLst>
                  </pic:spPr>
                </pic:pic>
              </a:graphicData>
            </a:graphic>
          </wp:inline>
        </w:drawing>
      </w:r>
    </w:p>
    <w:p w14:paraId="6F0CF016" w14:textId="16D27E3D" w:rsidR="00193431" w:rsidRDefault="00193431" w:rsidP="00F63E15">
      <w:pPr>
        <w:pStyle w:val="BodyText"/>
        <w:jc w:val="center"/>
      </w:pPr>
      <w:r>
        <w:t>Gambar II.1 Metode Tanda Tangan digital mengunakan</w:t>
      </w:r>
      <w:r w:rsidR="00F63E15">
        <w:t xml:space="preserve"> </w:t>
      </w:r>
      <w:r>
        <w:t>Kriptografi kunci-publik dan Fungsi Hash</w:t>
      </w:r>
    </w:p>
    <w:p w14:paraId="1B96340C" w14:textId="1ED0F5DF" w:rsidR="00193431" w:rsidRPr="00F63E15" w:rsidRDefault="00F63E15" w:rsidP="00F63E15">
      <w:pPr>
        <w:pStyle w:val="BodyText"/>
        <w:jc w:val="center"/>
        <w:rPr>
          <w:i/>
          <w:iCs/>
        </w:rPr>
      </w:pPr>
      <w:r>
        <w:t>(</w:t>
      </w:r>
      <w:proofErr w:type="gramStart"/>
      <w:r w:rsidR="00193431" w:rsidRPr="00F63E15">
        <w:rPr>
          <w:i/>
          <w:iCs/>
        </w:rPr>
        <w:t>sumber</w:t>
      </w:r>
      <w:proofErr w:type="gramEnd"/>
      <w:r w:rsidR="00193431" w:rsidRPr="00F63E15">
        <w:rPr>
          <w:i/>
          <w:iCs/>
        </w:rPr>
        <w:t>:</w:t>
      </w:r>
      <w:r w:rsidRPr="00F63E15">
        <w:rPr>
          <w:i/>
          <w:iCs/>
        </w:rPr>
        <w:t xml:space="preserve"> </w:t>
      </w:r>
      <w:hyperlink r:id="rId9" w:history="1">
        <w:r w:rsidRPr="00F63E15">
          <w:rPr>
            <w:rStyle w:val="Hyperlink"/>
          </w:rPr>
          <w:t>http://informatika.stei.itb.ac.id/~rinaldi.munir/Kriptografi/20 20-2021/Tanda-tangan-digital-2020.pdf</w:t>
        </w:r>
      </w:hyperlink>
      <w:r>
        <w:t xml:space="preserve"> )</w:t>
      </w:r>
    </w:p>
    <w:p w14:paraId="4B255824" w14:textId="0EE29036" w:rsidR="008A55B5" w:rsidRDefault="00193431" w:rsidP="00F63E15">
      <w:pPr>
        <w:pStyle w:val="BodyText"/>
      </w:pPr>
      <w:r>
        <w:t>Pada makalah ini, metode tanda tangan digital yang</w:t>
      </w:r>
      <w:r w:rsidR="00F63E15">
        <w:t xml:space="preserve"> </w:t>
      </w:r>
      <w:r>
        <w:t>digunakan adalah kombinasi fungsi hash dan kriptografi kunci</w:t>
      </w:r>
      <w:r w:rsidR="00F63E15">
        <w:t xml:space="preserve"> </w:t>
      </w:r>
      <w:r>
        <w:t>publik karena pada permasalahan yang disebutkan tidak</w:t>
      </w:r>
      <w:r w:rsidR="00F63E15">
        <w:t xml:space="preserve"> </w:t>
      </w:r>
      <w:r>
        <w:t>diperlukan kerahasiaan pesan namun yang diperlukan adalah</w:t>
      </w:r>
      <w:r w:rsidR="00F63E15">
        <w:t xml:space="preserve"> </w:t>
      </w:r>
      <w:r>
        <w:t>otentikasi, keaslian pesan, dan anti-penyangkalan</w:t>
      </w:r>
    </w:p>
    <w:p w14:paraId="5DAA3C8A" w14:textId="55FE90AD" w:rsidR="0080244F" w:rsidRDefault="0080244F" w:rsidP="0080244F">
      <w:pPr>
        <w:pStyle w:val="Heading2"/>
      </w:pPr>
      <w:r>
        <w:t>ECC dan ECDSA</w:t>
      </w:r>
      <w:r>
        <w:t xml:space="preserve"> </w:t>
      </w:r>
    </w:p>
    <w:p w14:paraId="6DF0EAAB" w14:textId="0B7E41F1" w:rsidR="0080244F" w:rsidRDefault="0080244F" w:rsidP="0080244F">
      <w:pPr>
        <w:pStyle w:val="BodyText"/>
        <w:spacing w:line="240" w:lineRule="auto"/>
      </w:pPr>
      <w:r>
        <w:t xml:space="preserve">ECC (Elliptic Curve Cryptography) adalah suatu pendekatan implementasi algoritma kriptografi kunci publik. ECC memanfaatkan elliptic curve pada suatu medan finite. Proses enkripsi dan dekripsi ECC dilakukan pada titik-titik yang terletak di kurva eliptik pada suatu ruang Gallois p, di mana p adalah suatu bilangan prima. Kurva eliptik pada algoritma akan memiliki persamaan berikut: </w:t>
      </w:r>
      <w:r>
        <w:rPr>
          <w:rFonts w:ascii="Cambria Math" w:hAnsi="Cambria Math" w:cs="Cambria Math"/>
        </w:rPr>
        <w:t>𝑦</w:t>
      </w:r>
      <w:r>
        <w:t xml:space="preserve"> 2 = </w:t>
      </w:r>
      <w:r>
        <w:rPr>
          <w:rFonts w:ascii="Cambria Math" w:hAnsi="Cambria Math" w:cs="Cambria Math"/>
        </w:rPr>
        <w:t>𝑥</w:t>
      </w:r>
      <w:r>
        <w:t xml:space="preserve"> 3 + </w:t>
      </w:r>
      <w:r>
        <w:rPr>
          <w:rFonts w:ascii="Cambria Math" w:hAnsi="Cambria Math" w:cs="Cambria Math"/>
        </w:rPr>
        <w:t>𝑎𝑥</w:t>
      </w:r>
      <w:r>
        <w:t xml:space="preserve"> + </w:t>
      </w:r>
      <w:r>
        <w:rPr>
          <w:rFonts w:ascii="Cambria Math" w:hAnsi="Cambria Math" w:cs="Cambria Math"/>
        </w:rPr>
        <w:t>𝑏</w:t>
      </w:r>
      <w:r>
        <w:t xml:space="preserve"> </w:t>
      </w:r>
      <w:r>
        <w:rPr>
          <w:rFonts w:ascii="Cambria Math" w:hAnsi="Cambria Math" w:cs="Cambria Math"/>
        </w:rPr>
        <w:t>𝑚𝑜𝑑</w:t>
      </w:r>
      <w:r>
        <w:t xml:space="preserve"> </w:t>
      </w:r>
      <w:r>
        <w:rPr>
          <w:rFonts w:ascii="Cambria Math" w:hAnsi="Cambria Math" w:cs="Cambria Math"/>
        </w:rPr>
        <w:t>𝑝</w:t>
      </w:r>
      <w:r>
        <w:t xml:space="preserve"> dengan parameter a, b, dan p tersebut merupakan parameter dari suatu elliptic curve. ECC merupakan perluasan untuk algoritma algoritma kriptografi yang lain, misalnya: </w:t>
      </w:r>
    </w:p>
    <w:p w14:paraId="76F0D14F" w14:textId="7C4A5AE0" w:rsidR="0080244F" w:rsidRDefault="0080244F" w:rsidP="003178AD">
      <w:pPr>
        <w:pStyle w:val="BodyText"/>
        <w:spacing w:after="0" w:line="240" w:lineRule="auto"/>
      </w:pPr>
      <w:r>
        <w:t xml:space="preserve">1. ECDSA (Elliptic Curve Digital Signature Algorithm). </w:t>
      </w:r>
    </w:p>
    <w:p w14:paraId="3FCA61B2" w14:textId="23DBA499" w:rsidR="0080244F" w:rsidRDefault="0080244F" w:rsidP="003178AD">
      <w:pPr>
        <w:pStyle w:val="BodyText"/>
        <w:spacing w:after="0" w:line="240" w:lineRule="auto"/>
      </w:pPr>
      <w:r>
        <w:t xml:space="preserve">2. ECDH (Elliptic Curve Diffie-Hellman). </w:t>
      </w:r>
    </w:p>
    <w:p w14:paraId="35D192CD" w14:textId="0F28AB80" w:rsidR="0080244F" w:rsidRDefault="0080244F" w:rsidP="003178AD">
      <w:pPr>
        <w:pStyle w:val="BodyText"/>
        <w:spacing w:after="0" w:line="240" w:lineRule="auto"/>
      </w:pPr>
      <w:r>
        <w:t xml:space="preserve">3. ECEG (Elliptic Curve ElGamal). </w:t>
      </w:r>
    </w:p>
    <w:p w14:paraId="72C26A7E" w14:textId="77777777" w:rsidR="003178AD" w:rsidRDefault="003178AD" w:rsidP="003178AD">
      <w:pPr>
        <w:pStyle w:val="BodyText"/>
        <w:spacing w:after="0" w:line="240" w:lineRule="auto"/>
      </w:pPr>
    </w:p>
    <w:p w14:paraId="3E5103E8" w14:textId="278B73F6" w:rsidR="0080244F" w:rsidRDefault="0080244F" w:rsidP="0080244F">
      <w:pPr>
        <w:pStyle w:val="BodyText"/>
        <w:spacing w:line="240" w:lineRule="auto"/>
      </w:pPr>
      <w:r>
        <w:t xml:space="preserve">ECDSA (Elliptic Curve Digital Signature Algorithm) adalah suatu implementasi tanda tangan digital yang memanfaatkan elliptic curve cryptography. Terdapat dua bagian utama pada ECDSA, yaitu sign dan verify signature, Pada ECDSA terdapat beberapa parameter lain sebagai tambahan parameter elliptic curve yang digunakan (a, b, p), yaitu: </w:t>
      </w:r>
    </w:p>
    <w:p w14:paraId="385299A8" w14:textId="6CD0CC74" w:rsidR="0080244F" w:rsidRDefault="0080244F" w:rsidP="003178AD">
      <w:pPr>
        <w:pStyle w:val="BodyText"/>
        <w:numPr>
          <w:ilvl w:val="0"/>
          <w:numId w:val="14"/>
        </w:numPr>
        <w:spacing w:after="0" w:line="240" w:lineRule="auto"/>
      </w:pPr>
      <w:r>
        <w:rPr>
          <w:rFonts w:ascii="Cambria Math" w:hAnsi="Cambria Math" w:cs="Cambria Math"/>
        </w:rPr>
        <w:t>𝐺</w:t>
      </w:r>
      <w:r>
        <w:t xml:space="preserve">, elliptic curve base point, yang menjadi generator subgroup pada elliptic curve yang dipakai. </w:t>
      </w:r>
    </w:p>
    <w:p w14:paraId="6693423E" w14:textId="1AEA1855" w:rsidR="0080244F" w:rsidRDefault="0080244F" w:rsidP="003178AD">
      <w:pPr>
        <w:pStyle w:val="BodyText"/>
        <w:numPr>
          <w:ilvl w:val="0"/>
          <w:numId w:val="14"/>
        </w:numPr>
        <w:spacing w:after="0" w:line="240" w:lineRule="auto"/>
      </w:pPr>
      <w:r>
        <w:t xml:space="preserve">n yang merupakan orde dari elliptic curve. Hubungan antara </w:t>
      </w:r>
      <w:r w:rsidRPr="0080244F">
        <w:rPr>
          <w:rFonts w:ascii="Cambria Math" w:hAnsi="Cambria Math" w:cs="Cambria Math"/>
        </w:rPr>
        <w:t>𝑛</w:t>
      </w:r>
      <w:r>
        <w:t xml:space="preserve">, </w:t>
      </w:r>
      <w:r w:rsidRPr="0080244F">
        <w:rPr>
          <w:rFonts w:ascii="Cambria Math" w:hAnsi="Cambria Math" w:cs="Cambria Math"/>
        </w:rPr>
        <w:t>𝐺</w:t>
      </w:r>
      <w:r>
        <w:t xml:space="preserve">, dan </w:t>
      </w:r>
      <w:r w:rsidRPr="0080244F">
        <w:rPr>
          <w:rFonts w:ascii="Cambria Math" w:hAnsi="Cambria Math" w:cs="Cambria Math"/>
        </w:rPr>
        <w:t>𝑂</w:t>
      </w:r>
      <w:r>
        <w:t xml:space="preserve"> (elemen identitas) dapat dinyatakan dalam persamaan </w:t>
      </w:r>
      <w:r w:rsidRPr="0080244F">
        <w:rPr>
          <w:rFonts w:ascii="Cambria Math" w:hAnsi="Cambria Math" w:cs="Cambria Math"/>
        </w:rPr>
        <w:t>𝑛</w:t>
      </w:r>
      <w:r>
        <w:t xml:space="preserve"> × </w:t>
      </w:r>
      <w:r w:rsidRPr="0080244F">
        <w:rPr>
          <w:rFonts w:ascii="Cambria Math" w:hAnsi="Cambria Math" w:cs="Cambria Math"/>
        </w:rPr>
        <w:t>𝐺</w:t>
      </w:r>
      <w:r>
        <w:t xml:space="preserve"> = </w:t>
      </w:r>
      <w:r w:rsidRPr="0080244F">
        <w:rPr>
          <w:rFonts w:ascii="Cambria Math" w:hAnsi="Cambria Math" w:cs="Cambria Math"/>
        </w:rPr>
        <w:t>𝑂</w:t>
      </w:r>
      <w:r>
        <w:t xml:space="preserve"> </w:t>
      </w:r>
    </w:p>
    <w:p w14:paraId="789C5263" w14:textId="1F9D4E2F" w:rsidR="0080244F" w:rsidRDefault="0080244F" w:rsidP="003178AD">
      <w:pPr>
        <w:pStyle w:val="BodyText"/>
        <w:numPr>
          <w:ilvl w:val="0"/>
          <w:numId w:val="14"/>
        </w:numPr>
        <w:spacing w:after="0" w:line="240" w:lineRule="auto"/>
      </w:pPr>
      <w:r>
        <w:t xml:space="preserve">d yang merupakan private key yang digunakan dalam </w:t>
      </w:r>
    </w:p>
    <w:p w14:paraId="13A38C6E" w14:textId="46D35D78" w:rsidR="0080244F" w:rsidRDefault="0080244F" w:rsidP="003178AD">
      <w:pPr>
        <w:pStyle w:val="BodyText"/>
        <w:numPr>
          <w:ilvl w:val="0"/>
          <w:numId w:val="14"/>
        </w:numPr>
        <w:spacing w:after="0" w:line="240" w:lineRule="auto"/>
      </w:pPr>
      <w:r w:rsidRPr="0080244F">
        <w:rPr>
          <w:rFonts w:ascii="Cambria Math" w:hAnsi="Cambria Math" w:cs="Cambria Math"/>
        </w:rPr>
        <w:t>𝑄</w:t>
      </w:r>
      <w:r>
        <w:t xml:space="preserve"> yang merupakan public key yang digunakan dalam</w:t>
      </w:r>
      <w:r>
        <w:t xml:space="preserve"> </w:t>
      </w:r>
      <w:r>
        <w:t>ECDSA.</w:t>
      </w:r>
    </w:p>
    <w:p w14:paraId="078D376C" w14:textId="271AEF89" w:rsidR="0080244F" w:rsidRDefault="0080244F" w:rsidP="0080244F">
      <w:pPr>
        <w:pStyle w:val="BodyText"/>
        <w:spacing w:line="240" w:lineRule="auto"/>
        <w:ind w:firstLine="0"/>
      </w:pPr>
      <w:r>
        <w:lastRenderedPageBreak/>
        <w:t xml:space="preserve"> Sebagai catatan hubungan antara </w:t>
      </w:r>
      <w:r w:rsidRPr="0080244F">
        <w:rPr>
          <w:rFonts w:ascii="Cambria Math" w:hAnsi="Cambria Math" w:cs="Cambria Math"/>
        </w:rPr>
        <w:t>𝑑</w:t>
      </w:r>
      <w:r>
        <w:t xml:space="preserve">, </w:t>
      </w:r>
      <w:r w:rsidRPr="0080244F">
        <w:rPr>
          <w:rFonts w:ascii="Cambria Math" w:hAnsi="Cambria Math" w:cs="Cambria Math"/>
        </w:rPr>
        <w:t>𝑄</w:t>
      </w:r>
      <w:r>
        <w:t xml:space="preserve">, dan </w:t>
      </w:r>
      <w:r w:rsidRPr="0080244F">
        <w:rPr>
          <w:rFonts w:ascii="Cambria Math" w:hAnsi="Cambria Math" w:cs="Cambria Math"/>
        </w:rPr>
        <w:t>𝐺</w:t>
      </w:r>
      <w:r>
        <w:t xml:space="preserve"> dapat dinyatakan dalam persamaan </w:t>
      </w:r>
      <w:r w:rsidRPr="0080244F">
        <w:rPr>
          <w:rFonts w:ascii="Cambria Math" w:hAnsi="Cambria Math" w:cs="Cambria Math"/>
        </w:rPr>
        <w:t>𝑑</w:t>
      </w:r>
      <w:r>
        <w:t xml:space="preserve"> × </w:t>
      </w:r>
      <w:r w:rsidRPr="0080244F">
        <w:rPr>
          <w:rFonts w:ascii="Cambria Math" w:hAnsi="Cambria Math" w:cs="Cambria Math"/>
        </w:rPr>
        <w:t>𝐺</w:t>
      </w:r>
      <w:r>
        <w:t xml:space="preserve"> = </w:t>
      </w:r>
      <w:r w:rsidRPr="0080244F">
        <w:rPr>
          <w:rFonts w:ascii="Cambria Math" w:hAnsi="Cambria Math" w:cs="Cambria Math"/>
        </w:rPr>
        <w:t>𝑄</w:t>
      </w:r>
      <w:r>
        <w:t xml:space="preserve">. Tahapan untuk melakukan pembangkitan signature adalah sebagai berikut: </w:t>
      </w:r>
    </w:p>
    <w:p w14:paraId="63FA6956" w14:textId="2BDDCC33" w:rsidR="0080244F" w:rsidRDefault="0080244F" w:rsidP="003178AD">
      <w:pPr>
        <w:pStyle w:val="BodyText"/>
        <w:numPr>
          <w:ilvl w:val="0"/>
          <w:numId w:val="15"/>
        </w:numPr>
        <w:spacing w:after="0" w:line="240" w:lineRule="auto"/>
      </w:pPr>
      <w:r>
        <w:t xml:space="preserve">Hitung nilai hash h dari pesan yang ingin dibangkitkan signaturenya. Fungsi hash yang digunakan bebas asalkan aman secara kriptografi, misal SHA-256. </w:t>
      </w:r>
    </w:p>
    <w:p w14:paraId="79B98D1E" w14:textId="77777777" w:rsidR="0080244F" w:rsidRDefault="0080244F" w:rsidP="003178AD">
      <w:pPr>
        <w:pStyle w:val="BodyText"/>
        <w:numPr>
          <w:ilvl w:val="0"/>
          <w:numId w:val="15"/>
        </w:numPr>
        <w:spacing w:after="0" w:line="240" w:lineRule="auto"/>
      </w:pPr>
      <w:r>
        <w:t xml:space="preserve">Hitung nilai z yaitu x most significant bit dari h dengan x adalah panjang bit dari n. </w:t>
      </w:r>
    </w:p>
    <w:p w14:paraId="61275AC3" w14:textId="77777777" w:rsidR="0080244F" w:rsidRDefault="0080244F" w:rsidP="003178AD">
      <w:pPr>
        <w:pStyle w:val="BodyText"/>
        <w:numPr>
          <w:ilvl w:val="0"/>
          <w:numId w:val="15"/>
        </w:numPr>
        <w:spacing w:after="0" w:line="240" w:lineRule="auto"/>
      </w:pPr>
      <w:r>
        <w:t xml:space="preserve">Ambil suatu angka k dari rentang 1 ≤ </w:t>
      </w:r>
      <w:r w:rsidRPr="0080244F">
        <w:rPr>
          <w:rFonts w:ascii="Cambria Math" w:hAnsi="Cambria Math" w:cs="Cambria Math"/>
        </w:rPr>
        <w:t>𝑘</w:t>
      </w:r>
      <w:r>
        <w:t xml:space="preserve"> ≤ </w:t>
      </w:r>
      <w:r w:rsidRPr="0080244F">
        <w:rPr>
          <w:rFonts w:ascii="Cambria Math" w:hAnsi="Cambria Math" w:cs="Cambria Math"/>
        </w:rPr>
        <w:t>𝑛</w:t>
      </w:r>
      <w:r>
        <w:t xml:space="preserve"> − 1 </w:t>
      </w:r>
    </w:p>
    <w:p w14:paraId="0E1FD047" w14:textId="77777777" w:rsidR="0080244F" w:rsidRDefault="0080244F" w:rsidP="003178AD">
      <w:pPr>
        <w:pStyle w:val="BodyText"/>
        <w:numPr>
          <w:ilvl w:val="0"/>
          <w:numId w:val="15"/>
        </w:numPr>
        <w:spacing w:after="0" w:line="240" w:lineRule="auto"/>
      </w:pPr>
      <w:r>
        <w:t xml:space="preserve">Hitung </w:t>
      </w:r>
      <w:r w:rsidRPr="0080244F">
        <w:rPr>
          <w:rFonts w:ascii="Cambria Math" w:hAnsi="Cambria Math" w:cs="Cambria Math"/>
        </w:rPr>
        <w:t>𝑘𝐺</w:t>
      </w:r>
      <w:r>
        <w:t xml:space="preserve"> = (</w:t>
      </w:r>
      <w:r w:rsidRPr="0080244F">
        <w:rPr>
          <w:rFonts w:ascii="Cambria Math" w:hAnsi="Cambria Math" w:cs="Cambria Math"/>
        </w:rPr>
        <w:t>𝑥</w:t>
      </w:r>
      <w:r>
        <w:t xml:space="preserve">1, </w:t>
      </w:r>
      <w:r w:rsidRPr="0080244F">
        <w:rPr>
          <w:rFonts w:ascii="Cambria Math" w:hAnsi="Cambria Math" w:cs="Cambria Math"/>
        </w:rPr>
        <w:t>𝑦</w:t>
      </w:r>
      <w:r>
        <w:t xml:space="preserve">1). </w:t>
      </w:r>
    </w:p>
    <w:p w14:paraId="5E3BFF2A" w14:textId="77777777" w:rsidR="0080244F" w:rsidRDefault="0080244F" w:rsidP="003178AD">
      <w:pPr>
        <w:pStyle w:val="BodyText"/>
        <w:numPr>
          <w:ilvl w:val="0"/>
          <w:numId w:val="15"/>
        </w:numPr>
        <w:spacing w:after="0" w:line="240" w:lineRule="auto"/>
      </w:pPr>
      <w:r>
        <w:t xml:space="preserve">Hitung </w:t>
      </w:r>
      <w:r w:rsidRPr="0080244F">
        <w:rPr>
          <w:rFonts w:ascii="Cambria Math" w:hAnsi="Cambria Math" w:cs="Cambria Math"/>
        </w:rPr>
        <w:t>𝑟</w:t>
      </w:r>
      <w:r>
        <w:t xml:space="preserve"> = </w:t>
      </w:r>
      <w:r w:rsidRPr="0080244F">
        <w:rPr>
          <w:rFonts w:ascii="Cambria Math" w:hAnsi="Cambria Math" w:cs="Cambria Math"/>
        </w:rPr>
        <w:t>𝑥</w:t>
      </w:r>
      <w:r>
        <w:t xml:space="preserve">1 </w:t>
      </w:r>
      <w:r w:rsidRPr="0080244F">
        <w:rPr>
          <w:rFonts w:ascii="Cambria Math" w:hAnsi="Cambria Math" w:cs="Cambria Math"/>
        </w:rPr>
        <w:t>𝑚𝑜𝑑</w:t>
      </w:r>
      <w:r>
        <w:t xml:space="preserve"> </w:t>
      </w:r>
      <w:r w:rsidRPr="0080244F">
        <w:rPr>
          <w:rFonts w:ascii="Cambria Math" w:hAnsi="Cambria Math" w:cs="Cambria Math"/>
        </w:rPr>
        <w:t>𝑛</w:t>
      </w:r>
      <w:r>
        <w:t xml:space="preserve">. Jika </w:t>
      </w:r>
      <w:r w:rsidRPr="0080244F">
        <w:rPr>
          <w:rFonts w:ascii="Cambria Math" w:hAnsi="Cambria Math" w:cs="Cambria Math"/>
        </w:rPr>
        <w:t>𝑟</w:t>
      </w:r>
      <w:r>
        <w:t xml:space="preserve"> ≠ 0 lanjut ke langkah berikutnya. Jika tidak, kembali ke langkah nomor 3.</w:t>
      </w:r>
    </w:p>
    <w:p w14:paraId="62F35CC8" w14:textId="77777777" w:rsidR="0080244F" w:rsidRDefault="0080244F" w:rsidP="003178AD">
      <w:pPr>
        <w:pStyle w:val="BodyText"/>
        <w:numPr>
          <w:ilvl w:val="0"/>
          <w:numId w:val="15"/>
        </w:numPr>
        <w:spacing w:after="0" w:line="240" w:lineRule="auto"/>
      </w:pPr>
      <w:r>
        <w:t xml:space="preserve">Hitung </w:t>
      </w:r>
      <w:r w:rsidRPr="0080244F">
        <w:rPr>
          <w:rFonts w:ascii="Cambria Math" w:hAnsi="Cambria Math" w:cs="Cambria Math"/>
        </w:rPr>
        <w:t>𝑠</w:t>
      </w:r>
      <w:r>
        <w:t xml:space="preserve"> = </w:t>
      </w:r>
      <w:proofErr w:type="gramStart"/>
      <w:r w:rsidRPr="0080244F">
        <w:rPr>
          <w:rFonts w:ascii="Cambria Math" w:hAnsi="Cambria Math" w:cs="Cambria Math"/>
        </w:rPr>
        <w:t>𝑘</w:t>
      </w:r>
      <w:r>
        <w:t xml:space="preserve"> .</w:t>
      </w:r>
      <w:proofErr w:type="gramEnd"/>
      <w:r>
        <w:t xml:space="preserve"> Jika lanjut ke −1 (</w:t>
      </w:r>
      <w:r w:rsidRPr="0080244F">
        <w:rPr>
          <w:rFonts w:ascii="Cambria Math" w:hAnsi="Cambria Math" w:cs="Cambria Math"/>
        </w:rPr>
        <w:t>𝑧</w:t>
      </w:r>
      <w:r>
        <w:t xml:space="preserve"> + </w:t>
      </w:r>
      <w:r w:rsidRPr="0080244F">
        <w:rPr>
          <w:rFonts w:ascii="Cambria Math" w:hAnsi="Cambria Math" w:cs="Cambria Math"/>
        </w:rPr>
        <w:t>𝑑𝑟</w:t>
      </w:r>
      <w:r>
        <w:t xml:space="preserve">) </w:t>
      </w:r>
      <w:r w:rsidRPr="0080244F">
        <w:rPr>
          <w:rFonts w:ascii="Cambria Math" w:hAnsi="Cambria Math" w:cs="Cambria Math"/>
        </w:rPr>
        <w:t>𝑚𝑜𝑑</w:t>
      </w:r>
      <w:r>
        <w:t xml:space="preserve"> </w:t>
      </w:r>
      <w:r w:rsidRPr="0080244F">
        <w:rPr>
          <w:rFonts w:ascii="Cambria Math" w:hAnsi="Cambria Math" w:cs="Cambria Math"/>
        </w:rPr>
        <w:t>𝑛</w:t>
      </w:r>
      <w:r>
        <w:t xml:space="preserve"> </w:t>
      </w:r>
      <w:r w:rsidRPr="0080244F">
        <w:rPr>
          <w:rFonts w:ascii="Cambria Math" w:hAnsi="Cambria Math" w:cs="Cambria Math"/>
        </w:rPr>
        <w:t>𝑠</w:t>
      </w:r>
      <w:r>
        <w:t xml:space="preserve"> ≠ 0 langkah berikutnya. Jika tidak, kembali ke langkah nomor 3. </w:t>
      </w:r>
    </w:p>
    <w:p w14:paraId="07F4CF6B" w14:textId="588AE155" w:rsidR="0080244F" w:rsidRDefault="0080244F" w:rsidP="003178AD">
      <w:pPr>
        <w:pStyle w:val="BodyText"/>
        <w:numPr>
          <w:ilvl w:val="0"/>
          <w:numId w:val="15"/>
        </w:numPr>
        <w:spacing w:after="0" w:line="240" w:lineRule="auto"/>
      </w:pPr>
      <w:r>
        <w:t>Didapat signature dari pesan masukan adalah pasangan nilai (</w:t>
      </w:r>
      <w:r w:rsidRPr="0080244F">
        <w:rPr>
          <w:rFonts w:ascii="Cambria Math" w:hAnsi="Cambria Math" w:cs="Cambria Math"/>
        </w:rPr>
        <w:t>𝑟</w:t>
      </w:r>
      <w:r>
        <w:t xml:space="preserve">, </w:t>
      </w:r>
      <w:r w:rsidRPr="0080244F">
        <w:rPr>
          <w:rFonts w:ascii="Cambria Math" w:hAnsi="Cambria Math" w:cs="Cambria Math"/>
        </w:rPr>
        <w:t>𝑠</w:t>
      </w:r>
      <w:r>
        <w:t xml:space="preserve">). </w:t>
      </w:r>
    </w:p>
    <w:p w14:paraId="69FD4099" w14:textId="77777777" w:rsidR="003178AD" w:rsidRDefault="003178AD" w:rsidP="003178AD">
      <w:pPr>
        <w:pStyle w:val="BodyText"/>
        <w:spacing w:after="0" w:line="240" w:lineRule="auto"/>
        <w:ind w:left="648" w:firstLine="0"/>
      </w:pPr>
    </w:p>
    <w:p w14:paraId="23B2EF92" w14:textId="77777777" w:rsidR="0080244F" w:rsidRDefault="0080244F" w:rsidP="0080244F">
      <w:pPr>
        <w:pStyle w:val="BodyText"/>
        <w:spacing w:line="240" w:lineRule="auto"/>
        <w:ind w:firstLine="0"/>
      </w:pPr>
      <w:r>
        <w:t xml:space="preserve">Tahapan untuk melakukan verifikasi signature adalah sebagai berikut: </w:t>
      </w:r>
    </w:p>
    <w:p w14:paraId="3695637B" w14:textId="77777777" w:rsidR="0080244F" w:rsidRDefault="0080244F" w:rsidP="003178AD">
      <w:pPr>
        <w:pStyle w:val="BodyText"/>
        <w:numPr>
          <w:ilvl w:val="0"/>
          <w:numId w:val="16"/>
        </w:numPr>
        <w:spacing w:after="0" w:line="240" w:lineRule="auto"/>
      </w:pPr>
      <w:r>
        <w:t xml:space="preserve">Cek apakah 1 ≤ </w:t>
      </w:r>
      <w:r w:rsidRPr="0080244F">
        <w:rPr>
          <w:rFonts w:ascii="Cambria Math" w:hAnsi="Cambria Math" w:cs="Cambria Math"/>
        </w:rPr>
        <w:t>𝑠</w:t>
      </w:r>
      <w:r>
        <w:t xml:space="preserve">, </w:t>
      </w:r>
      <w:r w:rsidRPr="0080244F">
        <w:rPr>
          <w:rFonts w:ascii="Cambria Math" w:hAnsi="Cambria Math" w:cs="Cambria Math"/>
        </w:rPr>
        <w:t>𝑟</w:t>
      </w:r>
      <w:r>
        <w:t xml:space="preserve"> ≤ </w:t>
      </w:r>
      <w:r w:rsidRPr="0080244F">
        <w:rPr>
          <w:rFonts w:ascii="Cambria Math" w:hAnsi="Cambria Math" w:cs="Cambria Math"/>
        </w:rPr>
        <w:t>𝑛</w:t>
      </w:r>
      <w:r>
        <w:t xml:space="preserve"> − 1. Jika terpenuhi, lanjut ke langkah berikutnya. Jika tidak, signature tidak valid. </w:t>
      </w:r>
    </w:p>
    <w:p w14:paraId="09425B2C" w14:textId="77777777" w:rsidR="0080244F" w:rsidRDefault="0080244F" w:rsidP="003178AD">
      <w:pPr>
        <w:pStyle w:val="BodyText"/>
        <w:numPr>
          <w:ilvl w:val="0"/>
          <w:numId w:val="16"/>
        </w:numPr>
        <w:spacing w:after="0" w:line="240" w:lineRule="auto"/>
      </w:pPr>
      <w:r>
        <w:t xml:space="preserve">Hitung nilai </w:t>
      </w:r>
      <w:r w:rsidRPr="0080244F">
        <w:rPr>
          <w:rFonts w:ascii="Cambria Math" w:hAnsi="Cambria Math" w:cs="Cambria Math"/>
        </w:rPr>
        <w:t>𝑧</w:t>
      </w:r>
      <w:r>
        <w:t xml:space="preserve"> dengan metode yang sama dengan langkah 1 hingga 2 pada proses pembangkitan signature. </w:t>
      </w:r>
    </w:p>
    <w:p w14:paraId="7A9B3A97" w14:textId="77777777" w:rsidR="0080244F" w:rsidRDefault="0080244F" w:rsidP="003178AD">
      <w:pPr>
        <w:pStyle w:val="BodyText"/>
        <w:numPr>
          <w:ilvl w:val="0"/>
          <w:numId w:val="16"/>
        </w:numPr>
        <w:spacing w:after="0" w:line="240" w:lineRule="auto"/>
      </w:pPr>
      <w:r>
        <w:t xml:space="preserve">Hitung nilai </w:t>
      </w:r>
      <w:proofErr w:type="gramStart"/>
      <w:r w:rsidRPr="0080244F">
        <w:rPr>
          <w:rFonts w:ascii="Cambria Math" w:hAnsi="Cambria Math" w:cs="Cambria Math"/>
        </w:rPr>
        <w:t>𝑠</w:t>
      </w:r>
      <w:r>
        <w:t xml:space="preserve"> .</w:t>
      </w:r>
      <w:proofErr w:type="gramEnd"/>
      <w:r>
        <w:t xml:space="preserve"> </w:t>
      </w:r>
      <w:r w:rsidRPr="0080244F">
        <w:rPr>
          <w:rFonts w:ascii="Cambria Math" w:hAnsi="Cambria Math" w:cs="Cambria Math"/>
        </w:rPr>
        <w:t>𝑖𝑛𝑣</w:t>
      </w:r>
      <w:r>
        <w:t xml:space="preserve"> = </w:t>
      </w:r>
      <w:r w:rsidRPr="0080244F">
        <w:rPr>
          <w:rFonts w:ascii="Cambria Math" w:hAnsi="Cambria Math" w:cs="Cambria Math"/>
        </w:rPr>
        <w:t>𝑠</w:t>
      </w:r>
      <w:r>
        <w:t xml:space="preserve"> −1 </w:t>
      </w:r>
      <w:r w:rsidRPr="0080244F">
        <w:rPr>
          <w:rFonts w:ascii="Cambria Math" w:hAnsi="Cambria Math" w:cs="Cambria Math"/>
        </w:rPr>
        <w:t>𝑚𝑜𝑑</w:t>
      </w:r>
      <w:r>
        <w:t xml:space="preserve"> </w:t>
      </w:r>
      <w:r w:rsidRPr="0080244F">
        <w:rPr>
          <w:rFonts w:ascii="Cambria Math" w:hAnsi="Cambria Math" w:cs="Cambria Math"/>
        </w:rPr>
        <w:t>𝑛</w:t>
      </w:r>
      <w:r>
        <w:t xml:space="preserve"> </w:t>
      </w:r>
    </w:p>
    <w:p w14:paraId="71BC2937" w14:textId="77777777" w:rsidR="0080244F" w:rsidRDefault="0080244F" w:rsidP="003178AD">
      <w:pPr>
        <w:pStyle w:val="BodyText"/>
        <w:numPr>
          <w:ilvl w:val="0"/>
          <w:numId w:val="16"/>
        </w:numPr>
        <w:spacing w:after="0" w:line="240" w:lineRule="auto"/>
      </w:pPr>
      <w:r>
        <w:t xml:space="preserve">Hitung nilai </w:t>
      </w:r>
      <w:r w:rsidRPr="0080244F">
        <w:rPr>
          <w:rFonts w:ascii="Cambria Math" w:hAnsi="Cambria Math" w:cs="Cambria Math"/>
        </w:rPr>
        <w:t>𝑢</w:t>
      </w:r>
      <w:r>
        <w:t xml:space="preserve"> </w:t>
      </w:r>
      <w:proofErr w:type="gramStart"/>
      <w:r>
        <w:t>dan .</w:t>
      </w:r>
      <w:proofErr w:type="gramEnd"/>
      <w:r>
        <w:t xml:space="preserve"> 1 = </w:t>
      </w:r>
      <w:r w:rsidRPr="0080244F">
        <w:rPr>
          <w:rFonts w:ascii="Cambria Math" w:hAnsi="Cambria Math" w:cs="Cambria Math"/>
        </w:rPr>
        <w:t>𝑧𝑠</w:t>
      </w:r>
      <w:r>
        <w:t xml:space="preserve"> </w:t>
      </w:r>
      <w:r w:rsidRPr="0080244F">
        <w:rPr>
          <w:rFonts w:ascii="Cambria Math" w:hAnsi="Cambria Math" w:cs="Cambria Math"/>
        </w:rPr>
        <w:t>𝑖𝑛𝑣𝑚𝑜𝑑</w:t>
      </w:r>
      <w:r>
        <w:t xml:space="preserve"> </w:t>
      </w:r>
      <w:r w:rsidRPr="0080244F">
        <w:rPr>
          <w:rFonts w:ascii="Cambria Math" w:hAnsi="Cambria Math" w:cs="Cambria Math"/>
        </w:rPr>
        <w:t>𝑛</w:t>
      </w:r>
      <w:r>
        <w:t xml:space="preserve"> </w:t>
      </w:r>
      <w:r w:rsidRPr="0080244F">
        <w:rPr>
          <w:rFonts w:ascii="Cambria Math" w:hAnsi="Cambria Math" w:cs="Cambria Math"/>
        </w:rPr>
        <w:t>𝑢</w:t>
      </w:r>
      <w:r>
        <w:t xml:space="preserve"> 2 = </w:t>
      </w:r>
      <w:r w:rsidRPr="0080244F">
        <w:rPr>
          <w:rFonts w:ascii="Cambria Math" w:hAnsi="Cambria Math" w:cs="Cambria Math"/>
        </w:rPr>
        <w:t>𝑟𝑠</w:t>
      </w:r>
      <w:r>
        <w:t xml:space="preserve"> </w:t>
      </w:r>
      <w:r w:rsidRPr="0080244F">
        <w:rPr>
          <w:rFonts w:ascii="Cambria Math" w:hAnsi="Cambria Math" w:cs="Cambria Math"/>
        </w:rPr>
        <w:t>𝑖𝑛𝑣𝑚𝑜𝑑</w:t>
      </w:r>
      <w:r>
        <w:t xml:space="preserve"> </w:t>
      </w:r>
      <w:r w:rsidRPr="0080244F">
        <w:rPr>
          <w:rFonts w:ascii="Cambria Math" w:hAnsi="Cambria Math" w:cs="Cambria Math"/>
        </w:rPr>
        <w:t>𝑛</w:t>
      </w:r>
      <w:r>
        <w:t xml:space="preserve"> </w:t>
      </w:r>
    </w:p>
    <w:p w14:paraId="3835BBC2" w14:textId="77777777" w:rsidR="0080244F" w:rsidRDefault="0080244F" w:rsidP="003178AD">
      <w:pPr>
        <w:pStyle w:val="BodyText"/>
        <w:numPr>
          <w:ilvl w:val="0"/>
          <w:numId w:val="16"/>
        </w:numPr>
        <w:spacing w:after="0" w:line="240" w:lineRule="auto"/>
      </w:pPr>
      <w:r>
        <w:t xml:space="preserve">Hitung nilai </w:t>
      </w:r>
      <w:r w:rsidRPr="0080244F">
        <w:rPr>
          <w:rFonts w:ascii="Cambria Math" w:hAnsi="Cambria Math" w:cs="Cambria Math"/>
        </w:rPr>
        <w:t>𝑋</w:t>
      </w:r>
      <w:r>
        <w:t xml:space="preserve"> = </w:t>
      </w:r>
      <w:proofErr w:type="gramStart"/>
      <w:r w:rsidRPr="0080244F">
        <w:rPr>
          <w:rFonts w:ascii="Cambria Math" w:hAnsi="Cambria Math" w:cs="Cambria Math"/>
        </w:rPr>
        <w:t>𝑢</w:t>
      </w:r>
      <w:r>
        <w:t xml:space="preserve"> .</w:t>
      </w:r>
      <w:proofErr w:type="gramEnd"/>
      <w:r>
        <w:t xml:space="preserve"> Jika adalah titik 1 </w:t>
      </w:r>
      <w:r w:rsidRPr="0080244F">
        <w:rPr>
          <w:rFonts w:ascii="Cambria Math" w:hAnsi="Cambria Math" w:cs="Cambria Math"/>
        </w:rPr>
        <w:t>𝐺</w:t>
      </w:r>
      <w:r>
        <w:t xml:space="preserve"> + </w:t>
      </w:r>
      <w:r w:rsidRPr="0080244F">
        <w:rPr>
          <w:rFonts w:ascii="Cambria Math" w:hAnsi="Cambria Math" w:cs="Cambria Math"/>
        </w:rPr>
        <w:t>𝑢</w:t>
      </w:r>
      <w:r>
        <w:t xml:space="preserve"> 2 </w:t>
      </w:r>
      <w:r w:rsidRPr="0080244F">
        <w:rPr>
          <w:rFonts w:ascii="Cambria Math" w:hAnsi="Cambria Math" w:cs="Cambria Math"/>
        </w:rPr>
        <w:t>𝑄</w:t>
      </w:r>
      <w:r>
        <w:t xml:space="preserve"> </w:t>
      </w:r>
      <w:r w:rsidRPr="0080244F">
        <w:rPr>
          <w:rFonts w:ascii="Cambria Math" w:hAnsi="Cambria Math" w:cs="Cambria Math"/>
        </w:rPr>
        <w:t>𝑋</w:t>
      </w:r>
      <w:r>
        <w:t xml:space="preserve"> identitas O, signature tidak valid. Jika bukan, lanjut ke langkah berikutnya. </w:t>
      </w:r>
    </w:p>
    <w:p w14:paraId="47044D26" w14:textId="2088B934" w:rsidR="0080244F" w:rsidRPr="0080244F" w:rsidRDefault="0080244F" w:rsidP="003178AD">
      <w:pPr>
        <w:pStyle w:val="BodyText"/>
        <w:numPr>
          <w:ilvl w:val="0"/>
          <w:numId w:val="16"/>
        </w:numPr>
        <w:spacing w:after="0" w:line="240" w:lineRule="auto"/>
      </w:pPr>
      <w:r>
        <w:t>Misal (</w:t>
      </w:r>
      <w:r w:rsidRPr="0080244F">
        <w:rPr>
          <w:rFonts w:ascii="Cambria Math" w:hAnsi="Cambria Math" w:cs="Cambria Math"/>
        </w:rPr>
        <w:t>𝑥</w:t>
      </w:r>
      <w:r>
        <w:t xml:space="preserve"> adalah koordinat </w:t>
      </w:r>
      <w:proofErr w:type="gramStart"/>
      <w:r>
        <w:t>titik .</w:t>
      </w:r>
      <w:proofErr w:type="gramEnd"/>
      <w:r>
        <w:t xml:space="preserve"> Signature </w:t>
      </w:r>
      <w:proofErr w:type="gramStart"/>
      <w:r>
        <w:t>1 ,</w:t>
      </w:r>
      <w:proofErr w:type="gramEnd"/>
      <w:r>
        <w:t xml:space="preserve"> </w:t>
      </w:r>
      <w:r w:rsidRPr="0080244F">
        <w:rPr>
          <w:rFonts w:ascii="Cambria Math" w:hAnsi="Cambria Math" w:cs="Cambria Math"/>
        </w:rPr>
        <w:t>𝑥</w:t>
      </w:r>
      <w:r>
        <w:t xml:space="preserve"> 2 ) </w:t>
      </w:r>
      <w:r w:rsidRPr="0080244F">
        <w:rPr>
          <w:rFonts w:ascii="Cambria Math" w:hAnsi="Cambria Math" w:cs="Cambria Math"/>
        </w:rPr>
        <w:t>𝑋</w:t>
      </w:r>
      <w:r>
        <w:t xml:space="preserve"> valid jika dan hanya jika </w:t>
      </w:r>
      <w:r w:rsidRPr="0080244F">
        <w:rPr>
          <w:rFonts w:ascii="Cambria Math" w:hAnsi="Cambria Math" w:cs="Cambria Math"/>
        </w:rPr>
        <w:t>𝑟</w:t>
      </w:r>
      <w:r>
        <w:t xml:space="preserve"> = </w:t>
      </w:r>
      <w:r w:rsidRPr="0080244F">
        <w:rPr>
          <w:rFonts w:ascii="Cambria Math" w:hAnsi="Cambria Math" w:cs="Cambria Math"/>
        </w:rPr>
        <w:t>𝑥</w:t>
      </w:r>
      <w:r>
        <w:t xml:space="preserve"> . 1 (</w:t>
      </w:r>
      <w:r w:rsidRPr="0080244F">
        <w:rPr>
          <w:rFonts w:ascii="Cambria Math" w:hAnsi="Cambria Math" w:cs="Cambria Math"/>
        </w:rPr>
        <w:t>𝑚𝑜𝑑</w:t>
      </w:r>
      <w:r>
        <w:t xml:space="preserve"> </w:t>
      </w:r>
      <w:r w:rsidRPr="0080244F">
        <w:rPr>
          <w:rFonts w:ascii="Cambria Math" w:hAnsi="Cambria Math" w:cs="Cambria Math"/>
        </w:rPr>
        <w:t>𝑛</w:t>
      </w:r>
      <w:r>
        <w:t>)</w:t>
      </w:r>
    </w:p>
    <w:p w14:paraId="4B45F421" w14:textId="12551194" w:rsidR="00F63E15" w:rsidRPr="00F63E15" w:rsidRDefault="00F63E15" w:rsidP="00F63E15">
      <w:pPr>
        <w:pStyle w:val="Heading2"/>
      </w:pPr>
      <w:r>
        <w:t>Steganografi</w:t>
      </w:r>
    </w:p>
    <w:p w14:paraId="09B10132" w14:textId="77777777" w:rsidR="005607AA" w:rsidRDefault="005607AA" w:rsidP="005607AA">
      <w:pPr>
        <w:pStyle w:val="BodyText"/>
        <w:spacing w:line="240" w:lineRule="auto"/>
      </w:pPr>
      <w:r>
        <w:t xml:space="preserve">Steganografi adalah ilmu dan seni menyembunyikan pesan rahasian dengan suatu cara sedemikan sehingga tidak seorang pun yang mengetahui keberadaan pesan tersebut. Tujuan dari steganografi adalah agar pesan tidak terdeteksi keberadaannya. </w:t>
      </w:r>
    </w:p>
    <w:p w14:paraId="658B9070" w14:textId="77777777" w:rsidR="005607AA" w:rsidRDefault="005607AA" w:rsidP="005607AA">
      <w:pPr>
        <w:pStyle w:val="BodyText"/>
        <w:spacing w:line="240" w:lineRule="auto"/>
      </w:pPr>
      <w:r>
        <w:t xml:space="preserve">Steganografi digital merupakan penyembunyian pesan digital di dalam dokumen digital lainnya. Dokumen digital yang digunakan sebagai media untuk penyembunyian pesan dapat berupa teks, gambar, audio, dan video. Terdapat beberapa terminologi steganografi digital, yaitu: </w:t>
      </w:r>
    </w:p>
    <w:p w14:paraId="17BC3E00" w14:textId="77777777" w:rsidR="005607AA" w:rsidRDefault="005607AA" w:rsidP="003178AD">
      <w:pPr>
        <w:pStyle w:val="BodyText"/>
        <w:numPr>
          <w:ilvl w:val="0"/>
          <w:numId w:val="17"/>
        </w:numPr>
        <w:spacing w:after="0" w:line="240" w:lineRule="auto"/>
      </w:pPr>
      <w:r>
        <w:t xml:space="preserve">Embedded message atau secret message merupakan pesan yang disembunyikan. </w:t>
      </w:r>
    </w:p>
    <w:p w14:paraId="7130A3FC" w14:textId="77777777" w:rsidR="005607AA" w:rsidRDefault="005607AA" w:rsidP="003178AD">
      <w:pPr>
        <w:pStyle w:val="BodyText"/>
        <w:numPr>
          <w:ilvl w:val="0"/>
          <w:numId w:val="17"/>
        </w:numPr>
        <w:spacing w:after="0" w:line="240" w:lineRule="auto"/>
      </w:pPr>
      <w:r>
        <w:t xml:space="preserve">Cover-object merupakan media digital yang diguanakan untuk menyembunyikan embedded message. </w:t>
      </w:r>
    </w:p>
    <w:p w14:paraId="60BC0A1E" w14:textId="77777777" w:rsidR="005607AA" w:rsidRDefault="005607AA" w:rsidP="003178AD">
      <w:pPr>
        <w:pStyle w:val="BodyText"/>
        <w:numPr>
          <w:ilvl w:val="0"/>
          <w:numId w:val="17"/>
        </w:numPr>
        <w:spacing w:after="0" w:line="240" w:lineRule="auto"/>
      </w:pPr>
      <w:r>
        <w:t xml:space="preserve">Stego-object yaitu media yang sudah berisi pesan embedded message. </w:t>
      </w:r>
    </w:p>
    <w:p w14:paraId="7F16429F" w14:textId="7710F60B" w:rsidR="005607AA" w:rsidRDefault="005607AA" w:rsidP="003178AD">
      <w:pPr>
        <w:pStyle w:val="BodyText"/>
        <w:numPr>
          <w:ilvl w:val="0"/>
          <w:numId w:val="17"/>
        </w:numPr>
        <w:spacing w:after="0" w:line="240" w:lineRule="auto"/>
      </w:pPr>
      <w:r>
        <w:t xml:space="preserve">Stego-key yaitu kunci yang digunakan untuk menyisipkan pesan dan mengekstraksi pesan dari stego-object. </w:t>
      </w:r>
    </w:p>
    <w:p w14:paraId="4E4CD3EC" w14:textId="77777777" w:rsidR="003178AD" w:rsidRDefault="003178AD" w:rsidP="005607AA">
      <w:pPr>
        <w:pStyle w:val="BodyText"/>
        <w:spacing w:line="240" w:lineRule="auto"/>
      </w:pPr>
    </w:p>
    <w:p w14:paraId="6CD2F6DD" w14:textId="3C84D0D8" w:rsidR="005607AA" w:rsidRDefault="005607AA" w:rsidP="003178AD">
      <w:pPr>
        <w:pStyle w:val="BodyText"/>
        <w:tabs>
          <w:tab w:val="clear" w:pos="288"/>
          <w:tab w:val="left" w:pos="0"/>
        </w:tabs>
        <w:spacing w:line="240" w:lineRule="auto"/>
        <w:ind w:firstLine="0"/>
      </w:pPr>
      <w:r>
        <w:t xml:space="preserve">Kriteria Steganografi yang baik, yaitu: </w:t>
      </w:r>
    </w:p>
    <w:p w14:paraId="06AF4611" w14:textId="77777777" w:rsidR="005607AA" w:rsidRDefault="005607AA" w:rsidP="003178AD">
      <w:pPr>
        <w:pStyle w:val="BodyText"/>
        <w:numPr>
          <w:ilvl w:val="0"/>
          <w:numId w:val="18"/>
        </w:numPr>
        <w:spacing w:after="0" w:line="240" w:lineRule="auto"/>
      </w:pPr>
      <w:r>
        <w:t xml:space="preserve">Imperceptible: Keberadaan pesan rahasia tidak dapat dipersepsi secara visual atau secara audial </w:t>
      </w:r>
    </w:p>
    <w:p w14:paraId="37872345" w14:textId="77777777" w:rsidR="005607AA" w:rsidRDefault="005607AA" w:rsidP="003178AD">
      <w:pPr>
        <w:pStyle w:val="BodyText"/>
        <w:numPr>
          <w:ilvl w:val="0"/>
          <w:numId w:val="18"/>
        </w:numPr>
        <w:spacing w:after="0" w:line="240" w:lineRule="auto"/>
      </w:pPr>
      <w:r>
        <w:t xml:space="preserve">Fidelity: Kualitas cover-object tidak jauh berubah akibat penyisipan pesan rahasia </w:t>
      </w:r>
    </w:p>
    <w:p w14:paraId="1FDA21E7" w14:textId="77777777" w:rsidR="005607AA" w:rsidRDefault="005607AA" w:rsidP="003178AD">
      <w:pPr>
        <w:pStyle w:val="BodyText"/>
        <w:numPr>
          <w:ilvl w:val="0"/>
          <w:numId w:val="18"/>
        </w:numPr>
        <w:spacing w:after="0" w:line="240" w:lineRule="auto"/>
      </w:pPr>
      <w:r>
        <w:t xml:space="preserve">Recovery: Pesan yang disembunyikan harus dapat diekstraksi kembali </w:t>
      </w:r>
    </w:p>
    <w:p w14:paraId="6935CD06" w14:textId="0CB1E63B" w:rsidR="005607AA" w:rsidRDefault="005607AA" w:rsidP="003178AD">
      <w:pPr>
        <w:pStyle w:val="BodyText"/>
        <w:numPr>
          <w:ilvl w:val="0"/>
          <w:numId w:val="18"/>
        </w:numPr>
        <w:spacing w:after="0" w:line="240" w:lineRule="auto"/>
      </w:pPr>
      <w:r>
        <w:t>Capacity: Ukuran pesan yang disembunyikan dapat sebesar mungkin</w:t>
      </w:r>
    </w:p>
    <w:p w14:paraId="429342F4" w14:textId="77777777" w:rsidR="003178AD" w:rsidRDefault="003178AD" w:rsidP="003178AD">
      <w:pPr>
        <w:pStyle w:val="BodyText"/>
        <w:spacing w:after="0" w:line="240" w:lineRule="auto"/>
        <w:ind w:left="648" w:firstLine="0"/>
      </w:pPr>
    </w:p>
    <w:p w14:paraId="65FD1918" w14:textId="0E5364CD" w:rsidR="005607AA" w:rsidRDefault="005607AA" w:rsidP="003178AD">
      <w:pPr>
        <w:pStyle w:val="BodyText"/>
        <w:spacing w:line="240" w:lineRule="auto"/>
        <w:ind w:firstLine="0"/>
      </w:pPr>
      <w:r>
        <w:t xml:space="preserve">Berikut merupakan diagram alur proses steganografi: </w:t>
      </w:r>
    </w:p>
    <w:p w14:paraId="1A0237C8" w14:textId="7255DB6D" w:rsidR="005607AA" w:rsidRDefault="005607AA" w:rsidP="005607AA">
      <w:pPr>
        <w:pStyle w:val="BodyText"/>
        <w:spacing w:line="240" w:lineRule="auto"/>
      </w:pPr>
      <w:r>
        <w:rPr>
          <w:noProof/>
        </w:rPr>
        <w:drawing>
          <wp:inline distT="0" distB="0" distL="0" distR="0" wp14:anchorId="62CFE998" wp14:editId="4FD9A6DD">
            <wp:extent cx="3097652" cy="1367155"/>
            <wp:effectExtent l="0" t="0" r="1270" b="4445"/>
            <wp:docPr id="233050643" name="Picture 2"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0643" name="Picture 2" descr="A picture containing text, diagram, line, screenshot&#10;&#10;Description automatically generated"/>
                    <pic:cNvPicPr/>
                  </pic:nvPicPr>
                  <pic:blipFill rotWithShape="1">
                    <a:blip r:embed="rId10"/>
                    <a:srcRect l="4274" r="2804"/>
                    <a:stretch/>
                  </pic:blipFill>
                  <pic:spPr bwMode="auto">
                    <a:xfrm>
                      <a:off x="0" y="0"/>
                      <a:ext cx="3127543" cy="1380348"/>
                    </a:xfrm>
                    <a:prstGeom prst="rect">
                      <a:avLst/>
                    </a:prstGeom>
                    <a:ln>
                      <a:noFill/>
                    </a:ln>
                    <a:extLst>
                      <a:ext uri="{53640926-AAD7-44D8-BBD7-CCE9431645EC}">
                        <a14:shadowObscured xmlns:a14="http://schemas.microsoft.com/office/drawing/2010/main"/>
                      </a:ext>
                    </a:extLst>
                  </pic:spPr>
                </pic:pic>
              </a:graphicData>
            </a:graphic>
          </wp:inline>
        </w:drawing>
      </w:r>
    </w:p>
    <w:p w14:paraId="77F8C1D3" w14:textId="1D30AFB8" w:rsidR="005607AA" w:rsidRDefault="005607AA" w:rsidP="005607AA">
      <w:pPr>
        <w:pStyle w:val="BodyText"/>
        <w:spacing w:line="240" w:lineRule="auto"/>
        <w:jc w:val="center"/>
      </w:pPr>
      <w:r>
        <w:t>Gambar 2. Alur Steganografi</w:t>
      </w:r>
    </w:p>
    <w:p w14:paraId="5E9C9A92" w14:textId="39B88CA7" w:rsidR="008A55B5" w:rsidRDefault="005607AA" w:rsidP="005607AA">
      <w:pPr>
        <w:pStyle w:val="BodyText"/>
        <w:spacing w:line="240" w:lineRule="auto"/>
      </w:pPr>
      <w:r>
        <w:t xml:space="preserve">Salah satu metode penyisipan pesan pada cover-obejct yang paling sering dipakai adalah metode Least Significany Byte (LSB). LSB adalah bit pada sebuah byte yang memiliki nilai yang kurang berarti untuk seluruh byte tersebut. Jika bit ini dirubah, informasi pada citra tidak akan rusak. Bitplane LSB, yaitu bitplane 0, terlihat seperti citra acak. Bitplane LSB merupakan bagian yang redundan pada citra yang berarti perubahan nilai bit ini tidak mengubah persepsi citra secara keseluruhan. Maka dari itu, metode LSB ini adalah metode yang mengganti bit LSB dari pixel dengan bit-bit pesan. Pada citra true color, terdapat </w:t>
      </w:r>
      <w:proofErr w:type="gramStart"/>
      <w:r>
        <w:t>24 bit</w:t>
      </w:r>
      <w:proofErr w:type="gramEnd"/>
      <w:r>
        <w:t xml:space="preserve"> dalam sebuah pixel yang terdiri dari komponen RGB (Red-Green-Blue). Satu pixel dalam citra true color memiliki bentuk 8 bit Red, diikuti dengan 8 bit Green, dan diikuti dengan 8 bit Blue, sehingga setiap pixel berukuran 3 byte. Metode LSB pada citra true color adalah dengan mengubah bit LSB pada setiap byte RGB dalam sebuah pixel. Untuk mengekstraksi pesan dari stego-image kita hanya perlu membaca byte-byte di dalam citra, mengambil bit-bit LSBnya, dan merangkainya kembali menjadi bit-bit pesan.</w:t>
      </w:r>
    </w:p>
    <w:p w14:paraId="38E2B4F9" w14:textId="1D51BF23" w:rsidR="008A55B5" w:rsidRPr="00CB1404" w:rsidRDefault="005607AA" w:rsidP="003D5899">
      <w:pPr>
        <w:pStyle w:val="Heading1"/>
      </w:pPr>
      <w:r>
        <w:t>Rancangan Solusi dan Implementasi</w:t>
      </w:r>
    </w:p>
    <w:p w14:paraId="6C457771" w14:textId="77777777" w:rsidR="008A55B5" w:rsidRDefault="008A55B5" w:rsidP="003D5899">
      <w:pPr>
        <w:pStyle w:val="BodyText"/>
        <w:spacing w:line="240" w:lineRule="auto"/>
      </w:pPr>
      <w:r>
        <w:t xml:space="preserve">Before you begin to format your paper, first </w:t>
      </w:r>
      <w:proofErr w:type="gramStart"/>
      <w:r>
        <w:t>write</w:t>
      </w:r>
      <w:proofErr w:type="gramEnd"/>
      <w:r>
        <w:t xml:space="preserv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00412BA" w14:textId="77777777" w:rsidR="008A55B5" w:rsidRDefault="008A55B5" w:rsidP="003D5899">
      <w:pPr>
        <w:pStyle w:val="BodyText"/>
        <w:spacing w:line="240" w:lineRule="auto"/>
      </w:pPr>
      <w:r>
        <w:t>Finally, complete content and organizational editing before formatting. Please take note of the following items when proofreading spelling and grammar:</w:t>
      </w:r>
    </w:p>
    <w:p w14:paraId="774F39F7" w14:textId="77777777" w:rsidR="008A55B5" w:rsidRDefault="008A55B5" w:rsidP="003D5899">
      <w:pPr>
        <w:pStyle w:val="Heading2"/>
      </w:pPr>
      <w:r w:rsidRPr="00EF3A1A">
        <w:lastRenderedPageBreak/>
        <w:t>Abbreviations</w:t>
      </w:r>
      <w:r>
        <w:t xml:space="preserve"> and Acronyms</w:t>
      </w:r>
    </w:p>
    <w:p w14:paraId="356FB51D" w14:textId="77777777" w:rsidR="008A55B5" w:rsidRDefault="008A55B5" w:rsidP="003D5899">
      <w:pPr>
        <w:pStyle w:val="BodyText"/>
        <w:spacing w:line="240" w:lineRule="auto"/>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983E118" w14:textId="77777777" w:rsidR="008A55B5" w:rsidRDefault="008A55B5" w:rsidP="003D5899">
      <w:pPr>
        <w:pStyle w:val="Heading2"/>
      </w:pPr>
      <w:r>
        <w:t>Units</w:t>
      </w:r>
    </w:p>
    <w:p w14:paraId="735F1B19" w14:textId="77777777" w:rsidR="008A55B5" w:rsidRDefault="008A55B5" w:rsidP="003D5899">
      <w:pPr>
        <w:pStyle w:val="bulletlist"/>
        <w:spacing w:line="240" w:lineRule="auto"/>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229F95EE" w14:textId="77777777" w:rsidR="008A55B5" w:rsidRDefault="008A55B5" w:rsidP="003D5899">
      <w:pPr>
        <w:pStyle w:val="bulletlist"/>
        <w:spacing w:line="240" w:lineRule="auto"/>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F478B13" w14:textId="77777777" w:rsidR="008A55B5" w:rsidRDefault="008A55B5" w:rsidP="003D5899">
      <w:pPr>
        <w:pStyle w:val="bulletlist"/>
        <w:spacing w:line="240" w:lineRule="auto"/>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56AF39E8" w14:textId="77777777" w:rsidR="0072064C" w:rsidRPr="008014D2" w:rsidRDefault="0072064C" w:rsidP="003D5899">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1B4D699A" w14:textId="77777777" w:rsidR="008A55B5" w:rsidRDefault="008A55B5" w:rsidP="003D5899">
      <w:pPr>
        <w:pStyle w:val="bulletlist"/>
        <w:spacing w:line="240" w:lineRule="auto"/>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03D8F724" w14:textId="77777777" w:rsidR="008A55B5" w:rsidRDefault="008A55B5" w:rsidP="003D5899">
      <w:pPr>
        <w:pStyle w:val="Heading2"/>
      </w:pPr>
      <w:r>
        <w:t>Equations</w:t>
      </w:r>
    </w:p>
    <w:p w14:paraId="358DCA6A" w14:textId="77777777" w:rsidR="008A55B5" w:rsidRDefault="008A55B5" w:rsidP="003D5899">
      <w:pPr>
        <w:pStyle w:val="BodyText"/>
        <w:spacing w:line="240" w:lineRule="auto"/>
      </w:pPr>
      <w:r>
        <w:t xml:space="preserve">The equations are an exception to the prescribed specifications of this template. You will need to determine </w:t>
      </w:r>
      <w:proofErr w:type="gramStart"/>
      <w:r>
        <w:t>whether or not</w:t>
      </w:r>
      <w:proofErr w:type="gramEnd"/>
      <w: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B9B100A" w14:textId="77777777" w:rsidR="008A55B5" w:rsidRDefault="008A55B5" w:rsidP="003D5899">
      <w:pPr>
        <w:pStyle w:val="BodyText"/>
        <w:spacing w:line="240" w:lineRule="auto"/>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26C306B5" w14:textId="77777777" w:rsidR="008A55B5" w:rsidRDefault="008A55B5" w:rsidP="003D5899">
      <w:pPr>
        <w:pStyle w:val="equation"/>
        <w:spacing w:line="240" w:lineRule="auto"/>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22E514A3" w14:textId="77777777" w:rsidR="008A55B5" w:rsidRDefault="008A55B5" w:rsidP="003D5899">
      <w:pPr>
        <w:pStyle w:val="BodyText"/>
        <w:spacing w:line="240" w:lineRule="auto"/>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4955849C" w14:textId="77777777" w:rsidR="008A55B5" w:rsidRDefault="008A55B5" w:rsidP="003D5899">
      <w:pPr>
        <w:pStyle w:val="Heading2"/>
      </w:pPr>
      <w:r>
        <w:t>Some Common Mistakes</w:t>
      </w:r>
    </w:p>
    <w:p w14:paraId="70CD34E1" w14:textId="77777777" w:rsidR="008A55B5" w:rsidRDefault="008A55B5" w:rsidP="003D5899">
      <w:pPr>
        <w:pStyle w:val="bulletlist"/>
        <w:spacing w:line="240" w:lineRule="auto"/>
      </w:pPr>
      <w:r>
        <w:t xml:space="preserve">The word </w:t>
      </w:r>
      <w:r w:rsidR="004445B3">
        <w:t>“</w:t>
      </w:r>
      <w:r>
        <w:t>data</w:t>
      </w:r>
      <w:r w:rsidR="004445B3">
        <w:t>”</w:t>
      </w:r>
      <w:r>
        <w:t xml:space="preserve"> is plural, not singular.</w:t>
      </w:r>
    </w:p>
    <w:p w14:paraId="0B727E46" w14:textId="77777777" w:rsidR="008A55B5" w:rsidRDefault="008A55B5" w:rsidP="003D5899">
      <w:pPr>
        <w:pStyle w:val="bulletlist"/>
        <w:spacing w:line="240" w:lineRule="auto"/>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4262F183" w14:textId="77777777" w:rsidR="006C4648" w:rsidRPr="005B520E" w:rsidRDefault="006C4648" w:rsidP="003D5899">
      <w:pPr>
        <w:pStyle w:val="bulletlist"/>
        <w:spacing w:line="240" w:lineRule="auto"/>
      </w:pPr>
      <w:r w:rsidRPr="005B520E">
        <w:t xml:space="preserve">In American English, commas, semi-/colons, periods, </w:t>
      </w:r>
      <w:proofErr w:type="gramStart"/>
      <w:r w:rsidRPr="005B520E">
        <w:t>question</w:t>
      </w:r>
      <w:proofErr w:type="gramEnd"/>
      <w:r w:rsidRPr="005B520E">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8D7FD43" w14:textId="77777777" w:rsidR="008A55B5" w:rsidRDefault="008A55B5" w:rsidP="003D5899">
      <w:pPr>
        <w:pStyle w:val="bulletlist"/>
        <w:spacing w:line="240" w:lineRule="auto"/>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411BE8E7" w14:textId="77777777" w:rsidR="008A55B5" w:rsidRDefault="008A55B5" w:rsidP="003D5899">
      <w:pPr>
        <w:pStyle w:val="bulletlist"/>
        <w:spacing w:line="240" w:lineRule="auto"/>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66C2BF88" w14:textId="77777777" w:rsidR="008A55B5" w:rsidRDefault="008A55B5" w:rsidP="003D5899">
      <w:pPr>
        <w:pStyle w:val="bulletlist"/>
        <w:spacing w:line="240" w:lineRule="auto"/>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583AA789" w14:textId="77777777" w:rsidR="008A55B5" w:rsidRDefault="008A55B5" w:rsidP="003D5899">
      <w:pPr>
        <w:pStyle w:val="bulletlist"/>
        <w:spacing w:line="240" w:lineRule="auto"/>
      </w:pPr>
      <w:r>
        <w:t xml:space="preserve">Be aware of the different meanings of the </w:t>
      </w:r>
      <w:proofErr w:type="gramStart"/>
      <w:r>
        <w:t>homophones</w:t>
      </w:r>
      <w:proofErr w:type="gramEnd"/>
      <w:r>
        <w:t xml:space="preserve">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5D3A1885" w14:textId="77777777" w:rsidR="008A55B5" w:rsidRDefault="008A55B5" w:rsidP="003D5899">
      <w:pPr>
        <w:pStyle w:val="bulletlist"/>
        <w:spacing w:line="240" w:lineRule="auto"/>
      </w:pPr>
      <w:r>
        <w:t xml:space="preserve">Do not confuse </w:t>
      </w:r>
      <w:r w:rsidR="004445B3">
        <w:t>“</w:t>
      </w:r>
      <w:r>
        <w:t>imply</w:t>
      </w:r>
      <w:r w:rsidR="004445B3">
        <w:t>”</w:t>
      </w:r>
      <w:r>
        <w:t xml:space="preserve"> and </w:t>
      </w:r>
      <w:r w:rsidR="004445B3">
        <w:t>“</w:t>
      </w:r>
      <w:r>
        <w:t>infer.</w:t>
      </w:r>
      <w:r w:rsidR="004445B3">
        <w:t>”</w:t>
      </w:r>
    </w:p>
    <w:p w14:paraId="18CB99C9" w14:textId="77777777" w:rsidR="008A55B5" w:rsidRDefault="008A55B5" w:rsidP="003D5899">
      <w:pPr>
        <w:pStyle w:val="bulletlist"/>
        <w:spacing w:line="240" w:lineRule="auto"/>
      </w:pPr>
      <w:r>
        <w:t xml:space="preserve">The prefix </w:t>
      </w:r>
      <w:r w:rsidR="004445B3">
        <w:t>“</w:t>
      </w:r>
      <w:r>
        <w:t>non</w:t>
      </w:r>
      <w:r w:rsidR="004445B3">
        <w:t>”</w:t>
      </w:r>
      <w:r>
        <w:t xml:space="preserve"> is not a word; it should be joined to the word it modifies, usually without a hyphen.</w:t>
      </w:r>
    </w:p>
    <w:p w14:paraId="55D763F9" w14:textId="77777777" w:rsidR="008A55B5" w:rsidRDefault="008A55B5" w:rsidP="003D5899">
      <w:pPr>
        <w:pStyle w:val="bulletlist"/>
        <w:spacing w:line="240" w:lineRule="auto"/>
      </w:pPr>
      <w:r>
        <w:t xml:space="preserve">There is no period after the </w:t>
      </w:r>
      <w:r w:rsidR="004445B3">
        <w:t>“</w:t>
      </w:r>
      <w:r>
        <w:t>et</w:t>
      </w:r>
      <w:r w:rsidR="004445B3">
        <w:t>”</w:t>
      </w:r>
      <w:r>
        <w:t xml:space="preserve"> in the Latin abbreviation </w:t>
      </w:r>
      <w:r w:rsidR="004445B3">
        <w:t>“</w:t>
      </w:r>
      <w:r>
        <w:t>et al.</w:t>
      </w:r>
      <w:r w:rsidR="004445B3">
        <w:t>”</w:t>
      </w:r>
    </w:p>
    <w:p w14:paraId="43232AE3" w14:textId="77777777" w:rsidR="008A55B5" w:rsidRDefault="008A55B5" w:rsidP="003D5899">
      <w:pPr>
        <w:pStyle w:val="bulletlist"/>
        <w:spacing w:line="240" w:lineRule="auto"/>
      </w:pPr>
      <w:r>
        <w:t xml:space="preserve">The abbreviation </w:t>
      </w:r>
      <w:r w:rsidR="004445B3">
        <w:t>“</w:t>
      </w:r>
      <w:proofErr w:type="gramStart"/>
      <w:r>
        <w:t>i.e.</w:t>
      </w:r>
      <w:proofErr w:type="gramEnd"/>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373121BA" w14:textId="77777777" w:rsidR="008A55B5" w:rsidRDefault="008A55B5" w:rsidP="003D5899">
      <w:pPr>
        <w:pStyle w:val="BodyText"/>
        <w:spacing w:line="240" w:lineRule="auto"/>
      </w:pPr>
      <w:r>
        <w:t>An excellent style manual for science writers is [7].</w:t>
      </w:r>
    </w:p>
    <w:p w14:paraId="72E7BF8C" w14:textId="2CF42724" w:rsidR="008A55B5" w:rsidRDefault="003178AD" w:rsidP="003D5899">
      <w:pPr>
        <w:pStyle w:val="Heading1"/>
      </w:pPr>
      <w:r>
        <w:t>Studi Kasus</w:t>
      </w:r>
    </w:p>
    <w:p w14:paraId="3FAC5C0A" w14:textId="77777777" w:rsidR="008A55B5" w:rsidRDefault="008A55B5" w:rsidP="003D5899">
      <w:pPr>
        <w:pStyle w:val="BodyText"/>
        <w:spacing w:line="240" w:lineRule="auto"/>
      </w:pPr>
      <w:r>
        <w:t xml:space="preserve">After the text edit has been completed, the paper is ready for the template. Duplicate the template file by using the Save As </w:t>
      </w:r>
      <w:proofErr w:type="gramStart"/>
      <w:r>
        <w:t>command, and</w:t>
      </w:r>
      <w:proofErr w:type="gramEnd"/>
      <w:r>
        <w:t xml:space="preserve"> use the naming convention prescribed by your conference for the name of your paper. In this newly created file, highlight </w:t>
      </w:r>
      <w:proofErr w:type="gramStart"/>
      <w:r>
        <w:t>all of</w:t>
      </w:r>
      <w:proofErr w:type="gramEnd"/>
      <w:r>
        <w:t xml:space="preserve"> the contents and import your prepared text file. You are now ready to style your paper; use the scroll down window on the left of the MS Word Formatting toolbar.</w:t>
      </w:r>
    </w:p>
    <w:p w14:paraId="5253C0FA" w14:textId="77777777" w:rsidR="008A55B5" w:rsidRDefault="008A55B5" w:rsidP="003D5899">
      <w:pPr>
        <w:pStyle w:val="Heading2"/>
      </w:pPr>
      <w:r>
        <w:t>Authors and Affiliations</w:t>
      </w:r>
    </w:p>
    <w:p w14:paraId="721F0C63" w14:textId="77777777" w:rsidR="008A55B5" w:rsidRDefault="008A55B5" w:rsidP="003D5899">
      <w:pPr>
        <w:pStyle w:val="BodyText"/>
        <w:spacing w:line="240" w:lineRule="auto"/>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C2B1C71" w14:textId="77777777" w:rsidR="008A55B5" w:rsidRDefault="008A55B5" w:rsidP="003D5899">
      <w:pPr>
        <w:pStyle w:val="Heading3"/>
        <w:spacing w:line="240" w:lineRule="auto"/>
      </w:pPr>
      <w:r>
        <w:lastRenderedPageBreak/>
        <w:t>For author/s of only one affiliation (Heading 3):</w:t>
      </w:r>
      <w:r w:rsidRPr="002B3B81">
        <w:rPr>
          <w:i w:val="0"/>
        </w:rPr>
        <w:t xml:space="preserve"> To change the default, adjust the template as follows.</w:t>
      </w:r>
    </w:p>
    <w:p w14:paraId="0CEED2E0" w14:textId="77777777" w:rsidR="008A55B5" w:rsidRDefault="008A55B5" w:rsidP="003D5899">
      <w:pPr>
        <w:pStyle w:val="Heading4"/>
      </w:pPr>
      <w:r w:rsidRPr="004059FE">
        <w:t>Selection</w:t>
      </w:r>
      <w:r>
        <w:t xml:space="preserve"> (Heading 4):</w:t>
      </w:r>
      <w:r w:rsidRPr="002B3B81">
        <w:rPr>
          <w:i w:val="0"/>
        </w:rPr>
        <w:t xml:space="preserve"> Highlight all author and affiliation lines.</w:t>
      </w:r>
    </w:p>
    <w:p w14:paraId="411C9B37" w14:textId="77777777" w:rsidR="008A55B5" w:rsidRDefault="008A55B5" w:rsidP="003D5899">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017B5D88" w14:textId="77777777" w:rsidR="008A55B5" w:rsidRDefault="008A55B5" w:rsidP="003D5899">
      <w:pPr>
        <w:pStyle w:val="Heading4"/>
      </w:pPr>
      <w:r>
        <w:t xml:space="preserve">Deletion: </w:t>
      </w:r>
      <w:r w:rsidRPr="002B3B81">
        <w:rPr>
          <w:i w:val="0"/>
        </w:rPr>
        <w:t>Delete the author and affiliation lines for the second affiliation.</w:t>
      </w:r>
    </w:p>
    <w:p w14:paraId="74BFE7FF" w14:textId="77777777" w:rsidR="008A55B5" w:rsidRDefault="008A55B5" w:rsidP="003D5899">
      <w:pPr>
        <w:pStyle w:val="Heading3"/>
        <w:spacing w:line="240" w:lineRule="auto"/>
      </w:pPr>
      <w:r>
        <w:t xml:space="preserve">For author/s of more than two affiliations: </w:t>
      </w:r>
      <w:r w:rsidRPr="002B3B81">
        <w:rPr>
          <w:i w:val="0"/>
        </w:rPr>
        <w:t>To change the default, adjust the template as follows.</w:t>
      </w:r>
    </w:p>
    <w:p w14:paraId="01340752" w14:textId="77777777" w:rsidR="008A55B5" w:rsidRDefault="008A55B5" w:rsidP="003D5899">
      <w:pPr>
        <w:pStyle w:val="Heading4"/>
      </w:pPr>
      <w:r>
        <w:t xml:space="preserve">Selection: </w:t>
      </w:r>
      <w:r w:rsidRPr="002B3B81">
        <w:rPr>
          <w:i w:val="0"/>
        </w:rPr>
        <w:t>Highlight all author and affiliation lines.</w:t>
      </w:r>
    </w:p>
    <w:p w14:paraId="4409802C" w14:textId="77777777" w:rsidR="008A55B5" w:rsidRDefault="008A55B5" w:rsidP="003D5899">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3B86F858" w14:textId="77777777" w:rsidR="008A55B5" w:rsidRPr="002B3B81" w:rsidRDefault="008A55B5" w:rsidP="003D5899">
      <w:pPr>
        <w:pStyle w:val="Heading4"/>
        <w:rPr>
          <w:i w:val="0"/>
        </w:rPr>
      </w:pPr>
      <w:r w:rsidRPr="002B3B81">
        <w:rPr>
          <w:i w:val="0"/>
        </w:rPr>
        <w:t>Highlight author and affiliation lines of affiliation 1 and copy this selection.</w:t>
      </w:r>
    </w:p>
    <w:p w14:paraId="43F21D89" w14:textId="77777777" w:rsidR="008A55B5" w:rsidRDefault="008A55B5" w:rsidP="003D5899">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3A63FB3E" w14:textId="77777777" w:rsidR="008A55B5" w:rsidRDefault="008A55B5" w:rsidP="003D5899">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28AA57A3" w14:textId="77777777" w:rsidR="008A55B5" w:rsidRDefault="008A55B5" w:rsidP="003D5899">
      <w:pPr>
        <w:pStyle w:val="Heading2"/>
      </w:pPr>
      <w:r>
        <w:t>Identify the Headings</w:t>
      </w:r>
    </w:p>
    <w:p w14:paraId="29F0C116" w14:textId="77777777" w:rsidR="008A55B5" w:rsidRDefault="008A55B5" w:rsidP="003D5899">
      <w:pPr>
        <w:pStyle w:val="BodyText"/>
        <w:spacing w:line="240" w:lineRule="auto"/>
      </w:pPr>
      <w:r>
        <w:t>Headings, or heads, are organizational devices that guide the reader through your paper. There are two types: component heads and text heads.</w:t>
      </w:r>
    </w:p>
    <w:p w14:paraId="142C3DAA" w14:textId="77777777" w:rsidR="008A55B5" w:rsidRDefault="008A55B5" w:rsidP="003D5899">
      <w:pPr>
        <w:pStyle w:val="BodyText"/>
        <w:spacing w:line="240" w:lineRule="auto"/>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w:t>
      </w:r>
      <w:proofErr w:type="gramStart"/>
      <w:r>
        <w:t>drop down</w:t>
      </w:r>
      <w:proofErr w:type="gramEnd"/>
      <w:r>
        <w:t xml:space="preserve"> menu to differentiate the head from the text.</w:t>
      </w:r>
    </w:p>
    <w:p w14:paraId="00465FFA" w14:textId="77777777" w:rsidR="008A55B5" w:rsidRDefault="008A55B5" w:rsidP="003D5899">
      <w:pPr>
        <w:pStyle w:val="BodyText"/>
        <w:spacing w:line="240" w:lineRule="auto"/>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26DCBCA9" w14:textId="77777777" w:rsidR="008A55B5" w:rsidRDefault="008A55B5" w:rsidP="003D5899">
      <w:pPr>
        <w:pStyle w:val="Heading2"/>
      </w:pPr>
      <w:r>
        <w:t>Figures and Tables</w:t>
      </w:r>
    </w:p>
    <w:p w14:paraId="7D3E53C4" w14:textId="77777777" w:rsidR="008A55B5" w:rsidRDefault="008A55B5" w:rsidP="003D5899">
      <w:pPr>
        <w:pStyle w:val="Heading3"/>
        <w:spacing w:line="240" w:lineRule="auto"/>
      </w:pPr>
      <w:r>
        <w:t xml:space="preserve">Positioning Figures and Tables: </w:t>
      </w:r>
      <w:r w:rsidRPr="000B4641">
        <w:t xml:space="preserve">Place figures and tables at the top and bottom of columns. Avoid placing them in the </w:t>
      </w:r>
      <w:r w:rsidRPr="000B4641">
        <w:t xml:space="preserve">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5B209384" w14:textId="77777777" w:rsidR="008A55B5" w:rsidRDefault="008A55B5" w:rsidP="003D5899">
      <w:pPr>
        <w:pStyle w:val="tablehead"/>
        <w:spacing w:line="240" w:lineRule="auto"/>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4C40C2E5" w14:textId="77777777">
        <w:tblPrEx>
          <w:tblCellMar>
            <w:top w:w="0" w:type="dxa"/>
            <w:bottom w:w="0" w:type="dxa"/>
          </w:tblCellMar>
        </w:tblPrEx>
        <w:trPr>
          <w:cantSplit/>
          <w:trHeight w:val="240"/>
          <w:tblHeader/>
          <w:jc w:val="center"/>
        </w:trPr>
        <w:tc>
          <w:tcPr>
            <w:tcW w:w="720" w:type="dxa"/>
            <w:vMerge w:val="restart"/>
            <w:vAlign w:val="center"/>
          </w:tcPr>
          <w:p w14:paraId="0BC81EF9" w14:textId="77777777" w:rsidR="008A55B5" w:rsidRPr="0004390D" w:rsidRDefault="008A55B5" w:rsidP="003D5899">
            <w:pPr>
              <w:pStyle w:val="tablecolhead"/>
            </w:pPr>
            <w:r w:rsidRPr="0004390D">
              <w:t>Table Head</w:t>
            </w:r>
          </w:p>
        </w:tc>
        <w:tc>
          <w:tcPr>
            <w:tcW w:w="4140" w:type="dxa"/>
            <w:gridSpan w:val="3"/>
            <w:vAlign w:val="center"/>
          </w:tcPr>
          <w:p w14:paraId="1758FF24" w14:textId="77777777" w:rsidR="008A55B5" w:rsidRPr="0004390D" w:rsidRDefault="008A55B5" w:rsidP="003D5899">
            <w:pPr>
              <w:pStyle w:val="tablecolhead"/>
            </w:pPr>
            <w:r w:rsidRPr="0004390D">
              <w:t>Table Column Head</w:t>
            </w:r>
          </w:p>
        </w:tc>
      </w:tr>
      <w:tr w:rsidR="008A55B5" w:rsidRPr="0004390D" w14:paraId="2CF8C60F" w14:textId="77777777">
        <w:tblPrEx>
          <w:tblCellMar>
            <w:top w:w="0" w:type="dxa"/>
            <w:bottom w:w="0" w:type="dxa"/>
          </w:tblCellMar>
        </w:tblPrEx>
        <w:trPr>
          <w:cantSplit/>
          <w:trHeight w:val="240"/>
          <w:tblHeader/>
          <w:jc w:val="center"/>
        </w:trPr>
        <w:tc>
          <w:tcPr>
            <w:tcW w:w="720" w:type="dxa"/>
            <w:vMerge/>
          </w:tcPr>
          <w:p w14:paraId="6B81BB95" w14:textId="77777777" w:rsidR="008A55B5" w:rsidRPr="0004390D" w:rsidRDefault="008A55B5" w:rsidP="003D5899">
            <w:pPr>
              <w:rPr>
                <w:sz w:val="16"/>
                <w:szCs w:val="16"/>
              </w:rPr>
            </w:pPr>
          </w:p>
        </w:tc>
        <w:tc>
          <w:tcPr>
            <w:tcW w:w="2340" w:type="dxa"/>
            <w:vAlign w:val="center"/>
          </w:tcPr>
          <w:p w14:paraId="6B062EA6" w14:textId="77777777" w:rsidR="008A55B5" w:rsidRPr="0004390D" w:rsidRDefault="008A55B5" w:rsidP="003D5899">
            <w:pPr>
              <w:pStyle w:val="tablecolsubhead"/>
            </w:pPr>
            <w:r w:rsidRPr="0004390D">
              <w:t>Table column subhead</w:t>
            </w:r>
          </w:p>
        </w:tc>
        <w:tc>
          <w:tcPr>
            <w:tcW w:w="900" w:type="dxa"/>
            <w:vAlign w:val="center"/>
          </w:tcPr>
          <w:p w14:paraId="67388951" w14:textId="77777777" w:rsidR="008A55B5" w:rsidRPr="0004390D" w:rsidRDefault="008A55B5" w:rsidP="003D5899">
            <w:pPr>
              <w:pStyle w:val="tablecolsubhead"/>
            </w:pPr>
            <w:r w:rsidRPr="0004390D">
              <w:t>Subhead</w:t>
            </w:r>
          </w:p>
        </w:tc>
        <w:tc>
          <w:tcPr>
            <w:tcW w:w="900" w:type="dxa"/>
            <w:vAlign w:val="center"/>
          </w:tcPr>
          <w:p w14:paraId="7EF8E1BB" w14:textId="77777777" w:rsidR="008A55B5" w:rsidRPr="0004390D" w:rsidRDefault="008A55B5" w:rsidP="003D5899">
            <w:pPr>
              <w:pStyle w:val="tablecolsubhead"/>
            </w:pPr>
            <w:r w:rsidRPr="0004390D">
              <w:t>Subhead</w:t>
            </w:r>
          </w:p>
        </w:tc>
      </w:tr>
      <w:tr w:rsidR="008A55B5" w:rsidRPr="0004390D" w14:paraId="4896307F" w14:textId="77777777">
        <w:tblPrEx>
          <w:tblCellMar>
            <w:top w:w="0" w:type="dxa"/>
            <w:bottom w:w="0" w:type="dxa"/>
          </w:tblCellMar>
        </w:tblPrEx>
        <w:trPr>
          <w:trHeight w:val="320"/>
          <w:jc w:val="center"/>
        </w:trPr>
        <w:tc>
          <w:tcPr>
            <w:tcW w:w="720" w:type="dxa"/>
            <w:vAlign w:val="center"/>
          </w:tcPr>
          <w:p w14:paraId="5ED3027E" w14:textId="77777777" w:rsidR="008A55B5" w:rsidRPr="0004390D" w:rsidRDefault="008A55B5" w:rsidP="003D5899">
            <w:pPr>
              <w:pStyle w:val="tablecopy"/>
              <w:rPr>
                <w:sz w:val="8"/>
                <w:szCs w:val="8"/>
              </w:rPr>
            </w:pPr>
            <w:r w:rsidRPr="0004390D">
              <w:t>copy</w:t>
            </w:r>
          </w:p>
        </w:tc>
        <w:tc>
          <w:tcPr>
            <w:tcW w:w="2340" w:type="dxa"/>
            <w:vAlign w:val="center"/>
          </w:tcPr>
          <w:p w14:paraId="60137BD4" w14:textId="77777777" w:rsidR="008A55B5" w:rsidRPr="0004390D" w:rsidRDefault="008A55B5" w:rsidP="003D5899">
            <w:pPr>
              <w:pStyle w:val="tablecopy"/>
            </w:pPr>
            <w:r w:rsidRPr="0004390D">
              <w:t>More table copy</w:t>
            </w:r>
            <w:r w:rsidRPr="0004390D">
              <w:rPr>
                <w:vertAlign w:val="superscript"/>
              </w:rPr>
              <w:t>a</w:t>
            </w:r>
          </w:p>
        </w:tc>
        <w:tc>
          <w:tcPr>
            <w:tcW w:w="900" w:type="dxa"/>
            <w:vAlign w:val="center"/>
          </w:tcPr>
          <w:p w14:paraId="66826EF9" w14:textId="77777777" w:rsidR="008A55B5" w:rsidRPr="0004390D" w:rsidRDefault="008A55B5" w:rsidP="003D5899">
            <w:pPr>
              <w:rPr>
                <w:sz w:val="16"/>
                <w:szCs w:val="16"/>
              </w:rPr>
            </w:pPr>
          </w:p>
        </w:tc>
        <w:tc>
          <w:tcPr>
            <w:tcW w:w="900" w:type="dxa"/>
            <w:vAlign w:val="center"/>
          </w:tcPr>
          <w:p w14:paraId="34E82312" w14:textId="77777777" w:rsidR="008A55B5" w:rsidRPr="0004390D" w:rsidRDefault="008A55B5" w:rsidP="003D5899">
            <w:pPr>
              <w:rPr>
                <w:sz w:val="16"/>
                <w:szCs w:val="16"/>
              </w:rPr>
            </w:pPr>
          </w:p>
        </w:tc>
      </w:tr>
    </w:tbl>
    <w:p w14:paraId="44CF5280" w14:textId="77777777" w:rsidR="008A55B5" w:rsidRDefault="008A55B5" w:rsidP="003D5899">
      <w:pPr>
        <w:pStyle w:val="tablefootnote"/>
        <w:rPr>
          <w:i/>
          <w:iCs/>
        </w:rPr>
      </w:pPr>
      <w:r>
        <w:t xml:space="preserve">Sample of a Table </w:t>
      </w:r>
      <w:r w:rsidRPr="00CB66E6">
        <w:t>footnote</w:t>
      </w:r>
      <w:r>
        <w:t xml:space="preserve">. </w:t>
      </w:r>
      <w:r>
        <w:rPr>
          <w:i/>
          <w:iCs/>
        </w:rPr>
        <w:t>(Table footnote)</w:t>
      </w:r>
    </w:p>
    <w:p w14:paraId="609CD496" w14:textId="77777777" w:rsidR="008A55B5" w:rsidRDefault="008A55B5" w:rsidP="003D5899">
      <w:pPr>
        <w:pStyle w:val="tablefootnote"/>
      </w:pPr>
    </w:p>
    <w:p w14:paraId="7B946165" w14:textId="77777777" w:rsidR="008A55B5" w:rsidRDefault="008A55B5" w:rsidP="003D5899">
      <w:pPr>
        <w:pStyle w:val="figurecaption"/>
        <w:rPr>
          <w:rFonts w:eastAsia="MS Mincho"/>
        </w:rPr>
      </w:pPr>
      <w:r>
        <w:rPr>
          <w:rFonts w:eastAsia="MS Mincho"/>
        </w:rPr>
        <w:t xml:space="preserve">Example of a figure caption. </w:t>
      </w:r>
      <w:r>
        <w:rPr>
          <w:rFonts w:eastAsia="MS Mincho"/>
          <w:i/>
          <w:iCs/>
        </w:rPr>
        <w:t>(figure caption)</w:t>
      </w:r>
    </w:p>
    <w:p w14:paraId="066956E8" w14:textId="77777777" w:rsidR="008A55B5" w:rsidRDefault="008A55B5" w:rsidP="003D5899">
      <w:pPr>
        <w:pStyle w:val="BodyText"/>
        <w:spacing w:line="240" w:lineRule="auto"/>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1237B576" w14:textId="77777777" w:rsidR="00154B51" w:rsidRDefault="00154B51" w:rsidP="003D5899">
      <w:pPr>
        <w:pStyle w:val="BodyText"/>
        <w:spacing w:line="240" w:lineRule="auto"/>
      </w:pPr>
    </w:p>
    <w:p w14:paraId="7E3925AA" w14:textId="77777777" w:rsidR="00154B51" w:rsidRDefault="00154B51" w:rsidP="003D5899">
      <w:pPr>
        <w:pStyle w:val="Heading5"/>
        <w:rPr>
          <w:rFonts w:eastAsia="MS Mincho"/>
        </w:rPr>
      </w:pPr>
      <w:r>
        <w:rPr>
          <w:rFonts w:eastAsia="MS Mincho"/>
        </w:rPr>
        <w:t xml:space="preserve">Video Link at Youtube </w:t>
      </w:r>
      <w:r>
        <w:rPr>
          <w:rFonts w:eastAsia="MS Mincho"/>
          <w:i/>
          <w:iCs/>
        </w:rPr>
        <w:t>(</w:t>
      </w:r>
      <w:r w:rsidRPr="00EA506F">
        <w:rPr>
          <w:rFonts w:eastAsia="MS Mincho"/>
          <w:i/>
          <w:iCs/>
          <w:smallCaps w:val="0"/>
        </w:rPr>
        <w:t>Heading 5</w:t>
      </w:r>
      <w:r>
        <w:rPr>
          <w:rFonts w:eastAsia="MS Mincho"/>
          <w:i/>
          <w:iCs/>
        </w:rPr>
        <w:t>)</w:t>
      </w:r>
    </w:p>
    <w:p w14:paraId="7166D4A1" w14:textId="77777777" w:rsidR="00154B51" w:rsidRDefault="00154B51" w:rsidP="003D5899">
      <w:pPr>
        <w:pStyle w:val="BodyText"/>
        <w:spacing w:line="240" w:lineRule="auto"/>
      </w:pPr>
      <w:r>
        <w:t>Include link of your video on YouTube in this section.</w:t>
      </w:r>
    </w:p>
    <w:p w14:paraId="10F817A8" w14:textId="77777777" w:rsidR="00154B51" w:rsidRDefault="00154B51" w:rsidP="003D5899">
      <w:pPr>
        <w:pStyle w:val="BodyText"/>
        <w:spacing w:line="240" w:lineRule="auto"/>
      </w:pPr>
    </w:p>
    <w:p w14:paraId="18B0428E" w14:textId="77777777" w:rsidR="008A55B5" w:rsidRDefault="008A55B5" w:rsidP="003D5899">
      <w:pPr>
        <w:pStyle w:val="Heading5"/>
        <w:rPr>
          <w:rFonts w:eastAsia="MS Mincho"/>
        </w:rPr>
      </w:pPr>
      <w:bookmarkStart w:id="0" w:name="_Hlk38102450"/>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14:paraId="3CF5EFBE" w14:textId="77777777" w:rsidR="008A55B5" w:rsidRDefault="008A55B5" w:rsidP="003D5899">
      <w:pPr>
        <w:pStyle w:val="BodyText"/>
        <w:spacing w:line="240" w:lineRule="auto"/>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bookmarkEnd w:id="0"/>
    <w:p w14:paraId="41FB21AB" w14:textId="77777777" w:rsidR="00EE4362" w:rsidRDefault="00EE4362" w:rsidP="003D5899">
      <w:pPr>
        <w:rPr>
          <w:rFonts w:eastAsia="MS Mincho"/>
        </w:rPr>
      </w:pPr>
    </w:p>
    <w:p w14:paraId="5A476833" w14:textId="77777777" w:rsidR="008A55B5" w:rsidRDefault="008A55B5" w:rsidP="003D5899">
      <w:pPr>
        <w:pStyle w:val="Heading5"/>
        <w:rPr>
          <w:rFonts w:eastAsia="MS Mincho"/>
        </w:rPr>
      </w:pPr>
      <w:r>
        <w:rPr>
          <w:rFonts w:eastAsia="MS Mincho"/>
        </w:rPr>
        <w:t>References</w:t>
      </w:r>
    </w:p>
    <w:p w14:paraId="311ECAC3" w14:textId="77777777" w:rsidR="00F63E15" w:rsidRPr="00F63E15" w:rsidRDefault="00F63E15" w:rsidP="003D5899">
      <w:pPr>
        <w:pStyle w:val="references"/>
        <w:spacing w:line="240" w:lineRule="auto"/>
        <w:rPr>
          <w:rFonts w:eastAsia="MS Mincho"/>
        </w:rPr>
      </w:pPr>
      <w:r>
        <w:t>Munir, Rinaldi. 2020. Slide Kuliah IF4020 Kriptografi: Fungsi Hash</w:t>
      </w:r>
    </w:p>
    <w:p w14:paraId="3692F51D" w14:textId="77777777" w:rsidR="00F63E15" w:rsidRPr="00F63E15" w:rsidRDefault="00F63E15" w:rsidP="003D5899">
      <w:pPr>
        <w:pStyle w:val="references"/>
        <w:spacing w:line="240" w:lineRule="auto"/>
        <w:rPr>
          <w:rFonts w:eastAsia="MS Mincho"/>
        </w:rPr>
      </w:pPr>
      <w:r>
        <w:t xml:space="preserve"> Munir, Rinaldi. 2020. Slide Kuliah IF4020 Kriptografi: Tanda Tangan Digital</w:t>
      </w:r>
    </w:p>
    <w:p w14:paraId="4B8595FE" w14:textId="05555B0F" w:rsidR="008A55B5" w:rsidRDefault="008A55B5" w:rsidP="003D5899">
      <w:pPr>
        <w:pStyle w:val="references"/>
        <w:spacing w:line="240" w:lineRule="auto"/>
        <w:rPr>
          <w:rFonts w:eastAsia="MS Mincho"/>
        </w:rPr>
      </w:pPr>
      <w:r>
        <w:rPr>
          <w:rFonts w:eastAsia="MS Mincho"/>
        </w:rPr>
        <w:t>J. Clerk Maxwell, A Treatise on Electricity and Magnetism, 3rd ed., vol. 2. Oxford: Clarendon, 1892, pp.68-73.</w:t>
      </w:r>
    </w:p>
    <w:p w14:paraId="5ED813CD" w14:textId="77777777" w:rsidR="008A55B5" w:rsidRDefault="008A55B5" w:rsidP="003D5899">
      <w:pPr>
        <w:pStyle w:val="references"/>
        <w:spacing w:line="240" w:lineRule="auto"/>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227C9A35" w14:textId="77777777" w:rsidR="008A55B5" w:rsidRDefault="008A55B5" w:rsidP="003D5899">
      <w:pPr>
        <w:pStyle w:val="references"/>
        <w:spacing w:line="240" w:lineRule="auto"/>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2134AAF6" w14:textId="77777777" w:rsidR="008A55B5" w:rsidRDefault="008A55B5" w:rsidP="003D5899">
      <w:pPr>
        <w:pStyle w:val="references"/>
        <w:spacing w:line="240" w:lineRule="auto"/>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7C8F72AF" w14:textId="77777777" w:rsidR="00B7190E" w:rsidRDefault="008A55B5" w:rsidP="003D5899">
      <w:pPr>
        <w:pStyle w:val="references"/>
        <w:spacing w:line="240" w:lineRule="auto"/>
        <w:rPr>
          <w:rFonts w:eastAsia="MS Mincho"/>
        </w:rPr>
      </w:pPr>
      <w:r w:rsidRPr="00B7190E">
        <w:rPr>
          <w:rFonts w:eastAsia="MS Mincho"/>
        </w:rPr>
        <w:t xml:space="preserve">Y. Yorozu, M. </w:t>
      </w:r>
      <w:r w:rsidR="004445B3" w:rsidRPr="00B7190E">
        <w:rPr>
          <w:rFonts w:eastAsia="MS Mincho"/>
        </w:rPr>
        <w:t>Hirano, K. Oka, and Y. Tagawa, “</w:t>
      </w:r>
      <w:r w:rsidRPr="00B7190E">
        <w:rPr>
          <w:rFonts w:eastAsia="MS Mincho"/>
        </w:rPr>
        <w:t>Electron spectroscopy studies on magneto-optical media and plastic substrate interface,</w:t>
      </w:r>
      <w:r w:rsidR="004445B3" w:rsidRPr="00B7190E">
        <w:rPr>
          <w:rFonts w:eastAsia="MS Mincho"/>
        </w:rPr>
        <w:t>”</w:t>
      </w:r>
      <w:r w:rsidRPr="00B7190E">
        <w:rPr>
          <w:rFonts w:eastAsia="MS Mincho"/>
        </w:rPr>
        <w:t xml:space="preserve"> IEEE Transl. J. Magn. Japan, vol. 2, pp. 740-741, August 1987 [Digests 9th Annual Conf. Magnetics Japan, p. 301, 1982].</w:t>
      </w:r>
      <w:r w:rsidR="00B7190E" w:rsidRPr="00B7190E">
        <w:rPr>
          <w:rFonts w:eastAsia="MS Mincho"/>
        </w:rPr>
        <w:t xml:space="preserve"> </w:t>
      </w:r>
    </w:p>
    <w:p w14:paraId="262FA32E" w14:textId="77777777" w:rsidR="00B7190E" w:rsidRDefault="00B7190E" w:rsidP="003D5899">
      <w:pPr>
        <w:pStyle w:val="references"/>
        <w:numPr>
          <w:ilvl w:val="0"/>
          <w:numId w:val="0"/>
        </w:numPr>
        <w:spacing w:line="240" w:lineRule="auto"/>
        <w:rPr>
          <w:sz w:val="20"/>
          <w:szCs w:val="20"/>
        </w:rPr>
      </w:pPr>
    </w:p>
    <w:p w14:paraId="0C93DC14" w14:textId="77777777" w:rsidR="00154B51" w:rsidRDefault="00154B51" w:rsidP="003D5899">
      <w:pPr>
        <w:pStyle w:val="references"/>
        <w:numPr>
          <w:ilvl w:val="0"/>
          <w:numId w:val="0"/>
        </w:numPr>
        <w:spacing w:line="240" w:lineRule="auto"/>
        <w:jc w:val="center"/>
        <w:rPr>
          <w:sz w:val="20"/>
          <w:szCs w:val="20"/>
        </w:rPr>
      </w:pPr>
    </w:p>
    <w:p w14:paraId="1F6E9FDE" w14:textId="77777777" w:rsidR="00154B51" w:rsidRDefault="00154B51" w:rsidP="003D5899">
      <w:pPr>
        <w:jc w:val="right"/>
      </w:pPr>
    </w:p>
    <w:p w14:paraId="71F7CEC1" w14:textId="77777777" w:rsidR="00B7190E" w:rsidRDefault="00B7190E" w:rsidP="003D5899">
      <w:pPr>
        <w:jc w:val="right"/>
      </w:pPr>
      <w:r>
        <w:t xml:space="preserve">   </w:t>
      </w:r>
    </w:p>
    <w:p w14:paraId="4AC3AA6A" w14:textId="77777777" w:rsidR="00B7190E" w:rsidRDefault="00B7190E" w:rsidP="003D5899">
      <w:pPr>
        <w:jc w:val="right"/>
      </w:pPr>
    </w:p>
    <w:p w14:paraId="4F6D785A" w14:textId="77777777" w:rsidR="00B7190E" w:rsidRDefault="00B7190E" w:rsidP="003D5899">
      <w:pPr>
        <w:jc w:val="right"/>
      </w:pPr>
    </w:p>
    <w:p w14:paraId="35AEF85A" w14:textId="77777777" w:rsidR="00B7190E" w:rsidRDefault="00B7190E" w:rsidP="003D5899">
      <w:pPr>
        <w:pStyle w:val="references"/>
        <w:numPr>
          <w:ilvl w:val="0"/>
          <w:numId w:val="0"/>
        </w:numPr>
        <w:spacing w:line="240" w:lineRule="auto"/>
        <w:ind w:left="360" w:hanging="360"/>
        <w:rPr>
          <w:rFonts w:eastAsia="MS Mincho"/>
        </w:rPr>
      </w:pPr>
    </w:p>
    <w:p w14:paraId="147A5E81" w14:textId="77777777" w:rsidR="00B7190E" w:rsidRPr="00B7190E" w:rsidRDefault="00B7190E" w:rsidP="003D5899">
      <w:pPr>
        <w:pStyle w:val="references"/>
        <w:numPr>
          <w:ilvl w:val="0"/>
          <w:numId w:val="0"/>
        </w:numPr>
        <w:spacing w:line="240" w:lineRule="auto"/>
        <w:ind w:left="360" w:hanging="360"/>
        <w:rPr>
          <w:rFonts w:eastAsia="MS Mincho"/>
        </w:rPr>
      </w:pPr>
    </w:p>
    <w:p w14:paraId="35882B1E" w14:textId="77777777" w:rsidR="008A55B5" w:rsidRDefault="008A55B5" w:rsidP="003D5899">
      <w:pPr>
        <w:pStyle w:val="references"/>
        <w:numPr>
          <w:ilvl w:val="0"/>
          <w:numId w:val="0"/>
        </w:numPr>
        <w:spacing w:line="240" w:lineRule="auto"/>
        <w:ind w:left="360" w:hanging="360"/>
        <w:rPr>
          <w:rFonts w:eastAsia="MS Mincho"/>
        </w:rPr>
      </w:pPr>
    </w:p>
    <w:p w14:paraId="43EAF6D7" w14:textId="77777777" w:rsidR="00B7190E" w:rsidRDefault="00B7190E" w:rsidP="003D5899">
      <w:pPr>
        <w:pStyle w:val="references"/>
        <w:numPr>
          <w:ilvl w:val="0"/>
          <w:numId w:val="0"/>
        </w:numPr>
        <w:spacing w:line="240" w:lineRule="auto"/>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280C60E3" w14:textId="77777777" w:rsidR="008A55B5" w:rsidRDefault="008A55B5" w:rsidP="003D5899">
      <w:pPr>
        <w:jc w:val="both"/>
      </w:pPr>
    </w:p>
    <w:p w14:paraId="7DEDA294" w14:textId="77777777" w:rsidR="00B7190E" w:rsidRDefault="00B7190E" w:rsidP="003D5899">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CB357" w14:textId="77777777" w:rsidR="00694BDA" w:rsidRDefault="00694BDA" w:rsidP="00EB6DD2">
      <w:r>
        <w:separator/>
      </w:r>
    </w:p>
  </w:endnote>
  <w:endnote w:type="continuationSeparator" w:id="0">
    <w:p w14:paraId="277FEA1F" w14:textId="77777777" w:rsidR="00694BDA" w:rsidRDefault="00694BDA"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2373D" w14:textId="77777777" w:rsidR="00EB6DD2" w:rsidRDefault="00EB6DD2">
    <w:pPr>
      <w:pStyle w:val="Footer"/>
    </w:pPr>
    <w:r>
      <w:t xml:space="preserve">Makalah </w:t>
    </w:r>
    <w:proofErr w:type="gramStart"/>
    <w:r w:rsidR="00581F89">
      <w:t xml:space="preserve">Tugas  </w:t>
    </w:r>
    <w:r>
      <w:t>IF</w:t>
    </w:r>
    <w:proofErr w:type="gramEnd"/>
    <w:r w:rsidR="005F5CD1">
      <w:t>4020</w:t>
    </w:r>
    <w:r>
      <w:t xml:space="preserve"> </w:t>
    </w:r>
    <w:r w:rsidR="005F5CD1">
      <w:t>Kriptografi,</w:t>
    </w:r>
    <w:r>
      <w:t xml:space="preserve"> Semester I</w:t>
    </w:r>
    <w:r w:rsidR="00B04631">
      <w:t>I</w:t>
    </w:r>
    <w:r>
      <w:t xml:space="preserve"> Tahun 20</w:t>
    </w:r>
    <w:r w:rsidR="00F101BF">
      <w:t>2</w:t>
    </w:r>
    <w:r w:rsidR="00581F89">
      <w:t>2</w:t>
    </w:r>
    <w:r>
      <w:t>/20</w:t>
    </w:r>
    <w:r w:rsidR="00154B51">
      <w:t>2</w:t>
    </w:r>
    <w:r w:rsidR="00581F89">
      <w:t>3</w:t>
    </w:r>
  </w:p>
  <w:p w14:paraId="17DDD6F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CCF5" w14:textId="77777777" w:rsidR="00694BDA" w:rsidRDefault="00694BDA" w:rsidP="00EB6DD2">
      <w:r>
        <w:separator/>
      </w:r>
    </w:p>
  </w:footnote>
  <w:footnote w:type="continuationSeparator" w:id="0">
    <w:p w14:paraId="43801D24" w14:textId="77777777" w:rsidR="00694BDA" w:rsidRDefault="00694BDA"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E23"/>
    <w:multiLevelType w:val="hybridMultilevel"/>
    <w:tmpl w:val="CAF6C1B4"/>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28A42FA"/>
    <w:multiLevelType w:val="hybridMultilevel"/>
    <w:tmpl w:val="6CDC95EA"/>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3463FE7"/>
    <w:multiLevelType w:val="hybridMultilevel"/>
    <w:tmpl w:val="671629C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CFE15D9"/>
    <w:multiLevelType w:val="hybridMultilevel"/>
    <w:tmpl w:val="BB98568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5AD69C0"/>
    <w:multiLevelType w:val="hybridMultilevel"/>
    <w:tmpl w:val="8DC2DDA4"/>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15:restartNumberingAfterBreak="0">
    <w:nsid w:val="7DD771F3"/>
    <w:multiLevelType w:val="hybridMultilevel"/>
    <w:tmpl w:val="94783BFE"/>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092239082">
    <w:abstractNumId w:val="5"/>
  </w:num>
  <w:num w:numId="2" w16cid:durableId="1277716325">
    <w:abstractNumId w:val="11"/>
  </w:num>
  <w:num w:numId="3" w16cid:durableId="1566448362">
    <w:abstractNumId w:val="3"/>
  </w:num>
  <w:num w:numId="4" w16cid:durableId="927151172">
    <w:abstractNumId w:val="8"/>
  </w:num>
  <w:num w:numId="5" w16cid:durableId="1104807703">
    <w:abstractNumId w:val="8"/>
  </w:num>
  <w:num w:numId="6" w16cid:durableId="466701887">
    <w:abstractNumId w:val="8"/>
  </w:num>
  <w:num w:numId="7" w16cid:durableId="378550152">
    <w:abstractNumId w:val="8"/>
  </w:num>
  <w:num w:numId="8" w16cid:durableId="288752553">
    <w:abstractNumId w:val="9"/>
  </w:num>
  <w:num w:numId="9" w16cid:durableId="336810051">
    <w:abstractNumId w:val="12"/>
  </w:num>
  <w:num w:numId="10" w16cid:durableId="1726949989">
    <w:abstractNumId w:val="6"/>
  </w:num>
  <w:num w:numId="11" w16cid:durableId="643240166">
    <w:abstractNumId w:val="1"/>
  </w:num>
  <w:num w:numId="12" w16cid:durableId="32928758">
    <w:abstractNumId w:val="13"/>
  </w:num>
  <w:num w:numId="13" w16cid:durableId="425345963">
    <w:abstractNumId w:val="7"/>
  </w:num>
  <w:num w:numId="14" w16cid:durableId="1049722722">
    <w:abstractNumId w:val="4"/>
  </w:num>
  <w:num w:numId="15" w16cid:durableId="484249617">
    <w:abstractNumId w:val="14"/>
  </w:num>
  <w:num w:numId="16" w16cid:durableId="812065437">
    <w:abstractNumId w:val="2"/>
  </w:num>
  <w:num w:numId="17" w16cid:durableId="1413116946">
    <w:abstractNumId w:val="0"/>
  </w:num>
  <w:num w:numId="18" w16cid:durableId="7656621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90C7B"/>
    <w:rsid w:val="000B4641"/>
    <w:rsid w:val="000C2705"/>
    <w:rsid w:val="000E2350"/>
    <w:rsid w:val="000F20BC"/>
    <w:rsid w:val="0010711E"/>
    <w:rsid w:val="00127EDD"/>
    <w:rsid w:val="00154B51"/>
    <w:rsid w:val="00193431"/>
    <w:rsid w:val="001F6000"/>
    <w:rsid w:val="0024625F"/>
    <w:rsid w:val="00276735"/>
    <w:rsid w:val="00276EFC"/>
    <w:rsid w:val="002864A3"/>
    <w:rsid w:val="002929FD"/>
    <w:rsid w:val="002B3B81"/>
    <w:rsid w:val="002F6E4A"/>
    <w:rsid w:val="003178AD"/>
    <w:rsid w:val="003A47B5"/>
    <w:rsid w:val="003A59A6"/>
    <w:rsid w:val="003D5899"/>
    <w:rsid w:val="004059FE"/>
    <w:rsid w:val="0042525D"/>
    <w:rsid w:val="004445B3"/>
    <w:rsid w:val="005607AA"/>
    <w:rsid w:val="00560ED9"/>
    <w:rsid w:val="00581F89"/>
    <w:rsid w:val="005B520E"/>
    <w:rsid w:val="005B535B"/>
    <w:rsid w:val="005F42FC"/>
    <w:rsid w:val="005F5CD1"/>
    <w:rsid w:val="006108A4"/>
    <w:rsid w:val="00617C4C"/>
    <w:rsid w:val="0064614B"/>
    <w:rsid w:val="00694BDA"/>
    <w:rsid w:val="006C4648"/>
    <w:rsid w:val="006D45E6"/>
    <w:rsid w:val="0072064C"/>
    <w:rsid w:val="00725ED4"/>
    <w:rsid w:val="007442B3"/>
    <w:rsid w:val="00753F7B"/>
    <w:rsid w:val="0078398E"/>
    <w:rsid w:val="00787C5A"/>
    <w:rsid w:val="007919DE"/>
    <w:rsid w:val="007C0183"/>
    <w:rsid w:val="007C0308"/>
    <w:rsid w:val="008014D2"/>
    <w:rsid w:val="0080244F"/>
    <w:rsid w:val="008054BC"/>
    <w:rsid w:val="008A55B5"/>
    <w:rsid w:val="008A75C8"/>
    <w:rsid w:val="008B569B"/>
    <w:rsid w:val="008D3A3D"/>
    <w:rsid w:val="00924C5B"/>
    <w:rsid w:val="0097508D"/>
    <w:rsid w:val="009F0174"/>
    <w:rsid w:val="00A323ED"/>
    <w:rsid w:val="00A510F7"/>
    <w:rsid w:val="00AC6519"/>
    <w:rsid w:val="00B04631"/>
    <w:rsid w:val="00B7190E"/>
    <w:rsid w:val="00C63E40"/>
    <w:rsid w:val="00CA40D3"/>
    <w:rsid w:val="00CB1404"/>
    <w:rsid w:val="00CB66E6"/>
    <w:rsid w:val="00D17106"/>
    <w:rsid w:val="00D6153F"/>
    <w:rsid w:val="00D9156D"/>
    <w:rsid w:val="00E771C0"/>
    <w:rsid w:val="00E91219"/>
    <w:rsid w:val="00E92C7B"/>
    <w:rsid w:val="00EA506F"/>
    <w:rsid w:val="00EB6DD2"/>
    <w:rsid w:val="00EE4362"/>
    <w:rsid w:val="00EF066B"/>
    <w:rsid w:val="00EF18D7"/>
    <w:rsid w:val="00EF1E8A"/>
    <w:rsid w:val="00EF3A1A"/>
    <w:rsid w:val="00F101BF"/>
    <w:rsid w:val="00F63E15"/>
    <w:rsid w:val="00FC1CA6"/>
    <w:rsid w:val="00FD39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CD55D"/>
  <w15:chartTrackingRefBased/>
  <w15:docId w15:val="{CF411064-04DC-8E46-BBD8-3A57C69E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rPr>
  </w:style>
  <w:style w:type="paragraph" w:customStyle="1" w:styleId="Affiliation">
    <w:name w:val="Affiliation"/>
    <w:uiPriority w:val="99"/>
    <w:pPr>
      <w:jc w:val="center"/>
    </w:pPr>
    <w:rPr>
      <w:rFonts w:ascii="Times New Roman" w:hAnsi="Times New Roman"/>
      <w:lang w:val="en-US"/>
    </w:rPr>
  </w:style>
  <w:style w:type="paragraph" w:customStyle="1" w:styleId="Author">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basedOn w:val="DefaultParagraphFont"/>
    <w:uiPriority w:val="99"/>
    <w:unhideWhenUsed/>
    <w:rsid w:val="00F63E15"/>
    <w:rPr>
      <w:color w:val="0563C1" w:themeColor="hyperlink"/>
      <w:u w:val="single"/>
    </w:rPr>
  </w:style>
  <w:style w:type="character" w:styleId="UnresolvedMention">
    <w:name w:val="Unresolved Mention"/>
    <w:basedOn w:val="DefaultParagraphFont"/>
    <w:uiPriority w:val="99"/>
    <w:semiHidden/>
    <w:unhideWhenUsed/>
    <w:rsid w:val="00F63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nformatika.stei.itb.ac.id/~rinaldi.munir/Kriptografi/20%2020-2021/Tanda-tangan-digital-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3481</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M. Ibnu Syah Hafizh</cp:lastModifiedBy>
  <cp:revision>3</cp:revision>
  <dcterms:created xsi:type="dcterms:W3CDTF">2023-05-20T04:41:00Z</dcterms:created>
  <dcterms:modified xsi:type="dcterms:W3CDTF">2023-05-20T12:11:00Z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