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FA3F" w14:textId="46227764" w:rsidR="00A90D05" w:rsidRPr="000A49B0" w:rsidRDefault="009D2BDF" w:rsidP="00A90D05">
      <w:pPr>
        <w:pStyle w:val="Leipis1"/>
        <w:ind w:left="0" w:firstLine="0"/>
        <w:rPr>
          <w:b/>
          <w:bCs/>
          <w:lang w:val="en-GB"/>
        </w:rPr>
      </w:pPr>
      <w:r w:rsidRPr="000A49B0">
        <w:rPr>
          <w:b/>
          <w:bCs/>
          <w:lang w:val="en-GB"/>
        </w:rPr>
        <w:t>Darknet diaries</w:t>
      </w:r>
      <w:r w:rsidR="000A49B0" w:rsidRPr="000A49B0">
        <w:rPr>
          <w:b/>
          <w:bCs/>
          <w:lang w:val="en-GB"/>
        </w:rPr>
        <w:t xml:space="preserve"> Ep</w:t>
      </w:r>
    </w:p>
    <w:p w14:paraId="0E2E280B" w14:textId="77777777" w:rsidR="00A90D05" w:rsidRPr="00A90D05" w:rsidRDefault="00A90D05" w:rsidP="00A90D05">
      <w:pPr>
        <w:pStyle w:val="Leipis1"/>
        <w:rPr>
          <w:lang w:val="en-GB"/>
        </w:rPr>
      </w:pPr>
    </w:p>
    <w:p w14:paraId="1BC2E9B7" w14:textId="77777777" w:rsidR="00A90D05" w:rsidRPr="00D6561C" w:rsidRDefault="00A90D05" w:rsidP="00A90D05">
      <w:pPr>
        <w:pStyle w:val="Leipis1"/>
        <w:ind w:firstLine="0"/>
        <w:rPr>
          <w:lang w:val="en-GB"/>
        </w:rPr>
      </w:pPr>
      <w:r w:rsidRPr="00A90D05">
        <w:rPr>
          <w:lang w:val="en-GB"/>
        </w:rPr>
        <w:t xml:space="preserve">Evaldas </w:t>
      </w:r>
      <w:proofErr w:type="spellStart"/>
      <w:r w:rsidRPr="00A90D05">
        <w:rPr>
          <w:lang w:val="en-GB"/>
        </w:rPr>
        <w:t>Rimašauskas</w:t>
      </w:r>
      <w:proofErr w:type="spellEnd"/>
      <w:r w:rsidRPr="00A90D05">
        <w:rPr>
          <w:lang w:val="en-GB"/>
        </w:rPr>
        <w:t xml:space="preserve">, inspired by Facebook's acquisition of Instagram for $1 </w:t>
      </w:r>
      <w:r w:rsidRPr="00D6561C">
        <w:rPr>
          <w:lang w:val="en-GB"/>
        </w:rPr>
        <w:t>billion, became interested in finding ways to make more money through illegal means. He and his friends devised a plan to steal money from Facebook and other companies. They started by obtaining crucial information from Facebook's finance department through fake customer service complaints, emails, and social engineering techniques.</w:t>
      </w:r>
    </w:p>
    <w:p w14:paraId="1F8CE268" w14:textId="77777777" w:rsidR="00A90D05" w:rsidRPr="00D6561C" w:rsidRDefault="00A90D05" w:rsidP="00A90D05">
      <w:pPr>
        <w:pStyle w:val="Leipis1"/>
        <w:rPr>
          <w:lang w:val="en-GB"/>
        </w:rPr>
      </w:pPr>
    </w:p>
    <w:p w14:paraId="7AD669D9" w14:textId="77777777" w:rsidR="00A90D05" w:rsidRPr="00D6561C" w:rsidRDefault="00A90D05" w:rsidP="00A90D05">
      <w:pPr>
        <w:pStyle w:val="Leipis1"/>
        <w:ind w:firstLine="0"/>
        <w:rPr>
          <w:lang w:val="en-GB"/>
        </w:rPr>
      </w:pPr>
      <w:r w:rsidRPr="00D6561C">
        <w:rPr>
          <w:lang w:val="en-GB"/>
        </w:rPr>
        <w:t>Once they learned about Facebook's business partners, they targeted a company called Quanta Computer, which Facebook did business with. Evaldas posed as Quanta Computer and issued fake invoices to Facebook, redirecting payments to his own accounts. To make the scheme look legitimate, he created fake companies in Latvia and Cyprus with the same name as Quanta Computer. This allowed them to receive substantial amounts of money from Facebook over a two-year period.</w:t>
      </w:r>
    </w:p>
    <w:p w14:paraId="0EA7A145" w14:textId="77777777" w:rsidR="00A90D05" w:rsidRPr="00D6561C" w:rsidRDefault="00A90D05" w:rsidP="00A90D05">
      <w:pPr>
        <w:pStyle w:val="Leipis1"/>
        <w:rPr>
          <w:lang w:val="en-GB"/>
        </w:rPr>
      </w:pPr>
    </w:p>
    <w:p w14:paraId="4FE29C39" w14:textId="77777777" w:rsidR="00984EFF" w:rsidRPr="00D6561C" w:rsidRDefault="00A90D05" w:rsidP="00A90D05">
      <w:pPr>
        <w:pStyle w:val="Leipis1"/>
        <w:ind w:firstLine="0"/>
        <w:rPr>
          <w:lang w:val="en-GB"/>
        </w:rPr>
      </w:pPr>
      <w:r w:rsidRPr="00D6561C">
        <w:rPr>
          <w:lang w:val="en-GB"/>
        </w:rPr>
        <w:t>Later, they discovered that Quanta Computer also worked with Google and replicated the same fraudulent scheme, receiving more money. However, their scheme eventually came to an end when the real Quanta Computer started demanding payment for their legitimate work. Authorities launched investigations, and it was discovered that the fake domains used by Evaldas were linked to his personal email. This information led to his identification and capture by law enforcement.</w:t>
      </w:r>
    </w:p>
    <w:p w14:paraId="33C1559D" w14:textId="77777777" w:rsidR="000A49B0" w:rsidRDefault="000A49B0" w:rsidP="00A90D05">
      <w:pPr>
        <w:pStyle w:val="Leipis1"/>
        <w:ind w:firstLine="0"/>
        <w:rPr>
          <w:lang w:val="en-GB"/>
        </w:rPr>
      </w:pPr>
    </w:p>
    <w:p w14:paraId="62A19C46" w14:textId="26A31F71" w:rsidR="000A49B0" w:rsidRDefault="00B35A6F" w:rsidP="00A90D05">
      <w:pPr>
        <w:pStyle w:val="Leipis1"/>
        <w:ind w:firstLine="0"/>
        <w:rPr>
          <w:b/>
          <w:bCs/>
          <w:sz w:val="26"/>
          <w:szCs w:val="26"/>
        </w:rPr>
      </w:pPr>
      <w:r w:rsidRPr="00B35A6F">
        <w:rPr>
          <w:b/>
          <w:bCs/>
          <w:sz w:val="26"/>
          <w:szCs w:val="26"/>
        </w:rPr>
        <w:t xml:space="preserve">3.2 </w:t>
      </w:r>
      <w:proofErr w:type="spellStart"/>
      <w:r w:rsidRPr="00B35A6F">
        <w:rPr>
          <w:b/>
          <w:bCs/>
          <w:sz w:val="26"/>
          <w:szCs w:val="26"/>
        </w:rPr>
        <w:t>Intrusion</w:t>
      </w:r>
      <w:proofErr w:type="spellEnd"/>
      <w:r w:rsidRPr="00B35A6F">
        <w:rPr>
          <w:b/>
          <w:bCs/>
          <w:sz w:val="26"/>
          <w:szCs w:val="26"/>
        </w:rPr>
        <w:t xml:space="preserve"> </w:t>
      </w:r>
      <w:proofErr w:type="spellStart"/>
      <w:r w:rsidRPr="00B35A6F">
        <w:rPr>
          <w:b/>
          <w:bCs/>
          <w:sz w:val="26"/>
          <w:szCs w:val="26"/>
        </w:rPr>
        <w:t>Kill</w:t>
      </w:r>
      <w:proofErr w:type="spellEnd"/>
      <w:r w:rsidRPr="00B35A6F">
        <w:rPr>
          <w:b/>
          <w:bCs/>
          <w:sz w:val="26"/>
          <w:szCs w:val="26"/>
        </w:rPr>
        <w:t xml:space="preserve"> Chain</w:t>
      </w:r>
    </w:p>
    <w:p w14:paraId="5775FC48" w14:textId="6AD04DF2" w:rsidR="007936D7" w:rsidRPr="00D6561C" w:rsidRDefault="007936D7" w:rsidP="007936D7">
      <w:pPr>
        <w:pStyle w:val="Leipis1"/>
        <w:rPr>
          <w:lang w:val="en-GB"/>
        </w:rPr>
      </w:pPr>
      <w:r w:rsidRPr="00D6561C">
        <w:rPr>
          <w:lang w:val="en-GB"/>
        </w:rPr>
        <w:t xml:space="preserve">A kill chain is </w:t>
      </w:r>
      <w:proofErr w:type="gramStart"/>
      <w:r w:rsidRPr="00D6561C">
        <w:rPr>
          <w:lang w:val="en-GB"/>
        </w:rPr>
        <w:t>a</w:t>
      </w:r>
      <w:proofErr w:type="gramEnd"/>
      <w:r w:rsidRPr="00D6561C">
        <w:rPr>
          <w:lang w:val="en-GB"/>
        </w:rPr>
        <w:t xml:space="preserve"> </w:t>
      </w:r>
      <w:r w:rsidR="00061361" w:rsidRPr="00D6561C">
        <w:rPr>
          <w:lang w:val="en-GB"/>
        </w:rPr>
        <w:t>organised</w:t>
      </w:r>
      <w:r w:rsidRPr="00D6561C">
        <w:rPr>
          <w:lang w:val="en-GB"/>
        </w:rPr>
        <w:t xml:space="preserve"> process for engaging an adversary to achieve specific goals. In cybersecurity, the intrusion kill chain outlines the </w:t>
      </w:r>
      <w:r w:rsidR="0016097E" w:rsidRPr="00D6561C">
        <w:rPr>
          <w:lang w:val="en-GB"/>
        </w:rPr>
        <w:t xml:space="preserve">different </w:t>
      </w:r>
      <w:r w:rsidRPr="00D6561C">
        <w:rPr>
          <w:lang w:val="en-GB"/>
        </w:rPr>
        <w:t xml:space="preserve">stages attackers go through to breach </w:t>
      </w:r>
      <w:r w:rsidR="0016097E" w:rsidRPr="00D6561C">
        <w:rPr>
          <w:lang w:val="en-GB"/>
        </w:rPr>
        <w:t xml:space="preserve">into an </w:t>
      </w:r>
      <w:r w:rsidR="000A439C" w:rsidRPr="00D6561C">
        <w:rPr>
          <w:lang w:val="en-GB"/>
        </w:rPr>
        <w:t>environment</w:t>
      </w:r>
      <w:r w:rsidRPr="00D6561C">
        <w:rPr>
          <w:lang w:val="en-GB"/>
        </w:rPr>
        <w:t>:</w:t>
      </w:r>
    </w:p>
    <w:p w14:paraId="645C3EE7" w14:textId="77777777" w:rsidR="007936D7" w:rsidRPr="00D6561C" w:rsidRDefault="007936D7" w:rsidP="007936D7">
      <w:pPr>
        <w:pStyle w:val="Leipis1"/>
        <w:rPr>
          <w:lang w:val="en-GB"/>
        </w:rPr>
      </w:pPr>
    </w:p>
    <w:p w14:paraId="41E62193" w14:textId="1E917473" w:rsidR="007936D7" w:rsidRPr="000D0CEF" w:rsidRDefault="007936D7" w:rsidP="00D6561C">
      <w:pPr>
        <w:pStyle w:val="Leipis1"/>
        <w:numPr>
          <w:ilvl w:val="0"/>
          <w:numId w:val="3"/>
        </w:numPr>
        <w:rPr>
          <w:rFonts w:cs="Arial"/>
          <w:lang w:val="en-GB"/>
        </w:rPr>
      </w:pPr>
      <w:r w:rsidRPr="000D0CEF">
        <w:rPr>
          <w:rFonts w:cs="Arial"/>
          <w:lang w:val="en-GB"/>
        </w:rPr>
        <w:t>Reconnaissance: Research and target selection.</w:t>
      </w:r>
    </w:p>
    <w:p w14:paraId="34A2CF55" w14:textId="098E3FD2" w:rsidR="007936D7" w:rsidRPr="000D0CEF" w:rsidRDefault="007936D7" w:rsidP="00D6561C">
      <w:pPr>
        <w:pStyle w:val="Leipis1"/>
        <w:numPr>
          <w:ilvl w:val="0"/>
          <w:numId w:val="3"/>
        </w:numPr>
        <w:rPr>
          <w:rFonts w:cs="Arial"/>
          <w:lang w:val="en-GB"/>
        </w:rPr>
      </w:pPr>
      <w:r w:rsidRPr="000D0CEF">
        <w:rPr>
          <w:rFonts w:cs="Arial"/>
          <w:lang w:val="en-GB"/>
        </w:rPr>
        <w:t>Weaponization: Combining malware with exploits.</w:t>
      </w:r>
    </w:p>
    <w:p w14:paraId="64F8BBEE" w14:textId="31331968" w:rsidR="007936D7" w:rsidRPr="000D0CEF" w:rsidRDefault="007936D7" w:rsidP="00D6561C">
      <w:pPr>
        <w:pStyle w:val="Leipis1"/>
        <w:numPr>
          <w:ilvl w:val="0"/>
          <w:numId w:val="3"/>
        </w:numPr>
        <w:rPr>
          <w:rFonts w:cs="Arial"/>
          <w:lang w:val="en-GB"/>
        </w:rPr>
      </w:pPr>
      <w:r w:rsidRPr="000D0CEF">
        <w:rPr>
          <w:rFonts w:cs="Arial"/>
          <w:lang w:val="en-GB"/>
        </w:rPr>
        <w:t xml:space="preserve">Delivery: Transmitting malicious </w:t>
      </w:r>
      <w:r w:rsidR="00D64057" w:rsidRPr="000D0CEF">
        <w:rPr>
          <w:rFonts w:cs="Arial"/>
          <w:lang w:val="en-GB"/>
        </w:rPr>
        <w:t>content</w:t>
      </w:r>
      <w:r w:rsidRPr="000D0CEF">
        <w:rPr>
          <w:rFonts w:cs="Arial"/>
          <w:lang w:val="en-GB"/>
        </w:rPr>
        <w:t>.</w:t>
      </w:r>
    </w:p>
    <w:p w14:paraId="354E8150" w14:textId="10627484" w:rsidR="007936D7" w:rsidRPr="000D0CEF" w:rsidRDefault="007936D7" w:rsidP="00D6561C">
      <w:pPr>
        <w:pStyle w:val="Leipis1"/>
        <w:numPr>
          <w:ilvl w:val="0"/>
          <w:numId w:val="3"/>
        </w:numPr>
        <w:rPr>
          <w:rFonts w:cs="Arial"/>
          <w:lang w:val="en-GB"/>
        </w:rPr>
      </w:pPr>
      <w:r w:rsidRPr="000D0CEF">
        <w:rPr>
          <w:rFonts w:cs="Arial"/>
          <w:lang w:val="en-GB"/>
        </w:rPr>
        <w:t xml:space="preserve">Exploitation: </w:t>
      </w:r>
      <w:r w:rsidR="00D64057" w:rsidRPr="000D0CEF">
        <w:rPr>
          <w:rFonts w:cs="Arial"/>
          <w:lang w:val="en-GB"/>
        </w:rPr>
        <w:t>starting</w:t>
      </w:r>
      <w:r w:rsidRPr="000D0CEF">
        <w:rPr>
          <w:rFonts w:cs="Arial"/>
          <w:lang w:val="en-GB"/>
        </w:rPr>
        <w:t xml:space="preserve"> malicious code.</w:t>
      </w:r>
    </w:p>
    <w:p w14:paraId="1FC3AA76" w14:textId="2C1C953D" w:rsidR="007936D7" w:rsidRPr="000D0CEF" w:rsidRDefault="007936D7" w:rsidP="00D6561C">
      <w:pPr>
        <w:pStyle w:val="Leipis1"/>
        <w:numPr>
          <w:ilvl w:val="0"/>
          <w:numId w:val="3"/>
        </w:numPr>
        <w:rPr>
          <w:rFonts w:cs="Arial"/>
          <w:lang w:val="en-GB"/>
        </w:rPr>
      </w:pPr>
      <w:r w:rsidRPr="000D0CEF">
        <w:rPr>
          <w:rFonts w:cs="Arial"/>
          <w:lang w:val="en-GB"/>
        </w:rPr>
        <w:t xml:space="preserve">Installation: Establishing </w:t>
      </w:r>
      <w:proofErr w:type="gramStart"/>
      <w:r w:rsidRPr="000D0CEF">
        <w:rPr>
          <w:rFonts w:cs="Arial"/>
          <w:lang w:val="en-GB"/>
        </w:rPr>
        <w:t>a  presence</w:t>
      </w:r>
      <w:proofErr w:type="gramEnd"/>
      <w:r w:rsidRPr="000D0CEF">
        <w:rPr>
          <w:rFonts w:cs="Arial"/>
          <w:lang w:val="en-GB"/>
        </w:rPr>
        <w:t>.</w:t>
      </w:r>
    </w:p>
    <w:p w14:paraId="306F46E3" w14:textId="5F962238" w:rsidR="007936D7" w:rsidRPr="000D0CEF" w:rsidRDefault="007936D7" w:rsidP="00D6561C">
      <w:pPr>
        <w:pStyle w:val="Leipis1"/>
        <w:numPr>
          <w:ilvl w:val="0"/>
          <w:numId w:val="3"/>
        </w:numPr>
        <w:rPr>
          <w:rFonts w:cs="Arial"/>
          <w:lang w:val="en-GB"/>
        </w:rPr>
      </w:pPr>
      <w:r w:rsidRPr="000D0CEF">
        <w:rPr>
          <w:rFonts w:cs="Arial"/>
          <w:lang w:val="en-GB"/>
        </w:rPr>
        <w:t>Command and Control: Creating a communication channel.</w:t>
      </w:r>
    </w:p>
    <w:p w14:paraId="37FF3A06" w14:textId="1DABAF1D" w:rsidR="007936D7" w:rsidRPr="000D0CEF" w:rsidRDefault="007936D7" w:rsidP="00D6561C">
      <w:pPr>
        <w:pStyle w:val="Leipis1"/>
        <w:numPr>
          <w:ilvl w:val="0"/>
          <w:numId w:val="3"/>
        </w:numPr>
        <w:rPr>
          <w:rFonts w:cs="Arial"/>
          <w:lang w:val="en-GB"/>
        </w:rPr>
      </w:pPr>
      <w:r w:rsidRPr="000D0CEF">
        <w:rPr>
          <w:rFonts w:cs="Arial"/>
          <w:lang w:val="en-GB"/>
        </w:rPr>
        <w:t xml:space="preserve">Actions on Objectives: Achieving the attacker's </w:t>
      </w:r>
      <w:r w:rsidR="0013342F" w:rsidRPr="000D0CEF">
        <w:rPr>
          <w:rFonts w:cs="Arial"/>
          <w:lang w:val="en-GB"/>
        </w:rPr>
        <w:t>objectives</w:t>
      </w:r>
      <w:r w:rsidRPr="000D0CEF">
        <w:rPr>
          <w:rFonts w:cs="Arial"/>
          <w:lang w:val="en-GB"/>
        </w:rPr>
        <w:t>.</w:t>
      </w:r>
    </w:p>
    <w:p w14:paraId="52E77D0A" w14:textId="41144F9A" w:rsidR="0013342F" w:rsidRPr="000D0CEF" w:rsidRDefault="000D0CEF" w:rsidP="007936D7">
      <w:pPr>
        <w:pStyle w:val="Leipis1"/>
        <w:rPr>
          <w:b/>
          <w:bCs/>
          <w:sz w:val="26"/>
          <w:szCs w:val="26"/>
          <w:lang w:val="en-GB"/>
        </w:rPr>
      </w:pPr>
      <w:r>
        <w:rPr>
          <w:b/>
          <w:bCs/>
          <w:sz w:val="26"/>
          <w:szCs w:val="26"/>
          <w:lang w:val="en-GB"/>
        </w:rPr>
        <w:tab/>
      </w:r>
      <w:r w:rsidRPr="000D0CEF">
        <w:rPr>
          <w:b/>
          <w:bCs/>
          <w:sz w:val="26"/>
          <w:szCs w:val="26"/>
          <w:lang w:val="en-GB"/>
        </w:rPr>
        <w:t>Defence</w:t>
      </w:r>
    </w:p>
    <w:p w14:paraId="34EC8A9B" w14:textId="43A092E2" w:rsidR="00E927C4" w:rsidRPr="00D6561C" w:rsidRDefault="00E927C4" w:rsidP="00E927C4">
      <w:pPr>
        <w:pStyle w:val="Leipis1"/>
        <w:ind w:hanging="1304"/>
        <w:rPr>
          <w:lang w:val="en-GB"/>
        </w:rPr>
      </w:pPr>
      <w:r w:rsidRPr="00D6561C">
        <w:rPr>
          <w:lang w:val="en-GB"/>
        </w:rPr>
        <w:tab/>
      </w:r>
      <w:r w:rsidRPr="00D6561C">
        <w:rPr>
          <w:lang w:val="en-GB"/>
        </w:rPr>
        <w:t xml:space="preserve">The intrusion kill chain model is a practical tool in cybersecurity for defenders to </w:t>
      </w:r>
      <w:r w:rsidRPr="00D6561C">
        <w:rPr>
          <w:lang w:val="en-GB"/>
        </w:rPr>
        <w:t>analyse</w:t>
      </w:r>
      <w:r w:rsidRPr="00D6561C">
        <w:rPr>
          <w:lang w:val="en-GB"/>
        </w:rPr>
        <w:t xml:space="preserve"> and </w:t>
      </w:r>
      <w:r w:rsidR="00BB11CC" w:rsidRPr="00D6561C">
        <w:rPr>
          <w:lang w:val="en-GB"/>
        </w:rPr>
        <w:t>take necessary measures</w:t>
      </w:r>
      <w:r w:rsidRPr="00D6561C">
        <w:rPr>
          <w:lang w:val="en-GB"/>
        </w:rPr>
        <w:t xml:space="preserve"> to cyber threats. It involves evaluating the effectiveness of security measures at each stage of an attack, identifying vulnerabilities, and taking necessary </w:t>
      </w:r>
      <w:r w:rsidR="00BB11CC" w:rsidRPr="00D6561C">
        <w:rPr>
          <w:lang w:val="en-GB"/>
        </w:rPr>
        <w:t>defensive</w:t>
      </w:r>
      <w:r w:rsidRPr="00D6561C">
        <w:rPr>
          <w:lang w:val="en-GB"/>
        </w:rPr>
        <w:t xml:space="preserve"> actions. The course of action </w:t>
      </w:r>
      <w:r w:rsidR="0066256D" w:rsidRPr="00D6561C">
        <w:rPr>
          <w:lang w:val="en-GB"/>
        </w:rPr>
        <w:t>process</w:t>
      </w:r>
      <w:r w:rsidRPr="00D6561C">
        <w:rPr>
          <w:lang w:val="en-GB"/>
        </w:rPr>
        <w:t xml:space="preserve"> </w:t>
      </w:r>
      <w:r w:rsidR="0066256D" w:rsidRPr="00D6561C">
        <w:rPr>
          <w:lang w:val="en-GB"/>
        </w:rPr>
        <w:t>describes</w:t>
      </w:r>
      <w:r w:rsidRPr="00D6561C">
        <w:rPr>
          <w:lang w:val="en-GB"/>
        </w:rPr>
        <w:t xml:space="preserve"> how defenders can respond to different phases of</w:t>
      </w:r>
      <w:r w:rsidR="00D6561C" w:rsidRPr="00D6561C">
        <w:rPr>
          <w:lang w:val="en-GB"/>
        </w:rPr>
        <w:t xml:space="preserve"> </w:t>
      </w:r>
      <w:r w:rsidRPr="00D6561C">
        <w:rPr>
          <w:lang w:val="en-GB"/>
        </w:rPr>
        <w:lastRenderedPageBreak/>
        <w:t xml:space="preserve">an </w:t>
      </w:r>
      <w:r w:rsidR="0066256D" w:rsidRPr="00D6561C">
        <w:rPr>
          <w:lang w:val="en-GB"/>
        </w:rPr>
        <w:t>attack</w:t>
      </w:r>
      <w:r w:rsidRPr="00D6561C">
        <w:rPr>
          <w:lang w:val="en-GB"/>
        </w:rPr>
        <w:t>, using various tools and techniques. In essence, the intrusion kill chain model enables defenders to align their security efforts with attacker actions, strengthening overall cybersecurity resilience.</w:t>
      </w:r>
    </w:p>
    <w:p w14:paraId="5561BD90" w14:textId="77777777" w:rsidR="007936D7" w:rsidRPr="007936D7" w:rsidRDefault="007936D7" w:rsidP="007936D7">
      <w:pPr>
        <w:pStyle w:val="Leipis1"/>
        <w:rPr>
          <w:lang w:val="en-GB"/>
        </w:rPr>
      </w:pPr>
    </w:p>
    <w:p w14:paraId="14ABD2A5" w14:textId="530AC2AA" w:rsidR="00A363A2" w:rsidRPr="00A363A2" w:rsidRDefault="00A363A2" w:rsidP="007936D7">
      <w:pPr>
        <w:pStyle w:val="Leipis1"/>
        <w:rPr>
          <w:lang w:val="en-GB"/>
        </w:rPr>
      </w:pPr>
    </w:p>
    <w:sectPr w:rsidR="00A363A2" w:rsidRPr="00A363A2" w:rsidSect="00AD2AA5">
      <w:pgSz w:w="11906" w:h="16838" w:code="9"/>
      <w:pgMar w:top="567" w:right="567" w:bottom="567" w:left="1134" w:header="567" w:footer="567"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49BF3" w14:textId="77777777" w:rsidR="00A90D05" w:rsidRDefault="00A90D05" w:rsidP="00BF0991">
      <w:r>
        <w:separator/>
      </w:r>
    </w:p>
  </w:endnote>
  <w:endnote w:type="continuationSeparator" w:id="0">
    <w:p w14:paraId="65F2AA4E" w14:textId="77777777" w:rsidR="00A90D05" w:rsidRDefault="00A90D05" w:rsidP="00BF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F95F" w14:textId="77777777" w:rsidR="00A90D05" w:rsidRDefault="00A90D05" w:rsidP="00BF0991">
      <w:r>
        <w:separator/>
      </w:r>
    </w:p>
  </w:footnote>
  <w:footnote w:type="continuationSeparator" w:id="0">
    <w:p w14:paraId="76F03E5D" w14:textId="77777777" w:rsidR="00A90D05" w:rsidRDefault="00A90D05" w:rsidP="00BF0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486C"/>
    <w:multiLevelType w:val="hybridMultilevel"/>
    <w:tmpl w:val="B4A0F91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1982FA9"/>
    <w:multiLevelType w:val="hybridMultilevel"/>
    <w:tmpl w:val="3B2C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B5F5F"/>
    <w:multiLevelType w:val="hybridMultilevel"/>
    <w:tmpl w:val="19E81ABE"/>
    <w:lvl w:ilvl="0" w:tplc="040B0001">
      <w:start w:val="1"/>
      <w:numFmt w:val="bullet"/>
      <w:lvlText w:val=""/>
      <w:lvlJc w:val="left"/>
      <w:pPr>
        <w:ind w:left="3330" w:hanging="360"/>
      </w:pPr>
      <w:rPr>
        <w:rFonts w:ascii="Symbol" w:hAnsi="Symbol" w:hint="default"/>
      </w:rPr>
    </w:lvl>
    <w:lvl w:ilvl="1" w:tplc="040B0003" w:tentative="1">
      <w:start w:val="1"/>
      <w:numFmt w:val="bullet"/>
      <w:lvlText w:val="o"/>
      <w:lvlJc w:val="left"/>
      <w:pPr>
        <w:ind w:left="4050" w:hanging="360"/>
      </w:pPr>
      <w:rPr>
        <w:rFonts w:ascii="Courier New" w:hAnsi="Courier New" w:cs="Courier New" w:hint="default"/>
      </w:rPr>
    </w:lvl>
    <w:lvl w:ilvl="2" w:tplc="040B0005" w:tentative="1">
      <w:start w:val="1"/>
      <w:numFmt w:val="bullet"/>
      <w:lvlText w:val=""/>
      <w:lvlJc w:val="left"/>
      <w:pPr>
        <w:ind w:left="4770" w:hanging="360"/>
      </w:pPr>
      <w:rPr>
        <w:rFonts w:ascii="Wingdings" w:hAnsi="Wingdings" w:hint="default"/>
      </w:rPr>
    </w:lvl>
    <w:lvl w:ilvl="3" w:tplc="040B0001" w:tentative="1">
      <w:start w:val="1"/>
      <w:numFmt w:val="bullet"/>
      <w:lvlText w:val=""/>
      <w:lvlJc w:val="left"/>
      <w:pPr>
        <w:ind w:left="5490" w:hanging="360"/>
      </w:pPr>
      <w:rPr>
        <w:rFonts w:ascii="Symbol" w:hAnsi="Symbol" w:hint="default"/>
      </w:rPr>
    </w:lvl>
    <w:lvl w:ilvl="4" w:tplc="040B0003" w:tentative="1">
      <w:start w:val="1"/>
      <w:numFmt w:val="bullet"/>
      <w:lvlText w:val="o"/>
      <w:lvlJc w:val="left"/>
      <w:pPr>
        <w:ind w:left="6210" w:hanging="360"/>
      </w:pPr>
      <w:rPr>
        <w:rFonts w:ascii="Courier New" w:hAnsi="Courier New" w:cs="Courier New" w:hint="default"/>
      </w:rPr>
    </w:lvl>
    <w:lvl w:ilvl="5" w:tplc="040B0005" w:tentative="1">
      <w:start w:val="1"/>
      <w:numFmt w:val="bullet"/>
      <w:lvlText w:val=""/>
      <w:lvlJc w:val="left"/>
      <w:pPr>
        <w:ind w:left="6930" w:hanging="360"/>
      </w:pPr>
      <w:rPr>
        <w:rFonts w:ascii="Wingdings" w:hAnsi="Wingdings" w:hint="default"/>
      </w:rPr>
    </w:lvl>
    <w:lvl w:ilvl="6" w:tplc="040B0001" w:tentative="1">
      <w:start w:val="1"/>
      <w:numFmt w:val="bullet"/>
      <w:lvlText w:val=""/>
      <w:lvlJc w:val="left"/>
      <w:pPr>
        <w:ind w:left="7650" w:hanging="360"/>
      </w:pPr>
      <w:rPr>
        <w:rFonts w:ascii="Symbol" w:hAnsi="Symbol" w:hint="default"/>
      </w:rPr>
    </w:lvl>
    <w:lvl w:ilvl="7" w:tplc="040B0003" w:tentative="1">
      <w:start w:val="1"/>
      <w:numFmt w:val="bullet"/>
      <w:lvlText w:val="o"/>
      <w:lvlJc w:val="left"/>
      <w:pPr>
        <w:ind w:left="8370" w:hanging="360"/>
      </w:pPr>
      <w:rPr>
        <w:rFonts w:ascii="Courier New" w:hAnsi="Courier New" w:cs="Courier New" w:hint="default"/>
      </w:rPr>
    </w:lvl>
    <w:lvl w:ilvl="8" w:tplc="040B0005" w:tentative="1">
      <w:start w:val="1"/>
      <w:numFmt w:val="bullet"/>
      <w:lvlText w:val=""/>
      <w:lvlJc w:val="left"/>
      <w:pPr>
        <w:ind w:left="9090" w:hanging="360"/>
      </w:pPr>
      <w:rPr>
        <w:rFonts w:ascii="Wingdings" w:hAnsi="Wingdings" w:hint="default"/>
      </w:rPr>
    </w:lvl>
  </w:abstractNum>
  <w:abstractNum w:abstractNumId="3" w15:restartNumberingAfterBreak="0">
    <w:nsid w:val="4D5F01CE"/>
    <w:multiLevelType w:val="hybridMultilevel"/>
    <w:tmpl w:val="BE265E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614363037">
    <w:abstractNumId w:val="1"/>
  </w:num>
  <w:num w:numId="2" w16cid:durableId="1288388349">
    <w:abstractNumId w:val="2"/>
  </w:num>
  <w:num w:numId="3" w16cid:durableId="1825704098">
    <w:abstractNumId w:val="3"/>
  </w:num>
  <w:num w:numId="4" w16cid:durableId="37539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05"/>
    <w:rsid w:val="00061361"/>
    <w:rsid w:val="000A439C"/>
    <w:rsid w:val="000A49B0"/>
    <w:rsid w:val="000D0CEF"/>
    <w:rsid w:val="00123E32"/>
    <w:rsid w:val="0013342F"/>
    <w:rsid w:val="0016097E"/>
    <w:rsid w:val="001B7535"/>
    <w:rsid w:val="00290B5E"/>
    <w:rsid w:val="002D78BF"/>
    <w:rsid w:val="00351DC9"/>
    <w:rsid w:val="003A3AE7"/>
    <w:rsid w:val="00442CDF"/>
    <w:rsid w:val="004960B2"/>
    <w:rsid w:val="004D43C4"/>
    <w:rsid w:val="005179D6"/>
    <w:rsid w:val="00584BAF"/>
    <w:rsid w:val="005E003F"/>
    <w:rsid w:val="006002E3"/>
    <w:rsid w:val="00616BF3"/>
    <w:rsid w:val="0066256D"/>
    <w:rsid w:val="00756953"/>
    <w:rsid w:val="007936D7"/>
    <w:rsid w:val="007E6C23"/>
    <w:rsid w:val="007E717F"/>
    <w:rsid w:val="00810C30"/>
    <w:rsid w:val="00823D3A"/>
    <w:rsid w:val="00842D26"/>
    <w:rsid w:val="00844B59"/>
    <w:rsid w:val="00860D10"/>
    <w:rsid w:val="00905C13"/>
    <w:rsid w:val="00984EFF"/>
    <w:rsid w:val="009D2BDF"/>
    <w:rsid w:val="00A2459D"/>
    <w:rsid w:val="00A363A2"/>
    <w:rsid w:val="00A90D05"/>
    <w:rsid w:val="00AD2AA5"/>
    <w:rsid w:val="00B13A56"/>
    <w:rsid w:val="00B35A6F"/>
    <w:rsid w:val="00BB11CC"/>
    <w:rsid w:val="00BF0991"/>
    <w:rsid w:val="00C77D64"/>
    <w:rsid w:val="00CC261C"/>
    <w:rsid w:val="00CF3388"/>
    <w:rsid w:val="00D45FBE"/>
    <w:rsid w:val="00D64057"/>
    <w:rsid w:val="00D6561C"/>
    <w:rsid w:val="00D93CF2"/>
    <w:rsid w:val="00E144DF"/>
    <w:rsid w:val="00E5722C"/>
    <w:rsid w:val="00E927C4"/>
    <w:rsid w:val="00F50FD5"/>
    <w:rsid w:val="00F7030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2F45E573"/>
  <w14:defaultImageDpi w14:val="300"/>
  <w15:docId w15:val="{0D627F42-CA9D-4F85-B6DF-2709EE6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Leipis1"/>
    <w:next w:val="Normal"/>
    <w:link w:val="Heading1Char"/>
    <w:uiPriority w:val="9"/>
    <w:qFormat/>
    <w:rsid w:val="00B13A56"/>
    <w:pPr>
      <w:keepNext/>
      <w:keepLines/>
      <w:outlineLvl w:val="0"/>
    </w:pPr>
    <w:rPr>
      <w:rFonts w:cstheme="majorBidi"/>
      <w:b/>
      <w:color w:val="365F91" w:themeColor="accent1" w:themeShade="BF"/>
      <w:sz w:val="36"/>
      <w:szCs w:val="32"/>
    </w:rPr>
  </w:style>
  <w:style w:type="paragraph" w:styleId="Heading2">
    <w:name w:val="heading 2"/>
    <w:basedOn w:val="Normal"/>
    <w:next w:val="Normal"/>
    <w:link w:val="Heading2Char"/>
    <w:uiPriority w:val="9"/>
    <w:unhideWhenUsed/>
    <w:qFormat/>
    <w:rsid w:val="00B13A56"/>
    <w:pPr>
      <w:keepNext/>
      <w:keepLines/>
      <w:spacing w:after="240"/>
      <w:outlineLvl w:val="1"/>
    </w:pPr>
    <w:rPr>
      <w:rFonts w:ascii="Arial" w:eastAsiaTheme="majorEastAsia" w:hAnsi="Arial" w:cstheme="majorBidi"/>
      <w:b/>
      <w:color w:val="00B05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991"/>
    <w:pPr>
      <w:tabs>
        <w:tab w:val="center" w:pos="4986"/>
        <w:tab w:val="right" w:pos="9972"/>
      </w:tabs>
    </w:pPr>
  </w:style>
  <w:style w:type="character" w:customStyle="1" w:styleId="HeaderChar">
    <w:name w:val="Header Char"/>
    <w:basedOn w:val="DefaultParagraphFont"/>
    <w:link w:val="Header"/>
    <w:uiPriority w:val="99"/>
    <w:rsid w:val="00BF0991"/>
    <w:rPr>
      <w:sz w:val="24"/>
      <w:szCs w:val="24"/>
      <w:lang w:val="en-US" w:eastAsia="en-US"/>
    </w:rPr>
  </w:style>
  <w:style w:type="paragraph" w:styleId="Footer">
    <w:name w:val="footer"/>
    <w:basedOn w:val="Normal"/>
    <w:link w:val="FooterChar"/>
    <w:uiPriority w:val="99"/>
    <w:unhideWhenUsed/>
    <w:rsid w:val="00BF0991"/>
    <w:pPr>
      <w:tabs>
        <w:tab w:val="center" w:pos="4986"/>
        <w:tab w:val="right" w:pos="9972"/>
      </w:tabs>
    </w:pPr>
  </w:style>
  <w:style w:type="character" w:customStyle="1" w:styleId="FooterChar">
    <w:name w:val="Footer Char"/>
    <w:basedOn w:val="DefaultParagraphFont"/>
    <w:link w:val="Footer"/>
    <w:uiPriority w:val="99"/>
    <w:rsid w:val="00BF0991"/>
    <w:rPr>
      <w:sz w:val="24"/>
      <w:szCs w:val="24"/>
      <w:lang w:val="en-US" w:eastAsia="en-US"/>
    </w:rPr>
  </w:style>
  <w:style w:type="paragraph" w:styleId="ListParagraph">
    <w:name w:val="List Paragraph"/>
    <w:basedOn w:val="Normal"/>
    <w:uiPriority w:val="34"/>
    <w:qFormat/>
    <w:rsid w:val="00D93CF2"/>
    <w:pPr>
      <w:ind w:left="720"/>
      <w:contextualSpacing/>
    </w:pPr>
  </w:style>
  <w:style w:type="paragraph" w:customStyle="1" w:styleId="Leipis">
    <w:name w:val="Leipis"/>
    <w:basedOn w:val="Normal"/>
    <w:link w:val="LeipisChar"/>
    <w:rsid w:val="00984EFF"/>
    <w:pPr>
      <w:ind w:left="2608" w:hanging="2608"/>
    </w:pPr>
    <w:rPr>
      <w:lang w:val="fi-FI"/>
    </w:rPr>
  </w:style>
  <w:style w:type="character" w:customStyle="1" w:styleId="Heading1Char">
    <w:name w:val="Heading 1 Char"/>
    <w:basedOn w:val="DefaultParagraphFont"/>
    <w:link w:val="Heading1"/>
    <w:uiPriority w:val="9"/>
    <w:rsid w:val="00B13A56"/>
    <w:rPr>
      <w:rFonts w:ascii="Arial" w:eastAsiaTheme="majorEastAsia" w:hAnsi="Arial" w:cstheme="majorBidi"/>
      <w:b/>
      <w:color w:val="365F91" w:themeColor="accent1" w:themeShade="BF"/>
      <w:sz w:val="36"/>
      <w:szCs w:val="32"/>
      <w:lang w:eastAsia="en-US"/>
    </w:rPr>
  </w:style>
  <w:style w:type="character" w:customStyle="1" w:styleId="LeipisChar">
    <w:name w:val="Leipis Char"/>
    <w:basedOn w:val="DefaultParagraphFont"/>
    <w:link w:val="Leipis"/>
    <w:rsid w:val="00984EFF"/>
    <w:rPr>
      <w:sz w:val="24"/>
      <w:szCs w:val="24"/>
      <w:lang w:eastAsia="en-US"/>
    </w:rPr>
  </w:style>
  <w:style w:type="character" w:customStyle="1" w:styleId="Heading2Char">
    <w:name w:val="Heading 2 Char"/>
    <w:basedOn w:val="DefaultParagraphFont"/>
    <w:link w:val="Heading2"/>
    <w:uiPriority w:val="9"/>
    <w:rsid w:val="00B13A56"/>
    <w:rPr>
      <w:rFonts w:ascii="Arial" w:eastAsiaTheme="majorEastAsia" w:hAnsi="Arial" w:cstheme="majorBidi"/>
      <w:b/>
      <w:color w:val="00B050"/>
      <w:sz w:val="32"/>
      <w:szCs w:val="26"/>
      <w:lang w:val="en-US" w:eastAsia="en-US"/>
    </w:rPr>
  </w:style>
  <w:style w:type="character" w:styleId="LineNumber">
    <w:name w:val="line number"/>
    <w:basedOn w:val="DefaultParagraphFont"/>
    <w:uiPriority w:val="99"/>
    <w:semiHidden/>
    <w:unhideWhenUsed/>
    <w:rsid w:val="00AD2AA5"/>
  </w:style>
  <w:style w:type="paragraph" w:customStyle="1" w:styleId="Leipis1">
    <w:name w:val="Leipis1"/>
    <w:link w:val="Leipis1Char"/>
    <w:qFormat/>
    <w:rsid w:val="00C77D64"/>
    <w:pPr>
      <w:spacing w:after="240"/>
      <w:ind w:left="2608" w:hanging="2608"/>
    </w:pPr>
    <w:rPr>
      <w:rFonts w:ascii="Arial" w:eastAsiaTheme="majorEastAsia" w:hAnsi="Arial" w:cstheme="majorHAnsi"/>
      <w:sz w:val="22"/>
      <w:szCs w:val="22"/>
      <w:lang w:eastAsia="en-US"/>
    </w:rPr>
  </w:style>
  <w:style w:type="character" w:customStyle="1" w:styleId="Leipis1Char">
    <w:name w:val="Leipis1 Char"/>
    <w:basedOn w:val="DefaultParagraphFont"/>
    <w:link w:val="Leipis1"/>
    <w:rsid w:val="00C77D64"/>
    <w:rPr>
      <w:rFonts w:ascii="Arial" w:eastAsiaTheme="majorEastAsia" w:hAnsi="Arial" w:cstheme="maj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racadabra\OneDrive%20-%20Haaga-Helia%20Oy%20Ab\Documents\Custom%20Office%20Templates\Standard%20template.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Standard template</Template>
  <TotalTime>32</TotalTime>
  <Pages>2</Pages>
  <Words>362</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Anskua ahistaa</vt:lpstr>
    </vt:vector>
  </TitlesOfParts>
  <Company>Viestintätoimisto Namcom</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Anskua ahistaa</dc:title>
  <dc:subject/>
  <dc:creator>Ibracadabra</dc:creator>
  <cp:keywords/>
  <cp:lastModifiedBy>Mfaume Ibrahim</cp:lastModifiedBy>
  <cp:revision>20</cp:revision>
  <cp:lastPrinted>2016-10-11T11:12:00Z</cp:lastPrinted>
  <dcterms:created xsi:type="dcterms:W3CDTF">2023-08-26T23:10:00Z</dcterms:created>
  <dcterms:modified xsi:type="dcterms:W3CDTF">2023-09-02T19:25:00Z</dcterms:modified>
</cp:coreProperties>
</file>