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Library Management System – Workflow Documentation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Library Management System is designed to efficiently manage books, borrowers, and the borrowing process in a library environment. The system allows administrators to manage books and borrowers, track borrowings and returns, and generate analytical reports.</w:t>
      </w:r>
    </w:p>
    <w:p>
      <w:r>
        <w:pict>
          <v:rect style="width:0;height:1.5pt" o:hralign="center" o:hrstd="t" o:hr="t"/>
        </w:pict>
      </w:r>
    </w:p>
    <w:bookmarkEnd w:id="20"/>
    <w:bookmarkStart w:id="21" w:name="client-interaction"/>
    <w:p>
      <w:pPr>
        <w:pStyle w:val="Heading1"/>
      </w:pPr>
      <w:r>
        <w:t xml:space="preserve">2. Client Interaction</w:t>
      </w:r>
    </w:p>
    <w:p>
      <w:pPr>
        <w:pStyle w:val="FirstParagraph"/>
      </w:pPr>
      <w:r>
        <w:t xml:space="preserve">Clients (Web, Mobile, or Postman) interact with the API by sending HTTP requests. Each request, except login, requires an Authorization header with a valid JWT token.</w:t>
      </w:r>
    </w:p>
    <w:p>
      <w:pPr>
        <w:pStyle w:val="BodyText"/>
      </w:pPr>
      <w:r>
        <w:rPr>
          <w:b/>
          <w:bCs/>
        </w:rPr>
        <w:t xml:space="preserve">Request Types:</w:t>
      </w:r>
      <w:r>
        <w:t xml:space="preserve"> </w:t>
      </w:r>
      <w:r>
        <w:t xml:space="preserve">- Authentication</w:t>
      </w:r>
      <w:r>
        <w:t xml:space="preserve"> </w:t>
      </w:r>
      <w:r>
        <w:t xml:space="preserve">- Books Management</w:t>
      </w:r>
      <w:r>
        <w:t xml:space="preserve"> </w:t>
      </w:r>
      <w:r>
        <w:t xml:space="preserve">- Borrowers Management</w:t>
      </w:r>
      <w:r>
        <w:t xml:space="preserve"> </w:t>
      </w:r>
      <w:r>
        <w:t xml:space="preserve">- Borrowing Process</w:t>
      </w:r>
      <w:r>
        <w:t xml:space="preserve"> </w:t>
      </w:r>
      <w:r>
        <w:t xml:space="preserve">- Analytics &amp; Reports</w:t>
      </w:r>
    </w:p>
    <w:p>
      <w:r>
        <w:pict>
          <v:rect style="width:0;height:1.5pt" o:hralign="center" o:hrstd="t" o:hr="t"/>
        </w:pict>
      </w:r>
    </w:p>
    <w:bookmarkEnd w:id="21"/>
    <w:bookmarkStart w:id="22" w:name="authentication-workflow"/>
    <w:p>
      <w:pPr>
        <w:pStyle w:val="Heading1"/>
      </w:pPr>
      <w:r>
        <w:t xml:space="preserve">3. Authentication Workflow</w:t>
      </w:r>
    </w:p>
    <w:p>
      <w:pPr>
        <w:pStyle w:val="FirstParagraph"/>
      </w:pPr>
      <w:r>
        <w:t xml:space="preserve">Since the system does not have a traditional user/password login, a fake login endpoint generates JWT tokens for clients.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Client sends a POST request to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with a username.</w:t>
      </w:r>
      <w:r>
        <w:t xml:space="preserve"> </w:t>
      </w:r>
      <w:r>
        <w:t xml:space="preserve">2. Server generates a JWT token (fake login for testing).</w:t>
      </w:r>
      <w:r>
        <w:t xml:space="preserve"> </w:t>
      </w:r>
      <w:r>
        <w:t xml:space="preserve">3. Server returns the token to the client.</w:t>
      </w:r>
      <w:r>
        <w:t xml:space="preserve"> </w:t>
      </w:r>
      <w:r>
        <w:t xml:space="preserve">4. Client includes the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for all subsequent requests.</w:t>
      </w:r>
    </w:p>
    <w:p>
      <w:r>
        <w:pict>
          <v:rect style="width:0;height:1.5pt" o:hralign="center" o:hrstd="t" o:hr="t"/>
        </w:pict>
      </w:r>
    </w:p>
    <w:bookmarkEnd w:id="22"/>
    <w:bookmarkStart w:id="23" w:name="request-handling-in-express"/>
    <w:p>
      <w:pPr>
        <w:pStyle w:val="Heading1"/>
      </w:pPr>
      <w:r>
        <w:t xml:space="preserve">4. Request Handling in Express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 Parsing:</w:t>
      </w:r>
      <w:r>
        <w:t xml:space="preserve"> </w:t>
      </w:r>
      <w:r>
        <w:t xml:space="preserve">Converts JSON request payloads to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Routes requests to the correct endpoint (</w:t>
      </w:r>
      <w:r>
        <w:rPr>
          <w:rStyle w:val="VerbatimChar"/>
        </w:rPr>
        <w:t xml:space="preserve">/books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/borrowers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/borrows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Middleware:</w:t>
      </w:r>
      <w:r>
        <w:t xml:space="preserve"> </w:t>
      </w:r>
      <w:r>
        <w:t xml:space="preserve">Verifies the JWT token and attaches payload to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Limits requests per endpoint to prevent abuse.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&amp; Sanitization:</w:t>
      </w:r>
      <w:r>
        <w:t xml:space="preserve"> </w:t>
      </w:r>
      <w:r>
        <w:t xml:space="preserve">Ensures input types, required fields, logical values, and removes unsafe characters to prevent SQL injection, XSS, and CSV injection.</w:t>
      </w:r>
    </w:p>
    <w:p>
      <w:r>
        <w:pict>
          <v:rect style="width:0;height:1.5pt" o:hralign="center" o:hrstd="t" o:hr="t"/>
        </w:pict>
      </w:r>
    </w:p>
    <w:bookmarkEnd w:id="23"/>
    <w:bookmarkStart w:id="24" w:name="controller-layer"/>
    <w:p>
      <w:pPr>
        <w:pStyle w:val="Heading1"/>
      </w:pPr>
      <w:r>
        <w:t xml:space="preserve">5. Controller Layer</w:t>
      </w:r>
    </w:p>
    <w:p>
      <w:pPr>
        <w:pStyle w:val="FirstParagraph"/>
      </w:pPr>
      <w:r>
        <w:t xml:space="preserve">Controllers implement business logic for each feature.</w:t>
      </w:r>
    </w:p>
    <w:p>
      <w:pPr>
        <w:pStyle w:val="BodyText"/>
      </w:pPr>
      <w:r>
        <w:rPr>
          <w:b/>
          <w:bCs/>
        </w:rPr>
        <w:t xml:space="preserve">Example: Checkout Book</w:t>
      </w:r>
      <w:r>
        <w:t xml:space="preserve"> </w:t>
      </w:r>
      <w:r>
        <w:t xml:space="preserve">1. Validate existence of book and borrower.</w:t>
      </w:r>
      <w:r>
        <w:t xml:space="preserve"> </w:t>
      </w:r>
      <w:r>
        <w:t xml:space="preserve">2. Check that book quantity is greater than zero.</w:t>
      </w:r>
      <w:r>
        <w:t xml:space="preserve"> </w:t>
      </w:r>
      <w:r>
        <w:t xml:space="preserve">3. Create a borrow record in the database.</w:t>
      </w:r>
      <w:r>
        <w:t xml:space="preserve"> </w:t>
      </w:r>
      <w:r>
        <w:t xml:space="preserve">4. Decrease book quantity.</w:t>
      </w:r>
      <w:r>
        <w:t xml:space="preserve"> </w:t>
      </w:r>
      <w:r>
        <w:t xml:space="preserve">5. Return a success response to the client.</w:t>
      </w:r>
    </w:p>
    <w:p>
      <w:pPr>
        <w:pStyle w:val="BodyText"/>
      </w:pPr>
      <w:r>
        <w:t xml:space="preserve">Controllers also handle errors and return appropriate HTTP status codes.</w:t>
      </w:r>
    </w:p>
    <w:p>
      <w:r>
        <w:pict>
          <v:rect style="width:0;height:1.5pt" o:hralign="center" o:hrstd="t" o:hr="t"/>
        </w:pict>
      </w:r>
    </w:p>
    <w:bookmarkEnd w:id="24"/>
    <w:bookmarkStart w:id="25" w:name="orm-layer-sequelize"/>
    <w:p>
      <w:pPr>
        <w:pStyle w:val="Heading1"/>
      </w:pPr>
      <w:r>
        <w:t xml:space="preserve">6. ORM Layer (Sequelize)</w:t>
      </w:r>
    </w:p>
    <w:p>
      <w:pPr>
        <w:pStyle w:val="Compact"/>
        <w:numPr>
          <w:ilvl w:val="0"/>
          <w:numId w:val="1002"/>
        </w:numPr>
      </w:pPr>
      <w:r>
        <w:t xml:space="preserve">Controllers interact with the database through Sequelize.</w:t>
      </w:r>
    </w:p>
    <w:p>
      <w:pPr>
        <w:pStyle w:val="Compact"/>
        <w:numPr>
          <w:ilvl w:val="0"/>
          <w:numId w:val="1002"/>
        </w:numPr>
      </w:pPr>
      <w:r>
        <w:t xml:space="preserve">No raw SQL is used.</w:t>
      </w:r>
    </w:p>
    <w:p>
      <w:pPr>
        <w:pStyle w:val="Compact"/>
        <w:numPr>
          <w:ilvl w:val="0"/>
          <w:numId w:val="1002"/>
        </w:numPr>
      </w:pPr>
      <w:r>
        <w:t xml:space="preserve">Parameterized queries prevent SQL injection.</w:t>
      </w:r>
    </w:p>
    <w:p>
      <w:pPr>
        <w:pStyle w:val="Compact"/>
        <w:numPr>
          <w:ilvl w:val="0"/>
          <w:numId w:val="1002"/>
        </w:numPr>
      </w:pPr>
      <w:r>
        <w:t xml:space="preserve">Relationships:</w:t>
      </w:r>
    </w:p>
    <w:p>
      <w:pPr>
        <w:pStyle w:val="Compact"/>
        <w:numPr>
          <w:ilvl w:val="1"/>
          <w:numId w:val="1003"/>
        </w:numPr>
      </w:pPr>
      <w:r>
        <w:t xml:space="preserve">Book → Borrow (One-to-Many)</w:t>
      </w:r>
    </w:p>
    <w:p>
      <w:pPr>
        <w:pStyle w:val="Compact"/>
        <w:numPr>
          <w:ilvl w:val="1"/>
          <w:numId w:val="1003"/>
        </w:numPr>
      </w:pPr>
      <w:r>
        <w:t xml:space="preserve">Borrower → Borrow (One-to-Many)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layer"/>
    <w:p>
      <w:pPr>
        <w:pStyle w:val="Heading1"/>
      </w:pPr>
      <w:r>
        <w:t xml:space="preserve">7. Database Layer</w:t>
      </w:r>
    </w:p>
    <w:p>
      <w:pPr>
        <w:pStyle w:val="FirstParagraph"/>
      </w:pPr>
      <w:r>
        <w:rPr>
          <w:b/>
          <w:bCs/>
        </w:rPr>
        <w:t xml:space="preserve">Tables:</w:t>
      </w:r>
      <w:r>
        <w:t xml:space="preserve"> </w:t>
      </w:r>
      <w:r>
        <w:t xml:space="preserve">- Books</w:t>
      </w:r>
      <w:r>
        <w:t xml:space="preserve"> </w:t>
      </w:r>
      <w:r>
        <w:t xml:space="preserve">- Borrowers</w:t>
      </w:r>
      <w:r>
        <w:t xml:space="preserve"> </w:t>
      </w:r>
      <w:r>
        <w:t xml:space="preserve">- Borrows</w:t>
      </w:r>
    </w:p>
    <w:p>
      <w:pPr>
        <w:pStyle w:val="BodyText"/>
      </w:pPr>
      <w:r>
        <w:rPr>
          <w:b/>
          <w:bCs/>
        </w:rPr>
        <w:t xml:space="preserve">Integrity:</w:t>
      </w:r>
      <w:r>
        <w:t xml:space="preserve"> </w:t>
      </w:r>
      <w:r>
        <w:t xml:space="preserve">- Foreign keys ensure valid references.</w:t>
      </w:r>
      <w:r>
        <w:t xml:space="preserve"> </w:t>
      </w:r>
      <w:r>
        <w:t xml:space="preserve">- Data consistency is maintained across borrowings and returns.</w:t>
      </w:r>
    </w:p>
    <w:p>
      <w:r>
        <w:pict>
          <v:rect style="width:0;height:1.5pt" o:hralign="center" o:hrstd="t" o:hr="t"/>
        </w:pict>
      </w:r>
    </w:p>
    <w:bookmarkEnd w:id="26"/>
    <w:bookmarkStart w:id="27" w:name="analytics-reports-workflow"/>
    <w:p>
      <w:pPr>
        <w:pStyle w:val="Heading1"/>
      </w:pPr>
      <w:r>
        <w:t xml:space="preserve">8. Analytics &amp; Reports Workflow</w:t>
      </w:r>
    </w:p>
    <w:p>
      <w:pPr>
        <w:pStyle w:val="Compact"/>
        <w:numPr>
          <w:ilvl w:val="0"/>
          <w:numId w:val="1004"/>
        </w:numPr>
      </w:pPr>
      <w:r>
        <w:t xml:space="preserve">Client requests a report (CSV or XLSX).</w:t>
      </w:r>
    </w:p>
    <w:p>
      <w:pPr>
        <w:pStyle w:val="Compact"/>
        <w:numPr>
          <w:ilvl w:val="0"/>
          <w:numId w:val="1004"/>
        </w:numPr>
      </w:pPr>
      <w:r>
        <w:t xml:space="preserve">Controller validates date range.</w:t>
      </w:r>
    </w:p>
    <w:p>
      <w:pPr>
        <w:pStyle w:val="Compact"/>
        <w:numPr>
          <w:ilvl w:val="0"/>
          <w:numId w:val="1004"/>
        </w:numPr>
      </w:pPr>
      <w:r>
        <w:t xml:space="preserve">Controller queries the database.</w:t>
      </w:r>
    </w:p>
    <w:p>
      <w:pPr>
        <w:pStyle w:val="Compact"/>
        <w:numPr>
          <w:ilvl w:val="0"/>
          <w:numId w:val="1004"/>
        </w:numPr>
      </w:pPr>
      <w:r>
        <w:t xml:space="preserve">Data is sanitized.</w:t>
      </w:r>
    </w:p>
    <w:p>
      <w:pPr>
        <w:pStyle w:val="Compact"/>
        <w:numPr>
          <w:ilvl w:val="0"/>
          <w:numId w:val="1004"/>
        </w:numPr>
      </w:pPr>
      <w:r>
        <w:t xml:space="preserve">Data is converted to CSV or XLSX.</w:t>
      </w:r>
    </w:p>
    <w:p>
      <w:pPr>
        <w:pStyle w:val="Compact"/>
        <w:numPr>
          <w:ilvl w:val="0"/>
          <w:numId w:val="1004"/>
        </w:numPr>
      </w:pPr>
      <w:r>
        <w:t xml:space="preserve">File is returned to the client for download.</w:t>
      </w:r>
    </w:p>
    <w:p>
      <w:r>
        <w:pict>
          <v:rect style="width:0;height:1.5pt" o:hralign="center" o:hrstd="t" o:hr="t"/>
        </w:pict>
      </w:r>
    </w:p>
    <w:bookmarkEnd w:id="27"/>
    <w:bookmarkStart w:id="28" w:name="response-handling"/>
    <w:p>
      <w:pPr>
        <w:pStyle w:val="Heading1"/>
      </w:pPr>
      <w:r>
        <w:t xml:space="preserve">9. Response Handling</w:t>
      </w:r>
    </w:p>
    <w:p>
      <w:pPr>
        <w:pStyle w:val="Compact"/>
        <w:numPr>
          <w:ilvl w:val="0"/>
          <w:numId w:val="1005"/>
        </w:numPr>
      </w:pPr>
      <w:r>
        <w:t xml:space="preserve">Each response includes a status code and payload.</w:t>
      </w:r>
    </w:p>
    <w:p>
      <w:pPr>
        <w:pStyle w:val="Compact"/>
        <w:numPr>
          <w:ilvl w:val="0"/>
          <w:numId w:val="1005"/>
        </w:numPr>
      </w:pPr>
      <w:r>
        <w:t xml:space="preserve">Examples:</w:t>
      </w:r>
    </w:p>
    <w:p>
      <w:pPr>
        <w:pStyle w:val="Compact"/>
        <w:numPr>
          <w:ilvl w:val="1"/>
          <w:numId w:val="1006"/>
        </w:numPr>
      </w:pPr>
      <w:r>
        <w:t xml:space="preserve">200 OK</w:t>
      </w:r>
    </w:p>
    <w:p>
      <w:pPr>
        <w:pStyle w:val="Compact"/>
        <w:numPr>
          <w:ilvl w:val="1"/>
          <w:numId w:val="1006"/>
        </w:numPr>
      </w:pPr>
      <w:r>
        <w:t xml:space="preserve">201 Created</w:t>
      </w:r>
    </w:p>
    <w:p>
      <w:pPr>
        <w:pStyle w:val="Compact"/>
        <w:numPr>
          <w:ilvl w:val="1"/>
          <w:numId w:val="1006"/>
        </w:numPr>
      </w:pPr>
      <w:r>
        <w:t xml:space="preserve">400 Bad Request</w:t>
      </w:r>
    </w:p>
    <w:p>
      <w:pPr>
        <w:pStyle w:val="Compact"/>
        <w:numPr>
          <w:ilvl w:val="1"/>
          <w:numId w:val="1006"/>
        </w:numPr>
      </w:pPr>
      <w:r>
        <w:t xml:space="preserve">401 Unauthorized</w:t>
      </w:r>
    </w:p>
    <w:p>
      <w:pPr>
        <w:pStyle w:val="Compact"/>
        <w:numPr>
          <w:ilvl w:val="1"/>
          <w:numId w:val="1006"/>
        </w:numPr>
      </w:pPr>
      <w:r>
        <w:t xml:space="preserve">404 Not Found</w:t>
      </w:r>
    </w:p>
    <w:p>
      <w:pPr>
        <w:pStyle w:val="Compact"/>
        <w:numPr>
          <w:ilvl w:val="1"/>
          <w:numId w:val="1006"/>
        </w:numPr>
      </w:pPr>
      <w:r>
        <w:t xml:space="preserve">500 Internal Server Error</w:t>
      </w:r>
    </w:p>
    <w:p>
      <w:pPr>
        <w:pStyle w:val="Compact"/>
        <w:numPr>
          <w:ilvl w:val="0"/>
          <w:numId w:val="1005"/>
        </w:numPr>
      </w:pPr>
      <w:r>
        <w:t xml:space="preserve">Global error handler prevents stack trace leaks.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summary"/>
    <w:p>
      <w:pPr>
        <w:pStyle w:val="Heading1"/>
      </w:pPr>
      <w:r>
        <w:t xml:space="preserve">10. Security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token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Rate limiting on selected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Validation &amp; sanitization with express-validator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Sequelize parameterized queries (SQL Injection prevention)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CSV/XLSX data sanitization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Controlled error responses without stack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mplete-workflow-diagram-textual"/>
    <w:p>
      <w:pPr>
        <w:pStyle w:val="Heading1"/>
      </w:pPr>
      <w:r>
        <w:t xml:space="preserve">11. Complete Workflow Diagram (Textual)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 HTTP Request</w:t>
      </w:r>
      <w:r>
        <w:br/>
      </w:r>
      <w:r>
        <w:rPr>
          <w:rStyle w:val="VerbatimChar"/>
        </w:rPr>
        <w:t xml:space="preserve">Auth Login → JWT Token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Protected API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 Middleware (JWT)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 &amp; Sanitization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 (Business Logic)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Sequelize ORM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Response (JSON / CSV / XLSX)</w:t>
      </w:r>
      <w:r>
        <w:br/>
      </w:r>
      <w:r>
        <w:rPr>
          <w:rStyle w:val="VerbatimChar"/>
        </w:rPr>
        <w:t xml:space="preserve">Client</w:t>
      </w:r>
    </w:p>
    <w:p>
      <w:r>
        <w:pict>
          <v:rect style="width:0;height:1.5pt" o:hralign="center" o:hrstd="t" o:hr="t"/>
        </w:pict>
      </w:r>
    </w:p>
    <w:bookmarkEnd w:id="30"/>
    <w:bookmarkStart w:id="31" w:name="key-features-summary"/>
    <w:p>
      <w:pPr>
        <w:pStyle w:val="Heading1"/>
      </w:pPr>
      <w:r>
        <w:t xml:space="preserve">12. Key Features Summary</w:t>
      </w:r>
    </w:p>
    <w:p>
      <w:pPr>
        <w:pStyle w:val="Compact"/>
        <w:numPr>
          <w:ilvl w:val="0"/>
          <w:numId w:val="1007"/>
        </w:numPr>
      </w:pPr>
      <w:r>
        <w:t xml:space="preserve">Modular, secure, and scalable design.</w:t>
      </w:r>
    </w:p>
    <w:p>
      <w:pPr>
        <w:pStyle w:val="Compact"/>
        <w:numPr>
          <w:ilvl w:val="0"/>
          <w:numId w:val="1007"/>
        </w:numPr>
      </w:pPr>
      <w:r>
        <w:t xml:space="preserve">JWT authentication without traditional users/passwords.</w:t>
      </w:r>
    </w:p>
    <w:p>
      <w:pPr>
        <w:pStyle w:val="Compact"/>
        <w:numPr>
          <w:ilvl w:val="0"/>
          <w:numId w:val="1007"/>
        </w:numPr>
      </w:pPr>
      <w:r>
        <w:t xml:space="preserve">Input validation and sanitization prevent SQL injection and XSS.</w:t>
      </w:r>
    </w:p>
    <w:p>
      <w:pPr>
        <w:pStyle w:val="Compact"/>
        <w:numPr>
          <w:ilvl w:val="0"/>
          <w:numId w:val="1007"/>
        </w:numPr>
      </w:pPr>
      <w:r>
        <w:t xml:space="preserve">Rate limiting protects critical endpoints.</w:t>
      </w:r>
    </w:p>
    <w:p>
      <w:pPr>
        <w:pStyle w:val="Compact"/>
        <w:numPr>
          <w:ilvl w:val="0"/>
          <w:numId w:val="1007"/>
        </w:numPr>
      </w:pPr>
      <w:r>
        <w:t xml:space="preserve">Analytics with CSV/XLSX export capabilities.</w:t>
      </w:r>
    </w:p>
    <w:p>
      <w:pPr>
        <w:pStyle w:val="Compact"/>
        <w:numPr>
          <w:ilvl w:val="0"/>
          <w:numId w:val="1007"/>
        </w:numPr>
      </w:pPr>
      <w:r>
        <w:t xml:space="preserve">Full error handling with appropriate HTTP status codes.</w:t>
      </w:r>
    </w:p>
    <w:p>
      <w:pPr>
        <w:pStyle w:val="Compact"/>
        <w:numPr>
          <w:ilvl w:val="0"/>
          <w:numId w:val="1007"/>
        </w:numPr>
      </w:pPr>
      <w:r>
        <w:t xml:space="preserve">Ready for demo, testing, and future feature expansion.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Workflow Documentation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2025-12-15T22:18:45Z</dcterms:created>
  <dcterms:modified xsi:type="dcterms:W3CDTF">2025-12-15T22:18:45Z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