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Test Corp - Onboarding Checklist (Sample)</w:t>
      </w:r>
    </w:p>
    <w:p>
      <w:pPr>
        <w:pStyle w:val="Heading1"/>
      </w:pPr>
      <w:r>
        <w:t>1. Overview</w:t>
      </w:r>
    </w:p>
    <w:p>
      <w:r>
        <w:t>This fictional checklist covers the first week for a new hire. Reference code: DOCX-ALPHA-5512.</w:t>
      </w:r>
    </w:p>
    <w:p>
      <w:pPr>
        <w:pStyle w:val="Heading1"/>
      </w:pPr>
      <w:r>
        <w:t>2. First-week tasks</w:t>
      </w:r>
    </w:p>
    <w:p>
      <w:pPr>
        <w:pStyle w:val="ListBullet"/>
      </w:pPr>
      <w:r>
        <w:t>Collect laptop and badge from the IT desk</w:t>
      </w:r>
    </w:p>
    <w:p>
      <w:pPr>
        <w:pStyle w:val="ListBullet"/>
      </w:pPr>
      <w:r>
        <w:t>Complete the security awareness module</w:t>
      </w:r>
    </w:p>
    <w:p>
      <w:pPr>
        <w:pStyle w:val="ListBullet"/>
      </w:pPr>
      <w:r>
        <w:t>Meet your manager for a 30-minute intro</w:t>
      </w:r>
    </w:p>
    <w:p>
      <w:pPr>
        <w:pStyle w:val="Heading1"/>
      </w:pPr>
      <w:r>
        <w:t>3. Owners and 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Laptop setup</w:t>
            </w:r>
          </w:p>
        </w:tc>
        <w:tc>
          <w:tcPr>
            <w:tcW w:type="dxa" w:w="2880"/>
          </w:tcPr>
          <w:p>
            <w:r>
              <w:t>IT desk</w:t>
            </w:r>
          </w:p>
        </w:tc>
        <w:tc>
          <w:tcPr>
            <w:tcW w:type="dxa" w:w="2880"/>
          </w:tcPr>
          <w:p>
            <w:r>
              <w:t>Day 1</w:t>
            </w:r>
          </w:p>
        </w:tc>
      </w:tr>
      <w:tr>
        <w:tc>
          <w:tcPr>
            <w:tcW w:type="dxa" w:w="2880"/>
          </w:tcPr>
          <w:p>
            <w:r>
              <w:t>Security module</w:t>
            </w:r>
          </w:p>
        </w:tc>
        <w:tc>
          <w:tcPr>
            <w:tcW w:type="dxa" w:w="2880"/>
          </w:tcPr>
          <w:p>
            <w:r>
              <w:t>New hire</w:t>
            </w:r>
          </w:p>
        </w:tc>
        <w:tc>
          <w:tcPr>
            <w:tcW w:type="dxa" w:w="2880"/>
          </w:tcPr>
          <w:p>
            <w:r>
              <w:t>Day 3</w:t>
            </w:r>
          </w:p>
        </w:tc>
      </w:tr>
      <w:tr>
        <w:tc>
          <w:tcPr>
            <w:tcW w:type="dxa" w:w="2880"/>
          </w:tcPr>
          <w:p>
            <w:r>
              <w:t>Manager intro</w:t>
            </w:r>
          </w:p>
        </w:tc>
        <w:tc>
          <w:tcPr>
            <w:tcW w:type="dxa" w:w="2880"/>
          </w:tcPr>
          <w:p>
            <w:r>
              <w:t>Line manager</w:t>
            </w:r>
          </w:p>
        </w:tc>
        <w:tc>
          <w:tcPr>
            <w:tcW w:type="dxa" w:w="2880"/>
          </w:tcPr>
          <w:p>
            <w:r>
              <w:t>Day 2</w:t>
            </w:r>
          </w:p>
        </w:tc>
      </w:tr>
    </w:tbl>
    <w:p>
      <w:pPr>
        <w:pStyle w:val="Heading1"/>
      </w:pPr>
      <w:r>
        <w:t>4. Contact</w:t>
      </w:r>
    </w:p>
    <w:p>
      <w:r>
        <w:t>Questions go to People Operations. Closing code: DOCX-OMEGA-8830.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