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9ECD" w14:textId="77777777" w:rsidR="0091272E" w:rsidRDefault="0091272E" w:rsidP="00BD1BBB">
      <w:pPr>
        <w:bidi/>
        <w:spacing w:after="0" w:line="240" w:lineRule="auto"/>
        <w:ind w:left="425" w:hanging="357"/>
        <w:jc w:val="center"/>
        <w:rPr>
          <w:rFonts w:cs="Mohammad Head"/>
          <w:sz w:val="48"/>
          <w:szCs w:val="48"/>
          <w:rtl/>
        </w:rPr>
      </w:pPr>
      <w:r w:rsidRPr="0091272E">
        <w:rPr>
          <w:rFonts w:cs="Mohammad Head" w:hint="cs"/>
          <w:sz w:val="48"/>
          <w:szCs w:val="48"/>
          <w:rtl/>
        </w:rPr>
        <w:t>إستمارة تقييم نواتج التعلم المستهدفة لبرنامج</w:t>
      </w:r>
    </w:p>
    <w:p w14:paraId="264BA3B5" w14:textId="5FE1E7EF" w:rsidR="0091272E" w:rsidRDefault="0091272E" w:rsidP="00BD1BBB">
      <w:pPr>
        <w:bidi/>
        <w:spacing w:after="0" w:line="240" w:lineRule="auto"/>
        <w:ind w:left="425" w:hanging="357"/>
        <w:jc w:val="center"/>
        <w:rPr>
          <w:rFonts w:cs="Mohammad Head"/>
          <w:sz w:val="48"/>
          <w:szCs w:val="48"/>
          <w:rtl/>
        </w:rPr>
      </w:pPr>
      <w:r w:rsidRPr="0091272E">
        <w:rPr>
          <w:rFonts w:cs="Mohammad Head" w:hint="cs"/>
          <w:sz w:val="48"/>
          <w:szCs w:val="48"/>
          <w:rtl/>
        </w:rPr>
        <w:t xml:space="preserve"> </w:t>
      </w:r>
      <w:r>
        <w:rPr>
          <w:rFonts w:cs="Mohammad Head" w:hint="cs"/>
          <w:sz w:val="48"/>
          <w:szCs w:val="48"/>
          <w:rtl/>
        </w:rPr>
        <w:t xml:space="preserve">دبلوم </w:t>
      </w:r>
      <w:r w:rsidRPr="0091272E">
        <w:rPr>
          <w:rFonts w:cs="Mohammad Head" w:hint="cs"/>
          <w:sz w:val="48"/>
          <w:szCs w:val="48"/>
          <w:rtl/>
        </w:rPr>
        <w:t>حفظ السلم وتسوية المنازعات الدولية</w:t>
      </w:r>
    </w:p>
    <w:p w14:paraId="7F30D151" w14:textId="77777777" w:rsidR="00BD1BBB" w:rsidRPr="00F60823" w:rsidRDefault="00BD1BBB" w:rsidP="00BD1BBB">
      <w:pPr>
        <w:bidi/>
        <w:spacing w:after="0" w:line="240" w:lineRule="auto"/>
        <w:ind w:left="425" w:hanging="357"/>
        <w:jc w:val="center"/>
        <w:rPr>
          <w:rFonts w:cs="Mohammad Head"/>
          <w:sz w:val="36"/>
          <w:szCs w:val="36"/>
          <w:rtl/>
        </w:rPr>
      </w:pPr>
    </w:p>
    <w:p w14:paraId="234DC54B" w14:textId="1656AAF8" w:rsidR="00BD1BBB" w:rsidRDefault="00BD1BBB" w:rsidP="00BD1BBB">
      <w:pPr>
        <w:pStyle w:val="ListParagraph"/>
        <w:numPr>
          <w:ilvl w:val="0"/>
          <w:numId w:val="3"/>
        </w:numPr>
        <w:bidi/>
        <w:spacing w:after="0" w:line="240" w:lineRule="auto"/>
        <w:rPr>
          <w:rFonts w:cs="Monotype Koufi"/>
          <w:sz w:val="32"/>
          <w:szCs w:val="32"/>
        </w:rPr>
      </w:pPr>
      <w:r w:rsidRPr="00BD1BBB">
        <w:rPr>
          <w:rFonts w:cs="Monotype Koufi" w:hint="cs"/>
          <w:sz w:val="32"/>
          <w:szCs w:val="32"/>
          <w:rtl/>
        </w:rPr>
        <w:t>بإنتهاء دراسة برنامج دبلوم حفظ السلم وتسوية المنازعات الدولية، وإكتسابك كدارس بعض المهارات ، يرجى الإجابة على الأسئلة الآتية.</w:t>
      </w:r>
    </w:p>
    <w:p w14:paraId="318B68AC" w14:textId="77777777" w:rsidR="00BD1BBB" w:rsidRPr="00BD1BBB" w:rsidRDefault="00BD1BBB" w:rsidP="00BD1BBB">
      <w:pPr>
        <w:pStyle w:val="ListParagraph"/>
        <w:bidi/>
        <w:spacing w:after="0" w:line="240" w:lineRule="auto"/>
        <w:ind w:left="360"/>
        <w:rPr>
          <w:rFonts w:cs="Monotype Koufi"/>
          <w:rtl/>
        </w:rPr>
      </w:pPr>
    </w:p>
    <w:p w14:paraId="2AA8BD67" w14:textId="4552CB98" w:rsidR="003A653B" w:rsidRPr="00681B4F" w:rsidRDefault="0091272E" w:rsidP="0091272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81B4F">
        <w:rPr>
          <w:rFonts w:asciiTheme="majorBidi" w:hAnsiTheme="majorBidi" w:cstheme="majorBidi"/>
          <w:sz w:val="32"/>
          <w:szCs w:val="32"/>
        </w:rPr>
        <w:t>Assume you had been ask</w:t>
      </w:r>
      <w:r w:rsidR="00D62697">
        <w:rPr>
          <w:rFonts w:asciiTheme="majorBidi" w:hAnsiTheme="majorBidi" w:cstheme="majorBidi"/>
          <w:sz w:val="32"/>
          <w:szCs w:val="32"/>
        </w:rPr>
        <w:t>ed</w:t>
      </w:r>
      <w:r w:rsidRPr="00681B4F">
        <w:rPr>
          <w:rFonts w:asciiTheme="majorBidi" w:hAnsiTheme="majorBidi" w:cstheme="majorBidi"/>
          <w:sz w:val="32"/>
          <w:szCs w:val="32"/>
        </w:rPr>
        <w:t xml:space="preserve"> to settle a dispute between two or more states… which of the ways stated and listed </w:t>
      </w:r>
      <w:r w:rsidR="00681B4F" w:rsidRPr="00681B4F">
        <w:rPr>
          <w:rFonts w:asciiTheme="majorBidi" w:hAnsiTheme="majorBidi" w:cstheme="majorBidi"/>
          <w:sz w:val="32"/>
          <w:szCs w:val="32"/>
        </w:rPr>
        <w:t>in</w:t>
      </w:r>
      <w:r w:rsidRPr="00681B4F">
        <w:rPr>
          <w:rFonts w:asciiTheme="majorBidi" w:hAnsiTheme="majorBidi" w:cstheme="majorBidi"/>
          <w:sz w:val="32"/>
          <w:szCs w:val="32"/>
        </w:rPr>
        <w:t xml:space="preserve"> th</w:t>
      </w:r>
      <w:r w:rsidR="00681B4F" w:rsidRPr="00681B4F">
        <w:rPr>
          <w:rFonts w:asciiTheme="majorBidi" w:hAnsiTheme="majorBidi" w:cstheme="majorBidi"/>
          <w:sz w:val="32"/>
          <w:szCs w:val="32"/>
        </w:rPr>
        <w:t>e</w:t>
      </w:r>
      <w:r w:rsidRPr="00681B4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81B4F">
        <w:rPr>
          <w:rFonts w:asciiTheme="majorBidi" w:hAnsiTheme="majorBidi" w:cstheme="majorBidi"/>
          <w:sz w:val="32"/>
          <w:szCs w:val="32"/>
        </w:rPr>
        <w:t>u.N</w:t>
      </w:r>
      <w:proofErr w:type="spellEnd"/>
      <w:r w:rsidRPr="00681B4F">
        <w:rPr>
          <w:rFonts w:asciiTheme="majorBidi" w:hAnsiTheme="majorBidi" w:cstheme="majorBidi"/>
          <w:sz w:val="32"/>
          <w:szCs w:val="32"/>
        </w:rPr>
        <w:t xml:space="preserve"> Charter will be your way to settle such a dispute? why you used it?</w:t>
      </w:r>
    </w:p>
    <w:p w14:paraId="0EBDE6CB" w14:textId="77777777" w:rsidR="0091272E" w:rsidRPr="0091272E" w:rsidRDefault="0091272E" w:rsidP="0091272E">
      <w:pPr>
        <w:pStyle w:val="ListParagraph"/>
        <w:rPr>
          <w:sz w:val="8"/>
          <w:szCs w:val="8"/>
        </w:rPr>
      </w:pPr>
    </w:p>
    <w:p w14:paraId="3051991F" w14:textId="15E40578" w:rsidR="0091272E" w:rsidRDefault="0091272E" w:rsidP="00642295">
      <w:pPr>
        <w:spacing w:line="276" w:lineRule="auto"/>
        <w:ind w:left="284"/>
        <w:rPr>
          <w:rFonts w:cs="Alawi Kufi"/>
          <w:color w:val="A6A6A6" w:themeColor="background1" w:themeShade="A6"/>
          <w:sz w:val="36"/>
          <w:szCs w:val="36"/>
          <w:lang w:bidi="ar-EG"/>
        </w:rPr>
      </w:pPr>
      <w:r w:rsidRPr="0091272E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</w:t>
      </w:r>
      <w:r w:rsidR="00681B4F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</w:t>
      </w:r>
      <w:r w:rsidR="00F60823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1EE18108" w14:textId="56319FA5" w:rsidR="00BD1BBB" w:rsidRPr="00681B4F" w:rsidRDefault="00BD1BBB" w:rsidP="00BD1B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81B4F">
        <w:rPr>
          <w:rFonts w:asciiTheme="majorBidi" w:hAnsiTheme="majorBidi" w:cstheme="majorBidi"/>
          <w:sz w:val="32"/>
          <w:szCs w:val="32"/>
        </w:rPr>
        <w:t>Compare between settling the dispute between two or more among</w:t>
      </w:r>
      <w:r w:rsidR="00681B4F" w:rsidRPr="00681B4F">
        <w:rPr>
          <w:rFonts w:asciiTheme="majorBidi" w:hAnsiTheme="majorBidi" w:cstheme="majorBidi"/>
          <w:sz w:val="32"/>
          <w:szCs w:val="32"/>
        </w:rPr>
        <w:t xml:space="preserve"> a</w:t>
      </w:r>
      <w:r w:rsidRPr="00681B4F">
        <w:rPr>
          <w:rFonts w:asciiTheme="majorBidi" w:hAnsiTheme="majorBidi" w:cstheme="majorBidi"/>
          <w:sz w:val="32"/>
          <w:szCs w:val="32"/>
        </w:rPr>
        <w:t xml:space="preserve"> number of disputed states “peacefully” with the way that will be used in “court”.</w:t>
      </w:r>
    </w:p>
    <w:p w14:paraId="6CD9CC4F" w14:textId="77777777" w:rsidR="00BD1BBB" w:rsidRPr="00BD1BBB" w:rsidRDefault="00BD1BBB" w:rsidP="00BD1BBB">
      <w:pPr>
        <w:pStyle w:val="ListParagraph"/>
        <w:rPr>
          <w:sz w:val="8"/>
          <w:szCs w:val="8"/>
        </w:rPr>
      </w:pPr>
    </w:p>
    <w:p w14:paraId="1696DC1F" w14:textId="440B2210" w:rsidR="00BD1BBB" w:rsidRDefault="00BD1BBB" w:rsidP="00642295">
      <w:pPr>
        <w:pStyle w:val="ListParagraph"/>
        <w:ind w:left="284"/>
        <w:rPr>
          <w:rFonts w:cs="Alawi Kufi"/>
          <w:color w:val="A6A6A6" w:themeColor="background1" w:themeShade="A6"/>
          <w:sz w:val="36"/>
          <w:szCs w:val="36"/>
          <w:lang w:bidi="ar-EG"/>
        </w:rPr>
      </w:pPr>
      <w:r w:rsidRPr="0091272E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00000000000000000000000000000000000000000000000000000000000000000000000000000000000000000000000000000000000000000000000000000000</w:t>
      </w:r>
      <w:r w:rsidR="00642295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</w:t>
      </w:r>
      <w:r w:rsidR="00F60823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</w:t>
      </w:r>
      <w:r w:rsidR="00642295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</w:t>
      </w:r>
    </w:p>
    <w:p w14:paraId="44638E51" w14:textId="77777777" w:rsidR="00F60823" w:rsidRPr="00F60823" w:rsidRDefault="00F60823" w:rsidP="00F60823">
      <w:pPr>
        <w:rPr>
          <w:rFonts w:asciiTheme="majorBidi" w:hAnsiTheme="majorBidi" w:cstheme="majorBidi"/>
          <w:sz w:val="32"/>
          <w:szCs w:val="32"/>
        </w:rPr>
      </w:pPr>
    </w:p>
    <w:p w14:paraId="787A07F7" w14:textId="77777777" w:rsidR="00F60823" w:rsidRDefault="00F60823" w:rsidP="00F6082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1A6A58A9" w14:textId="0FBA4872" w:rsidR="00BD1BBB" w:rsidRPr="00681B4F" w:rsidRDefault="00BD1BBB" w:rsidP="00BD1B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81B4F">
        <w:rPr>
          <w:rFonts w:asciiTheme="majorBidi" w:hAnsiTheme="majorBidi" w:cstheme="majorBidi"/>
          <w:sz w:val="32"/>
          <w:szCs w:val="32"/>
        </w:rPr>
        <w:t xml:space="preserve">List the role of both the Security Council, the </w:t>
      </w:r>
      <w:r w:rsidR="00681B4F" w:rsidRPr="00681B4F">
        <w:rPr>
          <w:rFonts w:asciiTheme="majorBidi" w:hAnsiTheme="majorBidi" w:cstheme="majorBidi"/>
          <w:sz w:val="32"/>
          <w:szCs w:val="32"/>
        </w:rPr>
        <w:t>I</w:t>
      </w:r>
      <w:r w:rsidRPr="00681B4F">
        <w:rPr>
          <w:rFonts w:asciiTheme="majorBidi" w:hAnsiTheme="majorBidi" w:cstheme="majorBidi"/>
          <w:sz w:val="32"/>
          <w:szCs w:val="32"/>
        </w:rPr>
        <w:t>nternational Court of Justice</w:t>
      </w:r>
      <w:r w:rsidR="00681B4F" w:rsidRPr="00681B4F">
        <w:rPr>
          <w:rFonts w:asciiTheme="majorBidi" w:hAnsiTheme="majorBidi" w:cstheme="majorBidi"/>
          <w:sz w:val="32"/>
          <w:szCs w:val="32"/>
        </w:rPr>
        <w:t>,</w:t>
      </w:r>
      <w:r w:rsidRPr="00681B4F">
        <w:rPr>
          <w:rFonts w:asciiTheme="majorBidi" w:hAnsiTheme="majorBidi" w:cstheme="majorBidi"/>
          <w:sz w:val="32"/>
          <w:szCs w:val="32"/>
        </w:rPr>
        <w:t xml:space="preserve"> and the General Assembly in settling the international dispute between states.</w:t>
      </w:r>
    </w:p>
    <w:p w14:paraId="1BF21D82" w14:textId="3A9152D2" w:rsidR="00EF11E3" w:rsidRPr="00F60823" w:rsidRDefault="00BD1BBB" w:rsidP="00F60823">
      <w:pPr>
        <w:pStyle w:val="ListParagraph"/>
        <w:ind w:left="426"/>
        <w:rPr>
          <w:rFonts w:cs="Alawi Kufi"/>
          <w:color w:val="A6A6A6" w:themeColor="background1" w:themeShade="A6"/>
          <w:sz w:val="36"/>
          <w:szCs w:val="36"/>
          <w:rtl/>
          <w:lang w:bidi="ar-EG"/>
        </w:rPr>
      </w:pPr>
      <w:r w:rsidRPr="0091272E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0000000000000000000000000000000000000000000000000000000000000000000000000000000000000000000000000000000000000000000000000000000</w:t>
      </w:r>
      <w:r w:rsidR="00642295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</w:t>
      </w:r>
      <w:r w:rsidR="00F60823">
        <w:rPr>
          <w:rFonts w:cs="Alawi Kufi" w:hint="cs"/>
          <w:color w:val="A6A6A6" w:themeColor="background1" w:themeShade="A6"/>
          <w:sz w:val="36"/>
          <w:szCs w:val="36"/>
          <w:rtl/>
          <w:lang w:bidi="ar-EG"/>
        </w:rPr>
        <w:t>000000000000000000000000000000000000000000000000000000000000000000000000000000000000000000000000000000000000000000000000</w:t>
      </w:r>
    </w:p>
    <w:p w14:paraId="59760851" w14:textId="77777777" w:rsidR="00F60823" w:rsidRDefault="00F60823" w:rsidP="00F60823">
      <w:pPr>
        <w:pStyle w:val="ListParagraph"/>
        <w:bidi/>
        <w:ind w:left="426"/>
        <w:rPr>
          <w:rFonts w:cs="Alawi Kufi"/>
          <w:color w:val="A6A6A6" w:themeColor="background1" w:themeShade="A6"/>
          <w:sz w:val="36"/>
          <w:szCs w:val="36"/>
          <w:rtl/>
          <w:lang w:bidi="ar-EG"/>
        </w:rPr>
      </w:pPr>
    </w:p>
    <w:p w14:paraId="7F93E0D5" w14:textId="62803A49" w:rsidR="00F60823" w:rsidRPr="00F60823" w:rsidRDefault="00EF11E3" w:rsidP="00F60823">
      <w:pPr>
        <w:pStyle w:val="ListParagraph"/>
        <w:numPr>
          <w:ilvl w:val="0"/>
          <w:numId w:val="3"/>
        </w:numPr>
        <w:bidi/>
        <w:spacing w:line="360" w:lineRule="auto"/>
        <w:rPr>
          <w:rFonts w:cs="Monotype Koufi"/>
          <w:sz w:val="32"/>
          <w:szCs w:val="32"/>
        </w:rPr>
      </w:pPr>
      <w:r>
        <w:rPr>
          <w:rFonts w:cs="Monotype Koufi" w:hint="cs"/>
          <w:sz w:val="32"/>
          <w:szCs w:val="32"/>
          <w:rtl/>
          <w:lang w:bidi="ar-EG"/>
        </w:rPr>
        <w:t>ضع علامة (</w:t>
      </w:r>
      <w:r>
        <w:rPr>
          <w:rFonts w:cs="Monotype Koufi" w:hint="cs"/>
          <w:sz w:val="32"/>
          <w:szCs w:val="32"/>
          <w:lang w:bidi="ar-EG"/>
        </w:rPr>
        <w:sym w:font="Wingdings" w:char="F0FC"/>
      </w:r>
      <w:r>
        <w:rPr>
          <w:rFonts w:cs="Monotype Koufi" w:hint="cs"/>
          <w:sz w:val="32"/>
          <w:szCs w:val="32"/>
          <w:rtl/>
          <w:lang w:bidi="ar-EG"/>
        </w:rPr>
        <w:t>) او علامة (</w:t>
      </w:r>
      <w:r>
        <w:rPr>
          <w:rFonts w:cs="Monotype Koufi" w:hint="cs"/>
          <w:sz w:val="32"/>
          <w:szCs w:val="32"/>
          <w:lang w:bidi="ar-EG"/>
        </w:rPr>
        <w:sym w:font="Wingdings" w:char="F0FB"/>
      </w:r>
      <w:r>
        <w:rPr>
          <w:rFonts w:cs="Monotype Koufi" w:hint="cs"/>
          <w:sz w:val="32"/>
          <w:szCs w:val="32"/>
          <w:rtl/>
          <w:lang w:bidi="ar-EG"/>
        </w:rPr>
        <w:t>) أمام العبارات الآتية:</w:t>
      </w:r>
    </w:p>
    <w:p w14:paraId="275F69AD" w14:textId="0C0D8DDD" w:rsidR="00EF11E3" w:rsidRDefault="00EF11E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>تعتبر الوسائل البديلة لفض المنازعات بالطرق السلمية وسائل مختلفة ومتدرجة في حل المنازعات بين الأطراف المتانزعة سلمياً (</w:t>
      </w:r>
      <w:r w:rsidR="00F60823">
        <w:rPr>
          <w:rFonts w:ascii="Dubai" w:hAnsi="Dubai" w:cs="Dubai"/>
          <w:sz w:val="32"/>
          <w:szCs w:val="32"/>
          <w:rtl/>
          <w:lang w:bidi="ar-EG"/>
        </w:rPr>
        <w:tab/>
      </w:r>
      <w:r w:rsidR="00F60823">
        <w:rPr>
          <w:rFonts w:ascii="Dubai" w:hAnsi="Dubai" w:cs="Dubai" w:hint="cs"/>
          <w:sz w:val="32"/>
          <w:szCs w:val="32"/>
          <w:rtl/>
          <w:lang w:bidi="ar-EG"/>
        </w:rPr>
        <w:t xml:space="preserve">     </w:t>
      </w:r>
      <w:r w:rsidRPr="00F60823">
        <w:rPr>
          <w:rFonts w:ascii="Dubai" w:hAnsi="Dubai" w:cs="Dubai"/>
          <w:sz w:val="32"/>
          <w:szCs w:val="32"/>
          <w:rtl/>
          <w:lang w:bidi="ar-EG"/>
        </w:rPr>
        <w:t>)</w:t>
      </w:r>
    </w:p>
    <w:p w14:paraId="5B15A478" w14:textId="77777777" w:rsidR="00F60823" w:rsidRPr="00F60823" w:rsidRDefault="00F60823" w:rsidP="00F60823">
      <w:pPr>
        <w:pStyle w:val="ListParagraph"/>
        <w:bidi/>
        <w:spacing w:line="240" w:lineRule="auto"/>
        <w:ind w:left="360"/>
        <w:rPr>
          <w:rFonts w:ascii="Dubai" w:hAnsi="Dubai" w:cs="Dubai"/>
          <w:sz w:val="2"/>
          <w:szCs w:val="2"/>
        </w:rPr>
      </w:pPr>
    </w:p>
    <w:p w14:paraId="2026C86A" w14:textId="7DA0F528" w:rsidR="00EF11E3" w:rsidRDefault="00EF11E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>يعتبر حكم التحكيم ملزم و واجب النفاذ بين الأطراف المتنازعة (</w:t>
      </w:r>
      <w:r w:rsidRPr="00F60823">
        <w:rPr>
          <w:rFonts w:ascii="Dubai" w:hAnsi="Dubai" w:cs="Dubai"/>
          <w:sz w:val="32"/>
          <w:szCs w:val="32"/>
          <w:rtl/>
          <w:lang w:bidi="ar-EG"/>
        </w:rPr>
        <w:tab/>
        <w:t xml:space="preserve">    )</w:t>
      </w:r>
    </w:p>
    <w:p w14:paraId="6425CBCE" w14:textId="77777777" w:rsidR="00F60823" w:rsidRPr="00F60823" w:rsidRDefault="00F60823" w:rsidP="00F60823">
      <w:pPr>
        <w:bidi/>
        <w:spacing w:line="240" w:lineRule="auto"/>
        <w:rPr>
          <w:rFonts w:ascii="Dubai" w:hAnsi="Dubai" w:cs="Dubai"/>
          <w:sz w:val="2"/>
          <w:szCs w:val="2"/>
        </w:rPr>
      </w:pPr>
    </w:p>
    <w:p w14:paraId="32F0CB76" w14:textId="17416DC0" w:rsidR="00EF11E3" w:rsidRDefault="00EF11E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>دور مجلس الأمن في حل المنازعات دوراً إستشارياً (</w:t>
      </w:r>
      <w:r w:rsidRPr="00F60823">
        <w:rPr>
          <w:rFonts w:ascii="Dubai" w:hAnsi="Dubai" w:cs="Dubai"/>
          <w:sz w:val="32"/>
          <w:szCs w:val="32"/>
          <w:rtl/>
          <w:lang w:bidi="ar-EG"/>
        </w:rPr>
        <w:tab/>
        <w:t xml:space="preserve">   )</w:t>
      </w:r>
    </w:p>
    <w:p w14:paraId="082322C8" w14:textId="77777777" w:rsidR="00F60823" w:rsidRPr="00F60823" w:rsidRDefault="00F60823" w:rsidP="00F60823">
      <w:pPr>
        <w:bidi/>
        <w:spacing w:line="240" w:lineRule="auto"/>
        <w:rPr>
          <w:rFonts w:ascii="Dubai" w:hAnsi="Dubai" w:cs="Dubai"/>
          <w:sz w:val="2"/>
          <w:szCs w:val="2"/>
        </w:rPr>
      </w:pPr>
    </w:p>
    <w:p w14:paraId="0607D4D2" w14:textId="5F99248C" w:rsidR="00EF11E3" w:rsidRDefault="00EF11E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>تعتبر الجمعية العامة الجهة الأولى  والرئيسية بالأمم المتحدة والمسئولة عن حفظ السلم والأمن الدوليين (</w:t>
      </w:r>
      <w:r w:rsidRPr="00F60823">
        <w:rPr>
          <w:rFonts w:ascii="Dubai" w:hAnsi="Dubai" w:cs="Dubai"/>
          <w:sz w:val="32"/>
          <w:szCs w:val="32"/>
          <w:rtl/>
          <w:lang w:bidi="ar-EG"/>
        </w:rPr>
        <w:tab/>
        <w:t xml:space="preserve">   )</w:t>
      </w:r>
    </w:p>
    <w:p w14:paraId="1064C5AF" w14:textId="77777777" w:rsidR="00F60823" w:rsidRPr="00F60823" w:rsidRDefault="00F60823" w:rsidP="00F60823">
      <w:pPr>
        <w:bidi/>
        <w:spacing w:line="240" w:lineRule="auto"/>
        <w:rPr>
          <w:rFonts w:ascii="Dubai" w:hAnsi="Dubai" w:cs="Dubai"/>
          <w:sz w:val="2"/>
          <w:szCs w:val="2"/>
        </w:rPr>
      </w:pPr>
    </w:p>
    <w:p w14:paraId="6881FB51" w14:textId="73EBF654" w:rsidR="00EF11E3" w:rsidRDefault="00EF11E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 xml:space="preserve">يتكون مجلس الأمن من خمسة أعضاء </w:t>
      </w:r>
      <w:r w:rsidR="00F60823" w:rsidRPr="00F60823">
        <w:rPr>
          <w:rFonts w:ascii="Dubai" w:hAnsi="Dubai" w:cs="Dubai"/>
          <w:sz w:val="32"/>
          <w:szCs w:val="32"/>
          <w:rtl/>
          <w:lang w:bidi="ar-EG"/>
        </w:rPr>
        <w:t>....... وعشرة غير ......... (</w:t>
      </w:r>
      <w:r w:rsidR="00F60823" w:rsidRPr="00F60823">
        <w:rPr>
          <w:rFonts w:ascii="Dubai" w:hAnsi="Dubai" w:cs="Dubai"/>
          <w:sz w:val="32"/>
          <w:szCs w:val="32"/>
          <w:rtl/>
          <w:lang w:bidi="ar-EG"/>
        </w:rPr>
        <w:tab/>
        <w:t xml:space="preserve">     )</w:t>
      </w:r>
    </w:p>
    <w:p w14:paraId="70F90866" w14:textId="77777777" w:rsidR="00F60823" w:rsidRPr="00F60823" w:rsidRDefault="00F60823" w:rsidP="00F60823">
      <w:pPr>
        <w:bidi/>
        <w:spacing w:line="240" w:lineRule="auto"/>
        <w:rPr>
          <w:rFonts w:ascii="Dubai" w:hAnsi="Dubai" w:cs="Dubai"/>
          <w:sz w:val="2"/>
          <w:szCs w:val="2"/>
        </w:rPr>
      </w:pPr>
    </w:p>
    <w:p w14:paraId="2D680FE3" w14:textId="2605D26E" w:rsidR="00F60823" w:rsidRPr="00F60823" w:rsidRDefault="00F60823" w:rsidP="00F60823">
      <w:pPr>
        <w:pStyle w:val="ListParagraph"/>
        <w:numPr>
          <w:ilvl w:val="0"/>
          <w:numId w:val="4"/>
        </w:numPr>
        <w:bidi/>
        <w:spacing w:line="240" w:lineRule="auto"/>
        <w:rPr>
          <w:rFonts w:ascii="Dubai" w:hAnsi="Dubai" w:cs="Dubai"/>
          <w:sz w:val="32"/>
          <w:szCs w:val="32"/>
          <w:rtl/>
        </w:rPr>
      </w:pPr>
      <w:r w:rsidRPr="00F60823">
        <w:rPr>
          <w:rFonts w:ascii="Dubai" w:hAnsi="Dubai" w:cs="Dubai"/>
          <w:sz w:val="32"/>
          <w:szCs w:val="32"/>
          <w:rtl/>
          <w:lang w:bidi="ar-EG"/>
        </w:rPr>
        <w:t>محكمة العدل الدولية هي الجهة المختصة بمحاكمة الدول المعتدية على غيرها والغير ملتزمة بمبادئ و ميثاق الأمم المتحدة (</w:t>
      </w:r>
      <w:r w:rsidRPr="00F60823">
        <w:rPr>
          <w:rFonts w:ascii="Dubai" w:hAnsi="Dubai" w:cs="Dubai"/>
          <w:sz w:val="32"/>
          <w:szCs w:val="32"/>
          <w:rtl/>
          <w:lang w:bidi="ar-EG"/>
        </w:rPr>
        <w:tab/>
        <w:t xml:space="preserve">       )</w:t>
      </w:r>
    </w:p>
    <w:sectPr w:rsidR="00F60823" w:rsidRPr="00F60823" w:rsidSect="00F60823">
      <w:headerReference w:type="default" r:id="rId8"/>
      <w:footerReference w:type="default" r:id="rId9"/>
      <w:pgSz w:w="12240" w:h="15840"/>
      <w:pgMar w:top="1560" w:right="1183" w:bottom="1418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4D74" w14:textId="77777777" w:rsidR="00851C61" w:rsidRDefault="00851C61" w:rsidP="00642295">
      <w:pPr>
        <w:spacing w:after="0" w:line="240" w:lineRule="auto"/>
      </w:pPr>
      <w:r>
        <w:separator/>
      </w:r>
    </w:p>
  </w:endnote>
  <w:endnote w:type="continuationSeparator" w:id="0">
    <w:p w14:paraId="05C1F9C5" w14:textId="77777777" w:rsidR="00851C61" w:rsidRDefault="00851C61" w:rsidP="0064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hammad He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wi Kuf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9FE0" w14:textId="10659A31" w:rsidR="00643AB1" w:rsidRDefault="00643AB1" w:rsidP="00643AB1">
    <w:pPr>
      <w:pStyle w:val="Footer"/>
      <w:bidi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38E2E1" wp14:editId="4A11CFF0">
              <wp:simplePos x="0" y="0"/>
              <wp:positionH relativeFrom="rightMargin">
                <wp:posOffset>-6116320</wp:posOffset>
              </wp:positionH>
              <wp:positionV relativeFrom="bottomMargin">
                <wp:posOffset>228590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5BAB75" w14:textId="77777777" w:rsidR="00643AB1" w:rsidRDefault="00643AB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38E2E1" id="Rectangle 8" o:spid="_x0000_s1026" style="position:absolute;left:0;text-align:left;margin-left:-481.6pt;margin-top:18pt;width:36pt;height:25.2pt;z-index:2516602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" fillcolor="#7f7f7f [1612]" stroked="f" strokeweight="3pt">
              <v:textbox>
                <w:txbxContent>
                  <w:p w14:paraId="4D5BAB75" w14:textId="77777777" w:rsidR="00643AB1" w:rsidRDefault="00643AB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48A79" wp14:editId="097159CA">
              <wp:simplePos x="0" y="0"/>
              <wp:positionH relativeFrom="column">
                <wp:posOffset>186690</wp:posOffset>
              </wp:positionH>
              <wp:positionV relativeFrom="paragraph">
                <wp:posOffset>-78105</wp:posOffset>
              </wp:positionV>
              <wp:extent cx="6118860" cy="45085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1886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6BE01" id="Rectangle 1" o:spid="_x0000_s1026" style="position:absolute;margin-left:14.7pt;margin-top:-6.15pt;width:481.8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" fillcolor="#7f7f7f [1612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AD9E" w14:textId="77777777" w:rsidR="00851C61" w:rsidRDefault="00851C61" w:rsidP="00642295">
      <w:pPr>
        <w:spacing w:after="0" w:line="240" w:lineRule="auto"/>
      </w:pPr>
      <w:r>
        <w:separator/>
      </w:r>
    </w:p>
  </w:footnote>
  <w:footnote w:type="continuationSeparator" w:id="0">
    <w:p w14:paraId="4E555024" w14:textId="77777777" w:rsidR="00851C61" w:rsidRDefault="00851C61" w:rsidP="0064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BE03" w14:textId="605DA131" w:rsidR="00642295" w:rsidRPr="00642295" w:rsidRDefault="00642295" w:rsidP="00642295">
    <w:pPr>
      <w:pStyle w:val="Header"/>
      <w:bidi/>
      <w:ind w:right="-283" w:hanging="283"/>
      <w:rPr>
        <w:sz w:val="14"/>
        <w:szCs w:val="14"/>
        <w:rtl/>
      </w:rPr>
    </w:pPr>
    <w:r w:rsidRPr="00642295">
      <w:rPr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551456C5" wp14:editId="51F85A57">
          <wp:simplePos x="0" y="0"/>
          <wp:positionH relativeFrom="column">
            <wp:posOffset>2655547</wp:posOffset>
          </wp:positionH>
          <wp:positionV relativeFrom="paragraph">
            <wp:posOffset>-84924</wp:posOffset>
          </wp:positionV>
          <wp:extent cx="919240" cy="906448"/>
          <wp:effectExtent l="0" t="0" r="0" b="8255"/>
          <wp:wrapNone/>
          <wp:docPr id="1041157725" name="Picture 10411577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502" cy="91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sz w:val="28"/>
        <w:szCs w:val="28"/>
        <w:rtl/>
      </w:rPr>
      <w:t xml:space="preserve"> </w:t>
    </w:r>
  </w:p>
  <w:p w14:paraId="56049E87" w14:textId="02FDC14D" w:rsidR="00642295" w:rsidRDefault="00992F9D" w:rsidP="00642295">
    <w:pPr>
      <w:pStyle w:val="Header"/>
      <w:bidi/>
      <w:ind w:right="-283" w:hanging="283"/>
      <w:rPr>
        <w:rFonts w:cs="Mohammad Head"/>
        <w:color w:val="1F3864" w:themeColor="accent1" w:themeShade="80"/>
        <w:sz w:val="20"/>
        <w:szCs w:val="20"/>
        <w:rtl/>
      </w:rPr>
    </w:pPr>
    <w:r w:rsidRPr="00642295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B9DD83C" wp14:editId="3FAE9838">
              <wp:simplePos x="0" y="0"/>
              <wp:positionH relativeFrom="column">
                <wp:posOffset>-703580</wp:posOffset>
              </wp:positionH>
              <wp:positionV relativeFrom="paragraph">
                <wp:posOffset>271780</wp:posOffset>
              </wp:positionV>
              <wp:extent cx="7792168" cy="0"/>
              <wp:effectExtent l="0" t="19050" r="37465" b="19050"/>
              <wp:wrapNone/>
              <wp:docPr id="12894139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92168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4DC102" id="Straight Connector 2" o:spid="_x0000_s1026" style="position:absolute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4pt,21.4pt" to="558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" strokecolor="#5a5a5a [2109]" strokeweight="2.75pt">
              <v:stroke joinstyle="miter"/>
            </v:line>
          </w:pict>
        </mc:Fallback>
      </mc:AlternateContent>
    </w:r>
    <w:r w:rsidR="00642295">
      <w:rPr>
        <w:rFonts w:cs="Mohammad Head" w:hint="cs"/>
        <w:color w:val="1F3864" w:themeColor="accent1" w:themeShade="80"/>
        <w:sz w:val="28"/>
        <w:szCs w:val="28"/>
        <w:rtl/>
      </w:rPr>
      <w:t xml:space="preserve"> </w:t>
    </w:r>
    <w:r w:rsidR="00642295" w:rsidRPr="00642295">
      <w:rPr>
        <w:rFonts w:cs="Mohammad Head" w:hint="cs"/>
        <w:color w:val="1F3864" w:themeColor="accent1" w:themeShade="80"/>
        <w:sz w:val="28"/>
        <w:szCs w:val="28"/>
        <w:rtl/>
      </w:rPr>
      <w:t xml:space="preserve">   وزارة الداخلية</w:t>
    </w:r>
    <w:r w:rsidR="00642295" w:rsidRPr="00642295">
      <w:rPr>
        <w:rFonts w:cs="Mohammad Head" w:hint="cs"/>
        <w:color w:val="1F3864" w:themeColor="accent1" w:themeShade="80"/>
        <w:sz w:val="20"/>
        <w:szCs w:val="20"/>
        <w:rtl/>
      </w:rPr>
      <w:t xml:space="preserve"> </w:t>
    </w:r>
  </w:p>
  <w:p w14:paraId="06477D8D" w14:textId="77777777" w:rsidR="00992F9D" w:rsidRPr="00992F9D" w:rsidRDefault="00992F9D" w:rsidP="00992F9D">
    <w:pPr>
      <w:pStyle w:val="Header"/>
      <w:bidi/>
      <w:ind w:right="-283" w:hanging="283"/>
      <w:rPr>
        <w:rFonts w:cs="Mohammad Head"/>
        <w:color w:val="1F3864" w:themeColor="accent1" w:themeShade="80"/>
        <w:sz w:val="4"/>
        <w:szCs w:val="4"/>
        <w:rtl/>
      </w:rPr>
    </w:pPr>
  </w:p>
  <w:p w14:paraId="58397AF8" w14:textId="7C2FEF84" w:rsidR="00642295" w:rsidRPr="00642295" w:rsidRDefault="00642295" w:rsidP="00992F9D">
    <w:pPr>
      <w:pStyle w:val="Header"/>
      <w:bidi/>
      <w:spacing w:line="192" w:lineRule="auto"/>
      <w:ind w:right="-284" w:hanging="283"/>
      <w:rPr>
        <w:rFonts w:cs="Mohammad Head"/>
        <w:color w:val="1F3864" w:themeColor="accent1" w:themeShade="80"/>
        <w:sz w:val="20"/>
        <w:szCs w:val="20"/>
        <w:rtl/>
      </w:rPr>
    </w:pPr>
    <w:r w:rsidRPr="00642295">
      <w:rPr>
        <w:rFonts w:cs="Mohammad Head" w:hint="cs"/>
        <w:color w:val="1F3864" w:themeColor="accent1" w:themeShade="80"/>
        <w:sz w:val="28"/>
        <w:szCs w:val="28"/>
        <w:rtl/>
      </w:rPr>
      <w:t>أكاديمية الشرطة</w:t>
    </w:r>
  </w:p>
  <w:p w14:paraId="11944E44" w14:textId="28DBA87A" w:rsidR="00642295" w:rsidRPr="00642295" w:rsidRDefault="00642295" w:rsidP="00992F9D">
    <w:pPr>
      <w:pStyle w:val="Header"/>
      <w:bidi/>
      <w:spacing w:line="192" w:lineRule="auto"/>
      <w:ind w:right="-284" w:hanging="425"/>
      <w:rPr>
        <w:rFonts w:cs="Mohammad Head"/>
        <w:sz w:val="28"/>
        <w:szCs w:val="28"/>
      </w:rPr>
    </w:pPr>
    <w:r w:rsidRPr="00642295">
      <w:rPr>
        <w:rFonts w:cs="Mohammad Head" w:hint="cs"/>
        <w:color w:val="1F3864" w:themeColor="accent1" w:themeShade="80"/>
        <w:sz w:val="28"/>
        <w:szCs w:val="28"/>
        <w:rtl/>
      </w:rPr>
      <w:t xml:space="preserve">   كلية الدراسات العليا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5C4"/>
    <w:multiLevelType w:val="hybridMultilevel"/>
    <w:tmpl w:val="1CB80CB0"/>
    <w:lvl w:ilvl="0" w:tplc="BFB076F0">
      <w:start w:val="1"/>
      <w:numFmt w:val="decimal"/>
      <w:lvlText w:val="(%1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D643B"/>
    <w:multiLevelType w:val="hybridMultilevel"/>
    <w:tmpl w:val="B3E4D3F6"/>
    <w:lvl w:ilvl="0" w:tplc="416E933A">
      <w:start w:val="1"/>
      <w:numFmt w:val="decimal"/>
      <w:lvlText w:val="%1)"/>
      <w:lvlJc w:val="left"/>
      <w:pPr>
        <w:ind w:left="360" w:hanging="360"/>
      </w:pPr>
      <w:rPr>
        <w:rFonts w:cs="Monotype Kouf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5313C"/>
    <w:multiLevelType w:val="hybridMultilevel"/>
    <w:tmpl w:val="2202F5E6"/>
    <w:lvl w:ilvl="0" w:tplc="00FE6EC6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Mohammad Hea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42305"/>
    <w:multiLevelType w:val="hybridMultilevel"/>
    <w:tmpl w:val="2F7E62B4"/>
    <w:lvl w:ilvl="0" w:tplc="B7AE0438">
      <w:numFmt w:val="bullet"/>
      <w:lvlText w:val="-"/>
      <w:lvlJc w:val="left"/>
      <w:pPr>
        <w:ind w:left="717" w:hanging="360"/>
      </w:pPr>
      <w:rPr>
        <w:rFonts w:asciiTheme="minorHAnsi" w:eastAsiaTheme="minorHAnsi" w:hAnsiTheme="minorHAnsi" w:cs="Mohammad Hea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2056344195">
    <w:abstractNumId w:val="0"/>
  </w:num>
  <w:num w:numId="2" w16cid:durableId="92896226">
    <w:abstractNumId w:val="3"/>
  </w:num>
  <w:num w:numId="3" w16cid:durableId="1037856825">
    <w:abstractNumId w:val="2"/>
  </w:num>
  <w:num w:numId="4" w16cid:durableId="94276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B"/>
    <w:rsid w:val="003A653B"/>
    <w:rsid w:val="00642295"/>
    <w:rsid w:val="00643AB1"/>
    <w:rsid w:val="00681B4F"/>
    <w:rsid w:val="006C5700"/>
    <w:rsid w:val="006C61E2"/>
    <w:rsid w:val="00763C1B"/>
    <w:rsid w:val="00772BF5"/>
    <w:rsid w:val="00851C61"/>
    <w:rsid w:val="0091272E"/>
    <w:rsid w:val="00992F9D"/>
    <w:rsid w:val="00B26193"/>
    <w:rsid w:val="00BD1BBB"/>
    <w:rsid w:val="00D62697"/>
    <w:rsid w:val="00D64DEC"/>
    <w:rsid w:val="00D843E4"/>
    <w:rsid w:val="00DA7D50"/>
    <w:rsid w:val="00EF11E3"/>
    <w:rsid w:val="00F60823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03F090"/>
  <w15:chartTrackingRefBased/>
  <w15:docId w15:val="{464F304F-70FE-452F-9379-0D84B3A0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2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95"/>
  </w:style>
  <w:style w:type="paragraph" w:styleId="Footer">
    <w:name w:val="footer"/>
    <w:basedOn w:val="Normal"/>
    <w:link w:val="FooterChar"/>
    <w:uiPriority w:val="99"/>
    <w:unhideWhenUsed/>
    <w:rsid w:val="006422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7F174-FDC5-4A5F-BD00-5C1A5977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10</dc:creator>
  <cp:keywords/>
  <dc:description/>
  <cp:lastModifiedBy>flash 10</cp:lastModifiedBy>
  <cp:revision>11</cp:revision>
  <cp:lastPrinted>2023-06-10T16:31:00Z</cp:lastPrinted>
  <dcterms:created xsi:type="dcterms:W3CDTF">2023-06-10T10:13:00Z</dcterms:created>
  <dcterms:modified xsi:type="dcterms:W3CDTF">2023-06-10T16:35:00Z</dcterms:modified>
</cp:coreProperties>
</file>