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6969E" w14:textId="77777777" w:rsidR="0005465E" w:rsidRDefault="0005465E"/>
    <w:p w14:paraId="36845343" w14:textId="38769FE4" w:rsidR="0005465E" w:rsidRPr="005053D4" w:rsidRDefault="0005465E" w:rsidP="005053D4">
      <w:pPr>
        <w:tabs>
          <w:tab w:val="left" w:pos="2610"/>
        </w:tabs>
        <w:jc w:val="center"/>
        <w:rPr>
          <w:rFonts w:asciiTheme="majorBidi" w:hAnsiTheme="majorBidi" w:cstheme="majorBidi"/>
          <w:sz w:val="72"/>
          <w:szCs w:val="72"/>
        </w:rPr>
      </w:pPr>
      <w:r w:rsidRPr="0005465E">
        <w:rPr>
          <w:rFonts w:asciiTheme="majorBidi" w:hAnsiTheme="majorBidi" w:cstheme="majorBidi"/>
          <w:sz w:val="72"/>
          <w:szCs w:val="72"/>
        </w:rPr>
        <w:t>Student Performance Analysis</w:t>
      </w:r>
    </w:p>
    <w:p w14:paraId="0EF4BCC5" w14:textId="1FA6DF63" w:rsidR="0005465E" w:rsidRPr="0005465E" w:rsidRDefault="0005465E" w:rsidP="0005465E">
      <w:pPr>
        <w:tabs>
          <w:tab w:val="left" w:pos="2610"/>
        </w:tabs>
        <w:jc w:val="center"/>
        <w:rPr>
          <w:rFonts w:asciiTheme="majorBidi" w:hAnsiTheme="majorBidi" w:cstheme="majorBidi"/>
          <w:sz w:val="44"/>
          <w:szCs w:val="44"/>
        </w:rPr>
      </w:pPr>
      <w:r w:rsidRPr="0005465E">
        <w:rPr>
          <w:rFonts w:asciiTheme="majorBidi" w:hAnsiTheme="majorBidi" w:cstheme="majorBidi"/>
          <w:sz w:val="44"/>
          <w:szCs w:val="44"/>
        </w:rPr>
        <w:t xml:space="preserve">Prepared by </w:t>
      </w:r>
    </w:p>
    <w:p w14:paraId="6FF13201" w14:textId="701388DE" w:rsidR="0005465E" w:rsidRDefault="0005465E" w:rsidP="005053D4">
      <w:pPr>
        <w:tabs>
          <w:tab w:val="left" w:pos="2610"/>
        </w:tabs>
        <w:jc w:val="center"/>
        <w:rPr>
          <w:rFonts w:asciiTheme="majorBidi" w:hAnsiTheme="majorBidi" w:cstheme="majorBidi"/>
          <w:sz w:val="44"/>
          <w:szCs w:val="44"/>
        </w:rPr>
      </w:pPr>
      <w:r w:rsidRPr="0005465E">
        <w:rPr>
          <w:rFonts w:asciiTheme="majorBidi" w:hAnsiTheme="majorBidi" w:cstheme="majorBidi"/>
          <w:sz w:val="44"/>
          <w:szCs w:val="44"/>
        </w:rPr>
        <w:t>Ibrahim Omar Alghamdi</w:t>
      </w:r>
    </w:p>
    <w:p w14:paraId="7BB566B1" w14:textId="77777777" w:rsidR="005053D4" w:rsidRDefault="005053D4" w:rsidP="005053D4">
      <w:pPr>
        <w:tabs>
          <w:tab w:val="left" w:pos="2610"/>
        </w:tabs>
        <w:jc w:val="center"/>
        <w:rPr>
          <w:rFonts w:asciiTheme="majorBidi" w:hAnsiTheme="majorBidi" w:cstheme="majorBidi"/>
          <w:sz w:val="44"/>
          <w:szCs w:val="44"/>
        </w:rPr>
      </w:pPr>
    </w:p>
    <w:p w14:paraId="22B8ABD0" w14:textId="480B2EE9" w:rsidR="0005465E" w:rsidRDefault="0005465E" w:rsidP="0005465E">
      <w:pPr>
        <w:tabs>
          <w:tab w:val="left" w:pos="2610"/>
        </w:tabs>
        <w:jc w:val="center"/>
        <w:rPr>
          <w:rFonts w:asciiTheme="majorBidi" w:hAnsiTheme="majorBidi" w:cstheme="majorBidi"/>
          <w:sz w:val="44"/>
          <w:szCs w:val="44"/>
        </w:rPr>
      </w:pPr>
      <w:r>
        <w:rPr>
          <w:rFonts w:asciiTheme="majorBidi" w:hAnsiTheme="majorBidi" w:cstheme="majorBidi"/>
          <w:sz w:val="44"/>
          <w:szCs w:val="44"/>
        </w:rPr>
        <w:t xml:space="preserve">Feel Free </w:t>
      </w:r>
      <w:proofErr w:type="gramStart"/>
      <w:r w:rsidR="005053D4">
        <w:rPr>
          <w:rFonts w:asciiTheme="majorBidi" w:hAnsiTheme="majorBidi" w:cstheme="majorBidi"/>
          <w:sz w:val="44"/>
          <w:szCs w:val="44"/>
        </w:rPr>
        <w:t>To</w:t>
      </w:r>
      <w:proofErr w:type="gramEnd"/>
      <w:r w:rsidR="005053D4">
        <w:rPr>
          <w:rFonts w:asciiTheme="majorBidi" w:hAnsiTheme="majorBidi" w:cstheme="majorBidi"/>
          <w:sz w:val="44"/>
          <w:szCs w:val="44"/>
        </w:rPr>
        <w:t xml:space="preserve"> Check My LinkedIn </w:t>
      </w:r>
      <w:proofErr w:type="gramStart"/>
      <w:r w:rsidR="005053D4">
        <w:rPr>
          <w:rFonts w:asciiTheme="majorBidi" w:hAnsiTheme="majorBidi" w:cstheme="majorBidi"/>
          <w:sz w:val="44"/>
          <w:szCs w:val="44"/>
        </w:rPr>
        <w:t>Or</w:t>
      </w:r>
      <w:proofErr w:type="gramEnd"/>
      <w:r w:rsidR="005053D4">
        <w:rPr>
          <w:rFonts w:asciiTheme="majorBidi" w:hAnsiTheme="majorBidi" w:cstheme="majorBidi"/>
          <w:sz w:val="44"/>
          <w:szCs w:val="44"/>
        </w:rPr>
        <w:t xml:space="preserve"> GitHub Pages (link in picture</w:t>
      </w:r>
      <w:proofErr w:type="gramStart"/>
      <w:r w:rsidR="005053D4">
        <w:rPr>
          <w:rFonts w:asciiTheme="majorBidi" w:hAnsiTheme="majorBidi" w:cstheme="majorBidi"/>
          <w:sz w:val="44"/>
          <w:szCs w:val="44"/>
        </w:rPr>
        <w:t>) :</w:t>
      </w:r>
      <w:proofErr w:type="gramEnd"/>
      <w:r>
        <w:rPr>
          <w:rFonts w:asciiTheme="majorBidi" w:hAnsiTheme="majorBidi" w:cstheme="majorBidi"/>
          <w:sz w:val="44"/>
          <w:szCs w:val="44"/>
        </w:rPr>
        <w:t xml:space="preserve"> </w:t>
      </w:r>
    </w:p>
    <w:p w14:paraId="1FBE2F73" w14:textId="193FFAB9" w:rsidR="0005465E" w:rsidRDefault="0005465E" w:rsidP="0005465E">
      <w:pPr>
        <w:tabs>
          <w:tab w:val="left" w:pos="2610"/>
        </w:tabs>
        <w:rPr>
          <w:rFonts w:asciiTheme="majorBidi" w:hAnsiTheme="majorBidi" w:cstheme="majorBidi"/>
          <w:sz w:val="44"/>
          <w:szCs w:val="44"/>
        </w:rPr>
      </w:pPr>
      <w:r>
        <w:rPr>
          <w:noProof/>
        </w:rPr>
        <w:drawing>
          <wp:anchor distT="0" distB="0" distL="114300" distR="114300" simplePos="0" relativeHeight="251659264" behindDoc="1" locked="0" layoutInCell="1" allowOverlap="1" wp14:anchorId="70CF56C7" wp14:editId="0DBDBF68">
            <wp:simplePos x="0" y="0"/>
            <wp:positionH relativeFrom="column">
              <wp:posOffset>2990850</wp:posOffset>
            </wp:positionH>
            <wp:positionV relativeFrom="paragraph">
              <wp:posOffset>8255</wp:posOffset>
            </wp:positionV>
            <wp:extent cx="2914650" cy="1639491"/>
            <wp:effectExtent l="0" t="0" r="0" b="0"/>
            <wp:wrapTight wrapText="bothSides">
              <wp:wrapPolygon edited="0">
                <wp:start x="9600" y="502"/>
                <wp:lineTo x="8894" y="1255"/>
                <wp:lineTo x="6918" y="4268"/>
                <wp:lineTo x="6776" y="9038"/>
                <wp:lineTo x="6776" y="9540"/>
                <wp:lineTo x="8047" y="13055"/>
                <wp:lineTo x="5506" y="14311"/>
                <wp:lineTo x="4235" y="15817"/>
                <wp:lineTo x="4235" y="18077"/>
                <wp:lineTo x="4941" y="20587"/>
                <wp:lineTo x="5224" y="21090"/>
                <wp:lineTo x="16659" y="21090"/>
                <wp:lineTo x="17224" y="17826"/>
                <wp:lineTo x="17224" y="16319"/>
                <wp:lineTo x="15529" y="14562"/>
                <wp:lineTo x="13412" y="13055"/>
                <wp:lineTo x="14824" y="9038"/>
                <wp:lineTo x="14682" y="4268"/>
                <wp:lineTo x="11859" y="502"/>
                <wp:lineTo x="9600" y="502"/>
              </wp:wrapPolygon>
            </wp:wrapTight>
            <wp:docPr id="281577155" name="Picture 5" descr="GitHub Logo and symbol, meaning, history, sig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77155" name="Picture 5" descr="GitHub Logo and symbol, meaning, history, sign.">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1639491"/>
                    </a:xfrm>
                    <a:prstGeom prst="rect">
                      <a:avLst/>
                    </a:prstGeom>
                    <a:noFill/>
                    <a:ln>
                      <a:noFill/>
                    </a:ln>
                  </pic:spPr>
                </pic:pic>
              </a:graphicData>
            </a:graphic>
          </wp:anchor>
        </w:drawing>
      </w:r>
    </w:p>
    <w:p w14:paraId="4227CDE9" w14:textId="46824414" w:rsidR="0005465E" w:rsidRDefault="0005465E" w:rsidP="0005465E">
      <w:pPr>
        <w:rPr>
          <w:rFonts w:asciiTheme="majorBidi" w:hAnsiTheme="majorBidi" w:cstheme="majorBidi"/>
          <w:sz w:val="44"/>
          <w:szCs w:val="44"/>
        </w:rPr>
      </w:pPr>
      <w:r>
        <w:rPr>
          <w:noProof/>
        </w:rPr>
        <w:drawing>
          <wp:anchor distT="0" distB="0" distL="114300" distR="114300" simplePos="0" relativeHeight="251658240" behindDoc="1" locked="0" layoutInCell="1" allowOverlap="1" wp14:anchorId="783CF943" wp14:editId="0E7A87F0">
            <wp:simplePos x="0" y="0"/>
            <wp:positionH relativeFrom="margin">
              <wp:align>left</wp:align>
            </wp:positionH>
            <wp:positionV relativeFrom="paragraph">
              <wp:posOffset>86360</wp:posOffset>
            </wp:positionV>
            <wp:extent cx="2797175" cy="685800"/>
            <wp:effectExtent l="0" t="0" r="3175" b="0"/>
            <wp:wrapTight wrapText="bothSides">
              <wp:wrapPolygon edited="0">
                <wp:start x="15152" y="0"/>
                <wp:lineTo x="0" y="1800"/>
                <wp:lineTo x="0" y="18600"/>
                <wp:lineTo x="15152" y="21000"/>
                <wp:lineTo x="21477" y="21000"/>
                <wp:lineTo x="21477" y="18600"/>
                <wp:lineTo x="20889" y="9600"/>
                <wp:lineTo x="20889" y="0"/>
                <wp:lineTo x="15152" y="0"/>
              </wp:wrapPolygon>
            </wp:wrapTight>
            <wp:docPr id="59701512" name="Picture 2" descr="LinkedIn's Brand Refresh: Insights by IMA B2B">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1512" name="Picture 2" descr="LinkedIn's Brand Refresh: Insights by IMA B2B">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717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D033D" w14:textId="43004637" w:rsidR="0005465E" w:rsidRDefault="0005465E" w:rsidP="0005465E">
      <w:pPr>
        <w:rPr>
          <w:rFonts w:asciiTheme="majorBidi" w:hAnsiTheme="majorBidi" w:cstheme="majorBidi"/>
          <w:sz w:val="44"/>
          <w:szCs w:val="44"/>
        </w:rPr>
      </w:pPr>
    </w:p>
    <w:p w14:paraId="4EDFF539" w14:textId="77777777" w:rsidR="0005465E" w:rsidRDefault="0005465E" w:rsidP="0005465E">
      <w:pPr>
        <w:rPr>
          <w:rFonts w:asciiTheme="majorBidi" w:hAnsiTheme="majorBidi" w:cstheme="majorBidi"/>
          <w:sz w:val="44"/>
          <w:szCs w:val="44"/>
        </w:rPr>
      </w:pPr>
    </w:p>
    <w:p w14:paraId="0EEEEF55" w14:textId="77777777" w:rsidR="005053D4" w:rsidRDefault="005053D4" w:rsidP="0005465E">
      <w:pPr>
        <w:jc w:val="center"/>
        <w:rPr>
          <w:rFonts w:asciiTheme="majorBidi" w:hAnsiTheme="majorBidi" w:cstheme="majorBidi"/>
          <w:sz w:val="44"/>
          <w:szCs w:val="44"/>
        </w:rPr>
      </w:pPr>
    </w:p>
    <w:p w14:paraId="58A57A7B" w14:textId="2E97C1B4" w:rsidR="005053D4" w:rsidRDefault="0005465E" w:rsidP="0005465E">
      <w:pPr>
        <w:jc w:val="center"/>
        <w:rPr>
          <w:rFonts w:asciiTheme="majorBidi" w:hAnsiTheme="majorBidi" w:cstheme="majorBidi"/>
          <w:sz w:val="44"/>
          <w:szCs w:val="44"/>
        </w:rPr>
      </w:pPr>
      <w:r>
        <w:rPr>
          <w:rFonts w:asciiTheme="majorBidi" w:hAnsiTheme="majorBidi" w:cstheme="majorBidi"/>
          <w:sz w:val="44"/>
          <w:szCs w:val="44"/>
        </w:rPr>
        <w:t>Or feel free to reach out</w:t>
      </w:r>
      <w:r w:rsidR="005053D4">
        <w:rPr>
          <w:rFonts w:asciiTheme="majorBidi" w:hAnsiTheme="majorBidi" w:cstheme="majorBidi"/>
          <w:sz w:val="44"/>
          <w:szCs w:val="44"/>
        </w:rPr>
        <w:t>:</w:t>
      </w:r>
    </w:p>
    <w:p w14:paraId="32855A5B" w14:textId="4DE935AD" w:rsidR="0005465E" w:rsidRDefault="005053D4" w:rsidP="0005465E">
      <w:pPr>
        <w:jc w:val="center"/>
        <w:rPr>
          <w:rFonts w:asciiTheme="majorBidi" w:hAnsiTheme="majorBidi" w:cstheme="majorBidi"/>
          <w:sz w:val="44"/>
          <w:szCs w:val="44"/>
        </w:rPr>
      </w:pPr>
      <w:r>
        <w:rPr>
          <w:rFonts w:asciiTheme="majorBidi" w:hAnsiTheme="majorBidi" w:cstheme="majorBidi"/>
          <w:noProof/>
          <w:sz w:val="44"/>
          <w:szCs w:val="44"/>
        </w:rPr>
        <w:drawing>
          <wp:anchor distT="0" distB="0" distL="114300" distR="114300" simplePos="0" relativeHeight="251660288" behindDoc="1" locked="0" layoutInCell="1" allowOverlap="1" wp14:anchorId="0474CE17" wp14:editId="4C4A5414">
            <wp:simplePos x="0" y="0"/>
            <wp:positionH relativeFrom="margin">
              <wp:align>left</wp:align>
            </wp:positionH>
            <wp:positionV relativeFrom="paragraph">
              <wp:posOffset>229870</wp:posOffset>
            </wp:positionV>
            <wp:extent cx="723900" cy="723900"/>
            <wp:effectExtent l="0" t="0" r="0" b="0"/>
            <wp:wrapTight wrapText="bothSides">
              <wp:wrapPolygon edited="0">
                <wp:start x="9095" y="0"/>
                <wp:lineTo x="4547" y="2274"/>
                <wp:lineTo x="568" y="6821"/>
                <wp:lineTo x="568" y="21032"/>
                <wp:lineTo x="20463" y="21032"/>
                <wp:lineTo x="20463" y="7389"/>
                <wp:lineTo x="16484" y="2274"/>
                <wp:lineTo x="11937" y="0"/>
                <wp:lineTo x="9095" y="0"/>
              </wp:wrapPolygon>
            </wp:wrapTight>
            <wp:docPr id="1320283863" name="Graphic 6"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83863" name="Graphic 1320283863" descr="Email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r w:rsidR="0005465E">
        <w:rPr>
          <w:rFonts w:asciiTheme="majorBidi" w:hAnsiTheme="majorBidi" w:cstheme="majorBidi"/>
          <w:sz w:val="44"/>
          <w:szCs w:val="44"/>
        </w:rPr>
        <w:t xml:space="preserve"> </w:t>
      </w:r>
    </w:p>
    <w:p w14:paraId="290BDCEA" w14:textId="2120B8C3" w:rsidR="005053D4" w:rsidRDefault="005053D4" w:rsidP="005053D4">
      <w:pPr>
        <w:rPr>
          <w:rFonts w:asciiTheme="majorBidi" w:hAnsiTheme="majorBidi" w:cstheme="majorBidi"/>
          <w:sz w:val="40"/>
          <w:szCs w:val="40"/>
        </w:rPr>
      </w:pPr>
      <w:r>
        <w:rPr>
          <w:rFonts w:asciiTheme="majorBidi" w:hAnsiTheme="majorBidi" w:cstheme="majorBidi"/>
          <w:noProof/>
          <w:sz w:val="40"/>
          <w:szCs w:val="40"/>
        </w:rPr>
        <w:drawing>
          <wp:anchor distT="0" distB="0" distL="114300" distR="114300" simplePos="0" relativeHeight="251661312" behindDoc="1" locked="0" layoutInCell="1" allowOverlap="1" wp14:anchorId="3FA960EF" wp14:editId="2D6DF041">
            <wp:simplePos x="0" y="0"/>
            <wp:positionH relativeFrom="margin">
              <wp:align>left</wp:align>
            </wp:positionH>
            <wp:positionV relativeFrom="paragraph">
              <wp:posOffset>591185</wp:posOffset>
            </wp:positionV>
            <wp:extent cx="685800" cy="685800"/>
            <wp:effectExtent l="0" t="0" r="0" b="0"/>
            <wp:wrapTight wrapText="bothSides">
              <wp:wrapPolygon edited="0">
                <wp:start x="4200" y="0"/>
                <wp:lineTo x="4200" y="21000"/>
                <wp:lineTo x="16800" y="21000"/>
                <wp:lineTo x="16800" y="0"/>
                <wp:lineTo x="4200" y="0"/>
              </wp:wrapPolygon>
            </wp:wrapTight>
            <wp:docPr id="1478252341" name="Graphic 7"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52341" name="Graphic 1478252341" descr="Smart Phon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r w:rsidRPr="005053D4">
        <w:rPr>
          <w:rFonts w:asciiTheme="majorBidi" w:hAnsiTheme="majorBidi" w:cstheme="majorBidi"/>
          <w:sz w:val="40"/>
          <w:szCs w:val="40"/>
        </w:rPr>
        <w:t>IBRAHIM.OMAR.ALGHAMDI@gmail.com</w:t>
      </w:r>
    </w:p>
    <w:p w14:paraId="3030767B" w14:textId="77777777" w:rsidR="005053D4" w:rsidRDefault="005053D4" w:rsidP="005053D4">
      <w:pPr>
        <w:rPr>
          <w:rFonts w:asciiTheme="majorBidi" w:hAnsiTheme="majorBidi" w:cstheme="majorBidi"/>
          <w:sz w:val="40"/>
          <w:szCs w:val="40"/>
        </w:rPr>
      </w:pPr>
    </w:p>
    <w:p w14:paraId="6D734EDE" w14:textId="613AFA0D" w:rsidR="005053D4" w:rsidRDefault="005053D4" w:rsidP="005053D4">
      <w:pPr>
        <w:rPr>
          <w:rFonts w:asciiTheme="majorBidi" w:hAnsiTheme="majorBidi" w:cstheme="majorBidi"/>
          <w:sz w:val="40"/>
          <w:szCs w:val="40"/>
        </w:rPr>
      </w:pPr>
      <w:r>
        <w:rPr>
          <w:rFonts w:asciiTheme="majorBidi" w:hAnsiTheme="majorBidi" w:cstheme="majorBidi"/>
          <w:sz w:val="40"/>
          <w:szCs w:val="40"/>
        </w:rPr>
        <w:t xml:space="preserve">  +966552232009</w:t>
      </w:r>
    </w:p>
    <w:p w14:paraId="6466F718" w14:textId="77777777" w:rsidR="00C3369E" w:rsidRDefault="00C3369E" w:rsidP="005053D4">
      <w:pPr>
        <w:rPr>
          <w:rFonts w:asciiTheme="majorBidi" w:hAnsiTheme="majorBidi" w:cstheme="majorBidi"/>
          <w:sz w:val="40"/>
          <w:szCs w:val="40"/>
        </w:rPr>
        <w:sectPr w:rsidR="00C3369E" w:rsidSect="00C3369E">
          <w:footerReference w:type="default" r:id="rId16"/>
          <w:pgSz w:w="12240" w:h="15840"/>
          <w:pgMar w:top="1440" w:right="1440" w:bottom="1440" w:left="1440" w:header="720" w:footer="720" w:gutter="0"/>
          <w:cols w:space="720"/>
          <w:titlePg/>
          <w:docGrid w:linePitch="360"/>
        </w:sectPr>
      </w:pPr>
    </w:p>
    <w:sdt>
      <w:sdtPr>
        <w:id w:val="106591838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C8E81B7" w14:textId="060598D3" w:rsidR="00A7189C" w:rsidRPr="00A7189C" w:rsidRDefault="00A7189C">
          <w:pPr>
            <w:pStyle w:val="TOCHeading"/>
            <w:rPr>
              <w:sz w:val="44"/>
              <w:szCs w:val="44"/>
            </w:rPr>
          </w:pPr>
          <w:r w:rsidRPr="00A7189C">
            <w:rPr>
              <w:sz w:val="44"/>
              <w:szCs w:val="44"/>
            </w:rPr>
            <w:t>Table of Contents</w:t>
          </w:r>
        </w:p>
        <w:p w14:paraId="5A56E532" w14:textId="14B27161" w:rsidR="00A7189C" w:rsidRDefault="00A7189C">
          <w:pPr>
            <w:pStyle w:val="TOC1"/>
            <w:tabs>
              <w:tab w:val="right" w:leader="dot" w:pos="9350"/>
            </w:tabs>
            <w:rPr>
              <w:rFonts w:cstheme="minorBidi"/>
              <w:noProof/>
              <w:kern w:val="2"/>
              <w:sz w:val="24"/>
              <w:szCs w:val="24"/>
              <w14:ligatures w14:val="standardContextual"/>
            </w:rPr>
          </w:pPr>
          <w:r w:rsidRPr="00A7189C">
            <w:rPr>
              <w:sz w:val="32"/>
              <w:szCs w:val="32"/>
            </w:rPr>
            <w:fldChar w:fldCharType="begin"/>
          </w:r>
          <w:r w:rsidRPr="00A7189C">
            <w:rPr>
              <w:sz w:val="32"/>
              <w:szCs w:val="32"/>
            </w:rPr>
            <w:instrText xml:space="preserve"> TOC \o "1-3" \h \z \u </w:instrText>
          </w:r>
          <w:r w:rsidRPr="00A7189C">
            <w:rPr>
              <w:sz w:val="32"/>
              <w:szCs w:val="32"/>
            </w:rPr>
            <w:fldChar w:fldCharType="separate"/>
          </w:r>
          <w:hyperlink w:anchor="_Toc212747620" w:history="1">
            <w:r w:rsidRPr="002A5168">
              <w:rPr>
                <w:rStyle w:val="Hyperlink"/>
                <w:noProof/>
              </w:rPr>
              <w:t>Executive Summary:</w:t>
            </w:r>
            <w:r>
              <w:rPr>
                <w:noProof/>
                <w:webHidden/>
              </w:rPr>
              <w:tab/>
            </w:r>
            <w:r>
              <w:rPr>
                <w:noProof/>
                <w:webHidden/>
              </w:rPr>
              <w:fldChar w:fldCharType="begin"/>
            </w:r>
            <w:r>
              <w:rPr>
                <w:noProof/>
                <w:webHidden/>
              </w:rPr>
              <w:instrText xml:space="preserve"> PAGEREF _Toc212747620 \h </w:instrText>
            </w:r>
            <w:r>
              <w:rPr>
                <w:noProof/>
                <w:webHidden/>
              </w:rPr>
            </w:r>
            <w:r>
              <w:rPr>
                <w:noProof/>
                <w:webHidden/>
              </w:rPr>
              <w:fldChar w:fldCharType="separate"/>
            </w:r>
            <w:r>
              <w:rPr>
                <w:noProof/>
                <w:webHidden/>
              </w:rPr>
              <w:t>3</w:t>
            </w:r>
            <w:r>
              <w:rPr>
                <w:noProof/>
                <w:webHidden/>
              </w:rPr>
              <w:fldChar w:fldCharType="end"/>
            </w:r>
          </w:hyperlink>
        </w:p>
        <w:p w14:paraId="52A3A806" w14:textId="4DB320AD" w:rsidR="00A7189C" w:rsidRDefault="00A7189C">
          <w:pPr>
            <w:pStyle w:val="TOC1"/>
            <w:tabs>
              <w:tab w:val="right" w:leader="dot" w:pos="9350"/>
            </w:tabs>
            <w:rPr>
              <w:rFonts w:cstheme="minorBidi"/>
              <w:noProof/>
              <w:kern w:val="2"/>
              <w:sz w:val="24"/>
              <w:szCs w:val="24"/>
              <w14:ligatures w14:val="standardContextual"/>
            </w:rPr>
          </w:pPr>
          <w:hyperlink w:anchor="_Toc212747621" w:history="1">
            <w:r w:rsidRPr="002A5168">
              <w:rPr>
                <w:rStyle w:val="Hyperlink"/>
                <w:noProof/>
              </w:rPr>
              <w:t>Objective:</w:t>
            </w:r>
            <w:r>
              <w:rPr>
                <w:noProof/>
                <w:webHidden/>
              </w:rPr>
              <w:tab/>
            </w:r>
            <w:r>
              <w:rPr>
                <w:noProof/>
                <w:webHidden/>
              </w:rPr>
              <w:fldChar w:fldCharType="begin"/>
            </w:r>
            <w:r>
              <w:rPr>
                <w:noProof/>
                <w:webHidden/>
              </w:rPr>
              <w:instrText xml:space="preserve"> PAGEREF _Toc212747621 \h </w:instrText>
            </w:r>
            <w:r>
              <w:rPr>
                <w:noProof/>
                <w:webHidden/>
              </w:rPr>
            </w:r>
            <w:r>
              <w:rPr>
                <w:noProof/>
                <w:webHidden/>
              </w:rPr>
              <w:fldChar w:fldCharType="separate"/>
            </w:r>
            <w:r>
              <w:rPr>
                <w:noProof/>
                <w:webHidden/>
              </w:rPr>
              <w:t>3</w:t>
            </w:r>
            <w:r>
              <w:rPr>
                <w:noProof/>
                <w:webHidden/>
              </w:rPr>
              <w:fldChar w:fldCharType="end"/>
            </w:r>
          </w:hyperlink>
        </w:p>
        <w:p w14:paraId="6B71C77E" w14:textId="5D49588D" w:rsidR="00A7189C" w:rsidRDefault="00A7189C">
          <w:pPr>
            <w:pStyle w:val="TOC1"/>
            <w:tabs>
              <w:tab w:val="right" w:leader="dot" w:pos="9350"/>
            </w:tabs>
            <w:rPr>
              <w:rFonts w:cstheme="minorBidi"/>
              <w:noProof/>
              <w:kern w:val="2"/>
              <w:sz w:val="24"/>
              <w:szCs w:val="24"/>
              <w14:ligatures w14:val="standardContextual"/>
            </w:rPr>
          </w:pPr>
          <w:hyperlink w:anchor="_Toc212747622" w:history="1">
            <w:r w:rsidRPr="002A5168">
              <w:rPr>
                <w:rStyle w:val="Hyperlink"/>
                <w:noProof/>
              </w:rPr>
              <w:t>Dataset Overview:</w:t>
            </w:r>
            <w:r>
              <w:rPr>
                <w:noProof/>
                <w:webHidden/>
              </w:rPr>
              <w:tab/>
            </w:r>
            <w:r>
              <w:rPr>
                <w:noProof/>
                <w:webHidden/>
              </w:rPr>
              <w:fldChar w:fldCharType="begin"/>
            </w:r>
            <w:r>
              <w:rPr>
                <w:noProof/>
                <w:webHidden/>
              </w:rPr>
              <w:instrText xml:space="preserve"> PAGEREF _Toc212747622 \h </w:instrText>
            </w:r>
            <w:r>
              <w:rPr>
                <w:noProof/>
                <w:webHidden/>
              </w:rPr>
            </w:r>
            <w:r>
              <w:rPr>
                <w:noProof/>
                <w:webHidden/>
              </w:rPr>
              <w:fldChar w:fldCharType="separate"/>
            </w:r>
            <w:r>
              <w:rPr>
                <w:noProof/>
                <w:webHidden/>
              </w:rPr>
              <w:t>4</w:t>
            </w:r>
            <w:r>
              <w:rPr>
                <w:noProof/>
                <w:webHidden/>
              </w:rPr>
              <w:fldChar w:fldCharType="end"/>
            </w:r>
          </w:hyperlink>
        </w:p>
        <w:p w14:paraId="06FF1A66" w14:textId="115C5A47" w:rsidR="00A7189C" w:rsidRDefault="00A7189C">
          <w:pPr>
            <w:pStyle w:val="TOC1"/>
            <w:tabs>
              <w:tab w:val="right" w:leader="dot" w:pos="9350"/>
            </w:tabs>
            <w:rPr>
              <w:rFonts w:cstheme="minorBidi"/>
              <w:noProof/>
              <w:kern w:val="2"/>
              <w:sz w:val="24"/>
              <w:szCs w:val="24"/>
              <w14:ligatures w14:val="standardContextual"/>
            </w:rPr>
          </w:pPr>
          <w:hyperlink w:anchor="_Toc212747623" w:history="1">
            <w:r w:rsidRPr="002A5168">
              <w:rPr>
                <w:rStyle w:val="Hyperlink"/>
                <w:noProof/>
              </w:rPr>
              <w:t>Key Findings and Insights:</w:t>
            </w:r>
            <w:r>
              <w:rPr>
                <w:noProof/>
                <w:webHidden/>
              </w:rPr>
              <w:tab/>
            </w:r>
            <w:r>
              <w:rPr>
                <w:noProof/>
                <w:webHidden/>
              </w:rPr>
              <w:fldChar w:fldCharType="begin"/>
            </w:r>
            <w:r>
              <w:rPr>
                <w:noProof/>
                <w:webHidden/>
              </w:rPr>
              <w:instrText xml:space="preserve"> PAGEREF _Toc212747623 \h </w:instrText>
            </w:r>
            <w:r>
              <w:rPr>
                <w:noProof/>
                <w:webHidden/>
              </w:rPr>
            </w:r>
            <w:r>
              <w:rPr>
                <w:noProof/>
                <w:webHidden/>
              </w:rPr>
              <w:fldChar w:fldCharType="separate"/>
            </w:r>
            <w:r>
              <w:rPr>
                <w:noProof/>
                <w:webHidden/>
              </w:rPr>
              <w:t>4</w:t>
            </w:r>
            <w:r>
              <w:rPr>
                <w:noProof/>
                <w:webHidden/>
              </w:rPr>
              <w:fldChar w:fldCharType="end"/>
            </w:r>
          </w:hyperlink>
        </w:p>
        <w:p w14:paraId="03A464A5" w14:textId="5EEC33B0" w:rsidR="00A7189C" w:rsidRDefault="00A7189C">
          <w:pPr>
            <w:pStyle w:val="TOC2"/>
            <w:tabs>
              <w:tab w:val="right" w:leader="dot" w:pos="9350"/>
            </w:tabs>
            <w:rPr>
              <w:rFonts w:cstheme="minorBidi"/>
              <w:noProof/>
              <w:kern w:val="2"/>
              <w:sz w:val="24"/>
              <w:szCs w:val="24"/>
              <w14:ligatures w14:val="standardContextual"/>
            </w:rPr>
          </w:pPr>
          <w:hyperlink w:anchor="_Toc212747624" w:history="1">
            <w:r w:rsidRPr="002A5168">
              <w:rPr>
                <w:rStyle w:val="Hyperlink"/>
                <w:noProof/>
              </w:rPr>
              <w:t>Overall Performance Patterns</w:t>
            </w:r>
            <w:r>
              <w:rPr>
                <w:noProof/>
                <w:webHidden/>
              </w:rPr>
              <w:tab/>
            </w:r>
            <w:r>
              <w:rPr>
                <w:noProof/>
                <w:webHidden/>
              </w:rPr>
              <w:fldChar w:fldCharType="begin"/>
            </w:r>
            <w:r>
              <w:rPr>
                <w:noProof/>
                <w:webHidden/>
              </w:rPr>
              <w:instrText xml:space="preserve"> PAGEREF _Toc212747624 \h </w:instrText>
            </w:r>
            <w:r>
              <w:rPr>
                <w:noProof/>
                <w:webHidden/>
              </w:rPr>
            </w:r>
            <w:r>
              <w:rPr>
                <w:noProof/>
                <w:webHidden/>
              </w:rPr>
              <w:fldChar w:fldCharType="separate"/>
            </w:r>
            <w:r>
              <w:rPr>
                <w:noProof/>
                <w:webHidden/>
              </w:rPr>
              <w:t>4</w:t>
            </w:r>
            <w:r>
              <w:rPr>
                <w:noProof/>
                <w:webHidden/>
              </w:rPr>
              <w:fldChar w:fldCharType="end"/>
            </w:r>
          </w:hyperlink>
        </w:p>
        <w:p w14:paraId="54B5BA26" w14:textId="4093E89F" w:rsidR="00A7189C" w:rsidRDefault="00A7189C">
          <w:pPr>
            <w:pStyle w:val="TOC2"/>
            <w:tabs>
              <w:tab w:val="right" w:leader="dot" w:pos="9350"/>
            </w:tabs>
            <w:rPr>
              <w:rFonts w:cstheme="minorBidi"/>
              <w:noProof/>
              <w:kern w:val="2"/>
              <w:sz w:val="24"/>
              <w:szCs w:val="24"/>
              <w14:ligatures w14:val="standardContextual"/>
            </w:rPr>
          </w:pPr>
          <w:hyperlink w:anchor="_Toc212747625" w:history="1">
            <w:r w:rsidRPr="002A5168">
              <w:rPr>
                <w:rStyle w:val="Hyperlink"/>
                <w:noProof/>
              </w:rPr>
              <w:t>Gender Differences</w:t>
            </w:r>
            <w:r>
              <w:rPr>
                <w:noProof/>
                <w:webHidden/>
              </w:rPr>
              <w:tab/>
            </w:r>
            <w:r>
              <w:rPr>
                <w:noProof/>
                <w:webHidden/>
              </w:rPr>
              <w:fldChar w:fldCharType="begin"/>
            </w:r>
            <w:r>
              <w:rPr>
                <w:noProof/>
                <w:webHidden/>
              </w:rPr>
              <w:instrText xml:space="preserve"> PAGEREF _Toc212747625 \h </w:instrText>
            </w:r>
            <w:r>
              <w:rPr>
                <w:noProof/>
                <w:webHidden/>
              </w:rPr>
            </w:r>
            <w:r>
              <w:rPr>
                <w:noProof/>
                <w:webHidden/>
              </w:rPr>
              <w:fldChar w:fldCharType="separate"/>
            </w:r>
            <w:r>
              <w:rPr>
                <w:noProof/>
                <w:webHidden/>
              </w:rPr>
              <w:t>5</w:t>
            </w:r>
            <w:r>
              <w:rPr>
                <w:noProof/>
                <w:webHidden/>
              </w:rPr>
              <w:fldChar w:fldCharType="end"/>
            </w:r>
          </w:hyperlink>
        </w:p>
        <w:p w14:paraId="5AB32416" w14:textId="66B9302F" w:rsidR="00A7189C" w:rsidRDefault="00A7189C">
          <w:pPr>
            <w:pStyle w:val="TOC2"/>
            <w:tabs>
              <w:tab w:val="right" w:leader="dot" w:pos="9350"/>
            </w:tabs>
            <w:rPr>
              <w:rFonts w:cstheme="minorBidi"/>
              <w:noProof/>
              <w:kern w:val="2"/>
              <w:sz w:val="24"/>
              <w:szCs w:val="24"/>
              <w14:ligatures w14:val="standardContextual"/>
            </w:rPr>
          </w:pPr>
          <w:hyperlink w:anchor="_Toc212747626" w:history="1">
            <w:r w:rsidRPr="002A5168">
              <w:rPr>
                <w:rStyle w:val="Hyperlink"/>
                <w:noProof/>
              </w:rPr>
              <w:t>Parental Education Impact</w:t>
            </w:r>
            <w:r>
              <w:rPr>
                <w:noProof/>
                <w:webHidden/>
              </w:rPr>
              <w:tab/>
            </w:r>
            <w:r>
              <w:rPr>
                <w:noProof/>
                <w:webHidden/>
              </w:rPr>
              <w:fldChar w:fldCharType="begin"/>
            </w:r>
            <w:r>
              <w:rPr>
                <w:noProof/>
                <w:webHidden/>
              </w:rPr>
              <w:instrText xml:space="preserve"> PAGEREF _Toc212747626 \h </w:instrText>
            </w:r>
            <w:r>
              <w:rPr>
                <w:noProof/>
                <w:webHidden/>
              </w:rPr>
            </w:r>
            <w:r>
              <w:rPr>
                <w:noProof/>
                <w:webHidden/>
              </w:rPr>
              <w:fldChar w:fldCharType="separate"/>
            </w:r>
            <w:r>
              <w:rPr>
                <w:noProof/>
                <w:webHidden/>
              </w:rPr>
              <w:t>5</w:t>
            </w:r>
            <w:r>
              <w:rPr>
                <w:noProof/>
                <w:webHidden/>
              </w:rPr>
              <w:fldChar w:fldCharType="end"/>
            </w:r>
          </w:hyperlink>
        </w:p>
        <w:p w14:paraId="257C497E" w14:textId="1A7C289B" w:rsidR="00A7189C" w:rsidRDefault="00A7189C">
          <w:pPr>
            <w:pStyle w:val="TOC2"/>
            <w:tabs>
              <w:tab w:val="right" w:leader="dot" w:pos="9350"/>
            </w:tabs>
            <w:rPr>
              <w:rFonts w:cstheme="minorBidi"/>
              <w:noProof/>
              <w:kern w:val="2"/>
              <w:sz w:val="24"/>
              <w:szCs w:val="24"/>
              <w14:ligatures w14:val="standardContextual"/>
            </w:rPr>
          </w:pPr>
          <w:hyperlink w:anchor="_Toc212747627" w:history="1">
            <w:r w:rsidRPr="002A5168">
              <w:rPr>
                <w:rStyle w:val="Hyperlink"/>
                <w:noProof/>
              </w:rPr>
              <w:t>Lunch Type as a Socio-Economic Indicator</w:t>
            </w:r>
            <w:r>
              <w:rPr>
                <w:noProof/>
                <w:webHidden/>
              </w:rPr>
              <w:tab/>
            </w:r>
            <w:r>
              <w:rPr>
                <w:noProof/>
                <w:webHidden/>
              </w:rPr>
              <w:fldChar w:fldCharType="begin"/>
            </w:r>
            <w:r>
              <w:rPr>
                <w:noProof/>
                <w:webHidden/>
              </w:rPr>
              <w:instrText xml:space="preserve"> PAGEREF _Toc212747627 \h </w:instrText>
            </w:r>
            <w:r>
              <w:rPr>
                <w:noProof/>
                <w:webHidden/>
              </w:rPr>
            </w:r>
            <w:r>
              <w:rPr>
                <w:noProof/>
                <w:webHidden/>
              </w:rPr>
              <w:fldChar w:fldCharType="separate"/>
            </w:r>
            <w:r>
              <w:rPr>
                <w:noProof/>
                <w:webHidden/>
              </w:rPr>
              <w:t>6</w:t>
            </w:r>
            <w:r>
              <w:rPr>
                <w:noProof/>
                <w:webHidden/>
              </w:rPr>
              <w:fldChar w:fldCharType="end"/>
            </w:r>
          </w:hyperlink>
        </w:p>
        <w:p w14:paraId="2C1C3706" w14:textId="1BDC1580" w:rsidR="00A7189C" w:rsidRDefault="00A7189C">
          <w:pPr>
            <w:pStyle w:val="TOC2"/>
            <w:tabs>
              <w:tab w:val="right" w:leader="dot" w:pos="9350"/>
            </w:tabs>
            <w:rPr>
              <w:rFonts w:cstheme="minorBidi"/>
              <w:noProof/>
              <w:kern w:val="2"/>
              <w:sz w:val="24"/>
              <w:szCs w:val="24"/>
              <w14:ligatures w14:val="standardContextual"/>
            </w:rPr>
          </w:pPr>
          <w:hyperlink w:anchor="_Toc212747628" w:history="1">
            <w:r w:rsidRPr="002A5168">
              <w:rPr>
                <w:rStyle w:val="Hyperlink"/>
                <w:noProof/>
              </w:rPr>
              <w:t>Test Preparation Course Effectiveness</w:t>
            </w:r>
            <w:r>
              <w:rPr>
                <w:noProof/>
                <w:webHidden/>
              </w:rPr>
              <w:tab/>
            </w:r>
            <w:r>
              <w:rPr>
                <w:noProof/>
                <w:webHidden/>
              </w:rPr>
              <w:fldChar w:fldCharType="begin"/>
            </w:r>
            <w:r>
              <w:rPr>
                <w:noProof/>
                <w:webHidden/>
              </w:rPr>
              <w:instrText xml:space="preserve"> PAGEREF _Toc212747628 \h </w:instrText>
            </w:r>
            <w:r>
              <w:rPr>
                <w:noProof/>
                <w:webHidden/>
              </w:rPr>
            </w:r>
            <w:r>
              <w:rPr>
                <w:noProof/>
                <w:webHidden/>
              </w:rPr>
              <w:fldChar w:fldCharType="separate"/>
            </w:r>
            <w:r>
              <w:rPr>
                <w:noProof/>
                <w:webHidden/>
              </w:rPr>
              <w:t>6</w:t>
            </w:r>
            <w:r>
              <w:rPr>
                <w:noProof/>
                <w:webHidden/>
              </w:rPr>
              <w:fldChar w:fldCharType="end"/>
            </w:r>
          </w:hyperlink>
        </w:p>
        <w:p w14:paraId="5177A943" w14:textId="3AC1DCBB" w:rsidR="00A7189C" w:rsidRDefault="00A7189C">
          <w:pPr>
            <w:pStyle w:val="TOC1"/>
            <w:tabs>
              <w:tab w:val="right" w:leader="dot" w:pos="9350"/>
            </w:tabs>
            <w:rPr>
              <w:rFonts w:cstheme="minorBidi"/>
              <w:noProof/>
              <w:kern w:val="2"/>
              <w:sz w:val="24"/>
              <w:szCs w:val="24"/>
              <w14:ligatures w14:val="standardContextual"/>
            </w:rPr>
          </w:pPr>
          <w:hyperlink w:anchor="_Toc212747629" w:history="1">
            <w:r w:rsidRPr="002A5168">
              <w:rPr>
                <w:rStyle w:val="Hyperlink"/>
                <w:noProof/>
              </w:rPr>
              <w:t>Key Recommendations</w:t>
            </w:r>
            <w:r>
              <w:rPr>
                <w:noProof/>
                <w:webHidden/>
              </w:rPr>
              <w:tab/>
            </w:r>
            <w:r>
              <w:rPr>
                <w:noProof/>
                <w:webHidden/>
              </w:rPr>
              <w:fldChar w:fldCharType="begin"/>
            </w:r>
            <w:r>
              <w:rPr>
                <w:noProof/>
                <w:webHidden/>
              </w:rPr>
              <w:instrText xml:space="preserve"> PAGEREF _Toc212747629 \h </w:instrText>
            </w:r>
            <w:r>
              <w:rPr>
                <w:noProof/>
                <w:webHidden/>
              </w:rPr>
            </w:r>
            <w:r>
              <w:rPr>
                <w:noProof/>
                <w:webHidden/>
              </w:rPr>
              <w:fldChar w:fldCharType="separate"/>
            </w:r>
            <w:r>
              <w:rPr>
                <w:noProof/>
                <w:webHidden/>
              </w:rPr>
              <w:t>7</w:t>
            </w:r>
            <w:r>
              <w:rPr>
                <w:noProof/>
                <w:webHidden/>
              </w:rPr>
              <w:fldChar w:fldCharType="end"/>
            </w:r>
          </w:hyperlink>
        </w:p>
        <w:p w14:paraId="76A53F23" w14:textId="6D9195B0" w:rsidR="00A7189C" w:rsidRDefault="00A7189C">
          <w:pPr>
            <w:pStyle w:val="TOC1"/>
            <w:tabs>
              <w:tab w:val="right" w:leader="dot" w:pos="9350"/>
            </w:tabs>
            <w:rPr>
              <w:rFonts w:cstheme="minorBidi"/>
              <w:noProof/>
              <w:kern w:val="2"/>
              <w:sz w:val="24"/>
              <w:szCs w:val="24"/>
              <w14:ligatures w14:val="standardContextual"/>
            </w:rPr>
          </w:pPr>
          <w:hyperlink w:anchor="_Toc212747630" w:history="1">
            <w:r w:rsidRPr="002A5168">
              <w:rPr>
                <w:rStyle w:val="Hyperlink"/>
                <w:noProof/>
              </w:rPr>
              <w:t>Conclusion</w:t>
            </w:r>
            <w:r>
              <w:rPr>
                <w:noProof/>
                <w:webHidden/>
              </w:rPr>
              <w:tab/>
            </w:r>
            <w:r>
              <w:rPr>
                <w:noProof/>
                <w:webHidden/>
              </w:rPr>
              <w:fldChar w:fldCharType="begin"/>
            </w:r>
            <w:r>
              <w:rPr>
                <w:noProof/>
                <w:webHidden/>
              </w:rPr>
              <w:instrText xml:space="preserve"> PAGEREF _Toc212747630 \h </w:instrText>
            </w:r>
            <w:r>
              <w:rPr>
                <w:noProof/>
                <w:webHidden/>
              </w:rPr>
            </w:r>
            <w:r>
              <w:rPr>
                <w:noProof/>
                <w:webHidden/>
              </w:rPr>
              <w:fldChar w:fldCharType="separate"/>
            </w:r>
            <w:r>
              <w:rPr>
                <w:noProof/>
                <w:webHidden/>
              </w:rPr>
              <w:t>7</w:t>
            </w:r>
            <w:r>
              <w:rPr>
                <w:noProof/>
                <w:webHidden/>
              </w:rPr>
              <w:fldChar w:fldCharType="end"/>
            </w:r>
          </w:hyperlink>
        </w:p>
        <w:p w14:paraId="72130EA3" w14:textId="3C740CB7" w:rsidR="00A7189C" w:rsidRDefault="00A7189C">
          <w:r w:rsidRPr="00A7189C">
            <w:rPr>
              <w:b/>
              <w:bCs/>
              <w:noProof/>
              <w:sz w:val="36"/>
              <w:szCs w:val="36"/>
            </w:rPr>
            <w:fldChar w:fldCharType="end"/>
          </w:r>
        </w:p>
      </w:sdtContent>
    </w:sdt>
    <w:p w14:paraId="77682802" w14:textId="77777777" w:rsidR="00C3369E" w:rsidRDefault="00C3369E" w:rsidP="00C3369E">
      <w:pPr>
        <w:rPr>
          <w:rFonts w:asciiTheme="majorHAnsi" w:eastAsiaTheme="majorEastAsia" w:hAnsiTheme="majorHAnsi" w:cstheme="majorBidi"/>
          <w:color w:val="0F4761" w:themeColor="accent1" w:themeShade="BF"/>
          <w:kern w:val="0"/>
          <w:sz w:val="32"/>
          <w:szCs w:val="32"/>
          <w14:ligatures w14:val="none"/>
        </w:rPr>
      </w:pPr>
    </w:p>
    <w:p w14:paraId="67699D1F" w14:textId="77777777" w:rsidR="00A7189C" w:rsidRDefault="00A7189C" w:rsidP="00C3369E">
      <w:pPr>
        <w:rPr>
          <w:rFonts w:asciiTheme="majorHAnsi" w:eastAsiaTheme="majorEastAsia" w:hAnsiTheme="majorHAnsi" w:cstheme="majorBidi"/>
          <w:color w:val="0F4761" w:themeColor="accent1" w:themeShade="BF"/>
          <w:kern w:val="0"/>
          <w:sz w:val="32"/>
          <w:szCs w:val="32"/>
          <w14:ligatures w14:val="none"/>
        </w:rPr>
      </w:pPr>
    </w:p>
    <w:p w14:paraId="57B09864" w14:textId="77777777" w:rsidR="00A7189C" w:rsidRDefault="00A7189C" w:rsidP="00C3369E">
      <w:pPr>
        <w:rPr>
          <w:rFonts w:asciiTheme="majorHAnsi" w:eastAsiaTheme="majorEastAsia" w:hAnsiTheme="majorHAnsi" w:cstheme="majorBidi"/>
          <w:color w:val="0F4761" w:themeColor="accent1" w:themeShade="BF"/>
          <w:kern w:val="0"/>
          <w:sz w:val="32"/>
          <w:szCs w:val="32"/>
          <w14:ligatures w14:val="none"/>
        </w:rPr>
      </w:pPr>
    </w:p>
    <w:p w14:paraId="3A237EA7" w14:textId="77777777" w:rsidR="00A7189C" w:rsidRDefault="00A7189C" w:rsidP="00C3369E">
      <w:pPr>
        <w:rPr>
          <w:rFonts w:asciiTheme="majorHAnsi" w:eastAsiaTheme="majorEastAsia" w:hAnsiTheme="majorHAnsi" w:cstheme="majorBidi"/>
          <w:color w:val="0F4761" w:themeColor="accent1" w:themeShade="BF"/>
          <w:kern w:val="0"/>
          <w:sz w:val="32"/>
          <w:szCs w:val="32"/>
          <w14:ligatures w14:val="none"/>
        </w:rPr>
      </w:pPr>
    </w:p>
    <w:p w14:paraId="7237A435" w14:textId="77777777" w:rsidR="00A7189C" w:rsidRDefault="00A7189C" w:rsidP="00C3369E">
      <w:pPr>
        <w:rPr>
          <w:rFonts w:asciiTheme="majorHAnsi" w:eastAsiaTheme="majorEastAsia" w:hAnsiTheme="majorHAnsi" w:cstheme="majorBidi"/>
          <w:color w:val="0F4761" w:themeColor="accent1" w:themeShade="BF"/>
          <w:kern w:val="0"/>
          <w:sz w:val="32"/>
          <w:szCs w:val="32"/>
          <w14:ligatures w14:val="none"/>
        </w:rPr>
      </w:pPr>
    </w:p>
    <w:p w14:paraId="29B13D5C" w14:textId="77777777" w:rsidR="00A7189C" w:rsidRDefault="00A7189C" w:rsidP="00C3369E">
      <w:pPr>
        <w:rPr>
          <w:rFonts w:asciiTheme="majorHAnsi" w:eastAsiaTheme="majorEastAsia" w:hAnsiTheme="majorHAnsi" w:cstheme="majorBidi"/>
          <w:color w:val="0F4761" w:themeColor="accent1" w:themeShade="BF"/>
          <w:kern w:val="0"/>
          <w:sz w:val="32"/>
          <w:szCs w:val="32"/>
          <w14:ligatures w14:val="none"/>
        </w:rPr>
      </w:pPr>
    </w:p>
    <w:p w14:paraId="7C9BCC63" w14:textId="77777777" w:rsidR="00A7189C" w:rsidRDefault="00A7189C" w:rsidP="00C3369E">
      <w:pPr>
        <w:rPr>
          <w:rFonts w:asciiTheme="majorHAnsi" w:eastAsiaTheme="majorEastAsia" w:hAnsiTheme="majorHAnsi" w:cstheme="majorBidi"/>
          <w:color w:val="0F4761" w:themeColor="accent1" w:themeShade="BF"/>
          <w:kern w:val="0"/>
          <w:sz w:val="32"/>
          <w:szCs w:val="32"/>
          <w14:ligatures w14:val="none"/>
        </w:rPr>
      </w:pPr>
    </w:p>
    <w:p w14:paraId="22FAAECA" w14:textId="77777777" w:rsidR="00A7189C" w:rsidRDefault="00A7189C" w:rsidP="00C3369E">
      <w:pPr>
        <w:rPr>
          <w:rFonts w:asciiTheme="majorHAnsi" w:eastAsiaTheme="majorEastAsia" w:hAnsiTheme="majorHAnsi" w:cstheme="majorBidi"/>
          <w:color w:val="0F4761" w:themeColor="accent1" w:themeShade="BF"/>
          <w:kern w:val="0"/>
          <w:sz w:val="32"/>
          <w:szCs w:val="32"/>
          <w14:ligatures w14:val="none"/>
        </w:rPr>
      </w:pPr>
    </w:p>
    <w:p w14:paraId="3A8E49CB" w14:textId="77777777" w:rsidR="00A7189C" w:rsidRDefault="00A7189C" w:rsidP="00C3369E">
      <w:pPr>
        <w:rPr>
          <w:rFonts w:asciiTheme="majorHAnsi" w:eastAsiaTheme="majorEastAsia" w:hAnsiTheme="majorHAnsi" w:cstheme="majorBidi"/>
          <w:color w:val="0F4761" w:themeColor="accent1" w:themeShade="BF"/>
          <w:kern w:val="0"/>
          <w:sz w:val="32"/>
          <w:szCs w:val="32"/>
          <w14:ligatures w14:val="none"/>
        </w:rPr>
      </w:pPr>
    </w:p>
    <w:p w14:paraId="6CF83674" w14:textId="77777777" w:rsidR="00A7189C" w:rsidRPr="00C3369E" w:rsidRDefault="00A7189C" w:rsidP="00C3369E"/>
    <w:p w14:paraId="23476C6A" w14:textId="4A2BC94E" w:rsidR="005053D4" w:rsidRPr="00A7189C" w:rsidRDefault="005053D4" w:rsidP="00A7189C">
      <w:pPr>
        <w:pStyle w:val="Heading1"/>
      </w:pPr>
      <w:bookmarkStart w:id="0" w:name="_Toc212747620"/>
      <w:r w:rsidRPr="00A7189C">
        <w:lastRenderedPageBreak/>
        <w:t>Executive Summary</w:t>
      </w:r>
      <w:r w:rsidRPr="00A7189C">
        <w:t>:</w:t>
      </w:r>
      <w:bookmarkEnd w:id="0"/>
    </w:p>
    <w:p w14:paraId="534F5AA5" w14:textId="3062DB54" w:rsidR="005053D4" w:rsidRPr="005053D4" w:rsidRDefault="005053D4" w:rsidP="005053D4">
      <w:pPr>
        <w:rPr>
          <w:rFonts w:asciiTheme="majorBidi" w:hAnsiTheme="majorBidi" w:cstheme="majorBidi"/>
          <w:sz w:val="28"/>
          <w:szCs w:val="28"/>
        </w:rPr>
      </w:pPr>
      <w:r w:rsidRPr="005053D4">
        <w:rPr>
          <w:rFonts w:asciiTheme="majorBidi" w:hAnsiTheme="majorBidi" w:cstheme="majorBidi"/>
          <w:sz w:val="28"/>
          <w:szCs w:val="28"/>
        </w:rPr>
        <w:t xml:space="preserve">This report presents an analysis of the </w:t>
      </w:r>
      <w:proofErr w:type="spellStart"/>
      <w:r w:rsidRPr="005053D4">
        <w:rPr>
          <w:rFonts w:asciiTheme="majorBidi" w:hAnsiTheme="majorBidi" w:cstheme="majorBidi"/>
          <w:sz w:val="28"/>
          <w:szCs w:val="28"/>
        </w:rPr>
        <w:t>StudentsPerformance</w:t>
      </w:r>
      <w:proofErr w:type="spellEnd"/>
      <w:r w:rsidRPr="005053D4">
        <w:rPr>
          <w:rFonts w:asciiTheme="majorBidi" w:hAnsiTheme="majorBidi" w:cstheme="majorBidi"/>
          <w:sz w:val="28"/>
          <w:szCs w:val="28"/>
        </w:rPr>
        <w:t xml:space="preserve"> dataset to identify the key factors that influence student academic outcomes. The dataset includes 1,000 students, covering demographic, socio-economic, and preparatory variables.</w:t>
      </w:r>
    </w:p>
    <w:p w14:paraId="079DB350" w14:textId="08D21A7D" w:rsidR="00B334DA" w:rsidRDefault="00B334DA" w:rsidP="00B334DA">
      <w:pPr>
        <w:rPr>
          <w:rFonts w:asciiTheme="majorBidi" w:hAnsiTheme="majorBidi" w:cstheme="majorBidi"/>
          <w:sz w:val="28"/>
          <w:szCs w:val="28"/>
        </w:rPr>
      </w:pPr>
      <w:r>
        <w:rPr>
          <w:noProof/>
        </w:rPr>
        <w:drawing>
          <wp:anchor distT="0" distB="0" distL="114300" distR="114300" simplePos="0" relativeHeight="251662336" behindDoc="1" locked="0" layoutInCell="1" allowOverlap="1" wp14:anchorId="0CA11660" wp14:editId="35CE78EB">
            <wp:simplePos x="0" y="0"/>
            <wp:positionH relativeFrom="margin">
              <wp:align>center</wp:align>
            </wp:positionH>
            <wp:positionV relativeFrom="paragraph">
              <wp:posOffset>1290348</wp:posOffset>
            </wp:positionV>
            <wp:extent cx="7166415" cy="2353586"/>
            <wp:effectExtent l="0" t="0" r="0" b="8890"/>
            <wp:wrapTight wrapText="bothSides">
              <wp:wrapPolygon edited="0">
                <wp:start x="0" y="0"/>
                <wp:lineTo x="0" y="21507"/>
                <wp:lineTo x="21533" y="21507"/>
                <wp:lineTo x="21533" y="0"/>
                <wp:lineTo x="0" y="0"/>
              </wp:wrapPolygon>
            </wp:wrapTight>
            <wp:docPr id="12543814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66415" cy="2353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3D4" w:rsidRPr="005053D4">
        <w:rPr>
          <w:rFonts w:asciiTheme="majorBidi" w:hAnsiTheme="majorBidi" w:cstheme="majorBidi"/>
          <w:sz w:val="28"/>
          <w:szCs w:val="28"/>
        </w:rPr>
        <w:t>Through data cleaning and exploratory data analysis (EDA), the study reveals that test preparation, parental education, and lunch type are the strongest predictors of student performance. Female students generally outperform males in reading and writing, while males perform slightly better in math. The report concludes with actionable recommendations to improve overall student performance and equity.</w:t>
      </w:r>
    </w:p>
    <w:p w14:paraId="12ED756C" w14:textId="2A763041" w:rsidR="00B334DA" w:rsidRPr="00B334DA" w:rsidRDefault="00B334DA" w:rsidP="00B334DA">
      <w:pPr>
        <w:jc w:val="center"/>
        <w:rPr>
          <w:rFonts w:asciiTheme="majorBidi" w:hAnsiTheme="majorBidi" w:cstheme="majorBidi"/>
          <w:color w:val="747474" w:themeColor="background2" w:themeShade="80"/>
          <w:sz w:val="22"/>
          <w:szCs w:val="22"/>
        </w:rPr>
      </w:pPr>
      <w:r w:rsidRPr="00B334DA">
        <w:rPr>
          <w:rFonts w:asciiTheme="majorBidi" w:hAnsiTheme="majorBidi" w:cstheme="majorBidi"/>
          <w:color w:val="747474" w:themeColor="background2" w:themeShade="80"/>
          <w:sz w:val="22"/>
          <w:szCs w:val="22"/>
        </w:rPr>
        <w:t xml:space="preserve">Figure 1: </w:t>
      </w:r>
      <w:r w:rsidRPr="00B334DA">
        <w:rPr>
          <w:rFonts w:asciiTheme="majorBidi" w:hAnsiTheme="majorBidi" w:cstheme="majorBidi"/>
          <w:color w:val="747474" w:themeColor="background2" w:themeShade="80"/>
          <w:sz w:val="22"/>
          <w:szCs w:val="22"/>
        </w:rPr>
        <w:t>Overall distribution of scores across math, reading, and writing (histograms).</w:t>
      </w:r>
    </w:p>
    <w:p w14:paraId="3E4E8EA3" w14:textId="2B055BC1" w:rsidR="005053D4" w:rsidRPr="00A7189C" w:rsidRDefault="005053D4" w:rsidP="00A7189C">
      <w:pPr>
        <w:pStyle w:val="Heading1"/>
      </w:pPr>
      <w:bookmarkStart w:id="1" w:name="_Toc212747621"/>
      <w:r w:rsidRPr="00A7189C">
        <w:t>Objective:</w:t>
      </w:r>
      <w:bookmarkEnd w:id="1"/>
    </w:p>
    <w:p w14:paraId="6C115D28" w14:textId="0728BB2E" w:rsidR="00B334DA" w:rsidRPr="000B347E" w:rsidRDefault="005053D4" w:rsidP="000B347E">
      <w:pPr>
        <w:rPr>
          <w:rFonts w:asciiTheme="majorBidi" w:hAnsiTheme="majorBidi" w:cstheme="majorBidi"/>
        </w:rPr>
      </w:pPr>
      <w:r w:rsidRPr="000B347E">
        <w:rPr>
          <w:rFonts w:asciiTheme="majorBidi" w:hAnsiTheme="majorBidi" w:cstheme="majorBidi"/>
        </w:rPr>
        <w:t>The objective of this analysis is to uncover insights into how various socio-economic and preparatory factors affect students’ academic results. The goal is to guide decision-makers on where to focus resources and interventions to enhance academic outcomes across diverse student groups.</w:t>
      </w:r>
    </w:p>
    <w:p w14:paraId="679436E0" w14:textId="77777777" w:rsidR="000B347E" w:rsidRDefault="000B347E" w:rsidP="005053D4">
      <w:pPr>
        <w:pStyle w:val="Heading1"/>
        <w:rPr>
          <w:sz w:val="36"/>
          <w:szCs w:val="36"/>
        </w:rPr>
      </w:pPr>
    </w:p>
    <w:p w14:paraId="69D3A059" w14:textId="77777777" w:rsidR="000B347E" w:rsidRDefault="000B347E" w:rsidP="000B347E"/>
    <w:p w14:paraId="0BB49183" w14:textId="77777777" w:rsidR="000B347E" w:rsidRPr="000B347E" w:rsidRDefault="000B347E" w:rsidP="000B347E"/>
    <w:p w14:paraId="35FF1AB4" w14:textId="525A26ED" w:rsidR="005053D4" w:rsidRPr="00A7189C" w:rsidRDefault="005053D4" w:rsidP="00A7189C">
      <w:pPr>
        <w:pStyle w:val="Heading1"/>
      </w:pPr>
      <w:bookmarkStart w:id="2" w:name="_Toc212747622"/>
      <w:r w:rsidRPr="00A7189C">
        <w:lastRenderedPageBreak/>
        <w:t>Dataset Overview:</w:t>
      </w:r>
      <w:bookmarkEnd w:id="2"/>
    </w:p>
    <w:p w14:paraId="12211F5E" w14:textId="756A974A" w:rsidR="005053D4" w:rsidRPr="005053D4" w:rsidRDefault="005053D4" w:rsidP="005053D4">
      <w:pPr>
        <w:numPr>
          <w:ilvl w:val="0"/>
          <w:numId w:val="2"/>
        </w:numPr>
        <w:rPr>
          <w:rFonts w:asciiTheme="majorBidi" w:hAnsiTheme="majorBidi" w:cstheme="majorBidi"/>
        </w:rPr>
      </w:pPr>
      <w:r w:rsidRPr="005053D4">
        <w:rPr>
          <w:rFonts w:asciiTheme="majorBidi" w:hAnsiTheme="majorBidi" w:cstheme="majorBidi"/>
        </w:rPr>
        <w:t>Dataset size: 1,000 records</w:t>
      </w:r>
    </w:p>
    <w:p w14:paraId="1BBD0176" w14:textId="04801B77" w:rsidR="005053D4" w:rsidRPr="005053D4" w:rsidRDefault="005053D4" w:rsidP="005053D4">
      <w:pPr>
        <w:numPr>
          <w:ilvl w:val="0"/>
          <w:numId w:val="2"/>
        </w:numPr>
        <w:rPr>
          <w:rFonts w:asciiTheme="majorBidi" w:hAnsiTheme="majorBidi" w:cstheme="majorBidi"/>
        </w:rPr>
      </w:pPr>
      <w:r w:rsidRPr="005053D4">
        <w:rPr>
          <w:rFonts w:asciiTheme="majorBidi" w:hAnsiTheme="majorBidi" w:cstheme="majorBidi"/>
        </w:rPr>
        <w:t>Attributes: 8 columns covering demographic, parental, and academic information</w:t>
      </w:r>
    </w:p>
    <w:p w14:paraId="3CEDDB11" w14:textId="07A3EDD8" w:rsidR="005053D4" w:rsidRPr="005053D4" w:rsidRDefault="005053D4" w:rsidP="005053D4">
      <w:pPr>
        <w:numPr>
          <w:ilvl w:val="0"/>
          <w:numId w:val="2"/>
        </w:numPr>
        <w:rPr>
          <w:rFonts w:asciiTheme="majorBidi" w:hAnsiTheme="majorBidi" w:cstheme="majorBidi"/>
        </w:rPr>
      </w:pPr>
      <w:r w:rsidRPr="005053D4">
        <w:rPr>
          <w:rFonts w:asciiTheme="majorBidi" w:hAnsiTheme="majorBidi" w:cstheme="majorBidi"/>
        </w:rPr>
        <w:t>Data fields: Gender, Race/Ethnicity, Parental Education, Lunch Type, Test Preparation Course, Math Score, Reading Score, Writing Score</w:t>
      </w:r>
    </w:p>
    <w:p w14:paraId="0BF9F4CB" w14:textId="77777777" w:rsidR="005053D4" w:rsidRPr="005053D4" w:rsidRDefault="005053D4" w:rsidP="005053D4">
      <w:pPr>
        <w:numPr>
          <w:ilvl w:val="0"/>
          <w:numId w:val="2"/>
        </w:numPr>
        <w:rPr>
          <w:rFonts w:asciiTheme="majorBidi" w:hAnsiTheme="majorBidi" w:cstheme="majorBidi"/>
        </w:rPr>
      </w:pPr>
      <w:r w:rsidRPr="005053D4">
        <w:rPr>
          <w:rFonts w:asciiTheme="majorBidi" w:hAnsiTheme="majorBidi" w:cstheme="majorBidi"/>
        </w:rPr>
        <w:t>Data quality: Clean, complete, and validated — no missing or invalid values</w:t>
      </w:r>
    </w:p>
    <w:p w14:paraId="0F30CC84" w14:textId="62A8F90F" w:rsidR="005053D4" w:rsidRPr="000B347E" w:rsidRDefault="005053D4" w:rsidP="005053D4">
      <w:pPr>
        <w:rPr>
          <w:rFonts w:asciiTheme="majorBidi" w:hAnsiTheme="majorBidi" w:cstheme="majorBidi"/>
        </w:rPr>
      </w:pPr>
      <w:r w:rsidRPr="005053D4">
        <w:rPr>
          <w:rFonts w:asciiTheme="majorBidi" w:hAnsiTheme="majorBidi" w:cstheme="majorBidi"/>
        </w:rPr>
        <w:t>The data allows for comprehensive evaluation of performance trends and relationships across key variables.</w:t>
      </w:r>
    </w:p>
    <w:p w14:paraId="1782F7FC" w14:textId="56713834" w:rsidR="005053D4" w:rsidRPr="00A7189C" w:rsidRDefault="00B334DA" w:rsidP="00A7189C">
      <w:pPr>
        <w:pStyle w:val="Heading1"/>
      </w:pPr>
      <w:bookmarkStart w:id="3" w:name="_Toc212747623"/>
      <w:r w:rsidRPr="00A7189C">
        <w:t>Key Findings and Insights</w:t>
      </w:r>
      <w:r w:rsidRPr="00A7189C">
        <w:t>:</w:t>
      </w:r>
      <w:bookmarkEnd w:id="3"/>
    </w:p>
    <w:p w14:paraId="6BB47A06" w14:textId="7FC1C594" w:rsidR="00B334DA" w:rsidRPr="00A7189C" w:rsidRDefault="00B334DA" w:rsidP="00A7189C">
      <w:pPr>
        <w:pStyle w:val="Heading2"/>
      </w:pPr>
      <w:bookmarkStart w:id="4" w:name="_Toc212747624"/>
      <w:r w:rsidRPr="00A7189C">
        <w:t>Overall Performance Patterns</w:t>
      </w:r>
      <w:bookmarkEnd w:id="4"/>
    </w:p>
    <w:p w14:paraId="05BA2E7F" w14:textId="1D9CDB4A" w:rsidR="00B334DA" w:rsidRPr="00B334DA" w:rsidRDefault="00B334DA" w:rsidP="00B334DA">
      <w:pPr>
        <w:numPr>
          <w:ilvl w:val="0"/>
          <w:numId w:val="2"/>
        </w:numPr>
        <w:rPr>
          <w:rFonts w:asciiTheme="majorBidi" w:hAnsiTheme="majorBidi" w:cstheme="majorBidi"/>
        </w:rPr>
      </w:pPr>
      <w:r w:rsidRPr="00B334DA">
        <w:rPr>
          <w:rFonts w:asciiTheme="majorBidi" w:hAnsiTheme="majorBidi" w:cstheme="majorBidi"/>
        </w:rPr>
        <w:t>Math, reading, and writing scores are strongly correlated, indicating consistent student performance across subjects.</w:t>
      </w:r>
    </w:p>
    <w:p w14:paraId="52966A6B" w14:textId="39F63A1A" w:rsidR="00B334DA" w:rsidRPr="00B334DA" w:rsidRDefault="00B334DA" w:rsidP="00B334DA">
      <w:pPr>
        <w:numPr>
          <w:ilvl w:val="0"/>
          <w:numId w:val="2"/>
        </w:numPr>
        <w:rPr>
          <w:rFonts w:asciiTheme="majorBidi" w:hAnsiTheme="majorBidi" w:cstheme="majorBidi"/>
        </w:rPr>
      </w:pPr>
      <w:r w:rsidRPr="00B334DA">
        <w:rPr>
          <w:rFonts w:asciiTheme="majorBidi" w:hAnsiTheme="majorBidi" w:cstheme="majorBidi"/>
        </w:rPr>
        <w:t>Reading and writing show the highest correlation, suggesting that verbal and comprehension abilities are closely linked.</w:t>
      </w:r>
    </w:p>
    <w:p w14:paraId="4FACB8E0" w14:textId="361FD209" w:rsidR="00B334DA" w:rsidRPr="00B334DA" w:rsidRDefault="000B347E" w:rsidP="00B334DA">
      <w:r w:rsidRPr="000B347E">
        <w:rPr>
          <w:noProof/>
          <w:sz w:val="22"/>
          <w:szCs w:val="22"/>
        </w:rPr>
        <w:drawing>
          <wp:anchor distT="0" distB="0" distL="114300" distR="114300" simplePos="0" relativeHeight="251663360" behindDoc="1" locked="0" layoutInCell="1" allowOverlap="1" wp14:anchorId="03E7FBB3" wp14:editId="7DC96DE5">
            <wp:simplePos x="0" y="0"/>
            <wp:positionH relativeFrom="margin">
              <wp:align>center</wp:align>
            </wp:positionH>
            <wp:positionV relativeFrom="paragraph">
              <wp:posOffset>7344</wp:posOffset>
            </wp:positionV>
            <wp:extent cx="3789045" cy="2941955"/>
            <wp:effectExtent l="0" t="0" r="1905" b="0"/>
            <wp:wrapTight wrapText="bothSides">
              <wp:wrapPolygon edited="0">
                <wp:start x="0" y="0"/>
                <wp:lineTo x="0" y="21400"/>
                <wp:lineTo x="21502" y="21400"/>
                <wp:lineTo x="21502" y="0"/>
                <wp:lineTo x="0" y="0"/>
              </wp:wrapPolygon>
            </wp:wrapTight>
            <wp:docPr id="13769630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9045" cy="2941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8C34E" w14:textId="3729A4AC" w:rsidR="00B334DA" w:rsidRPr="00B334DA" w:rsidRDefault="00B334DA" w:rsidP="00B334DA"/>
    <w:p w14:paraId="01D5CD4F" w14:textId="6F722180" w:rsidR="005053D4" w:rsidRDefault="005053D4" w:rsidP="005053D4"/>
    <w:p w14:paraId="376BE7AF" w14:textId="77777777" w:rsidR="000B347E" w:rsidRPr="000B347E" w:rsidRDefault="000B347E" w:rsidP="000B347E"/>
    <w:p w14:paraId="47AF64DB" w14:textId="77777777" w:rsidR="000B347E" w:rsidRPr="000B347E" w:rsidRDefault="000B347E" w:rsidP="000B347E"/>
    <w:p w14:paraId="2622A0C2" w14:textId="77777777" w:rsidR="000B347E" w:rsidRPr="000B347E" w:rsidRDefault="000B347E" w:rsidP="000B347E"/>
    <w:p w14:paraId="133E1604" w14:textId="77777777" w:rsidR="000B347E" w:rsidRPr="000B347E" w:rsidRDefault="000B347E" w:rsidP="000B347E"/>
    <w:p w14:paraId="44B1D97A" w14:textId="77777777" w:rsidR="000B347E" w:rsidRPr="000B347E" w:rsidRDefault="000B347E" w:rsidP="000B347E"/>
    <w:p w14:paraId="38F8E98D" w14:textId="77777777" w:rsidR="000B347E" w:rsidRPr="000B347E" w:rsidRDefault="000B347E" w:rsidP="000B347E"/>
    <w:p w14:paraId="12E919B2" w14:textId="77777777" w:rsidR="000B347E" w:rsidRDefault="000B347E" w:rsidP="000B347E">
      <w:r>
        <w:t xml:space="preserve">                          </w:t>
      </w:r>
    </w:p>
    <w:p w14:paraId="544083F9" w14:textId="138B737F" w:rsidR="000B347E" w:rsidRDefault="000B347E" w:rsidP="000B347E">
      <w:pPr>
        <w:jc w:val="center"/>
        <w:rPr>
          <w:rFonts w:asciiTheme="majorBidi" w:hAnsiTheme="majorBidi" w:cstheme="majorBidi"/>
          <w:color w:val="747474" w:themeColor="background2" w:themeShade="80"/>
          <w:sz w:val="22"/>
          <w:szCs w:val="22"/>
        </w:rPr>
      </w:pPr>
      <w:r w:rsidRPr="000B347E">
        <w:rPr>
          <w:rFonts w:asciiTheme="majorBidi" w:hAnsiTheme="majorBidi" w:cstheme="majorBidi"/>
          <w:color w:val="747474" w:themeColor="background2" w:themeShade="80"/>
          <w:sz w:val="22"/>
          <w:szCs w:val="22"/>
        </w:rPr>
        <w:t xml:space="preserve">Figure 2: </w:t>
      </w:r>
      <w:r w:rsidRPr="000B347E">
        <w:rPr>
          <w:rFonts w:asciiTheme="majorBidi" w:hAnsiTheme="majorBidi" w:cstheme="majorBidi"/>
          <w:color w:val="747474" w:themeColor="background2" w:themeShade="80"/>
          <w:sz w:val="22"/>
          <w:szCs w:val="22"/>
        </w:rPr>
        <w:t>Correlation heatmap showing relationships between math, reading, and writing scores.</w:t>
      </w:r>
    </w:p>
    <w:p w14:paraId="4C737C21" w14:textId="77777777" w:rsidR="000B347E" w:rsidRDefault="000B347E" w:rsidP="000B347E">
      <w:pPr>
        <w:jc w:val="center"/>
        <w:rPr>
          <w:rFonts w:asciiTheme="majorBidi" w:hAnsiTheme="majorBidi" w:cstheme="majorBidi"/>
          <w:color w:val="747474" w:themeColor="background2" w:themeShade="80"/>
          <w:sz w:val="22"/>
          <w:szCs w:val="22"/>
        </w:rPr>
      </w:pPr>
    </w:p>
    <w:p w14:paraId="6165588A" w14:textId="77777777" w:rsidR="000B347E" w:rsidRDefault="000B347E" w:rsidP="000B347E">
      <w:pPr>
        <w:jc w:val="center"/>
        <w:rPr>
          <w:rFonts w:asciiTheme="majorBidi" w:hAnsiTheme="majorBidi" w:cstheme="majorBidi"/>
          <w:color w:val="747474" w:themeColor="background2" w:themeShade="80"/>
          <w:sz w:val="22"/>
          <w:szCs w:val="22"/>
        </w:rPr>
      </w:pPr>
    </w:p>
    <w:p w14:paraId="7DC27CEF" w14:textId="7D2E580F" w:rsidR="000B347E" w:rsidRPr="00A7189C" w:rsidRDefault="000B347E" w:rsidP="00A7189C">
      <w:pPr>
        <w:pStyle w:val="Heading2"/>
      </w:pPr>
      <w:bookmarkStart w:id="5" w:name="_Toc212747625"/>
      <w:r w:rsidRPr="00A7189C">
        <w:lastRenderedPageBreak/>
        <w:t>Gender Differences</w:t>
      </w:r>
      <w:bookmarkEnd w:id="5"/>
    </w:p>
    <w:p w14:paraId="293FD024" w14:textId="66028B3D" w:rsidR="000B347E" w:rsidRPr="000B347E" w:rsidRDefault="000B347E" w:rsidP="000B347E">
      <w:pPr>
        <w:numPr>
          <w:ilvl w:val="0"/>
          <w:numId w:val="4"/>
        </w:numPr>
        <w:rPr>
          <w:rFonts w:asciiTheme="majorBidi" w:hAnsiTheme="majorBidi" w:cstheme="majorBidi"/>
        </w:rPr>
      </w:pPr>
      <w:r w:rsidRPr="000B347E">
        <w:rPr>
          <w:rFonts w:asciiTheme="majorBidi" w:hAnsiTheme="majorBidi" w:cstheme="majorBidi"/>
        </w:rPr>
        <w:t>Males slightly outperform females in math, while females outperform males in reading and writing.</w:t>
      </w:r>
    </w:p>
    <w:p w14:paraId="1020BD89" w14:textId="6602EA17" w:rsidR="000B347E" w:rsidRDefault="000B347E" w:rsidP="000B347E">
      <w:pPr>
        <w:numPr>
          <w:ilvl w:val="0"/>
          <w:numId w:val="4"/>
        </w:numPr>
        <w:rPr>
          <w:rFonts w:asciiTheme="majorBidi" w:hAnsiTheme="majorBidi" w:cstheme="majorBidi"/>
        </w:rPr>
      </w:pPr>
      <w:r>
        <w:rPr>
          <w:noProof/>
        </w:rPr>
        <w:drawing>
          <wp:anchor distT="0" distB="0" distL="114300" distR="114300" simplePos="0" relativeHeight="251664384" behindDoc="1" locked="0" layoutInCell="1" allowOverlap="1" wp14:anchorId="214EDF2A" wp14:editId="345E7748">
            <wp:simplePos x="0" y="0"/>
            <wp:positionH relativeFrom="margin">
              <wp:align>center</wp:align>
            </wp:positionH>
            <wp:positionV relativeFrom="paragraph">
              <wp:posOffset>450160</wp:posOffset>
            </wp:positionV>
            <wp:extent cx="7211695" cy="2367915"/>
            <wp:effectExtent l="0" t="0" r="8255" b="0"/>
            <wp:wrapTight wrapText="bothSides">
              <wp:wrapPolygon edited="0">
                <wp:start x="0" y="0"/>
                <wp:lineTo x="0" y="21374"/>
                <wp:lineTo x="21568" y="21374"/>
                <wp:lineTo x="21568" y="0"/>
                <wp:lineTo x="0" y="0"/>
              </wp:wrapPolygon>
            </wp:wrapTight>
            <wp:docPr id="18358453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11695"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347E">
        <w:rPr>
          <w:rFonts w:asciiTheme="majorBidi" w:hAnsiTheme="majorBidi" w:cstheme="majorBidi"/>
        </w:rPr>
        <w:t>This suggests distinct learning strengths across genders that could inform subject-specific support strategies.</w:t>
      </w:r>
    </w:p>
    <w:p w14:paraId="5945C931" w14:textId="185EBE3E" w:rsidR="000B347E" w:rsidRPr="000B347E" w:rsidRDefault="000B347E" w:rsidP="000B347E">
      <w:pPr>
        <w:ind w:left="360"/>
        <w:jc w:val="center"/>
        <w:rPr>
          <w:rFonts w:asciiTheme="majorBidi" w:hAnsiTheme="majorBidi" w:cstheme="majorBidi"/>
          <w:color w:val="747474" w:themeColor="background2" w:themeShade="80"/>
          <w:sz w:val="22"/>
          <w:szCs w:val="22"/>
        </w:rPr>
      </w:pPr>
      <w:r w:rsidRPr="000B347E">
        <w:rPr>
          <w:rFonts w:asciiTheme="majorBidi" w:hAnsiTheme="majorBidi" w:cstheme="majorBidi"/>
          <w:color w:val="747474" w:themeColor="background2" w:themeShade="80"/>
          <w:sz w:val="22"/>
          <w:szCs w:val="22"/>
        </w:rPr>
        <w:t xml:space="preserve">Figure 3: </w:t>
      </w:r>
      <w:r w:rsidRPr="000B347E">
        <w:rPr>
          <w:rFonts w:asciiTheme="majorBidi" w:hAnsiTheme="majorBidi" w:cstheme="majorBidi"/>
          <w:color w:val="747474" w:themeColor="background2" w:themeShade="80"/>
          <w:sz w:val="22"/>
          <w:szCs w:val="22"/>
        </w:rPr>
        <w:t>Boxplots comparing gender performance across math, reading, and writing.</w:t>
      </w:r>
    </w:p>
    <w:p w14:paraId="023B7197" w14:textId="7A862F0C" w:rsidR="000B347E" w:rsidRPr="00A7189C" w:rsidRDefault="000B347E" w:rsidP="00A7189C">
      <w:pPr>
        <w:pStyle w:val="Heading2"/>
      </w:pPr>
      <w:bookmarkStart w:id="6" w:name="_Toc212747626"/>
      <w:r w:rsidRPr="00A7189C">
        <w:t>Parental Education Impact</w:t>
      </w:r>
      <w:bookmarkEnd w:id="6"/>
    </w:p>
    <w:p w14:paraId="3D81600F" w14:textId="6A722116" w:rsidR="000B347E" w:rsidRPr="000B347E" w:rsidRDefault="000B347E" w:rsidP="000B347E">
      <w:pPr>
        <w:numPr>
          <w:ilvl w:val="0"/>
          <w:numId w:val="5"/>
        </w:numPr>
        <w:rPr>
          <w:rFonts w:asciiTheme="majorBidi" w:hAnsiTheme="majorBidi" w:cstheme="majorBidi"/>
        </w:rPr>
      </w:pPr>
      <w:r w:rsidRPr="000B347E">
        <w:rPr>
          <w:rFonts w:asciiTheme="majorBidi" w:hAnsiTheme="majorBidi" w:cstheme="majorBidi"/>
        </w:rPr>
        <w:t>A strong positive relationship exists between parental education and student performance.</w:t>
      </w:r>
    </w:p>
    <w:p w14:paraId="274EEDC1" w14:textId="0650AC0E" w:rsidR="000B347E" w:rsidRPr="000B347E" w:rsidRDefault="000B347E" w:rsidP="000B347E">
      <w:pPr>
        <w:numPr>
          <w:ilvl w:val="0"/>
          <w:numId w:val="5"/>
        </w:numPr>
        <w:rPr>
          <w:rFonts w:asciiTheme="majorBidi" w:hAnsiTheme="majorBidi" w:cstheme="majorBidi"/>
        </w:rPr>
      </w:pPr>
      <w:r w:rsidRPr="000B347E">
        <w:rPr>
          <w:rFonts w:asciiTheme="majorBidi" w:hAnsiTheme="majorBidi" w:cstheme="majorBidi"/>
        </w:rPr>
        <w:t>Students whose parents hold bachelor’s or master’s degrees achieve the highest average scores.</w:t>
      </w:r>
    </w:p>
    <w:p w14:paraId="1A03C87A" w14:textId="3E2EE452" w:rsidR="000B347E" w:rsidRDefault="000B347E" w:rsidP="000B347E">
      <w:pPr>
        <w:numPr>
          <w:ilvl w:val="0"/>
          <w:numId w:val="5"/>
        </w:numPr>
        <w:rPr>
          <w:rFonts w:asciiTheme="majorBidi" w:hAnsiTheme="majorBidi" w:cstheme="majorBidi"/>
        </w:rPr>
      </w:pPr>
      <w:r>
        <w:rPr>
          <w:noProof/>
        </w:rPr>
        <w:drawing>
          <wp:anchor distT="0" distB="0" distL="114300" distR="114300" simplePos="0" relativeHeight="251665408" behindDoc="1" locked="0" layoutInCell="1" allowOverlap="1" wp14:anchorId="39469D09" wp14:editId="33D77C5A">
            <wp:simplePos x="0" y="0"/>
            <wp:positionH relativeFrom="column">
              <wp:posOffset>802640</wp:posOffset>
            </wp:positionH>
            <wp:positionV relativeFrom="paragraph">
              <wp:posOffset>388620</wp:posOffset>
            </wp:positionV>
            <wp:extent cx="4333240" cy="2258060"/>
            <wp:effectExtent l="0" t="0" r="0" b="8890"/>
            <wp:wrapTight wrapText="bothSides">
              <wp:wrapPolygon edited="0">
                <wp:start x="0" y="0"/>
                <wp:lineTo x="0" y="21503"/>
                <wp:lineTo x="21461" y="21503"/>
                <wp:lineTo x="21461" y="0"/>
                <wp:lineTo x="0" y="0"/>
              </wp:wrapPolygon>
            </wp:wrapTight>
            <wp:docPr id="4649037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240" cy="225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347E">
        <w:rPr>
          <w:rFonts w:asciiTheme="majorBidi" w:hAnsiTheme="majorBidi" w:cstheme="majorBidi"/>
        </w:rPr>
        <w:t>It indicates</w:t>
      </w:r>
      <w:r w:rsidRPr="000B347E">
        <w:rPr>
          <w:rFonts w:asciiTheme="majorBidi" w:hAnsiTheme="majorBidi" w:cstheme="majorBidi"/>
        </w:rPr>
        <w:t xml:space="preserve"> that academic background at home significantly influences student achievement.</w:t>
      </w:r>
    </w:p>
    <w:p w14:paraId="411BEBBE" w14:textId="100F835B" w:rsidR="000B347E" w:rsidRPr="000B347E" w:rsidRDefault="000B347E" w:rsidP="000B347E">
      <w:pPr>
        <w:ind w:left="360"/>
        <w:rPr>
          <w:rFonts w:asciiTheme="majorBidi" w:hAnsiTheme="majorBidi" w:cstheme="majorBidi"/>
        </w:rPr>
      </w:pPr>
    </w:p>
    <w:p w14:paraId="66DF77FE" w14:textId="77777777" w:rsidR="000B347E" w:rsidRDefault="000B347E" w:rsidP="000B347E"/>
    <w:p w14:paraId="386D51E4" w14:textId="77777777" w:rsidR="000B347E" w:rsidRDefault="000B347E" w:rsidP="000B347E"/>
    <w:p w14:paraId="29D8F121" w14:textId="77777777" w:rsidR="000B347E" w:rsidRDefault="000B347E" w:rsidP="000B347E"/>
    <w:p w14:paraId="66E28763" w14:textId="77777777" w:rsidR="000B347E" w:rsidRDefault="000B347E" w:rsidP="000B347E"/>
    <w:p w14:paraId="51A3D804" w14:textId="77777777" w:rsidR="000B347E" w:rsidRDefault="000B347E" w:rsidP="000B347E"/>
    <w:p w14:paraId="25C1F293" w14:textId="77777777" w:rsidR="000B347E" w:rsidRDefault="000B347E" w:rsidP="000B347E"/>
    <w:p w14:paraId="64C5156A" w14:textId="77777777" w:rsidR="00C3369E" w:rsidRDefault="000B347E" w:rsidP="000B347E">
      <w:pPr>
        <w:ind w:left="360"/>
        <w:jc w:val="center"/>
        <w:rPr>
          <w:rFonts w:asciiTheme="majorBidi" w:hAnsiTheme="majorBidi" w:cstheme="majorBidi"/>
          <w:color w:val="747474" w:themeColor="background2" w:themeShade="80"/>
          <w:sz w:val="22"/>
          <w:szCs w:val="22"/>
        </w:rPr>
      </w:pPr>
      <w:r w:rsidRPr="000B347E">
        <w:rPr>
          <w:rFonts w:asciiTheme="majorBidi" w:hAnsiTheme="majorBidi" w:cstheme="majorBidi"/>
          <w:color w:val="747474" w:themeColor="background2" w:themeShade="80"/>
          <w:sz w:val="22"/>
          <w:szCs w:val="22"/>
        </w:rPr>
        <w:t xml:space="preserve">Figure 4: </w:t>
      </w:r>
      <w:proofErr w:type="spellStart"/>
      <w:r w:rsidRPr="000B347E">
        <w:rPr>
          <w:rFonts w:asciiTheme="majorBidi" w:hAnsiTheme="majorBidi" w:cstheme="majorBidi"/>
          <w:color w:val="747474" w:themeColor="background2" w:themeShade="80"/>
          <w:sz w:val="22"/>
          <w:szCs w:val="22"/>
        </w:rPr>
        <w:t>Barplot</w:t>
      </w:r>
      <w:proofErr w:type="spellEnd"/>
      <w:r w:rsidRPr="000B347E">
        <w:rPr>
          <w:rFonts w:asciiTheme="majorBidi" w:hAnsiTheme="majorBidi" w:cstheme="majorBidi"/>
          <w:color w:val="747474" w:themeColor="background2" w:themeShade="80"/>
          <w:sz w:val="22"/>
          <w:szCs w:val="22"/>
        </w:rPr>
        <w:t xml:space="preserve"> of average scores by parental education level</w:t>
      </w:r>
    </w:p>
    <w:p w14:paraId="31A34099" w14:textId="5F59096F" w:rsidR="00C3369E" w:rsidRPr="00A7189C" w:rsidRDefault="00C3369E" w:rsidP="00A7189C">
      <w:pPr>
        <w:pStyle w:val="Heading2"/>
      </w:pPr>
      <w:bookmarkStart w:id="7" w:name="_Toc212747627"/>
      <w:r w:rsidRPr="00A7189C">
        <w:lastRenderedPageBreak/>
        <w:t>Lunch Type as a Socio-Economic Indicator</w:t>
      </w:r>
      <w:bookmarkEnd w:id="7"/>
    </w:p>
    <w:p w14:paraId="5EF1F74F" w14:textId="5318DF6D" w:rsidR="00C3369E" w:rsidRPr="00C3369E" w:rsidRDefault="00C3369E" w:rsidP="00C3369E">
      <w:pPr>
        <w:numPr>
          <w:ilvl w:val="0"/>
          <w:numId w:val="5"/>
        </w:numPr>
        <w:rPr>
          <w:rFonts w:asciiTheme="majorBidi" w:hAnsiTheme="majorBidi" w:cstheme="majorBidi"/>
        </w:rPr>
      </w:pPr>
      <w:r>
        <w:rPr>
          <w:noProof/>
        </w:rPr>
        <w:drawing>
          <wp:anchor distT="0" distB="0" distL="114300" distR="114300" simplePos="0" relativeHeight="251666432" behindDoc="1" locked="0" layoutInCell="1" allowOverlap="1" wp14:anchorId="68298C01" wp14:editId="7CBD7DBC">
            <wp:simplePos x="0" y="0"/>
            <wp:positionH relativeFrom="margin">
              <wp:align>center</wp:align>
            </wp:positionH>
            <wp:positionV relativeFrom="paragraph">
              <wp:posOffset>472854</wp:posOffset>
            </wp:positionV>
            <wp:extent cx="4960620" cy="2616200"/>
            <wp:effectExtent l="0" t="0" r="0" b="0"/>
            <wp:wrapTight wrapText="bothSides">
              <wp:wrapPolygon edited="0">
                <wp:start x="0" y="0"/>
                <wp:lineTo x="0" y="21390"/>
                <wp:lineTo x="21484" y="21390"/>
                <wp:lineTo x="21484" y="0"/>
                <wp:lineTo x="0" y="0"/>
              </wp:wrapPolygon>
            </wp:wrapTight>
            <wp:docPr id="5871587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0620" cy="261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369E">
        <w:rPr>
          <w:rFonts w:asciiTheme="majorBidi" w:hAnsiTheme="majorBidi" w:cstheme="majorBidi"/>
        </w:rPr>
        <w:t>Students with standard lunch outperform those receiving free/reduced lunch, suggesting that socio-economic conditions influence educational outcomes.</w:t>
      </w:r>
    </w:p>
    <w:p w14:paraId="013B0E12" w14:textId="13935111" w:rsidR="000B347E" w:rsidRDefault="00C3369E" w:rsidP="00C3369E">
      <w:pPr>
        <w:ind w:left="360"/>
        <w:jc w:val="center"/>
        <w:rPr>
          <w:rFonts w:asciiTheme="majorBidi" w:hAnsiTheme="majorBidi" w:cstheme="majorBidi"/>
          <w:color w:val="747474" w:themeColor="background2" w:themeShade="80"/>
          <w:sz w:val="22"/>
          <w:szCs w:val="22"/>
        </w:rPr>
      </w:pPr>
      <w:r>
        <w:rPr>
          <w:rFonts w:asciiTheme="majorBidi" w:hAnsiTheme="majorBidi" w:cstheme="majorBidi"/>
          <w:color w:val="747474" w:themeColor="background2" w:themeShade="80"/>
          <w:sz w:val="22"/>
          <w:szCs w:val="22"/>
        </w:rPr>
        <w:t>Figure 5:</w:t>
      </w:r>
      <w:r w:rsidRPr="00C3369E">
        <w:t xml:space="preserve"> </w:t>
      </w:r>
      <w:r w:rsidRPr="00C3369E">
        <w:rPr>
          <w:rFonts w:asciiTheme="majorBidi" w:hAnsiTheme="majorBidi" w:cstheme="majorBidi"/>
          <w:color w:val="747474" w:themeColor="background2" w:themeShade="80"/>
          <w:sz w:val="22"/>
          <w:szCs w:val="22"/>
        </w:rPr>
        <w:t>Boxplot of average scores by lunch type.</w:t>
      </w:r>
    </w:p>
    <w:p w14:paraId="74A061DE" w14:textId="09312882" w:rsidR="00C3369E" w:rsidRPr="00A7189C" w:rsidRDefault="00C3369E" w:rsidP="00A7189C">
      <w:pPr>
        <w:pStyle w:val="Heading2"/>
      </w:pPr>
      <w:bookmarkStart w:id="8" w:name="_Toc212747628"/>
      <w:r w:rsidRPr="00A7189C">
        <w:t>Test Preparation Course Effectiveness</w:t>
      </w:r>
      <w:bookmarkEnd w:id="8"/>
    </w:p>
    <w:p w14:paraId="47D78599" w14:textId="45C3ED3C" w:rsidR="00C3369E" w:rsidRPr="00C3369E" w:rsidRDefault="00C3369E" w:rsidP="00C3369E">
      <w:pPr>
        <w:numPr>
          <w:ilvl w:val="0"/>
          <w:numId w:val="7"/>
        </w:numPr>
        <w:rPr>
          <w:rFonts w:asciiTheme="majorBidi" w:hAnsiTheme="majorBidi" w:cstheme="majorBidi"/>
        </w:rPr>
      </w:pPr>
      <w:r w:rsidRPr="00C3369E">
        <w:rPr>
          <w:rFonts w:asciiTheme="majorBidi" w:hAnsiTheme="majorBidi" w:cstheme="majorBidi"/>
        </w:rPr>
        <w:t>Students who completed the test preparation course consistently achieved higher scores across all subjects.</w:t>
      </w:r>
    </w:p>
    <w:p w14:paraId="7E8AAB56" w14:textId="0870E015" w:rsidR="00C3369E" w:rsidRDefault="00C3369E" w:rsidP="00C3369E">
      <w:pPr>
        <w:numPr>
          <w:ilvl w:val="0"/>
          <w:numId w:val="7"/>
        </w:numPr>
        <w:rPr>
          <w:rFonts w:asciiTheme="majorBidi" w:hAnsiTheme="majorBidi" w:cstheme="majorBidi"/>
        </w:rPr>
      </w:pPr>
      <w:r>
        <w:rPr>
          <w:noProof/>
        </w:rPr>
        <w:drawing>
          <wp:anchor distT="0" distB="0" distL="114300" distR="114300" simplePos="0" relativeHeight="251667456" behindDoc="1" locked="0" layoutInCell="1" allowOverlap="1" wp14:anchorId="53375F7E" wp14:editId="41D35BA7">
            <wp:simplePos x="0" y="0"/>
            <wp:positionH relativeFrom="margin">
              <wp:posOffset>429260</wp:posOffset>
            </wp:positionH>
            <wp:positionV relativeFrom="paragraph">
              <wp:posOffset>440690</wp:posOffset>
            </wp:positionV>
            <wp:extent cx="5111750" cy="2655570"/>
            <wp:effectExtent l="0" t="0" r="0" b="0"/>
            <wp:wrapTight wrapText="bothSides">
              <wp:wrapPolygon edited="0">
                <wp:start x="0" y="0"/>
                <wp:lineTo x="0" y="21383"/>
                <wp:lineTo x="21493" y="21383"/>
                <wp:lineTo x="21493" y="0"/>
                <wp:lineTo x="0" y="0"/>
              </wp:wrapPolygon>
            </wp:wrapTight>
            <wp:docPr id="1877131869" name="Picture 1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31869" name="Picture 14" descr="A graph of a graph&#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1750" cy="2655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369E">
        <w:rPr>
          <w:rFonts w:asciiTheme="majorBidi" w:hAnsiTheme="majorBidi" w:cstheme="majorBidi"/>
        </w:rPr>
        <w:t>This confirms the course’s effectiveness and supports scaling similar preparatory programs.</w:t>
      </w:r>
      <w:r w:rsidRPr="00C3369E">
        <w:rPr>
          <w:noProof/>
        </w:rPr>
        <w:t xml:space="preserve"> </w:t>
      </w:r>
    </w:p>
    <w:p w14:paraId="626587E8" w14:textId="6A2406EE" w:rsidR="00C3369E" w:rsidRPr="00C3369E" w:rsidRDefault="00C3369E" w:rsidP="00C3369E">
      <w:pPr>
        <w:ind w:left="720"/>
        <w:rPr>
          <w:rFonts w:asciiTheme="majorBidi" w:hAnsiTheme="majorBidi" w:cstheme="majorBidi"/>
        </w:rPr>
      </w:pPr>
    </w:p>
    <w:p w14:paraId="27136F14" w14:textId="7B5BF113" w:rsidR="00C3369E" w:rsidRDefault="00C3369E" w:rsidP="00C3369E">
      <w:pPr>
        <w:ind w:left="360"/>
        <w:rPr>
          <w:rFonts w:asciiTheme="majorBidi" w:hAnsiTheme="majorBidi" w:cstheme="majorBidi"/>
          <w:color w:val="747474" w:themeColor="background2" w:themeShade="80"/>
          <w:sz w:val="22"/>
          <w:szCs w:val="22"/>
        </w:rPr>
      </w:pPr>
    </w:p>
    <w:p w14:paraId="0F02E52B" w14:textId="77777777" w:rsidR="00C3369E" w:rsidRDefault="00C3369E" w:rsidP="00C3369E">
      <w:pPr>
        <w:ind w:left="360"/>
        <w:rPr>
          <w:rFonts w:asciiTheme="majorBidi" w:hAnsiTheme="majorBidi" w:cstheme="majorBidi"/>
          <w:color w:val="747474" w:themeColor="background2" w:themeShade="80"/>
          <w:sz w:val="22"/>
          <w:szCs w:val="22"/>
        </w:rPr>
      </w:pPr>
    </w:p>
    <w:p w14:paraId="115DDD4C" w14:textId="77777777" w:rsidR="00C3369E" w:rsidRDefault="00C3369E" w:rsidP="00C3369E">
      <w:pPr>
        <w:ind w:left="360"/>
        <w:rPr>
          <w:rFonts w:asciiTheme="majorBidi" w:hAnsiTheme="majorBidi" w:cstheme="majorBidi"/>
          <w:color w:val="747474" w:themeColor="background2" w:themeShade="80"/>
          <w:sz w:val="22"/>
          <w:szCs w:val="22"/>
        </w:rPr>
      </w:pPr>
    </w:p>
    <w:p w14:paraId="5AE49D55" w14:textId="77777777" w:rsidR="00C3369E" w:rsidRDefault="00C3369E" w:rsidP="00C3369E">
      <w:pPr>
        <w:ind w:left="360"/>
        <w:rPr>
          <w:rFonts w:asciiTheme="majorBidi" w:hAnsiTheme="majorBidi" w:cstheme="majorBidi"/>
          <w:color w:val="747474" w:themeColor="background2" w:themeShade="80"/>
          <w:sz w:val="22"/>
          <w:szCs w:val="22"/>
        </w:rPr>
      </w:pPr>
    </w:p>
    <w:p w14:paraId="08E39EBA" w14:textId="77777777" w:rsidR="00C3369E" w:rsidRDefault="00C3369E" w:rsidP="00C3369E">
      <w:pPr>
        <w:ind w:left="360"/>
        <w:rPr>
          <w:rFonts w:asciiTheme="majorBidi" w:hAnsiTheme="majorBidi" w:cstheme="majorBidi"/>
          <w:color w:val="747474" w:themeColor="background2" w:themeShade="80"/>
          <w:sz w:val="22"/>
          <w:szCs w:val="22"/>
        </w:rPr>
      </w:pPr>
    </w:p>
    <w:p w14:paraId="652967FB" w14:textId="77777777" w:rsidR="00C3369E" w:rsidRDefault="00C3369E" w:rsidP="00C3369E">
      <w:pPr>
        <w:ind w:left="360"/>
        <w:rPr>
          <w:rFonts w:asciiTheme="majorBidi" w:hAnsiTheme="majorBidi" w:cstheme="majorBidi"/>
          <w:color w:val="747474" w:themeColor="background2" w:themeShade="80"/>
          <w:sz w:val="22"/>
          <w:szCs w:val="22"/>
        </w:rPr>
      </w:pPr>
    </w:p>
    <w:p w14:paraId="53D8B7FC" w14:textId="77777777" w:rsidR="00C3369E" w:rsidRDefault="00C3369E" w:rsidP="00C3369E">
      <w:pPr>
        <w:ind w:left="360"/>
        <w:rPr>
          <w:rFonts w:asciiTheme="majorBidi" w:hAnsiTheme="majorBidi" w:cstheme="majorBidi"/>
          <w:color w:val="747474" w:themeColor="background2" w:themeShade="80"/>
          <w:sz w:val="22"/>
          <w:szCs w:val="22"/>
        </w:rPr>
      </w:pPr>
    </w:p>
    <w:p w14:paraId="39709AEC" w14:textId="77777777" w:rsidR="00A7189C" w:rsidRDefault="00A7189C" w:rsidP="00C3369E">
      <w:pPr>
        <w:ind w:left="360"/>
        <w:jc w:val="center"/>
        <w:rPr>
          <w:rFonts w:asciiTheme="majorBidi" w:hAnsiTheme="majorBidi" w:cstheme="majorBidi"/>
          <w:color w:val="747474" w:themeColor="background2" w:themeShade="80"/>
          <w:sz w:val="22"/>
          <w:szCs w:val="22"/>
        </w:rPr>
      </w:pPr>
    </w:p>
    <w:p w14:paraId="427318D2" w14:textId="09DB3443" w:rsidR="00C3369E" w:rsidRDefault="00C3369E" w:rsidP="00C3369E">
      <w:pPr>
        <w:ind w:left="360"/>
        <w:jc w:val="center"/>
        <w:rPr>
          <w:rFonts w:asciiTheme="majorBidi" w:hAnsiTheme="majorBidi" w:cstheme="majorBidi"/>
          <w:color w:val="747474" w:themeColor="background2" w:themeShade="80"/>
          <w:sz w:val="22"/>
          <w:szCs w:val="22"/>
        </w:rPr>
      </w:pPr>
      <w:r>
        <w:rPr>
          <w:rFonts w:asciiTheme="majorBidi" w:hAnsiTheme="majorBidi" w:cstheme="majorBidi"/>
          <w:color w:val="747474" w:themeColor="background2" w:themeShade="80"/>
          <w:sz w:val="22"/>
          <w:szCs w:val="22"/>
        </w:rPr>
        <w:t xml:space="preserve">Figure </w:t>
      </w:r>
      <w:r>
        <w:rPr>
          <w:rFonts w:asciiTheme="majorBidi" w:hAnsiTheme="majorBidi" w:cstheme="majorBidi"/>
          <w:color w:val="747474" w:themeColor="background2" w:themeShade="80"/>
          <w:sz w:val="22"/>
          <w:szCs w:val="22"/>
        </w:rPr>
        <w:t>6</w:t>
      </w:r>
      <w:r>
        <w:rPr>
          <w:rFonts w:asciiTheme="majorBidi" w:hAnsiTheme="majorBidi" w:cstheme="majorBidi"/>
          <w:color w:val="747474" w:themeColor="background2" w:themeShade="80"/>
          <w:sz w:val="22"/>
          <w:szCs w:val="22"/>
        </w:rPr>
        <w:t>:</w:t>
      </w:r>
      <w:r w:rsidRPr="00C3369E">
        <w:t xml:space="preserve"> </w:t>
      </w:r>
      <w:r w:rsidRPr="00C3369E">
        <w:rPr>
          <w:rFonts w:asciiTheme="majorBidi" w:hAnsiTheme="majorBidi" w:cstheme="majorBidi"/>
          <w:color w:val="747474" w:themeColor="background2" w:themeShade="80"/>
          <w:sz w:val="22"/>
          <w:szCs w:val="22"/>
        </w:rPr>
        <w:t>Boxplot of average scores by test preparation course completion.</w:t>
      </w:r>
    </w:p>
    <w:p w14:paraId="32A93DE7" w14:textId="77777777" w:rsidR="00A7189C" w:rsidRDefault="00A7189C" w:rsidP="00C3369E">
      <w:pPr>
        <w:ind w:left="360"/>
        <w:jc w:val="center"/>
        <w:rPr>
          <w:rFonts w:asciiTheme="majorBidi" w:hAnsiTheme="majorBidi" w:cstheme="majorBidi"/>
          <w:color w:val="747474" w:themeColor="background2" w:themeShade="80"/>
          <w:sz w:val="22"/>
          <w:szCs w:val="22"/>
        </w:rPr>
      </w:pPr>
    </w:p>
    <w:p w14:paraId="476012DC" w14:textId="77777777" w:rsidR="00A7189C" w:rsidRPr="00A7189C" w:rsidRDefault="00A7189C" w:rsidP="00A7189C">
      <w:pPr>
        <w:pStyle w:val="Heading1"/>
      </w:pPr>
      <w:bookmarkStart w:id="9" w:name="_Toc212747629"/>
      <w:r w:rsidRPr="00A7189C">
        <w:lastRenderedPageBreak/>
        <w:t>Key Recommendations</w:t>
      </w:r>
      <w:bookmarkEnd w:id="9"/>
    </w:p>
    <w:p w14:paraId="4BC064FA" w14:textId="77777777" w:rsidR="00A7189C" w:rsidRPr="00A7189C" w:rsidRDefault="00A7189C" w:rsidP="00A7189C">
      <w:pPr>
        <w:numPr>
          <w:ilvl w:val="0"/>
          <w:numId w:val="8"/>
        </w:numPr>
        <w:rPr>
          <w:rFonts w:asciiTheme="majorBidi" w:hAnsiTheme="majorBidi" w:cstheme="majorBidi"/>
        </w:rPr>
      </w:pPr>
      <w:r w:rsidRPr="00A7189C">
        <w:rPr>
          <w:rFonts w:asciiTheme="majorBidi" w:hAnsiTheme="majorBidi" w:cstheme="majorBidi"/>
        </w:rPr>
        <w:t>Expand Test Preparation Access</w:t>
      </w:r>
      <w:r w:rsidRPr="00A7189C">
        <w:rPr>
          <w:rFonts w:asciiTheme="majorBidi" w:hAnsiTheme="majorBidi" w:cstheme="majorBidi"/>
        </w:rPr>
        <w:br/>
        <w:t>Provide greater access to test preparation programs, particularly for lower-income students, as this intervention shows the most measurable improvement.</w:t>
      </w:r>
    </w:p>
    <w:p w14:paraId="2EEEA99B" w14:textId="77777777" w:rsidR="00A7189C" w:rsidRPr="00A7189C" w:rsidRDefault="00A7189C" w:rsidP="00A7189C">
      <w:pPr>
        <w:numPr>
          <w:ilvl w:val="0"/>
          <w:numId w:val="8"/>
        </w:numPr>
        <w:rPr>
          <w:rFonts w:asciiTheme="majorBidi" w:hAnsiTheme="majorBidi" w:cstheme="majorBidi"/>
        </w:rPr>
      </w:pPr>
      <w:r w:rsidRPr="00A7189C">
        <w:rPr>
          <w:rFonts w:asciiTheme="majorBidi" w:hAnsiTheme="majorBidi" w:cstheme="majorBidi"/>
        </w:rPr>
        <w:t>Enhance Parental Engagement</w:t>
      </w:r>
      <w:r w:rsidRPr="00A7189C">
        <w:rPr>
          <w:rFonts w:asciiTheme="majorBidi" w:hAnsiTheme="majorBidi" w:cstheme="majorBidi"/>
        </w:rPr>
        <w:br/>
        <w:t>Create initiatives that encourage parental involvement, especially for families with lower educational backgrounds.</w:t>
      </w:r>
    </w:p>
    <w:p w14:paraId="14ED7089" w14:textId="77777777" w:rsidR="00A7189C" w:rsidRPr="00A7189C" w:rsidRDefault="00A7189C" w:rsidP="00A7189C">
      <w:pPr>
        <w:numPr>
          <w:ilvl w:val="0"/>
          <w:numId w:val="8"/>
        </w:numPr>
        <w:rPr>
          <w:rFonts w:asciiTheme="majorBidi" w:hAnsiTheme="majorBidi" w:cstheme="majorBidi"/>
        </w:rPr>
      </w:pPr>
      <w:r w:rsidRPr="00A7189C">
        <w:rPr>
          <w:rFonts w:asciiTheme="majorBidi" w:hAnsiTheme="majorBidi" w:cstheme="majorBidi"/>
        </w:rPr>
        <w:t>Address Socio-Economic Gaps</w:t>
      </w:r>
      <w:r w:rsidRPr="00A7189C">
        <w:rPr>
          <w:rFonts w:asciiTheme="majorBidi" w:hAnsiTheme="majorBidi" w:cstheme="majorBidi"/>
        </w:rPr>
        <w:br/>
        <w:t>Offer nutritional and financial support programs for students on free/reduced lunch to reduce disparities in opportunity and performance.</w:t>
      </w:r>
    </w:p>
    <w:p w14:paraId="7402E759" w14:textId="77777777" w:rsidR="00A7189C" w:rsidRPr="00A7189C" w:rsidRDefault="00A7189C" w:rsidP="00A7189C">
      <w:pPr>
        <w:numPr>
          <w:ilvl w:val="0"/>
          <w:numId w:val="8"/>
        </w:numPr>
        <w:rPr>
          <w:rFonts w:asciiTheme="majorBidi" w:hAnsiTheme="majorBidi" w:cstheme="majorBidi"/>
        </w:rPr>
      </w:pPr>
      <w:r w:rsidRPr="00A7189C">
        <w:rPr>
          <w:rFonts w:asciiTheme="majorBidi" w:hAnsiTheme="majorBidi" w:cstheme="majorBidi"/>
        </w:rPr>
        <w:t>Balance Gender-Specific Learning Support</w:t>
      </w:r>
      <w:r w:rsidRPr="00A7189C">
        <w:rPr>
          <w:rFonts w:asciiTheme="majorBidi" w:hAnsiTheme="majorBidi" w:cstheme="majorBidi"/>
        </w:rPr>
        <w:br/>
        <w:t>Continue promoting STEM participation among female students while improving literacy-focused engagement for male students.</w:t>
      </w:r>
    </w:p>
    <w:p w14:paraId="4277CA19" w14:textId="77777777" w:rsidR="00A7189C" w:rsidRPr="00A7189C" w:rsidRDefault="00A7189C" w:rsidP="00A7189C">
      <w:pPr>
        <w:pStyle w:val="Heading1"/>
      </w:pPr>
    </w:p>
    <w:p w14:paraId="67290A02" w14:textId="27B8A9DF" w:rsidR="00A7189C" w:rsidRPr="00A7189C" w:rsidRDefault="00A7189C" w:rsidP="00A7189C">
      <w:pPr>
        <w:pStyle w:val="Heading1"/>
      </w:pPr>
      <w:bookmarkStart w:id="10" w:name="_Toc212747630"/>
      <w:r w:rsidRPr="00A7189C">
        <w:t>Conclusion</w:t>
      </w:r>
      <w:bookmarkEnd w:id="10"/>
    </w:p>
    <w:p w14:paraId="2C71E809" w14:textId="77777777" w:rsidR="00A7189C" w:rsidRPr="00A7189C" w:rsidRDefault="00A7189C" w:rsidP="00A7189C">
      <w:pPr>
        <w:ind w:left="360"/>
        <w:rPr>
          <w:rFonts w:asciiTheme="majorBidi" w:hAnsiTheme="majorBidi" w:cstheme="majorBidi"/>
        </w:rPr>
      </w:pPr>
      <w:r w:rsidRPr="00A7189C">
        <w:rPr>
          <w:rFonts w:asciiTheme="majorBidi" w:hAnsiTheme="majorBidi" w:cstheme="majorBidi"/>
        </w:rPr>
        <w:t>The findings show that student success depends on both preparation and environment.</w:t>
      </w:r>
      <w:r w:rsidRPr="00A7189C">
        <w:rPr>
          <w:rFonts w:asciiTheme="majorBidi" w:hAnsiTheme="majorBidi" w:cstheme="majorBidi"/>
        </w:rPr>
        <w:br/>
        <w:t>Test preparation, parental education, and socio-economic conditions are key drivers of academic outcomes.</w:t>
      </w:r>
    </w:p>
    <w:p w14:paraId="20F2CDCD" w14:textId="77777777" w:rsidR="00A7189C" w:rsidRPr="00A7189C" w:rsidRDefault="00A7189C" w:rsidP="00A7189C">
      <w:pPr>
        <w:ind w:left="360"/>
        <w:rPr>
          <w:rFonts w:asciiTheme="majorBidi" w:hAnsiTheme="majorBidi" w:cstheme="majorBidi"/>
        </w:rPr>
      </w:pPr>
      <w:r w:rsidRPr="00A7189C">
        <w:rPr>
          <w:rFonts w:asciiTheme="majorBidi" w:hAnsiTheme="majorBidi" w:cstheme="majorBidi"/>
        </w:rPr>
        <w:t xml:space="preserve">Investing in these </w:t>
      </w:r>
      <w:proofErr w:type="gramStart"/>
      <w:r w:rsidRPr="00A7189C">
        <w:rPr>
          <w:rFonts w:asciiTheme="majorBidi" w:hAnsiTheme="majorBidi" w:cstheme="majorBidi"/>
        </w:rPr>
        <w:t>areas—</w:t>
      </w:r>
      <w:proofErr w:type="gramEnd"/>
      <w:r w:rsidRPr="00A7189C">
        <w:rPr>
          <w:rFonts w:asciiTheme="majorBidi" w:hAnsiTheme="majorBidi" w:cstheme="majorBidi"/>
        </w:rPr>
        <w:t xml:space="preserve">especially test prep expansion and targeted support for underprivileged </w:t>
      </w:r>
      <w:proofErr w:type="gramStart"/>
      <w:r w:rsidRPr="00A7189C">
        <w:rPr>
          <w:rFonts w:asciiTheme="majorBidi" w:hAnsiTheme="majorBidi" w:cstheme="majorBidi"/>
        </w:rPr>
        <w:t>groups—</w:t>
      </w:r>
      <w:proofErr w:type="gramEnd"/>
      <w:r w:rsidRPr="00A7189C">
        <w:rPr>
          <w:rFonts w:asciiTheme="majorBidi" w:hAnsiTheme="majorBidi" w:cstheme="majorBidi"/>
        </w:rPr>
        <w:t>can significantly elevate student performance and close existing achievement gaps.</w:t>
      </w:r>
    </w:p>
    <w:p w14:paraId="5FF509BC" w14:textId="77777777" w:rsidR="00C3369E" w:rsidRPr="000B347E" w:rsidRDefault="00C3369E" w:rsidP="00C3369E">
      <w:pPr>
        <w:ind w:left="360"/>
        <w:rPr>
          <w:rFonts w:asciiTheme="majorBidi" w:hAnsiTheme="majorBidi" w:cstheme="majorBidi"/>
          <w:color w:val="747474" w:themeColor="background2" w:themeShade="80"/>
          <w:sz w:val="22"/>
          <w:szCs w:val="22"/>
        </w:rPr>
      </w:pPr>
    </w:p>
    <w:sectPr w:rsidR="00C3369E" w:rsidRPr="000B347E" w:rsidSect="00C3369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A9F67" w14:textId="77777777" w:rsidR="00E420A9" w:rsidRDefault="00E420A9" w:rsidP="00B334DA">
      <w:pPr>
        <w:spacing w:after="0" w:line="240" w:lineRule="auto"/>
      </w:pPr>
      <w:r>
        <w:separator/>
      </w:r>
    </w:p>
  </w:endnote>
  <w:endnote w:type="continuationSeparator" w:id="0">
    <w:p w14:paraId="508D11A6" w14:textId="77777777" w:rsidR="00E420A9" w:rsidRDefault="00E420A9" w:rsidP="00B33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1658838"/>
      <w:docPartObj>
        <w:docPartGallery w:val="Page Numbers (Bottom of Page)"/>
        <w:docPartUnique/>
      </w:docPartObj>
    </w:sdtPr>
    <w:sdtEndPr>
      <w:rPr>
        <w:noProof/>
      </w:rPr>
    </w:sdtEndPr>
    <w:sdtContent>
      <w:p w14:paraId="49C73A2A" w14:textId="6BBF8662" w:rsidR="000B347E" w:rsidRDefault="000B347E">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977071D" w14:textId="77777777" w:rsidR="000B347E" w:rsidRDefault="000B3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B55DD" w14:textId="77777777" w:rsidR="00E420A9" w:rsidRDefault="00E420A9" w:rsidP="00B334DA">
      <w:pPr>
        <w:spacing w:after="0" w:line="240" w:lineRule="auto"/>
      </w:pPr>
      <w:r>
        <w:separator/>
      </w:r>
    </w:p>
  </w:footnote>
  <w:footnote w:type="continuationSeparator" w:id="0">
    <w:p w14:paraId="6B886D11" w14:textId="77777777" w:rsidR="00E420A9" w:rsidRDefault="00E420A9" w:rsidP="00B33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51E08"/>
    <w:multiLevelType w:val="multilevel"/>
    <w:tmpl w:val="95DE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83A79"/>
    <w:multiLevelType w:val="multilevel"/>
    <w:tmpl w:val="C8C4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42E6D"/>
    <w:multiLevelType w:val="multilevel"/>
    <w:tmpl w:val="AD32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D064D"/>
    <w:multiLevelType w:val="multilevel"/>
    <w:tmpl w:val="CBD8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40C69"/>
    <w:multiLevelType w:val="multilevel"/>
    <w:tmpl w:val="894A5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87D1C"/>
    <w:multiLevelType w:val="hybridMultilevel"/>
    <w:tmpl w:val="636A4104"/>
    <w:lvl w:ilvl="0" w:tplc="085C324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66676"/>
    <w:multiLevelType w:val="multilevel"/>
    <w:tmpl w:val="FEE8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862F8"/>
    <w:multiLevelType w:val="multilevel"/>
    <w:tmpl w:val="1F34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C378D"/>
    <w:multiLevelType w:val="multilevel"/>
    <w:tmpl w:val="D56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233207">
    <w:abstractNumId w:val="5"/>
  </w:num>
  <w:num w:numId="2" w16cid:durableId="56587775">
    <w:abstractNumId w:val="7"/>
  </w:num>
  <w:num w:numId="3" w16cid:durableId="1062482331">
    <w:abstractNumId w:val="1"/>
  </w:num>
  <w:num w:numId="4" w16cid:durableId="1109395448">
    <w:abstractNumId w:val="3"/>
  </w:num>
  <w:num w:numId="5" w16cid:durableId="882135308">
    <w:abstractNumId w:val="0"/>
  </w:num>
  <w:num w:numId="6" w16cid:durableId="415329354">
    <w:abstractNumId w:val="2"/>
  </w:num>
  <w:num w:numId="7" w16cid:durableId="1385836908">
    <w:abstractNumId w:val="6"/>
  </w:num>
  <w:num w:numId="8" w16cid:durableId="15007958">
    <w:abstractNumId w:val="8"/>
  </w:num>
  <w:num w:numId="9" w16cid:durableId="10977533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5E"/>
    <w:rsid w:val="0005465E"/>
    <w:rsid w:val="000B347E"/>
    <w:rsid w:val="002E2DAB"/>
    <w:rsid w:val="005053D4"/>
    <w:rsid w:val="00A7189C"/>
    <w:rsid w:val="00B334DA"/>
    <w:rsid w:val="00C3369E"/>
    <w:rsid w:val="00E420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412D8"/>
  <w15:chartTrackingRefBased/>
  <w15:docId w15:val="{7A498A09-91FB-42B6-BACD-027CEBD3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4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4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65E"/>
    <w:rPr>
      <w:rFonts w:eastAsiaTheme="majorEastAsia" w:cstheme="majorBidi"/>
      <w:color w:val="272727" w:themeColor="text1" w:themeTint="D8"/>
    </w:rPr>
  </w:style>
  <w:style w:type="paragraph" w:styleId="Title">
    <w:name w:val="Title"/>
    <w:basedOn w:val="Normal"/>
    <w:next w:val="Normal"/>
    <w:link w:val="TitleChar"/>
    <w:uiPriority w:val="10"/>
    <w:qFormat/>
    <w:rsid w:val="00054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65E"/>
    <w:pPr>
      <w:spacing w:before="160"/>
      <w:jc w:val="center"/>
    </w:pPr>
    <w:rPr>
      <w:i/>
      <w:iCs/>
      <w:color w:val="404040" w:themeColor="text1" w:themeTint="BF"/>
    </w:rPr>
  </w:style>
  <w:style w:type="character" w:customStyle="1" w:styleId="QuoteChar">
    <w:name w:val="Quote Char"/>
    <w:basedOn w:val="DefaultParagraphFont"/>
    <w:link w:val="Quote"/>
    <w:uiPriority w:val="29"/>
    <w:rsid w:val="0005465E"/>
    <w:rPr>
      <w:i/>
      <w:iCs/>
      <w:color w:val="404040" w:themeColor="text1" w:themeTint="BF"/>
    </w:rPr>
  </w:style>
  <w:style w:type="paragraph" w:styleId="ListParagraph">
    <w:name w:val="List Paragraph"/>
    <w:basedOn w:val="Normal"/>
    <w:uiPriority w:val="34"/>
    <w:qFormat/>
    <w:rsid w:val="0005465E"/>
    <w:pPr>
      <w:ind w:left="720"/>
      <w:contextualSpacing/>
    </w:pPr>
  </w:style>
  <w:style w:type="character" w:styleId="IntenseEmphasis">
    <w:name w:val="Intense Emphasis"/>
    <w:basedOn w:val="DefaultParagraphFont"/>
    <w:uiPriority w:val="21"/>
    <w:qFormat/>
    <w:rsid w:val="0005465E"/>
    <w:rPr>
      <w:i/>
      <w:iCs/>
      <w:color w:val="0F4761" w:themeColor="accent1" w:themeShade="BF"/>
    </w:rPr>
  </w:style>
  <w:style w:type="paragraph" w:styleId="IntenseQuote">
    <w:name w:val="Intense Quote"/>
    <w:basedOn w:val="Normal"/>
    <w:next w:val="Normal"/>
    <w:link w:val="IntenseQuoteChar"/>
    <w:uiPriority w:val="30"/>
    <w:qFormat/>
    <w:rsid w:val="00054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65E"/>
    <w:rPr>
      <w:i/>
      <w:iCs/>
      <w:color w:val="0F4761" w:themeColor="accent1" w:themeShade="BF"/>
    </w:rPr>
  </w:style>
  <w:style w:type="character" w:styleId="IntenseReference">
    <w:name w:val="Intense Reference"/>
    <w:basedOn w:val="DefaultParagraphFont"/>
    <w:uiPriority w:val="32"/>
    <w:qFormat/>
    <w:rsid w:val="0005465E"/>
    <w:rPr>
      <w:b/>
      <w:bCs/>
      <w:smallCaps/>
      <w:color w:val="0F4761" w:themeColor="accent1" w:themeShade="BF"/>
      <w:spacing w:val="5"/>
    </w:rPr>
  </w:style>
  <w:style w:type="character" w:styleId="Hyperlink">
    <w:name w:val="Hyperlink"/>
    <w:basedOn w:val="DefaultParagraphFont"/>
    <w:uiPriority w:val="99"/>
    <w:unhideWhenUsed/>
    <w:rsid w:val="0005465E"/>
    <w:rPr>
      <w:color w:val="467886" w:themeColor="hyperlink"/>
      <w:u w:val="single"/>
    </w:rPr>
  </w:style>
  <w:style w:type="character" w:styleId="UnresolvedMention">
    <w:name w:val="Unresolved Mention"/>
    <w:basedOn w:val="DefaultParagraphFont"/>
    <w:uiPriority w:val="99"/>
    <w:semiHidden/>
    <w:unhideWhenUsed/>
    <w:rsid w:val="0005465E"/>
    <w:rPr>
      <w:color w:val="605E5C"/>
      <w:shd w:val="clear" w:color="auto" w:fill="E1DFDD"/>
    </w:rPr>
  </w:style>
  <w:style w:type="paragraph" w:styleId="Header">
    <w:name w:val="header"/>
    <w:basedOn w:val="Normal"/>
    <w:link w:val="HeaderChar"/>
    <w:uiPriority w:val="99"/>
    <w:unhideWhenUsed/>
    <w:rsid w:val="00B33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4DA"/>
  </w:style>
  <w:style w:type="paragraph" w:styleId="Footer">
    <w:name w:val="footer"/>
    <w:basedOn w:val="Normal"/>
    <w:link w:val="FooterChar"/>
    <w:uiPriority w:val="99"/>
    <w:unhideWhenUsed/>
    <w:rsid w:val="00B33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4DA"/>
  </w:style>
  <w:style w:type="paragraph" w:styleId="TOCHeading">
    <w:name w:val="TOC Heading"/>
    <w:basedOn w:val="Heading1"/>
    <w:next w:val="Normal"/>
    <w:uiPriority w:val="39"/>
    <w:unhideWhenUsed/>
    <w:qFormat/>
    <w:rsid w:val="00A7189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7189C"/>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A7189C"/>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A7189C"/>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rahim9848?tab=repositories" TargetMode="External"/><Relationship Id="rId13" Type="http://schemas.openxmlformats.org/officeDocument/2006/relationships/image" Target="media/image4.sv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fontTable" Target="fontTable.xml"/><Relationship Id="rId10" Type="http://schemas.openxmlformats.org/officeDocument/2006/relationships/hyperlink" Target="https://www.linkedin.com/in/ibrahim-alghamdi-6b35a921b/"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496EF-2B33-4ACC-B312-DC67AE9A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alghamdi</dc:creator>
  <cp:keywords/>
  <dc:description/>
  <cp:lastModifiedBy>ibrahim alghamdi</cp:lastModifiedBy>
  <cp:revision>1</cp:revision>
  <dcterms:created xsi:type="dcterms:W3CDTF">2025-10-30T16:15:00Z</dcterms:created>
  <dcterms:modified xsi:type="dcterms:W3CDTF">2025-10-30T17:13:00Z</dcterms:modified>
</cp:coreProperties>
</file>