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r>
        <w:rPr>
          <w:rFonts w:ascii="Arial" w:cs="Arial" w:eastAsia="Arial" w:hAnsi="Arial"/>
          <w:b w:val="false"/>
          <w:bCs w:val="false"/>
          <w:i w:val="false"/>
          <w:iCs w:val="false"/>
          <w:color w:val="1A1A1A"/>
          <w:sz w:val="22"/>
          <w:szCs w:val="22"/>
        </w:rPr>
        <w:t xml:space="preserve"/>
      </w:r>
    </w:p>
    <w:p>
      <w:pPr>
        <w:spacing w:before="0" w:after="40"/>
        <w:jc w:val="center"/>
      </w:pPr>
      <w:r>
        <w:rPr>
          <w:rFonts w:ascii="Arial" w:cs="Arial" w:eastAsia="Arial" w:hAnsi="Arial"/>
          <w:b/>
          <w:bCs/>
          <w:color w:val="1A3A5C"/>
          <w:sz w:val="52"/>
          <w:szCs w:val="52"/>
        </w:rPr>
        <w:t xml:space="preserve">DOSSIER DE LABELLISATION</w:t>
      </w:r>
    </w:p>
    <w:p>
      <w:pPr>
        <w:spacing w:before="0" w:after="40"/>
        <w:jc w:val="center"/>
      </w:pPr>
      <w:r>
        <w:rPr>
          <w:rFonts w:ascii="Arial" w:cs="Arial" w:eastAsia="Arial" w:hAnsi="Arial"/>
          <w:i/>
          <w:iCs/>
          <w:color w:val="2E6DA4"/>
          <w:sz w:val="28"/>
          <w:szCs w:val="28"/>
        </w:rPr>
        <w:t xml:space="preserve">Infranum · Qualifélec Fibre · CQP SERCE</w:t>
      </w:r>
    </w:p>
    <w:p>
      <w:pPr>
        <w:pBdr>
          <w:bottom w:val="single" w:color="E07B2A" w:sz="4" w:space="4"/>
        </w:pBdr>
        <w:spacing w:before="120" w:after="120"/>
      </w:pPr>
      <w:r>
        <w:rPr>
          <w:rFonts w:ascii="Arial" w:cs="Arial" w:eastAsia="Arial" w:hAnsi="Arial"/>
          <w:b w:val="false"/>
          <w:bCs w:val="false"/>
          <w:i w:val="false"/>
          <w:iCs w:val="false"/>
          <w:color w:val="1A1A1A"/>
          <w:sz w:val="22"/>
          <w:szCs w:val="22"/>
        </w:rPr>
        <w:t xml:space="preserve"/>
      </w:r>
    </w:p>
    <w:p>
      <w:pPr>
        <w:spacing w:before="200" w:after="0"/>
      </w:pPr>
      <w:r>
        <w:rPr>
          <w:rFonts w:ascii="Arial" w:cs="Arial" w:eastAsia="Arial" w:hAnsi="Arial"/>
          <w:b w:val="false"/>
          <w:bCs w:val="false"/>
          <w:i w:val="false"/>
          <w:iCs w:val="false"/>
          <w:color w:val="1A1A1A"/>
          <w:sz w:val="22"/>
          <w:szCs w:val="22"/>
        </w:rPr>
        <w:t xml:space="preserve"/>
      </w:r>
    </w:p>
    <w:p>
      <w:pPr>
        <w:spacing w:before="0" w:after="20"/>
        <w:jc w:val="center"/>
      </w:pPr>
      <w:r>
        <w:rPr>
          <w:rFonts w:ascii="Arial" w:cs="Arial" w:eastAsia="Arial" w:hAnsi="Arial"/>
          <w:b/>
          <w:bCs/>
          <w:color w:val="1A3A5C"/>
          <w:sz w:val="72"/>
          <w:szCs w:val="72"/>
        </w:rPr>
        <w:t xml:space="preserve">FXN SASU</w:t>
      </w:r>
    </w:p>
    <w:p>
      <w:pPr>
        <w:spacing w:before="0" w:after="60"/>
        <w:jc w:val="center"/>
      </w:pPr>
      <w:r>
        <w:rPr>
          <w:rFonts w:ascii="Arial" w:cs="Arial" w:eastAsia="Arial" w:hAnsi="Arial"/>
          <w:color w:val="E07B2A"/>
          <w:sz w:val="30"/>
          <w:szCs w:val="30"/>
        </w:rPr>
        <w:t xml:space="preserve">Sous-traitant Fibre Optique FttH — Rang 1</w:t>
      </w:r>
    </w:p>
    <w:p>
      <w:pPr>
        <w:spacing w:before="300" w:after="0"/>
      </w:pPr>
      <w:r>
        <w:rPr>
          <w:rFonts w:ascii="Arial" w:cs="Arial" w:eastAsia="Arial" w:hAnsi="Arial"/>
          <w:b w:val="false"/>
          <w:bCs w:val="false"/>
          <w:i w:val="false"/>
          <w:iCs w:val="false"/>
          <w:color w:val="1A1A1A"/>
          <w:sz w:val="22"/>
          <w:szCs w:val="22"/>
        </w:rP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Raison sociale</w:t>
            </w:r>
          </w:p>
        </w:tc>
        <w:tc>
          <w:tcPr>
            <w:tcW w:type="dxa" w:w="3600"/>
            <w:tcBorders>
              <w:top w:val="single" w:color="BBCFE0" w:sz="1"/>
              <w:left w:val="single" w:color="BBCFE0" w:sz="1"/>
              <w:bottom w:val="single" w:color="BBCFE0" w:sz="1"/>
              <w:right w:val="single" w:color="BBCFE0" w:sz="1"/>
            </w:tcBorders>
            <w:shd w:fill="D6E4F0"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FXN SASU</w:t>
            </w:r>
          </w:p>
        </w:tc>
      </w:tr>
      <w:tr>
        <w:tc>
          <w:tcPr>
            <w:tcW w:type="dxa" w:w="360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SIRET</w:t>
            </w:r>
          </w:p>
        </w:tc>
        <w:tc>
          <w:tcPr>
            <w:tcW w:type="dxa" w:w="3600"/>
            <w:tcBorders>
              <w:top w:val="single" w:color="BBCFE0" w:sz="1"/>
              <w:left w:val="single" w:color="BBCFE0" w:sz="1"/>
              <w:bottom w:val="single" w:color="BBCFE0" w:sz="1"/>
              <w:right w:val="single" w:color="BBCFE0" w:sz="1"/>
            </w:tcBorders>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[À compléter]</w:t>
            </w:r>
          </w:p>
        </w:tc>
      </w:tr>
      <w:tr>
        <w:tc>
          <w:tcPr>
            <w:tcW w:type="dxa" w:w="360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Forme juridique</w:t>
            </w:r>
          </w:p>
        </w:tc>
        <w:tc>
          <w:tcPr>
            <w:tcW w:type="dxa" w:w="3600"/>
            <w:tcBorders>
              <w:top w:val="single" w:color="BBCFE0" w:sz="1"/>
              <w:left w:val="single" w:color="BBCFE0" w:sz="1"/>
              <w:bottom w:val="single" w:color="BBCFE0" w:sz="1"/>
              <w:right w:val="single" w:color="BBCFE0" w:sz="1"/>
            </w:tcBorders>
            <w:shd w:fill="D6E4F0"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SASU</w:t>
            </w:r>
          </w:p>
        </w:tc>
      </w:tr>
      <w:tr>
        <w:tc>
          <w:tcPr>
            <w:tcW w:type="dxa" w:w="360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Activité principale</w:t>
            </w:r>
          </w:p>
        </w:tc>
        <w:tc>
          <w:tcPr>
            <w:tcW w:type="dxa" w:w="3600"/>
            <w:tcBorders>
              <w:top w:val="single" w:color="BBCFE0" w:sz="1"/>
              <w:left w:val="single" w:color="BBCFE0" w:sz="1"/>
              <w:bottom w:val="single" w:color="BBCFE0" w:sz="1"/>
              <w:right w:val="single" w:color="BBCFE0" w:sz="1"/>
            </w:tcBorders>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Déploiement &amp; raccordement FttH</w:t>
            </w:r>
          </w:p>
        </w:tc>
      </w:tr>
      <w:tr>
        <w:tc>
          <w:tcPr>
            <w:tcW w:type="dxa" w:w="360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Date de création</w:t>
            </w:r>
          </w:p>
        </w:tc>
        <w:tc>
          <w:tcPr>
            <w:tcW w:type="dxa" w:w="3600"/>
            <w:tcBorders>
              <w:top w:val="single" w:color="BBCFE0" w:sz="1"/>
              <w:left w:val="single" w:color="BBCFE0" w:sz="1"/>
              <w:bottom w:val="single" w:color="BBCFE0" w:sz="1"/>
              <w:right w:val="single" w:color="BBCFE0" w:sz="1"/>
            </w:tcBorders>
            <w:shd w:fill="D6E4F0"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[À compléter]</w:t>
            </w:r>
          </w:p>
        </w:tc>
      </w:tr>
      <w:tr>
        <w:tc>
          <w:tcPr>
            <w:tcW w:type="dxa" w:w="360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Dirigeant</w:t>
            </w:r>
          </w:p>
        </w:tc>
        <w:tc>
          <w:tcPr>
            <w:tcW w:type="dxa" w:w="3600"/>
            <w:tcBorders>
              <w:top w:val="single" w:color="BBCFE0" w:sz="1"/>
              <w:left w:val="single" w:color="BBCFE0" w:sz="1"/>
              <w:bottom w:val="single" w:color="BBCFE0" w:sz="1"/>
              <w:right w:val="single" w:color="BBCFE0" w:sz="1"/>
            </w:tcBorders>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M. Coulibaly</w:t>
            </w:r>
          </w:p>
        </w:tc>
      </w:tr>
      <w:tr>
        <w:tc>
          <w:tcPr>
            <w:tcW w:type="dxa" w:w="360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Label(s) visé(s)</w:t>
            </w:r>
          </w:p>
        </w:tc>
        <w:tc>
          <w:tcPr>
            <w:tcW w:type="dxa" w:w="3600"/>
            <w:tcBorders>
              <w:top w:val="single" w:color="BBCFE0" w:sz="1"/>
              <w:left w:val="single" w:color="BBCFE0" w:sz="1"/>
              <w:bottom w:val="single" w:color="BBCFE0" w:sz="1"/>
              <w:right w:val="single" w:color="BBCFE0" w:sz="1"/>
            </w:tcBorders>
            <w:shd w:fill="D6E4F0"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Infranum · Qualifélec 6721 · CQP Monteur-Raccordeur</w:t>
            </w:r>
          </w:p>
        </w:tc>
      </w:tr>
      <w:tr>
        <w:tc>
          <w:tcPr>
            <w:tcW w:type="dxa" w:w="360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Date dépôt dossier</w:t>
            </w:r>
          </w:p>
        </w:tc>
        <w:tc>
          <w:tcPr>
            <w:tcW w:type="dxa" w:w="3600"/>
            <w:tcBorders>
              <w:top w:val="single" w:color="BBCFE0" w:sz="1"/>
              <w:left w:val="single" w:color="BBCFE0" w:sz="1"/>
              <w:bottom w:val="single" w:color="BBCFE0" w:sz="1"/>
              <w:right w:val="single" w:color="BBCFE0" w:sz="1"/>
            </w:tcBorders>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[À compléter]</w:t>
            </w:r>
          </w:p>
        </w:tc>
      </w:tr>
    </w:tbl>
    <w:p>
      <w:pPr>
        <w:spacing w:before="300" w:after="0"/>
      </w:pPr>
      <w:r>
        <w:rPr>
          <w:rFonts w:ascii="Arial" w:cs="Arial" w:eastAsia="Arial" w:hAnsi="Arial"/>
          <w:b w:val="false"/>
          <w:bCs w:val="false"/>
          <w:i w:val="false"/>
          <w:iCs w:val="false"/>
          <w:color w:val="1A1A1A"/>
          <w:sz w:val="22"/>
          <w:szCs w:val="22"/>
        </w:rPr>
        <w:t xml:space="preserve"/>
      </w:r>
    </w:p>
    <w:p>
      <w:pPr>
        <w:spacing w:before="0" w:after="0"/>
        <w:jc w:val="center"/>
      </w:pPr>
      <w:r>
        <w:rPr>
          <w:rFonts w:ascii="Arial" w:cs="Arial" w:eastAsia="Arial" w:hAnsi="Arial"/>
          <w:b w:val="false"/>
          <w:bCs w:val="false"/>
          <w:i/>
          <w:iCs/>
          <w:color w:val="888888"/>
          <w:sz w:val="18"/>
          <w:szCs w:val="18"/>
        </w:rPr>
        <w:t xml:space="preserve">Document confidentiel — Usage exclusif des organismes de labellisation</w:t>
      </w:r>
    </w:p>
    <w:p>
      <w:r>
        <w:br w:type="page"/>
      </w:r>
    </w:p>
    <w:p>
      <w:pPr>
        <w:pStyle w:val="Heading1"/>
        <w:pBdr>
          <w:bottom w:val="single" w:color="1A3A5C" w:sz="6" w:space="6"/>
        </w:pBdr>
        <w:spacing w:before="480" w:after="160"/>
      </w:pPr>
      <w:r>
        <w:rPr>
          <w:rFonts w:ascii="Arial" w:cs="Arial" w:eastAsia="Arial" w:hAnsi="Arial"/>
          <w:b/>
          <w:bCs/>
          <w:color w:val="1A3A5C"/>
          <w:sz w:val="36"/>
          <w:szCs w:val="36"/>
        </w:rPr>
        <w:t xml:space="preserve">Sommaire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w:trPr>
          <w:tblHeader/>
        </w:trPr>
        <w:tc>
          <w:tcPr>
            <w:tcW w:type="dxa" w:w="120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Section</w:t>
            </w:r>
          </w:p>
        </w:tc>
        <w:tc>
          <w:tcPr>
            <w:tcW w:type="dxa" w:w="696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Titre</w:t>
            </w:r>
          </w:p>
        </w:tc>
        <w:tc>
          <w:tcPr>
            <w:tcW w:type="dxa" w:w="120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Page</w:t>
            </w:r>
          </w:p>
        </w:tc>
      </w:tr>
      <w:tr>
        <w:tc>
          <w:tcPr>
            <w:tcW w:type="dxa" w:w="12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1</w:t>
            </w:r>
          </w:p>
        </w:tc>
        <w:tc>
          <w:tcPr>
            <w:tcW w:type="dxa" w:w="696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Présentation de FXN SASU</w:t>
            </w:r>
          </w:p>
        </w:tc>
        <w:tc>
          <w:tcPr>
            <w:tcW w:type="dxa" w:w="12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3</w:t>
            </w:r>
          </w:p>
        </w:tc>
      </w:tr>
      <w:tr>
        <w:tc>
          <w:tcPr>
            <w:tcW w:type="dxa" w:w="12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2</w:t>
            </w:r>
          </w:p>
        </w:tc>
        <w:tc>
          <w:tcPr>
            <w:tcW w:type="dxa" w:w="696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Activité et expérience technique</w:t>
            </w:r>
          </w:p>
        </w:tc>
        <w:tc>
          <w:tcPr>
            <w:tcW w:type="dxa" w:w="12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4</w:t>
            </w:r>
          </w:p>
        </w:tc>
      </w:tr>
      <w:tr>
        <w:tc>
          <w:tcPr>
            <w:tcW w:type="dxa" w:w="12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3</w:t>
            </w:r>
          </w:p>
        </w:tc>
        <w:tc>
          <w:tcPr>
            <w:tcW w:type="dxa" w:w="696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Certifications et habilitations</w:t>
            </w:r>
          </w:p>
        </w:tc>
        <w:tc>
          <w:tcPr>
            <w:tcW w:type="dxa" w:w="12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5</w:t>
            </w:r>
          </w:p>
        </w:tc>
      </w:tr>
      <w:tr>
        <w:tc>
          <w:tcPr>
            <w:tcW w:type="dxa" w:w="12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4</w:t>
            </w:r>
          </w:p>
        </w:tc>
        <w:tc>
          <w:tcPr>
            <w:tcW w:type="dxa" w:w="696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Politique qualité et plan de prévention</w:t>
            </w:r>
          </w:p>
        </w:tc>
        <w:tc>
          <w:tcPr>
            <w:tcW w:type="dxa" w:w="12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7</w:t>
            </w:r>
          </w:p>
        </w:tc>
      </w:tr>
      <w:tr>
        <w:tc>
          <w:tcPr>
            <w:tcW w:type="dxa" w:w="12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5</w:t>
            </w:r>
          </w:p>
        </w:tc>
        <w:tc>
          <w:tcPr>
            <w:tcW w:type="dxa" w:w="696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Conformité sociale et URSSAF</w:t>
            </w:r>
          </w:p>
        </w:tc>
        <w:tc>
          <w:tcPr>
            <w:tcW w:type="dxa" w:w="12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9</w:t>
            </w:r>
          </w:p>
        </w:tc>
      </w:tr>
      <w:tr>
        <w:tc>
          <w:tcPr>
            <w:tcW w:type="dxa" w:w="12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6</w:t>
            </w:r>
          </w:p>
        </w:tc>
        <w:tc>
          <w:tcPr>
            <w:tcW w:type="dxa" w:w="696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FXN ERP — Outil de traçabilité ARCEP</w:t>
            </w:r>
          </w:p>
        </w:tc>
        <w:tc>
          <w:tcPr>
            <w:tcW w:type="dxa" w:w="12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11</w:t>
            </w:r>
          </w:p>
        </w:tc>
      </w:tr>
      <w:tr>
        <w:tc>
          <w:tcPr>
            <w:tcW w:type="dxa" w:w="12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7</w:t>
            </w:r>
          </w:p>
        </w:tc>
        <w:tc>
          <w:tcPr>
            <w:tcW w:type="dxa" w:w="696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Références et KPIs</w:t>
            </w:r>
          </w:p>
        </w:tc>
        <w:tc>
          <w:tcPr>
            <w:tcW w:type="dxa" w:w="12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13</w:t>
            </w:r>
          </w:p>
        </w:tc>
      </w:tr>
      <w:tr>
        <w:tc>
          <w:tcPr>
            <w:tcW w:type="dxa" w:w="12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8</w:t>
            </w:r>
          </w:p>
        </w:tc>
        <w:tc>
          <w:tcPr>
            <w:tcW w:type="dxa" w:w="696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Engagements et attestations</w:t>
            </w:r>
          </w:p>
        </w:tc>
        <w:tc>
          <w:tcPr>
            <w:tcW w:type="dxa" w:w="12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14</w:t>
            </w:r>
          </w:p>
        </w:tc>
      </w:tr>
      <w:tr>
        <w:tc>
          <w:tcPr>
            <w:tcW w:type="dxa" w:w="12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Annexes</w:t>
            </w:r>
          </w:p>
        </w:tc>
        <w:tc>
          <w:tcPr>
            <w:tcW w:type="dxa" w:w="696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Documents justificatifs</w:t>
            </w:r>
          </w:p>
        </w:tc>
        <w:tc>
          <w:tcPr>
            <w:tcW w:type="dxa" w:w="12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15</w:t>
            </w:r>
          </w:p>
        </w:tc>
      </w:tr>
    </w:tbl>
    <w:p>
      <w:r>
        <w:br w:type="page"/>
      </w:r>
    </w:p>
    <w:p>
      <w:pPr>
        <w:pStyle w:val="Heading1"/>
        <w:pBdr>
          <w:bottom w:val="single" w:color="1A3A5C" w:sz="6" w:space="6"/>
        </w:pBdr>
        <w:spacing w:before="480" w:after="160"/>
      </w:pPr>
      <w:r>
        <w:rPr>
          <w:rFonts w:ascii="Arial" w:cs="Arial" w:eastAsia="Arial" w:hAnsi="Arial"/>
          <w:b/>
          <w:bCs/>
          <w:color w:val="1A3A5C"/>
          <w:sz w:val="36"/>
          <w:szCs w:val="36"/>
        </w:rPr>
        <w:t xml:space="preserve">Section 1 — Présentation de FXN SASU</w:t>
      </w:r>
    </w:p>
    <w:p>
      <w:pPr>
        <w:pStyle w:val="Heading2"/>
        <w:spacing w:before="320" w:after="100"/>
      </w:pPr>
      <w:r>
        <w:rPr>
          <w:rFonts w:ascii="Arial" w:cs="Arial" w:eastAsia="Arial" w:hAnsi="Arial"/>
          <w:b/>
          <w:bCs/>
          <w:color w:val="2E6DA4"/>
          <w:sz w:val="28"/>
          <w:szCs w:val="28"/>
        </w:rPr>
        <w:t xml:space="preserve">1.1 Identité de l'entreprise</w:t>
      </w:r>
    </w:p>
    <w:p>
      <w:pPr>
        <w:spacing w:before="80" w:after="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CFE0" w:sz="1"/>
              <w:left w:val="single" w:color="BBCFE0" w:sz="1"/>
              <w:bottom w:val="single" w:color="BBCFE0" w:sz="1"/>
              <w:right w:val="single" w:color="BBCFE0" w:sz="1"/>
            </w:tcBorders>
            <w:shd w:fill="D6E4F0" w:val="clear"/>
            <w:tcMar>
              <w:top w:type="dxa" w:w="100"/>
              <w:left w:type="dxa" w:w="150"/>
              <w:bottom w:type="dxa" w:w="100"/>
              <w:right w:type="dxa" w:w="150"/>
            </w:tcMar>
            <w:vAlign w:val="center"/>
          </w:tcPr>
          <w:p>
            <w:pPr>
              <w:spacing w:before="40" w:after="40"/>
              <w:jc w:val="left"/>
            </w:pPr>
            <w:r>
              <w:rPr>
                <w:rFonts w:ascii="Arial" w:cs="Arial" w:eastAsia="Arial" w:hAnsi="Arial"/>
                <w:b/>
                <w:bCs/>
                <w:color w:val="1A1A1A"/>
                <w:sz w:val="20"/>
                <w:szCs w:val="20"/>
              </w:rPr>
              <w:t xml:space="preserve">Raison sociale</w:t>
            </w:r>
          </w:p>
        </w:tc>
        <w:tc>
          <w:tcPr>
            <w:tcW w:type="dxa" w:w="636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FXN SASU</w:t>
            </w:r>
          </w:p>
        </w:tc>
      </w:tr>
    </w:tbl>
    <w:p>
      <w:pPr>
        <w:spacing w:before="40" w:after="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CFE0" w:sz="1"/>
              <w:left w:val="single" w:color="BBCFE0" w:sz="1"/>
              <w:bottom w:val="single" w:color="BBCFE0" w:sz="1"/>
              <w:right w:val="single" w:color="BBCFE0" w:sz="1"/>
            </w:tcBorders>
            <w:shd w:fill="D6E4F0" w:val="clear"/>
            <w:tcMar>
              <w:top w:type="dxa" w:w="100"/>
              <w:left w:type="dxa" w:w="150"/>
              <w:bottom w:type="dxa" w:w="100"/>
              <w:right w:type="dxa" w:w="150"/>
            </w:tcMar>
            <w:vAlign w:val="center"/>
          </w:tcPr>
          <w:p>
            <w:pPr>
              <w:spacing w:before="40" w:after="40"/>
              <w:jc w:val="left"/>
            </w:pPr>
            <w:r>
              <w:rPr>
                <w:rFonts w:ascii="Arial" w:cs="Arial" w:eastAsia="Arial" w:hAnsi="Arial"/>
                <w:b/>
                <w:bCs/>
                <w:color w:val="1A1A1A"/>
                <w:sz w:val="20"/>
                <w:szCs w:val="20"/>
              </w:rPr>
              <w:t xml:space="preserve">SIRET</w:t>
            </w:r>
          </w:p>
        </w:tc>
        <w:tc>
          <w:tcPr>
            <w:tcW w:type="dxa" w:w="636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[À compléter]</w:t>
            </w:r>
          </w:p>
        </w:tc>
      </w:tr>
    </w:tbl>
    <w:p>
      <w:pPr>
        <w:spacing w:before="40" w:after="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CFE0" w:sz="1"/>
              <w:left w:val="single" w:color="BBCFE0" w:sz="1"/>
              <w:bottom w:val="single" w:color="BBCFE0" w:sz="1"/>
              <w:right w:val="single" w:color="BBCFE0" w:sz="1"/>
            </w:tcBorders>
            <w:shd w:fill="D6E4F0" w:val="clear"/>
            <w:tcMar>
              <w:top w:type="dxa" w:w="100"/>
              <w:left w:type="dxa" w:w="150"/>
              <w:bottom w:type="dxa" w:w="100"/>
              <w:right w:type="dxa" w:w="150"/>
            </w:tcMar>
            <w:vAlign w:val="center"/>
          </w:tcPr>
          <w:p>
            <w:pPr>
              <w:spacing w:before="40" w:after="40"/>
              <w:jc w:val="left"/>
            </w:pPr>
            <w:r>
              <w:rPr>
                <w:rFonts w:ascii="Arial" w:cs="Arial" w:eastAsia="Arial" w:hAnsi="Arial"/>
                <w:b/>
                <w:bCs/>
                <w:color w:val="1A1A1A"/>
                <w:sz w:val="20"/>
                <w:szCs w:val="20"/>
              </w:rPr>
              <w:t xml:space="preserve">Code APE / NAF</w:t>
            </w:r>
          </w:p>
        </w:tc>
        <w:tc>
          <w:tcPr>
            <w:tcW w:type="dxa" w:w="636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[À compléter — ex : 4321A Travaux d'installation électrique]</w:t>
            </w:r>
          </w:p>
        </w:tc>
      </w:tr>
    </w:tbl>
    <w:p>
      <w:pPr>
        <w:spacing w:before="40" w:after="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CFE0" w:sz="1"/>
              <w:left w:val="single" w:color="BBCFE0" w:sz="1"/>
              <w:bottom w:val="single" w:color="BBCFE0" w:sz="1"/>
              <w:right w:val="single" w:color="BBCFE0" w:sz="1"/>
            </w:tcBorders>
            <w:shd w:fill="D6E4F0" w:val="clear"/>
            <w:tcMar>
              <w:top w:type="dxa" w:w="100"/>
              <w:left w:type="dxa" w:w="150"/>
              <w:bottom w:type="dxa" w:w="100"/>
              <w:right w:type="dxa" w:w="150"/>
            </w:tcMar>
            <w:vAlign w:val="center"/>
          </w:tcPr>
          <w:p>
            <w:pPr>
              <w:spacing w:before="40" w:after="40"/>
              <w:jc w:val="left"/>
            </w:pPr>
            <w:r>
              <w:rPr>
                <w:rFonts w:ascii="Arial" w:cs="Arial" w:eastAsia="Arial" w:hAnsi="Arial"/>
                <w:b/>
                <w:bCs/>
                <w:color w:val="1A1A1A"/>
                <w:sz w:val="20"/>
                <w:szCs w:val="20"/>
              </w:rPr>
              <w:t xml:space="preserve">Adresse du siège</w:t>
            </w:r>
          </w:p>
        </w:tc>
        <w:tc>
          <w:tcPr>
            <w:tcW w:type="dxa" w:w="636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[À compléter]</w:t>
            </w:r>
          </w:p>
        </w:tc>
      </w:tr>
    </w:tbl>
    <w:p>
      <w:pPr>
        <w:spacing w:before="40" w:after="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CFE0" w:sz="1"/>
              <w:left w:val="single" w:color="BBCFE0" w:sz="1"/>
              <w:bottom w:val="single" w:color="BBCFE0" w:sz="1"/>
              <w:right w:val="single" w:color="BBCFE0" w:sz="1"/>
            </w:tcBorders>
            <w:shd w:fill="D6E4F0" w:val="clear"/>
            <w:tcMar>
              <w:top w:type="dxa" w:w="100"/>
              <w:left w:type="dxa" w:w="150"/>
              <w:bottom w:type="dxa" w:w="100"/>
              <w:right w:type="dxa" w:w="150"/>
            </w:tcMar>
            <w:vAlign w:val="center"/>
          </w:tcPr>
          <w:p>
            <w:pPr>
              <w:spacing w:before="40" w:after="40"/>
              <w:jc w:val="left"/>
            </w:pPr>
            <w:r>
              <w:rPr>
                <w:rFonts w:ascii="Arial" w:cs="Arial" w:eastAsia="Arial" w:hAnsi="Arial"/>
                <w:b/>
                <w:bCs/>
                <w:color w:val="1A1A1A"/>
                <w:sz w:val="20"/>
                <w:szCs w:val="20"/>
              </w:rPr>
              <w:t xml:space="preserve">Téléphone</w:t>
            </w:r>
          </w:p>
        </w:tc>
        <w:tc>
          <w:tcPr>
            <w:tcW w:type="dxa" w:w="636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[À compléter]</w:t>
            </w:r>
          </w:p>
        </w:tc>
      </w:tr>
    </w:tbl>
    <w:p>
      <w:pPr>
        <w:spacing w:before="40" w:after="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CFE0" w:sz="1"/>
              <w:left w:val="single" w:color="BBCFE0" w:sz="1"/>
              <w:bottom w:val="single" w:color="BBCFE0" w:sz="1"/>
              <w:right w:val="single" w:color="BBCFE0" w:sz="1"/>
            </w:tcBorders>
            <w:shd w:fill="D6E4F0" w:val="clear"/>
            <w:tcMar>
              <w:top w:type="dxa" w:w="100"/>
              <w:left w:type="dxa" w:w="150"/>
              <w:bottom w:type="dxa" w:w="100"/>
              <w:right w:type="dxa" w:w="150"/>
            </w:tcMar>
            <w:vAlign w:val="center"/>
          </w:tcPr>
          <w:p>
            <w:pPr>
              <w:spacing w:before="40" w:after="40"/>
              <w:jc w:val="left"/>
            </w:pPr>
            <w:r>
              <w:rPr>
                <w:rFonts w:ascii="Arial" w:cs="Arial" w:eastAsia="Arial" w:hAnsi="Arial"/>
                <w:b/>
                <w:bCs/>
                <w:color w:val="1A1A1A"/>
                <w:sz w:val="20"/>
                <w:szCs w:val="20"/>
              </w:rPr>
              <w:t xml:space="preserve">Email</w:t>
            </w:r>
          </w:p>
        </w:tc>
        <w:tc>
          <w:tcPr>
            <w:tcW w:type="dxa" w:w="636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[À compléter]</w:t>
            </w:r>
          </w:p>
        </w:tc>
      </w:tr>
    </w:tbl>
    <w:p>
      <w:pPr>
        <w:spacing w:before="40" w:after="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CFE0" w:sz="1"/>
              <w:left w:val="single" w:color="BBCFE0" w:sz="1"/>
              <w:bottom w:val="single" w:color="BBCFE0" w:sz="1"/>
              <w:right w:val="single" w:color="BBCFE0" w:sz="1"/>
            </w:tcBorders>
            <w:shd w:fill="D6E4F0" w:val="clear"/>
            <w:tcMar>
              <w:top w:type="dxa" w:w="100"/>
              <w:left w:type="dxa" w:w="150"/>
              <w:bottom w:type="dxa" w:w="100"/>
              <w:right w:type="dxa" w:w="150"/>
            </w:tcMar>
            <w:vAlign w:val="center"/>
          </w:tcPr>
          <w:p>
            <w:pPr>
              <w:spacing w:before="40" w:after="40"/>
              <w:jc w:val="left"/>
            </w:pPr>
            <w:r>
              <w:rPr>
                <w:rFonts w:ascii="Arial" w:cs="Arial" w:eastAsia="Arial" w:hAnsi="Arial"/>
                <w:b/>
                <w:bCs/>
                <w:color w:val="1A1A1A"/>
                <w:sz w:val="20"/>
                <w:szCs w:val="20"/>
              </w:rPr>
              <w:t xml:space="preserve">Site web / LinkedIn</w:t>
            </w:r>
          </w:p>
        </w:tc>
        <w:tc>
          <w:tcPr>
            <w:tcW w:type="dxa" w:w="636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[À compléter]</w:t>
            </w:r>
          </w:p>
        </w:tc>
      </w:tr>
    </w:tbl>
    <w:p>
      <w:pPr>
        <w:spacing w:before="40" w:after="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CFE0" w:sz="1"/>
              <w:left w:val="single" w:color="BBCFE0" w:sz="1"/>
              <w:bottom w:val="single" w:color="BBCFE0" w:sz="1"/>
              <w:right w:val="single" w:color="BBCFE0" w:sz="1"/>
            </w:tcBorders>
            <w:shd w:fill="D6E4F0" w:val="clear"/>
            <w:tcMar>
              <w:top w:type="dxa" w:w="100"/>
              <w:left w:type="dxa" w:w="150"/>
              <w:bottom w:type="dxa" w:w="100"/>
              <w:right w:type="dxa" w:w="150"/>
            </w:tcMar>
            <w:vAlign w:val="center"/>
          </w:tcPr>
          <w:p>
            <w:pPr>
              <w:spacing w:before="40" w:after="40"/>
              <w:jc w:val="left"/>
            </w:pPr>
            <w:r>
              <w:rPr>
                <w:rFonts w:ascii="Arial" w:cs="Arial" w:eastAsia="Arial" w:hAnsi="Arial"/>
                <w:b/>
                <w:bCs/>
                <w:color w:val="1A1A1A"/>
                <w:sz w:val="20"/>
                <w:szCs w:val="20"/>
              </w:rPr>
              <w:t xml:space="preserve">Capital social</w:t>
            </w:r>
          </w:p>
        </w:tc>
        <w:tc>
          <w:tcPr>
            <w:tcW w:type="dxa" w:w="636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[À compléter] €</w:t>
            </w:r>
          </w:p>
        </w:tc>
      </w:tr>
    </w:tbl>
    <w:p>
      <w:pPr>
        <w:spacing w:before="40" w:after="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CFE0" w:sz="1"/>
              <w:left w:val="single" w:color="BBCFE0" w:sz="1"/>
              <w:bottom w:val="single" w:color="BBCFE0" w:sz="1"/>
              <w:right w:val="single" w:color="BBCFE0" w:sz="1"/>
            </w:tcBorders>
            <w:shd w:fill="D6E4F0" w:val="clear"/>
            <w:tcMar>
              <w:top w:type="dxa" w:w="100"/>
              <w:left w:type="dxa" w:w="150"/>
              <w:bottom w:type="dxa" w:w="100"/>
              <w:right w:type="dxa" w:w="150"/>
            </w:tcMar>
            <w:vAlign w:val="center"/>
          </w:tcPr>
          <w:p>
            <w:pPr>
              <w:spacing w:before="40" w:after="40"/>
              <w:jc w:val="left"/>
            </w:pPr>
            <w:r>
              <w:rPr>
                <w:rFonts w:ascii="Arial" w:cs="Arial" w:eastAsia="Arial" w:hAnsi="Arial"/>
                <w:b/>
                <w:bCs/>
                <w:color w:val="1A1A1A"/>
                <w:sz w:val="20"/>
                <w:szCs w:val="20"/>
              </w:rPr>
              <w:t xml:space="preserve">Date de création</w:t>
            </w:r>
          </w:p>
        </w:tc>
        <w:tc>
          <w:tcPr>
            <w:tcW w:type="dxa" w:w="636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[À compléter]</w:t>
            </w:r>
          </w:p>
        </w:tc>
      </w:tr>
    </w:tbl>
    <w:p>
      <w:pPr>
        <w:spacing w:before="40" w:after="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CFE0" w:sz="1"/>
              <w:left w:val="single" w:color="BBCFE0" w:sz="1"/>
              <w:bottom w:val="single" w:color="BBCFE0" w:sz="1"/>
              <w:right w:val="single" w:color="BBCFE0" w:sz="1"/>
            </w:tcBorders>
            <w:shd w:fill="D6E4F0" w:val="clear"/>
            <w:tcMar>
              <w:top w:type="dxa" w:w="100"/>
              <w:left w:type="dxa" w:w="150"/>
              <w:bottom w:type="dxa" w:w="100"/>
              <w:right w:type="dxa" w:w="150"/>
            </w:tcMar>
            <w:vAlign w:val="center"/>
          </w:tcPr>
          <w:p>
            <w:pPr>
              <w:spacing w:before="40" w:after="40"/>
              <w:jc w:val="left"/>
            </w:pPr>
            <w:r>
              <w:rPr>
                <w:rFonts w:ascii="Arial" w:cs="Arial" w:eastAsia="Arial" w:hAnsi="Arial"/>
                <w:b/>
                <w:bCs/>
                <w:color w:val="1A1A1A"/>
                <w:sz w:val="20"/>
                <w:szCs w:val="20"/>
              </w:rPr>
              <w:t xml:space="preserve">Dirigeant(e)</w:t>
            </w:r>
          </w:p>
        </w:tc>
        <w:tc>
          <w:tcPr>
            <w:tcW w:type="dxa" w:w="636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M. Coulibaly — Président</w:t>
            </w:r>
          </w:p>
        </w:tc>
      </w:tr>
    </w:tbl>
    <w:p>
      <w:pPr>
        <w:spacing w:before="120" w:after="0"/>
      </w:pPr>
      <w:r>
        <w:rPr>
          <w:rFonts w:ascii="Arial" w:cs="Arial" w:eastAsia="Arial" w:hAnsi="Arial"/>
          <w:b w:val="false"/>
          <w:bCs w:val="false"/>
          <w:i w:val="false"/>
          <w:iCs w:val="false"/>
          <w:color w:val="1A1A1A"/>
          <w:sz w:val="22"/>
          <w:szCs w:val="22"/>
        </w:rPr>
        <w:t xml:space="preserve"/>
      </w:r>
    </w:p>
    <w:p>
      <w:pPr>
        <w:pStyle w:val="Heading2"/>
        <w:spacing w:before="320" w:after="100"/>
      </w:pPr>
      <w:r>
        <w:rPr>
          <w:rFonts w:ascii="Arial" w:cs="Arial" w:eastAsia="Arial" w:hAnsi="Arial"/>
          <w:b/>
          <w:bCs/>
          <w:color w:val="2E6DA4"/>
          <w:sz w:val="28"/>
          <w:szCs w:val="28"/>
        </w:rPr>
        <w:t xml:space="preserve">1.2 Dirigeant — Parcours et compétences</w:t>
      </w:r>
    </w:p>
    <w:p>
      <w:pPr>
        <w:spacing w:before="80" w:after="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CFE0" w:sz="1"/>
              <w:left w:val="single" w:color="BBCFE0" w:sz="1"/>
              <w:bottom w:val="single" w:color="BBCFE0" w:sz="1"/>
              <w:right w:val="single" w:color="BBCFE0" w:sz="1"/>
            </w:tcBorders>
            <w:shd w:fill="D6E4F0" w:val="clear"/>
            <w:tcMar>
              <w:top w:type="dxa" w:w="100"/>
              <w:left w:type="dxa" w:w="150"/>
              <w:bottom w:type="dxa" w:w="100"/>
              <w:right w:type="dxa" w:w="150"/>
            </w:tcMar>
            <w:vAlign w:val="center"/>
          </w:tcPr>
          <w:p>
            <w:pPr>
              <w:spacing w:before="40" w:after="40"/>
              <w:jc w:val="left"/>
            </w:pPr>
            <w:r>
              <w:rPr>
                <w:rFonts w:ascii="Arial" w:cs="Arial" w:eastAsia="Arial" w:hAnsi="Arial"/>
                <w:b/>
                <w:bCs/>
                <w:color w:val="1A1A1A"/>
                <w:sz w:val="20"/>
                <w:szCs w:val="20"/>
              </w:rPr>
              <w:t xml:space="preserve">Nom et prénom</w:t>
            </w:r>
          </w:p>
        </w:tc>
        <w:tc>
          <w:tcPr>
            <w:tcW w:type="dxa" w:w="636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M. Coulibaly</w:t>
            </w:r>
          </w:p>
        </w:tc>
      </w:tr>
    </w:tbl>
    <w:p>
      <w:pPr>
        <w:spacing w:before="40" w:after="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CFE0" w:sz="1"/>
              <w:left w:val="single" w:color="BBCFE0" w:sz="1"/>
              <w:bottom w:val="single" w:color="BBCFE0" w:sz="1"/>
              <w:right w:val="single" w:color="BBCFE0" w:sz="1"/>
            </w:tcBorders>
            <w:shd w:fill="D6E4F0" w:val="clear"/>
            <w:tcMar>
              <w:top w:type="dxa" w:w="100"/>
              <w:left w:type="dxa" w:w="150"/>
              <w:bottom w:type="dxa" w:w="100"/>
              <w:right w:type="dxa" w:w="150"/>
            </w:tcMar>
            <w:vAlign w:val="center"/>
          </w:tcPr>
          <w:p>
            <w:pPr>
              <w:spacing w:before="40" w:after="40"/>
              <w:jc w:val="left"/>
            </w:pPr>
            <w:r>
              <w:rPr>
                <w:rFonts w:ascii="Arial" w:cs="Arial" w:eastAsia="Arial" w:hAnsi="Arial"/>
                <w:b/>
                <w:bCs/>
                <w:color w:val="1A1A1A"/>
                <w:sz w:val="20"/>
                <w:szCs w:val="20"/>
              </w:rPr>
              <w:t xml:space="preserve">Formation initiale</w:t>
            </w:r>
          </w:p>
        </w:tc>
        <w:tc>
          <w:tcPr>
            <w:tcW w:type="dxa" w:w="636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MIAGE (Méthodes Informatiques Appliquées à la Gestion des Entreprises)</w:t>
            </w:r>
          </w:p>
        </w:tc>
      </w:tr>
    </w:tbl>
    <w:p>
      <w:pPr>
        <w:spacing w:before="40" w:after="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CFE0" w:sz="1"/>
              <w:left w:val="single" w:color="BBCFE0" w:sz="1"/>
              <w:bottom w:val="single" w:color="BBCFE0" w:sz="1"/>
              <w:right w:val="single" w:color="BBCFE0" w:sz="1"/>
            </w:tcBorders>
            <w:shd w:fill="D6E4F0" w:val="clear"/>
            <w:tcMar>
              <w:top w:type="dxa" w:w="100"/>
              <w:left w:type="dxa" w:w="150"/>
              <w:bottom w:type="dxa" w:w="100"/>
              <w:right w:type="dxa" w:w="150"/>
            </w:tcMar>
            <w:vAlign w:val="center"/>
          </w:tcPr>
          <w:p>
            <w:pPr>
              <w:spacing w:before="40" w:after="40"/>
              <w:jc w:val="left"/>
            </w:pPr>
            <w:r>
              <w:rPr>
                <w:rFonts w:ascii="Arial" w:cs="Arial" w:eastAsia="Arial" w:hAnsi="Arial"/>
                <w:b/>
                <w:bCs/>
                <w:color w:val="1A1A1A"/>
                <w:sz w:val="20"/>
                <w:szCs w:val="20"/>
              </w:rPr>
              <w:t xml:space="preserve">Expérience télécom</w:t>
            </w:r>
          </w:p>
        </w:tc>
        <w:tc>
          <w:tcPr>
            <w:tcW w:type="dxa" w:w="636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[À compléter — ex : X années dans le secteur FttH]</w:t>
            </w:r>
          </w:p>
        </w:tc>
      </w:tr>
    </w:tbl>
    <w:p>
      <w:pPr>
        <w:spacing w:before="40" w:after="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CFE0" w:sz="1"/>
              <w:left w:val="single" w:color="BBCFE0" w:sz="1"/>
              <w:bottom w:val="single" w:color="BBCFE0" w:sz="1"/>
              <w:right w:val="single" w:color="BBCFE0" w:sz="1"/>
            </w:tcBorders>
            <w:shd w:fill="D6E4F0" w:val="clear"/>
            <w:tcMar>
              <w:top w:type="dxa" w:w="100"/>
              <w:left w:type="dxa" w:w="150"/>
              <w:bottom w:type="dxa" w:w="100"/>
              <w:right w:type="dxa" w:w="150"/>
            </w:tcMar>
            <w:vAlign w:val="center"/>
          </w:tcPr>
          <w:p>
            <w:pPr>
              <w:spacing w:before="40" w:after="40"/>
              <w:jc w:val="left"/>
            </w:pPr>
            <w:r>
              <w:rPr>
                <w:rFonts w:ascii="Arial" w:cs="Arial" w:eastAsia="Arial" w:hAnsi="Arial"/>
                <w:b/>
                <w:bCs/>
                <w:color w:val="1A1A1A"/>
                <w:sz w:val="20"/>
                <w:szCs w:val="20"/>
              </w:rPr>
              <w:t xml:space="preserve">Certifications personnelles</w:t>
            </w:r>
          </w:p>
        </w:tc>
        <w:tc>
          <w:tcPr>
            <w:tcW w:type="dxa" w:w="636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[À compléter — AIPR, habilitations électriques, etc.]</w:t>
            </w:r>
          </w:p>
        </w:tc>
      </w:tr>
    </w:tbl>
    <w:p>
      <w:pPr>
        <w:spacing w:before="120" w:after="0"/>
      </w:pPr>
      <w:r>
        <w:rPr>
          <w:rFonts w:ascii="Arial" w:cs="Arial" w:eastAsia="Arial" w:hAnsi="Arial"/>
          <w:b w:val="false"/>
          <w:bCs w:val="false"/>
          <w:i w:val="false"/>
          <w:iCs w:val="false"/>
          <w:color w:val="1A1A1A"/>
          <w:sz w:val="22"/>
          <w:szCs w:val="22"/>
        </w:rPr>
        <w:t xml:space="preserve"/>
      </w:r>
    </w:p>
    <w:p>
      <w:pPr>
        <w:pStyle w:val="Heading2"/>
        <w:spacing w:before="320" w:after="100"/>
      </w:pPr>
      <w:r>
        <w:rPr>
          <w:rFonts w:ascii="Arial" w:cs="Arial" w:eastAsia="Arial" w:hAnsi="Arial"/>
          <w:b/>
          <w:bCs/>
          <w:color w:val="2E6DA4"/>
          <w:sz w:val="28"/>
          <w:szCs w:val="28"/>
        </w:rPr>
        <w:t xml:space="preserve">1.3 Périmètre d'activité</w:t>
      </w:r>
    </w:p>
    <w:p>
      <w:pPr>
        <w:spacing w:before="80" w:after="0"/>
      </w:pPr>
      <w:r>
        <w:rPr>
          <w:rFonts w:ascii="Arial" w:cs="Arial" w:eastAsia="Arial" w:hAnsi="Arial"/>
          <w:b w:val="false"/>
          <w:bCs w:val="false"/>
          <w:i w:val="false"/>
          <w:iCs w:val="false"/>
          <w:color w:val="1A1A1A"/>
          <w:sz w:val="22"/>
          <w:szCs w:val="22"/>
        </w:rPr>
        <w:t xml:space="preserve"/>
      </w:r>
    </w:p>
    <w:p>
      <w:pPr>
        <w:spacing w:before="80" w:after="80"/>
        <w:jc w:val="both"/>
      </w:pPr>
      <w:r>
        <w:rPr>
          <w:rFonts w:ascii="Arial" w:cs="Arial" w:eastAsia="Arial" w:hAnsi="Arial"/>
          <w:b w:val="false"/>
          <w:bCs w:val="false"/>
          <w:i w:val="false"/>
          <w:iCs w:val="false"/>
          <w:color w:val="1A1A1A"/>
          <w:sz w:val="22"/>
          <w:szCs w:val="22"/>
        </w:rPr>
        <w:t xml:space="preserve">FXN SASU est une entreprise spécialisée dans le déploiement et la maintenance des réseaux en fibre optique jusqu'à l'abonné (FttH). Ses activités couvrent :</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Raccordement final abonné (D3) : du PBO jusqu'à la PTO</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Déploiement réseau distribution : pose de câbles, soudures, mise en place PM/PBO</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Maintenance et reprise de malfaçons sur réseaux FttH existants</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Interventions terrain pour compte d'opérateurs commerciaux (mode STOC) et d'infrastructure (mode OI)</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Développement et opération de FXN ERP : logiciel de gestion des interventions FttH</w:t>
      </w:r>
    </w:p>
    <w:p>
      <w:pPr>
        <w:spacing w:before="80" w:after="0"/>
      </w:pPr>
      <w:r>
        <w:rPr>
          <w:rFonts w:ascii="Arial" w:cs="Arial" w:eastAsia="Arial" w:hAnsi="Arial"/>
          <w:b w:val="false"/>
          <w:bCs w:val="false"/>
          <w:i w:val="false"/>
          <w:iCs w:val="false"/>
          <w:color w:val="1A1A1A"/>
          <w:sz w:val="22"/>
          <w:szCs w:val="22"/>
        </w:rPr>
        <w:t xml:space="preserve"/>
      </w:r>
    </w:p>
    <w:p>
      <w:pPr>
        <w:pStyle w:val="Heading2"/>
        <w:spacing w:before="320" w:after="100"/>
      </w:pPr>
      <w:r>
        <w:rPr>
          <w:rFonts w:ascii="Arial" w:cs="Arial" w:eastAsia="Arial" w:hAnsi="Arial"/>
          <w:b/>
          <w:bCs/>
          <w:color w:val="2E6DA4"/>
          <w:sz w:val="28"/>
          <w:szCs w:val="28"/>
        </w:rPr>
        <w:t xml:space="preserve">1.4 Zones géographiques couvertes</w:t>
      </w:r>
    </w:p>
    <w:p>
      <w:pPr>
        <w:spacing w:before="80" w:after="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FE0" w:sz="1"/>
              <w:left w:val="single" w:color="BBCFE0" w:sz="1"/>
              <w:bottom w:val="single" w:color="BBCFE0" w:sz="1"/>
              <w:right w:val="single" w:color="BBCFE0" w:sz="1"/>
            </w:tcBorders>
            <w:shd w:fill="D6E4F0" w:val="clear"/>
            <w:tcMar>
              <w:top w:type="dxa" w:w="100"/>
              <w:left w:type="dxa" w:w="150"/>
              <w:bottom w:type="dxa" w:w="100"/>
              <w:right w:type="dxa" w:w="150"/>
            </w:tcMar>
            <w:vAlign w:val="center"/>
          </w:tcPr>
          <w:p>
            <w:pPr>
              <w:spacing w:before="40" w:after="40"/>
              <w:jc w:val="left"/>
            </w:pPr>
            <w:r>
              <w:rPr>
                <w:rFonts w:ascii="Arial" w:cs="Arial" w:eastAsia="Arial" w:hAnsi="Arial"/>
                <w:b/>
                <w:bCs/>
                <w:color w:val="1A1A1A"/>
                <w:sz w:val="20"/>
                <w:szCs w:val="20"/>
              </w:rPr>
              <w:t xml:space="preserve">Zones d'intervention actuelles</w:t>
            </w:r>
          </w:p>
        </w:tc>
      </w:tr>
      <w:tr>
        <w:tc>
          <w:tcPr>
            <w:tcW w:type="dxa" w:w="936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[À compléter — département(s) / région(s)]</w:t>
            </w:r>
          </w:p>
        </w:tc>
      </w:tr>
    </w:tbl>
    <w:p>
      <w:pPr>
        <w:spacing w:before="40" w:after="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FE0" w:sz="1"/>
              <w:left w:val="single" w:color="BBCFE0" w:sz="1"/>
              <w:bottom w:val="single" w:color="BBCFE0" w:sz="1"/>
              <w:right w:val="single" w:color="BBCFE0" w:sz="1"/>
            </w:tcBorders>
            <w:shd w:fill="D6E4F0" w:val="clear"/>
            <w:tcMar>
              <w:top w:type="dxa" w:w="100"/>
              <w:left w:type="dxa" w:w="150"/>
              <w:bottom w:type="dxa" w:w="100"/>
              <w:right w:type="dxa" w:w="150"/>
            </w:tcMar>
            <w:vAlign w:val="center"/>
          </w:tcPr>
          <w:p>
            <w:pPr>
              <w:spacing w:before="40" w:after="40"/>
              <w:jc w:val="left"/>
            </w:pPr>
            <w:r>
              <w:rPr>
                <w:rFonts w:ascii="Arial" w:cs="Arial" w:eastAsia="Arial" w:hAnsi="Arial"/>
                <w:b/>
                <w:bCs/>
                <w:color w:val="1A1A1A"/>
                <w:sz w:val="20"/>
                <w:szCs w:val="20"/>
              </w:rPr>
              <w:t xml:space="preserve">Extension prévue (avec calendrier)</w:t>
            </w:r>
          </w:p>
        </w:tc>
      </w:tr>
      <w:tr>
        <w:tc>
          <w:tcPr>
            <w:tcW w:type="dxa" w:w="936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[À compléter — zones cibles rang 1 : régions visées à M18, M36, M60]</w:t>
            </w:r>
          </w:p>
        </w:tc>
      </w:tr>
    </w:tbl>
    <w:p>
      <w:pPr>
        <w:spacing w:before="80" w:after="0"/>
      </w:pPr>
      <w:r>
        <w:rPr>
          <w:rFonts w:ascii="Arial" w:cs="Arial" w:eastAsia="Arial" w:hAnsi="Arial"/>
          <w:b w:val="false"/>
          <w:bCs w:val="false"/>
          <w:i w:val="false"/>
          <w:iCs w:val="false"/>
          <w:color w:val="1A1A1A"/>
          <w:sz w:val="22"/>
          <w:szCs w:val="22"/>
        </w:rPr>
        <w:t xml:space="preserve"/>
      </w:r>
    </w:p>
    <w:p>
      <w:pPr>
        <w:pStyle w:val="Heading2"/>
        <w:spacing w:before="320" w:after="100"/>
      </w:pPr>
      <w:r>
        <w:rPr>
          <w:rFonts w:ascii="Arial" w:cs="Arial" w:eastAsia="Arial" w:hAnsi="Arial"/>
          <w:b/>
          <w:bCs/>
          <w:color w:val="2E6DA4"/>
          <w:sz w:val="28"/>
          <w:szCs w:val="28"/>
        </w:rPr>
        <w:t xml:space="preserve">1.5 Assurances</w:t>
      </w:r>
    </w:p>
    <w:p>
      <w:pPr>
        <w:spacing w:before="80" w:after="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CFE0" w:sz="1"/>
              <w:left w:val="single" w:color="BBCFE0" w:sz="1"/>
              <w:bottom w:val="single" w:color="BBCFE0" w:sz="1"/>
              <w:right w:val="single" w:color="BBCFE0" w:sz="1"/>
            </w:tcBorders>
            <w:shd w:fill="D6E4F0" w:val="clear"/>
            <w:tcMar>
              <w:top w:type="dxa" w:w="100"/>
              <w:left w:type="dxa" w:w="150"/>
              <w:bottom w:type="dxa" w:w="100"/>
              <w:right w:type="dxa" w:w="150"/>
            </w:tcMar>
            <w:vAlign w:val="center"/>
          </w:tcPr>
          <w:p>
            <w:pPr>
              <w:spacing w:before="40" w:after="40"/>
              <w:jc w:val="left"/>
            </w:pPr>
            <w:r>
              <w:rPr>
                <w:rFonts w:ascii="Arial" w:cs="Arial" w:eastAsia="Arial" w:hAnsi="Arial"/>
                <w:b/>
                <w:bCs/>
                <w:color w:val="1A1A1A"/>
                <w:sz w:val="20"/>
                <w:szCs w:val="20"/>
              </w:rPr>
              <w:t xml:space="preserve">RC Professionnelle</w:t>
            </w:r>
          </w:p>
        </w:tc>
        <w:tc>
          <w:tcPr>
            <w:tcW w:type="dxa" w:w="636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[Nom assureur] — Police n° [X] — Montant : [X]€</w:t>
            </w:r>
          </w:p>
        </w:tc>
      </w:tr>
    </w:tbl>
    <w:p>
      <w:pPr>
        <w:spacing w:before="40" w:after="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CFE0" w:sz="1"/>
              <w:left w:val="single" w:color="BBCFE0" w:sz="1"/>
              <w:bottom w:val="single" w:color="BBCFE0" w:sz="1"/>
              <w:right w:val="single" w:color="BBCFE0" w:sz="1"/>
            </w:tcBorders>
            <w:shd w:fill="D6E4F0" w:val="clear"/>
            <w:tcMar>
              <w:top w:type="dxa" w:w="100"/>
              <w:left w:type="dxa" w:w="150"/>
              <w:bottom w:type="dxa" w:w="100"/>
              <w:right w:type="dxa" w:w="150"/>
            </w:tcMar>
            <w:vAlign w:val="center"/>
          </w:tcPr>
          <w:p>
            <w:pPr>
              <w:spacing w:before="40" w:after="40"/>
              <w:jc w:val="left"/>
            </w:pPr>
            <w:r>
              <w:rPr>
                <w:rFonts w:ascii="Arial" w:cs="Arial" w:eastAsia="Arial" w:hAnsi="Arial"/>
                <w:b/>
                <w:bCs/>
                <w:color w:val="1A1A1A"/>
                <w:sz w:val="20"/>
                <w:szCs w:val="20"/>
              </w:rPr>
              <w:t xml:space="preserve">Garantie décennale</w:t>
            </w:r>
          </w:p>
        </w:tc>
        <w:tc>
          <w:tcPr>
            <w:tcW w:type="dxa" w:w="636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[Nom assureur] — Police n° [X] — Montant : [X]€</w:t>
            </w:r>
          </w:p>
        </w:tc>
      </w:tr>
    </w:tbl>
    <w:p>
      <w:pPr>
        <w:spacing w:before="40" w:after="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CFE0" w:sz="1"/>
              <w:left w:val="single" w:color="BBCFE0" w:sz="1"/>
              <w:bottom w:val="single" w:color="BBCFE0" w:sz="1"/>
              <w:right w:val="single" w:color="BBCFE0" w:sz="1"/>
            </w:tcBorders>
            <w:shd w:fill="D6E4F0" w:val="clear"/>
            <w:tcMar>
              <w:top w:type="dxa" w:w="100"/>
              <w:left w:type="dxa" w:w="150"/>
              <w:bottom w:type="dxa" w:w="100"/>
              <w:right w:type="dxa" w:w="150"/>
            </w:tcMar>
            <w:vAlign w:val="center"/>
          </w:tcPr>
          <w:p>
            <w:pPr>
              <w:spacing w:before="40" w:after="40"/>
              <w:jc w:val="left"/>
            </w:pPr>
            <w:r>
              <w:rPr>
                <w:rFonts w:ascii="Arial" w:cs="Arial" w:eastAsia="Arial" w:hAnsi="Arial"/>
                <w:b/>
                <w:bCs/>
                <w:color w:val="1A1A1A"/>
                <w:sz w:val="20"/>
                <w:szCs w:val="20"/>
              </w:rPr>
              <w:t xml:space="preserve">Date de validité</w:t>
            </w:r>
          </w:p>
        </w:tc>
        <w:tc>
          <w:tcPr>
            <w:tcW w:type="dxa" w:w="636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[JJ/MM/AAAA]</w:t>
            </w:r>
          </w:p>
        </w:tc>
      </w:tr>
    </w:tbl>
    <w:p>
      <w:pPr>
        <w:spacing w:before="80" w:after="0"/>
      </w:pPr>
      <w:r>
        <w:rPr>
          <w:rFonts w:ascii="Arial" w:cs="Arial" w:eastAsia="Arial" w:hAnsi="Arial"/>
          <w:b w:val="false"/>
          <w:bCs w:val="false"/>
          <w:i w:val="false"/>
          <w:iCs w:val="false"/>
          <w:color w:val="1A1A1A"/>
          <w:sz w:val="22"/>
          <w:szCs w:val="22"/>
        </w:rPr>
        <w:t xml:space="preserve"/>
      </w:r>
    </w:p>
    <w:p>
      <w:pPr>
        <w:spacing w:before="40" w:after="40"/>
      </w:pPr>
      <w:r>
        <w:rPr>
          <w:rFonts w:ascii="Arial" w:cs="Arial" w:eastAsia="Arial" w:hAnsi="Arial"/>
          <w:b w:val="false"/>
          <w:bCs w:val="false"/>
          <w:i/>
          <w:iCs/>
          <w:color w:val="444444"/>
          <w:sz w:val="20"/>
          <w:szCs w:val="20"/>
        </w:rPr>
        <w:t xml:space="preserve">→ Annexe 1 : Attestations d'assurance en cours de validité</w:t>
      </w:r>
    </w:p>
    <w:p>
      <w:r>
        <w:br w:type="page"/>
      </w:r>
    </w:p>
    <w:p>
      <w:pPr>
        <w:pStyle w:val="Heading1"/>
        <w:pBdr>
          <w:bottom w:val="single" w:color="1A3A5C" w:sz="6" w:space="6"/>
        </w:pBdr>
        <w:spacing w:before="480" w:after="160"/>
      </w:pPr>
      <w:r>
        <w:rPr>
          <w:rFonts w:ascii="Arial" w:cs="Arial" w:eastAsia="Arial" w:hAnsi="Arial"/>
          <w:b/>
          <w:bCs/>
          <w:color w:val="1A3A5C"/>
          <w:sz w:val="36"/>
          <w:szCs w:val="36"/>
        </w:rPr>
        <w:t xml:space="preserve">Section 2 — Activité et expérience technique</w:t>
      </w:r>
    </w:p>
    <w:p>
      <w:pPr>
        <w:pStyle w:val="Heading2"/>
        <w:spacing w:before="320" w:after="100"/>
      </w:pPr>
      <w:r>
        <w:rPr>
          <w:rFonts w:ascii="Arial" w:cs="Arial" w:eastAsia="Arial" w:hAnsi="Arial"/>
          <w:b/>
          <w:bCs/>
          <w:color w:val="2E6DA4"/>
          <w:sz w:val="28"/>
          <w:szCs w:val="28"/>
        </w:rPr>
        <w:t xml:space="preserve">2.1 Équipements et matériels</w:t>
      </w:r>
    </w:p>
    <w:p>
      <w:pPr>
        <w:spacing w:before="80" w:after="80"/>
        <w:jc w:val="both"/>
      </w:pPr>
      <w:r>
        <w:rPr>
          <w:rFonts w:ascii="Arial" w:cs="Arial" w:eastAsia="Arial" w:hAnsi="Arial"/>
          <w:b w:val="false"/>
          <w:bCs w:val="false"/>
          <w:i w:val="false"/>
          <w:iCs w:val="false"/>
          <w:color w:val="1A1A1A"/>
          <w:sz w:val="22"/>
          <w:szCs w:val="22"/>
        </w:rPr>
        <w:t xml:space="preserve">FXN SASU dispose des équipements techniques suivants, garantissant la qualité et la traçabilité des interventions :</w:t>
      </w:r>
    </w:p>
    <w:p>
      <w:pPr>
        <w:spacing w:before="80" w:after="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1200"/>
        <w:gridCol w:w="2560"/>
      </w:tblGrid>
      <w:tr>
        <w:trPr>
          <w:tblHeader/>
        </w:trPr>
        <w:tc>
          <w:tcPr>
            <w:tcW w:type="dxa" w:w="320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Équipement</w:t>
            </w:r>
          </w:p>
        </w:tc>
        <w:tc>
          <w:tcPr>
            <w:tcW w:type="dxa" w:w="240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Marque / Modèle</w:t>
            </w:r>
          </w:p>
        </w:tc>
        <w:tc>
          <w:tcPr>
            <w:tcW w:type="dxa" w:w="120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Quantité</w:t>
            </w:r>
          </w:p>
        </w:tc>
        <w:tc>
          <w:tcPr>
            <w:tcW w:type="dxa" w:w="256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Dernière vérification</w:t>
            </w:r>
          </w:p>
        </w:tc>
      </w:tr>
      <w:tr>
        <w:tc>
          <w:tcPr>
            <w:tcW w:type="dxa" w:w="32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Soudeuse à fusion</w:t>
            </w:r>
          </w:p>
        </w:tc>
        <w:tc>
          <w:tcPr>
            <w:tcW w:type="dxa" w:w="24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[À compléter]</w:t>
            </w:r>
          </w:p>
        </w:tc>
        <w:tc>
          <w:tcPr>
            <w:tcW w:type="dxa" w:w="12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[N]</w:t>
            </w:r>
          </w:p>
        </w:tc>
        <w:tc>
          <w:tcPr>
            <w:tcW w:type="dxa" w:w="256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[Date]</w:t>
            </w:r>
          </w:p>
        </w:tc>
      </w:tr>
      <w:tr>
        <w:tc>
          <w:tcPr>
            <w:tcW w:type="dxa" w:w="32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OTDR (réflectomètre)</w:t>
            </w:r>
          </w:p>
        </w:tc>
        <w:tc>
          <w:tcPr>
            <w:tcW w:type="dxa" w:w="24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[À compléter]</w:t>
            </w:r>
          </w:p>
        </w:tc>
        <w:tc>
          <w:tcPr>
            <w:tcW w:type="dxa" w:w="12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[N]</w:t>
            </w:r>
          </w:p>
        </w:tc>
        <w:tc>
          <w:tcPr>
            <w:tcW w:type="dxa" w:w="256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[Date]</w:t>
            </w:r>
          </w:p>
        </w:tc>
      </w:tr>
      <w:tr>
        <w:tc>
          <w:tcPr>
            <w:tcW w:type="dxa" w:w="32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Power meter / Source lumineuse</w:t>
            </w:r>
          </w:p>
        </w:tc>
        <w:tc>
          <w:tcPr>
            <w:tcW w:type="dxa" w:w="24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[À compléter]</w:t>
            </w:r>
          </w:p>
        </w:tc>
        <w:tc>
          <w:tcPr>
            <w:tcW w:type="dxa" w:w="12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[N]</w:t>
            </w:r>
          </w:p>
        </w:tc>
        <w:tc>
          <w:tcPr>
            <w:tcW w:type="dxa" w:w="256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[Date]</w:t>
            </w:r>
          </w:p>
        </w:tc>
      </w:tr>
      <w:tr>
        <w:tc>
          <w:tcPr>
            <w:tcW w:type="dxa" w:w="32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Cliveur</w:t>
            </w:r>
          </w:p>
        </w:tc>
        <w:tc>
          <w:tcPr>
            <w:tcW w:type="dxa" w:w="24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[À compléter]</w:t>
            </w:r>
          </w:p>
        </w:tc>
        <w:tc>
          <w:tcPr>
            <w:tcW w:type="dxa" w:w="12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[N]</w:t>
            </w:r>
          </w:p>
        </w:tc>
        <w:tc>
          <w:tcPr>
            <w:tcW w:type="dxa" w:w="256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[Date]</w:t>
            </w:r>
          </w:p>
        </w:tc>
      </w:tr>
      <w:tr>
        <w:tc>
          <w:tcPr>
            <w:tcW w:type="dxa" w:w="32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Microscope inspection connecteurs</w:t>
            </w:r>
          </w:p>
        </w:tc>
        <w:tc>
          <w:tcPr>
            <w:tcW w:type="dxa" w:w="24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[À compléter]</w:t>
            </w:r>
          </w:p>
        </w:tc>
        <w:tc>
          <w:tcPr>
            <w:tcW w:type="dxa" w:w="12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[N]</w:t>
            </w:r>
          </w:p>
        </w:tc>
        <w:tc>
          <w:tcPr>
            <w:tcW w:type="dxa" w:w="256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[Date]</w:t>
            </w:r>
          </w:p>
        </w:tc>
      </w:tr>
      <w:tr>
        <w:tc>
          <w:tcPr>
            <w:tcW w:type="dxa" w:w="32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Outillage pose câble (dérouleur, tire-câble)</w:t>
            </w:r>
          </w:p>
        </w:tc>
        <w:tc>
          <w:tcPr>
            <w:tcW w:type="dxa" w:w="24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[À compléter]</w:t>
            </w:r>
          </w:p>
        </w:tc>
        <w:tc>
          <w:tcPr>
            <w:tcW w:type="dxa" w:w="12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[N]</w:t>
            </w:r>
          </w:p>
        </w:tc>
        <w:tc>
          <w:tcPr>
            <w:tcW w:type="dxa" w:w="256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[Date]</w:t>
            </w:r>
          </w:p>
        </w:tc>
      </w:tr>
      <w:tr>
        <w:tc>
          <w:tcPr>
            <w:tcW w:type="dxa" w:w="32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EPI (harnais, casques, gants AT)</w:t>
            </w:r>
          </w:p>
        </w:tc>
        <w:tc>
          <w:tcPr>
            <w:tcW w:type="dxa" w:w="24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[À compléter]</w:t>
            </w:r>
          </w:p>
        </w:tc>
        <w:tc>
          <w:tcPr>
            <w:tcW w:type="dxa" w:w="12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[N]</w:t>
            </w:r>
          </w:p>
        </w:tc>
        <w:tc>
          <w:tcPr>
            <w:tcW w:type="dxa" w:w="256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[Date]</w:t>
            </w:r>
          </w:p>
        </w:tc>
      </w:tr>
      <w:tr>
        <w:tc>
          <w:tcPr>
            <w:tcW w:type="dxa" w:w="32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Véhicules aménagés</w:t>
            </w:r>
          </w:p>
        </w:tc>
        <w:tc>
          <w:tcPr>
            <w:tcW w:type="dxa" w:w="24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[Marque]</w:t>
            </w:r>
          </w:p>
        </w:tc>
        <w:tc>
          <w:tcPr>
            <w:tcW w:type="dxa" w:w="12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[N]</w:t>
            </w:r>
          </w:p>
        </w:tc>
        <w:tc>
          <w:tcPr>
            <w:tcW w:type="dxa" w:w="256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[Contrôle technique]</w:t>
            </w:r>
          </w:p>
        </w:tc>
      </w:tr>
    </w:tbl>
    <w:p>
      <w:pPr>
        <w:spacing w:before="80" w:after="0"/>
      </w:pPr>
      <w:r>
        <w:rPr>
          <w:rFonts w:ascii="Arial" w:cs="Arial" w:eastAsia="Arial" w:hAnsi="Arial"/>
          <w:b w:val="false"/>
          <w:bCs w:val="false"/>
          <w:i w:val="false"/>
          <w:iCs w:val="false"/>
          <w:color w:val="1A1A1A"/>
          <w:sz w:val="22"/>
          <w:szCs w:val="22"/>
        </w:rPr>
        <w:t xml:space="preserve"/>
      </w:r>
    </w:p>
    <w:p>
      <w:pPr>
        <w:spacing w:before="40" w:after="40"/>
      </w:pPr>
      <w:r>
        <w:rPr>
          <w:rFonts w:ascii="Arial" w:cs="Arial" w:eastAsia="Arial" w:hAnsi="Arial"/>
          <w:b w:val="false"/>
          <w:bCs w:val="false"/>
          <w:i/>
          <w:iCs/>
          <w:color w:val="444444"/>
          <w:sz w:val="20"/>
          <w:szCs w:val="20"/>
        </w:rPr>
        <w:t xml:space="preserve">→ Annexe 2 : Inventaire détaillé du matériel et certificats d'étalonnage</w:t>
      </w:r>
    </w:p>
    <w:p>
      <w:pPr>
        <w:spacing w:before="200" w:after="0"/>
      </w:pPr>
      <w:r>
        <w:rPr>
          <w:rFonts w:ascii="Arial" w:cs="Arial" w:eastAsia="Arial" w:hAnsi="Arial"/>
          <w:b w:val="false"/>
          <w:bCs w:val="false"/>
          <w:i w:val="false"/>
          <w:iCs w:val="false"/>
          <w:color w:val="1A1A1A"/>
          <w:sz w:val="22"/>
          <w:szCs w:val="22"/>
        </w:rPr>
        <w:t xml:space="preserve"/>
      </w:r>
    </w:p>
    <w:p>
      <w:pPr>
        <w:pStyle w:val="Heading2"/>
        <w:spacing w:before="320" w:after="100"/>
      </w:pPr>
      <w:r>
        <w:rPr>
          <w:rFonts w:ascii="Arial" w:cs="Arial" w:eastAsia="Arial" w:hAnsi="Arial"/>
          <w:b/>
          <w:bCs/>
          <w:color w:val="2E6DA4"/>
          <w:sz w:val="28"/>
          <w:szCs w:val="28"/>
        </w:rPr>
        <w:t xml:space="preserve">2.2 Références clients et donneurs d'ordre</w:t>
      </w:r>
    </w:p>
    <w:p>
      <w:pPr>
        <w:spacing w:before="80" w:after="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500"/>
        <w:gridCol w:w="2160"/>
        <w:gridCol w:w="1800"/>
      </w:tblGrid>
      <w:tr>
        <w:trPr>
          <w:tblHeader/>
        </w:trPr>
        <w:tc>
          <w:tcPr>
            <w:tcW w:type="dxa" w:w="240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Donneur d'ordre</w:t>
            </w:r>
          </w:p>
        </w:tc>
        <w:tc>
          <w:tcPr>
            <w:tcW w:type="dxa" w:w="150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Type (OI/OC)</w:t>
            </w:r>
          </w:p>
        </w:tc>
        <w:tc>
          <w:tcPr>
            <w:tcW w:type="dxa" w:w="150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Période</w:t>
            </w:r>
          </w:p>
        </w:tc>
        <w:tc>
          <w:tcPr>
            <w:tcW w:type="dxa" w:w="216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Volume interventions</w:t>
            </w:r>
          </w:p>
        </w:tc>
        <w:tc>
          <w:tcPr>
            <w:tcW w:type="dxa" w:w="180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Réseau(x)</w:t>
            </w:r>
          </w:p>
        </w:tc>
      </w:tr>
      <w:tr>
        <w:tc>
          <w:tcPr>
            <w:tcW w:type="dxa" w:w="24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ERT Technologie</w:t>
            </w:r>
          </w:p>
        </w:tc>
        <w:tc>
          <w:tcPr>
            <w:tcW w:type="dxa" w:w="15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Rang 1 (mandaté SFR)</w:t>
            </w:r>
          </w:p>
        </w:tc>
        <w:tc>
          <w:tcPr>
            <w:tcW w:type="dxa" w:w="15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[De…] à ce jour</w:t>
            </w:r>
          </w:p>
        </w:tc>
        <w:tc>
          <w:tcPr>
            <w:tcW w:type="dxa" w:w="216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[N] interventions</w:t>
            </w:r>
          </w:p>
        </w:tc>
        <w:tc>
          <w:tcPr>
            <w:tcW w:type="dxa" w:w="18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SFR / Osiris</w:t>
            </w:r>
          </w:p>
        </w:tc>
      </w:tr>
      <w:tr>
        <w:tc>
          <w:tcPr>
            <w:tcW w:type="dxa" w:w="24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[À compléter]</w:t>
            </w:r>
          </w:p>
        </w:tc>
        <w:tc>
          <w:tcPr>
            <w:tcW w:type="dxa" w:w="15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
            </w:r>
          </w:p>
        </w:tc>
        <w:tc>
          <w:tcPr>
            <w:tcW w:type="dxa" w:w="15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
            </w:r>
          </w:p>
        </w:tc>
        <w:tc>
          <w:tcPr>
            <w:tcW w:type="dxa" w:w="216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
            </w:r>
          </w:p>
        </w:tc>
        <w:tc>
          <w:tcPr>
            <w:tcW w:type="dxa" w:w="18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
            </w:r>
          </w:p>
        </w:tc>
      </w:tr>
      <w:tr>
        <w:tc>
          <w:tcPr>
            <w:tcW w:type="dxa" w:w="24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[À compléter]</w:t>
            </w:r>
          </w:p>
        </w:tc>
        <w:tc>
          <w:tcPr>
            <w:tcW w:type="dxa" w:w="15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
            </w:r>
          </w:p>
        </w:tc>
        <w:tc>
          <w:tcPr>
            <w:tcW w:type="dxa" w:w="15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
            </w:r>
          </w:p>
        </w:tc>
        <w:tc>
          <w:tcPr>
            <w:tcW w:type="dxa" w:w="216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
            </w:r>
          </w:p>
        </w:tc>
        <w:tc>
          <w:tcPr>
            <w:tcW w:type="dxa" w:w="18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
            </w:r>
          </w:p>
        </w:tc>
      </w:tr>
    </w:tbl>
    <w:p>
      <w:pPr>
        <w:spacing w:before="80" w:after="0"/>
      </w:pPr>
      <w:r>
        <w:rPr>
          <w:rFonts w:ascii="Arial" w:cs="Arial" w:eastAsia="Arial" w:hAnsi="Arial"/>
          <w:b w:val="false"/>
          <w:bCs w:val="false"/>
          <w:i w:val="false"/>
          <w:iCs w:val="false"/>
          <w:color w:val="1A1A1A"/>
          <w:sz w:val="22"/>
          <w:szCs w:val="22"/>
        </w:rPr>
        <w:t xml:space="preserve"/>
      </w:r>
    </w:p>
    <w:p>
      <w:pPr>
        <w:spacing w:before="40" w:after="40"/>
      </w:pPr>
      <w:r>
        <w:rPr>
          <w:rFonts w:ascii="Arial" w:cs="Arial" w:eastAsia="Arial" w:hAnsi="Arial"/>
          <w:b w:val="false"/>
          <w:bCs w:val="false"/>
          <w:i/>
          <w:iCs/>
          <w:color w:val="444444"/>
          <w:sz w:val="20"/>
          <w:szCs w:val="20"/>
        </w:rPr>
        <w:t xml:space="preserve">→ Annexe 3 : Attestations de référence signées par les donneurs d'ordre</w:t>
      </w:r>
    </w:p>
    <w:p>
      <w:pPr>
        <w:spacing w:before="200" w:after="0"/>
      </w:pPr>
      <w:r>
        <w:rPr>
          <w:rFonts w:ascii="Arial" w:cs="Arial" w:eastAsia="Arial" w:hAnsi="Arial"/>
          <w:b w:val="false"/>
          <w:bCs w:val="false"/>
          <w:i w:val="false"/>
          <w:iCs w:val="false"/>
          <w:color w:val="1A1A1A"/>
          <w:sz w:val="22"/>
          <w:szCs w:val="22"/>
        </w:rPr>
        <w:t xml:space="preserve"/>
      </w:r>
    </w:p>
    <w:p>
      <w:pPr>
        <w:pStyle w:val="Heading2"/>
        <w:spacing w:before="320" w:after="100"/>
      </w:pPr>
      <w:r>
        <w:rPr>
          <w:rFonts w:ascii="Arial" w:cs="Arial" w:eastAsia="Arial" w:hAnsi="Arial"/>
          <w:b/>
          <w:bCs/>
          <w:color w:val="2E6DA4"/>
          <w:sz w:val="28"/>
          <w:szCs w:val="28"/>
        </w:rPr>
        <w:t xml:space="preserve">2.3 Types d'interventions maîtrisées</w:t>
      </w:r>
    </w:p>
    <w:p>
      <w:pPr>
        <w:spacing w:before="80" w:after="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40"/>
        <w:gridCol w:w="4320"/>
      </w:tblGrid>
      <w:tr>
        <w:trPr>
          <w:tblHeader/>
        </w:trPr>
        <w:tc>
          <w:tcPr>
            <w:tcW w:type="dxa" w:w="360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Type d'intervention</w:t>
            </w:r>
          </w:p>
        </w:tc>
        <w:tc>
          <w:tcPr>
            <w:tcW w:type="dxa" w:w="144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Maîtrise</w:t>
            </w:r>
          </w:p>
        </w:tc>
        <w:tc>
          <w:tcPr>
            <w:tcW w:type="dxa" w:w="432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Commentaire</w:t>
            </w:r>
          </w:p>
        </w:tc>
      </w:tr>
      <w:tr>
        <w:tc>
          <w:tcPr>
            <w:tcW w:type="dxa" w:w="36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Raccordement abonné standard (D3)</w:t>
            </w:r>
          </w:p>
        </w:tc>
        <w:tc>
          <w:tcPr>
            <w:tcW w:type="dxa" w:w="144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 Oui</w:t>
            </w:r>
          </w:p>
        </w:tc>
        <w:tc>
          <w:tcPr>
            <w:tcW w:type="dxa" w:w="432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Raccordement PBO → PTO en immeuble collectif et maison individuelle</w:t>
            </w:r>
          </w:p>
        </w:tc>
      </w:tr>
      <w:tr>
        <w:tc>
          <w:tcPr>
            <w:tcW w:type="dxa" w:w="36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Raccordement long / complexe (&gt;50m)</w:t>
            </w:r>
          </w:p>
        </w:tc>
        <w:tc>
          <w:tcPr>
            <w:tcW w:type="dxa" w:w="144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[Oui/En cours]</w:t>
            </w:r>
          </w:p>
        </w:tc>
        <w:tc>
          <w:tcPr>
            <w:tcW w:type="dxa" w:w="432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[Préciser]</w:t>
            </w:r>
          </w:p>
        </w:tc>
      </w:tr>
      <w:tr>
        <w:tc>
          <w:tcPr>
            <w:tcW w:type="dxa" w:w="36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Intervention sur PM (point de mutualisation)</w:t>
            </w:r>
          </w:p>
        </w:tc>
        <w:tc>
          <w:tcPr>
            <w:tcW w:type="dxa" w:w="144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 Oui</w:t>
            </w:r>
          </w:p>
        </w:tc>
        <w:tc>
          <w:tcPr>
            <w:tcW w:type="dxa" w:w="432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Brassage, soudures, remise en état</w:t>
            </w:r>
          </w:p>
        </w:tc>
      </w:tr>
      <w:tr>
        <w:tc>
          <w:tcPr>
            <w:tcW w:type="dxa" w:w="36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Pose câble aérien (façade, poteau)</w:t>
            </w:r>
          </w:p>
        </w:tc>
        <w:tc>
          <w:tcPr>
            <w:tcW w:type="dxa" w:w="144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[Oui/Non]</w:t>
            </w:r>
          </w:p>
        </w:tc>
        <w:tc>
          <w:tcPr>
            <w:tcW w:type="dxa" w:w="432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[Préciser]</w:t>
            </w:r>
          </w:p>
        </w:tc>
      </w:tr>
      <w:tr>
        <w:tc>
          <w:tcPr>
            <w:tcW w:type="dxa" w:w="36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Pose câble souterrain</w:t>
            </w:r>
          </w:p>
        </w:tc>
        <w:tc>
          <w:tcPr>
            <w:tcW w:type="dxa" w:w="144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[Oui/Non]</w:t>
            </w:r>
          </w:p>
        </w:tc>
        <w:tc>
          <w:tcPr>
            <w:tcW w:type="dxa" w:w="432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[Préciser]</w:t>
            </w:r>
          </w:p>
        </w:tc>
      </w:tr>
      <w:tr>
        <w:tc>
          <w:tcPr>
            <w:tcW w:type="dxa" w:w="36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Reprise de malfaçons</w:t>
            </w:r>
          </w:p>
        </w:tc>
        <w:tc>
          <w:tcPr>
            <w:tcW w:type="dxa" w:w="144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 Oui</w:t>
            </w:r>
          </w:p>
        </w:tc>
        <w:tc>
          <w:tcPr>
            <w:tcW w:type="dxa" w:w="432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Malfaçons identifiées via e-intervention OI</w:t>
            </w:r>
          </w:p>
        </w:tc>
      </w:tr>
      <w:tr>
        <w:tc>
          <w:tcPr>
            <w:tcW w:type="dxa" w:w="36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Changement d'opérateur (churn)</w:t>
            </w:r>
          </w:p>
        </w:tc>
        <w:tc>
          <w:tcPr>
            <w:tcW w:type="dxa" w:w="144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[Oui/Non]</w:t>
            </w:r>
          </w:p>
        </w:tc>
        <w:tc>
          <w:tcPr>
            <w:tcW w:type="dxa" w:w="432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[Préciser]</w:t>
            </w:r>
          </w:p>
        </w:tc>
      </w:tr>
      <w:tr>
        <w:tc>
          <w:tcPr>
            <w:tcW w:type="dxa" w:w="36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Raccordement local professionnel</w:t>
            </w:r>
          </w:p>
        </w:tc>
        <w:tc>
          <w:tcPr>
            <w:tcW w:type="dxa" w:w="144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[Oui/Non]</w:t>
            </w:r>
          </w:p>
        </w:tc>
        <w:tc>
          <w:tcPr>
            <w:tcW w:type="dxa" w:w="432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[Préciser]</w:t>
            </w:r>
          </w:p>
        </w:tc>
      </w:tr>
    </w:tbl>
    <w:p>
      <w:r>
        <w:br w:type="page"/>
      </w:r>
    </w:p>
    <w:p>
      <w:pPr>
        <w:pStyle w:val="Heading1"/>
        <w:pBdr>
          <w:bottom w:val="single" w:color="1A3A5C" w:sz="6" w:space="6"/>
        </w:pBdr>
        <w:spacing w:before="480" w:after="160"/>
      </w:pPr>
      <w:r>
        <w:rPr>
          <w:rFonts w:ascii="Arial" w:cs="Arial" w:eastAsia="Arial" w:hAnsi="Arial"/>
          <w:b/>
          <w:bCs/>
          <w:color w:val="1A3A5C"/>
          <w:sz w:val="36"/>
          <w:szCs w:val="36"/>
        </w:rPr>
        <w:t xml:space="preserve">Section 3 — Certifications et habilitations</w:t>
      </w:r>
    </w:p>
    <w:p>
      <w:pPr>
        <w:pBdr>
          <w:top w:val="single" w:color="BBCFE0" w:sz="1"/>
          <w:left w:val="single" w:color="BBCFE0" w:sz="1"/>
          <w:bottom w:val="single" w:color="BBCFE0" w:sz="1"/>
          <w:right w:val="single" w:color="BBCFE0" w:sz="1"/>
        </w:pBdr>
        <w:shd w:fill="F4F6F8" w:val="clear"/>
        <w:spacing w:before="60" w:after="60"/>
        <w:ind w:left="200" w:right="200"/>
      </w:pPr>
      <w:r>
        <w:rPr>
          <w:rFonts w:ascii="Arial" w:cs="Arial" w:eastAsia="Arial" w:hAnsi="Arial"/>
          <w:b/>
          <w:bCs/>
          <w:i w:val="false"/>
          <w:iCs w:val="false"/>
          <w:color w:val="C0392B"/>
          <w:sz w:val="21"/>
          <w:szCs w:val="21"/>
        </w:rPr>
        <w:t xml:space="preserve">⚠  Cette section est ÉLIMINATOIRE. Toutes les certifications doivent être à jour pour le dépôt du dossier. Les formations en cours sont acceptées avec attestation d'inscription et date d'obtention prévue.</w:t>
      </w:r>
    </w:p>
    <w:p>
      <w:pPr>
        <w:spacing w:before="160" w:after="0"/>
      </w:pPr>
      <w:r>
        <w:rPr>
          <w:rFonts w:ascii="Arial" w:cs="Arial" w:eastAsia="Arial" w:hAnsi="Arial"/>
          <w:b w:val="false"/>
          <w:bCs w:val="false"/>
          <w:i w:val="false"/>
          <w:iCs w:val="false"/>
          <w:color w:val="1A1A1A"/>
          <w:sz w:val="22"/>
          <w:szCs w:val="22"/>
        </w:rPr>
        <w:t xml:space="preserve"/>
      </w:r>
    </w:p>
    <w:p>
      <w:pPr>
        <w:pStyle w:val="Heading2"/>
        <w:spacing w:before="320" w:after="100"/>
      </w:pPr>
      <w:r>
        <w:rPr>
          <w:rFonts w:ascii="Arial" w:cs="Arial" w:eastAsia="Arial" w:hAnsi="Arial"/>
          <w:b/>
          <w:bCs/>
          <w:color w:val="2E6DA4"/>
          <w:sz w:val="28"/>
          <w:szCs w:val="28"/>
        </w:rPr>
        <w:t xml:space="preserve">3.1 Labels et qualifications de l'entreprise</w:t>
      </w:r>
    </w:p>
    <w:p>
      <w:pPr>
        <w:spacing w:before="80" w:after="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000"/>
        <w:gridCol w:w="1560"/>
        <w:gridCol w:w="1000"/>
      </w:tblGrid>
      <w:tr>
        <w:trPr>
          <w:tblHeader/>
        </w:trPr>
        <w:tc>
          <w:tcPr>
            <w:tcW w:type="dxa" w:w="300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Label / Qualification</w:t>
            </w:r>
          </w:p>
        </w:tc>
        <w:tc>
          <w:tcPr>
            <w:tcW w:type="dxa" w:w="180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Organisme</w:t>
            </w:r>
          </w:p>
        </w:tc>
        <w:tc>
          <w:tcPr>
            <w:tcW w:type="dxa" w:w="200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N° de qualification</w:t>
            </w:r>
          </w:p>
        </w:tc>
        <w:tc>
          <w:tcPr>
            <w:tcW w:type="dxa" w:w="156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Validité</w:t>
            </w:r>
          </w:p>
        </w:tc>
        <w:tc>
          <w:tcPr>
            <w:tcW w:type="dxa" w:w="100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Statut</w:t>
            </w:r>
          </w:p>
        </w:tc>
      </w:tr>
      <w:tr>
        <w:tc>
          <w:tcPr>
            <w:tcW w:type="dxa" w:w="30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Qualifélec 6721 — Réseaux d'accès fibres optiques</w:t>
            </w:r>
          </w:p>
        </w:tc>
        <w:tc>
          <w:tcPr>
            <w:tcW w:type="dxa" w:w="18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Qualifélec</w:t>
            </w:r>
          </w:p>
        </w:tc>
        <w:tc>
          <w:tcPr>
            <w:tcW w:type="dxa" w:w="20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[À compléter]</w:t>
            </w:r>
          </w:p>
        </w:tc>
        <w:tc>
          <w:tcPr>
            <w:tcW w:type="dxa" w:w="156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[Date]</w:t>
            </w:r>
          </w:p>
        </w:tc>
        <w:tc>
          <w:tcPr>
            <w:tcW w:type="dxa" w:w="10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[Obtenu / En cours / Prévu M…]</w:t>
            </w:r>
          </w:p>
        </w:tc>
      </w:tr>
      <w:tr>
        <w:tc>
          <w:tcPr>
            <w:tcW w:type="dxa" w:w="30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Identification FNTP — Réseaux télécom</w:t>
            </w:r>
          </w:p>
        </w:tc>
        <w:tc>
          <w:tcPr>
            <w:tcW w:type="dxa" w:w="18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FNTP</w:t>
            </w:r>
          </w:p>
        </w:tc>
        <w:tc>
          <w:tcPr>
            <w:tcW w:type="dxa" w:w="20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[À compléter]</w:t>
            </w:r>
          </w:p>
        </w:tc>
        <w:tc>
          <w:tcPr>
            <w:tcW w:type="dxa" w:w="156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[Date]</w:t>
            </w:r>
          </w:p>
        </w:tc>
        <w:tc>
          <w:tcPr>
            <w:tcW w:type="dxa" w:w="10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[Obtenu / En cours]</w:t>
            </w:r>
          </w:p>
        </w:tc>
      </w:tr>
      <w:tr>
        <w:tc>
          <w:tcPr>
            <w:tcW w:type="dxa" w:w="30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Adhésion Infranum</w:t>
            </w:r>
          </w:p>
        </w:tc>
        <w:tc>
          <w:tcPr>
            <w:tcW w:type="dxa" w:w="18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InfraNum</w:t>
            </w:r>
          </w:p>
        </w:tc>
        <w:tc>
          <w:tcPr>
            <w:tcW w:type="dxa" w:w="20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[N° adhérent]</w:t>
            </w:r>
          </w:p>
        </w:tc>
        <w:tc>
          <w:tcPr>
            <w:tcW w:type="dxa" w:w="156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Annuelle</w:t>
            </w:r>
          </w:p>
        </w:tc>
        <w:tc>
          <w:tcPr>
            <w:tcW w:type="dxa" w:w="10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[Oui / À faire]</w:t>
            </w:r>
          </w:p>
        </w:tc>
      </w:tr>
      <w:tr>
        <w:tc>
          <w:tcPr>
            <w:tcW w:type="dxa" w:w="30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CQP Raccordeur Abonné (SERCE)</w:t>
            </w:r>
          </w:p>
        </w:tc>
        <w:tc>
          <w:tcPr>
            <w:tcW w:type="dxa" w:w="18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SERCE / CPNEFP</w:t>
            </w:r>
          </w:p>
        </w:tc>
        <w:tc>
          <w:tcPr>
            <w:tcW w:type="dxa" w:w="20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[À compléter]</w:t>
            </w:r>
          </w:p>
        </w:tc>
        <w:tc>
          <w:tcPr>
            <w:tcW w:type="dxa" w:w="156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[Date]</w:t>
            </w:r>
          </w:p>
        </w:tc>
        <w:tc>
          <w:tcPr>
            <w:tcW w:type="dxa" w:w="10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[Obtenu / En cours]</w:t>
            </w:r>
          </w:p>
        </w:tc>
      </w:tr>
    </w:tbl>
    <w:p>
      <w:pPr>
        <w:spacing w:before="80" w:after="0"/>
      </w:pPr>
      <w:r>
        <w:rPr>
          <w:rFonts w:ascii="Arial" w:cs="Arial" w:eastAsia="Arial" w:hAnsi="Arial"/>
          <w:b w:val="false"/>
          <w:bCs w:val="false"/>
          <w:i w:val="false"/>
          <w:iCs w:val="false"/>
          <w:color w:val="1A1A1A"/>
          <w:sz w:val="22"/>
          <w:szCs w:val="22"/>
        </w:rPr>
        <w:t xml:space="preserve"/>
      </w:r>
    </w:p>
    <w:p>
      <w:pPr>
        <w:spacing w:before="40" w:after="40"/>
      </w:pPr>
      <w:r>
        <w:rPr>
          <w:rFonts w:ascii="Arial" w:cs="Arial" w:eastAsia="Arial" w:hAnsi="Arial"/>
          <w:b w:val="false"/>
          <w:bCs w:val="false"/>
          <w:i/>
          <w:iCs/>
          <w:color w:val="444444"/>
          <w:sz w:val="20"/>
          <w:szCs w:val="20"/>
        </w:rPr>
        <w:t xml:space="preserve">→ Annexe 4 : Certificats et attestations de qualification entreprise</w:t>
      </w:r>
    </w:p>
    <w:p>
      <w:pPr>
        <w:spacing w:before="200" w:after="0"/>
      </w:pPr>
      <w:r>
        <w:rPr>
          <w:rFonts w:ascii="Arial" w:cs="Arial" w:eastAsia="Arial" w:hAnsi="Arial"/>
          <w:b w:val="false"/>
          <w:bCs w:val="false"/>
          <w:i w:val="false"/>
          <w:iCs w:val="false"/>
          <w:color w:val="1A1A1A"/>
          <w:sz w:val="22"/>
          <w:szCs w:val="22"/>
        </w:rPr>
        <w:t xml:space="preserve"/>
      </w:r>
    </w:p>
    <w:p>
      <w:pPr>
        <w:pStyle w:val="Heading2"/>
        <w:spacing w:before="320" w:after="100"/>
      </w:pPr>
      <w:r>
        <w:rPr>
          <w:rFonts w:ascii="Arial" w:cs="Arial" w:eastAsia="Arial" w:hAnsi="Arial"/>
          <w:b/>
          <w:bCs/>
          <w:color w:val="2E6DA4"/>
          <w:sz w:val="28"/>
          <w:szCs w:val="28"/>
        </w:rPr>
        <w:t xml:space="preserve">3.2 Habilitations individuelles — Tableau par technicien</w:t>
      </w:r>
    </w:p>
    <w:p>
      <w:pPr>
        <w:spacing w:before="80" w:after="0"/>
      </w:pPr>
      <w:r>
        <w:rPr>
          <w:rFonts w:ascii="Arial" w:cs="Arial" w:eastAsia="Arial" w:hAnsi="Arial"/>
          <w:b w:val="false"/>
          <w:bCs w:val="false"/>
          <w:i w:val="false"/>
          <w:iCs w:val="false"/>
          <w:color w:val="1A1A1A"/>
          <w:sz w:val="22"/>
          <w:szCs w:val="22"/>
        </w:rPr>
        <w:t xml:space="preserve"/>
      </w:r>
    </w:p>
    <w:p>
      <w:pPr>
        <w:spacing w:before="80" w:after="80"/>
        <w:jc w:val="both"/>
      </w:pPr>
      <w:r>
        <w:rPr>
          <w:rFonts w:ascii="Arial" w:cs="Arial" w:eastAsia="Arial" w:hAnsi="Arial"/>
          <w:b w:val="false"/>
          <w:bCs w:val="false"/>
          <w:i w:val="false"/>
          <w:iCs w:val="false"/>
          <w:color w:val="1A1A1A"/>
          <w:sz w:val="22"/>
          <w:szCs w:val="22"/>
        </w:rPr>
        <w:t xml:space="preserve">Toute personne intervenant sur les réseaux FttH pour le compte de FXN SASU doit détenir les habilitations suivantes. Le tableau ci-dessous est à remplir pour chaque technicien (dupliquer si nécessaire).</w:t>
      </w:r>
    </w:p>
    <w:p>
      <w:pPr>
        <w:spacing w:before="80" w:after="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FE0" w:sz="1"/>
              <w:left w:val="single" w:color="BBCFE0" w:sz="1"/>
              <w:bottom w:val="single" w:color="BBCFE0" w:sz="1"/>
              <w:right w:val="single" w:color="BBCFE0" w:sz="1"/>
            </w:tcBorders>
            <w:shd w:fill="2E6DA4" w:val="clear"/>
            <w:tcMar>
              <w:top w:type="dxa" w:w="100"/>
              <w:left w:type="dxa" w:w="150"/>
              <w:bottom w:type="dxa" w:w="100"/>
              <w:right w:type="dxa" w:w="150"/>
            </w:tcMar>
            <w:vAlign w:val="center"/>
          </w:tcPr>
          <w:p>
            <w:pPr>
              <w:spacing w:before="40" w:after="40"/>
              <w:jc w:val="center"/>
            </w:pPr>
            <w:r>
              <w:rPr>
                <w:rFonts w:ascii="Arial" w:cs="Arial" w:eastAsia="Arial" w:hAnsi="Arial"/>
                <w:b/>
                <w:bCs/>
                <w:color w:val="FFFFFF"/>
                <w:sz w:val="22"/>
                <w:szCs w:val="22"/>
              </w:rPr>
              <w:t xml:space="preserve">TECHNICIEN N°1</w:t>
            </w:r>
          </w:p>
        </w:tc>
      </w:tr>
    </w:tbl>
    <w:p>
      <w:pPr>
        <w:spacing w:before="40" w:after="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400"/>
        <w:gridCol w:w="1200"/>
        <w:gridCol w:w="1200"/>
        <w:gridCol w:w="960"/>
      </w:tblGrid>
      <w:tr>
        <w:trPr>
          <w:tblHeader/>
        </w:trPr>
        <w:tc>
          <w:tcPr>
            <w:tcW w:type="dxa" w:w="280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Habilitation / Certification</w:t>
            </w:r>
          </w:p>
        </w:tc>
        <w:tc>
          <w:tcPr>
            <w:tcW w:type="dxa" w:w="180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Organisme délivrant</w:t>
            </w:r>
          </w:p>
        </w:tc>
        <w:tc>
          <w:tcPr>
            <w:tcW w:type="dxa" w:w="140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N° / Référence</w:t>
            </w:r>
          </w:p>
        </w:tc>
        <w:tc>
          <w:tcPr>
            <w:tcW w:type="dxa" w:w="120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Date obtention</w:t>
            </w:r>
          </w:p>
        </w:tc>
        <w:tc>
          <w:tcPr>
            <w:tcW w:type="dxa" w:w="120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Date expiration</w:t>
            </w:r>
          </w:p>
        </w:tc>
        <w:tc>
          <w:tcPr>
            <w:tcW w:type="dxa" w:w="96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Statut</w:t>
            </w:r>
          </w:p>
        </w:tc>
      </w:tr>
      <w:tr>
        <w:tc>
          <w:tcPr>
            <w:tcW w:type="dxa" w:w="28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Carte professionnelle BTP</w:t>
            </w:r>
          </w:p>
        </w:tc>
        <w:tc>
          <w:tcPr>
            <w:tcW w:type="dxa" w:w="18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CNETP</w:t>
            </w:r>
          </w:p>
        </w:tc>
        <w:tc>
          <w:tcPr>
            <w:tcW w:type="dxa" w:w="14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
            </w:r>
          </w:p>
        </w:tc>
        <w:tc>
          <w:tcPr>
            <w:tcW w:type="dxa" w:w="12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
            </w:r>
          </w:p>
        </w:tc>
        <w:tc>
          <w:tcPr>
            <w:tcW w:type="dxa" w:w="12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
            </w:r>
          </w:p>
        </w:tc>
        <w:tc>
          <w:tcPr>
            <w:tcW w:type="dxa" w:w="96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
            </w:r>
          </w:p>
        </w:tc>
      </w:tr>
      <w:tr>
        <w:tc>
          <w:tcPr>
            <w:tcW w:type="dxa" w:w="28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AIPR — Opérateur (ou Encadrant)</w:t>
            </w:r>
          </w:p>
        </w:tc>
        <w:tc>
          <w:tcPr>
            <w:tcW w:type="dxa" w:w="18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Organisme agréé AIPR</w:t>
            </w:r>
          </w:p>
        </w:tc>
        <w:tc>
          <w:tcPr>
            <w:tcW w:type="dxa" w:w="14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
            </w:r>
          </w:p>
        </w:tc>
        <w:tc>
          <w:tcPr>
            <w:tcW w:type="dxa" w:w="12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
            </w:r>
          </w:p>
        </w:tc>
        <w:tc>
          <w:tcPr>
            <w:tcW w:type="dxa" w:w="12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
            </w:r>
          </w:p>
        </w:tc>
        <w:tc>
          <w:tcPr>
            <w:tcW w:type="dxa" w:w="96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
            </w:r>
          </w:p>
        </w:tc>
      </w:tr>
      <w:tr>
        <w:tc>
          <w:tcPr>
            <w:tcW w:type="dxa" w:w="28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Habilitation électrique B1V / H0V</w:t>
            </w:r>
          </w:p>
        </w:tc>
        <w:tc>
          <w:tcPr>
            <w:tcW w:type="dxa" w:w="18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Employeur + organisme</w:t>
            </w:r>
          </w:p>
        </w:tc>
        <w:tc>
          <w:tcPr>
            <w:tcW w:type="dxa" w:w="14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
            </w:r>
          </w:p>
        </w:tc>
        <w:tc>
          <w:tcPr>
            <w:tcW w:type="dxa" w:w="12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
            </w:r>
          </w:p>
        </w:tc>
        <w:tc>
          <w:tcPr>
            <w:tcW w:type="dxa" w:w="12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
            </w:r>
          </w:p>
        </w:tc>
        <w:tc>
          <w:tcPr>
            <w:tcW w:type="dxa" w:w="96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
            </w:r>
          </w:p>
        </w:tc>
      </w:tr>
      <w:tr>
        <w:tc>
          <w:tcPr>
            <w:tcW w:type="dxa" w:w="28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SST (Sauveteur Secouriste Travail)</w:t>
            </w:r>
          </w:p>
        </w:tc>
        <w:tc>
          <w:tcPr>
            <w:tcW w:type="dxa" w:w="18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INRS / organisme</w:t>
            </w:r>
          </w:p>
        </w:tc>
        <w:tc>
          <w:tcPr>
            <w:tcW w:type="dxa" w:w="14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
            </w:r>
          </w:p>
        </w:tc>
        <w:tc>
          <w:tcPr>
            <w:tcW w:type="dxa" w:w="12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
            </w:r>
          </w:p>
        </w:tc>
        <w:tc>
          <w:tcPr>
            <w:tcW w:type="dxa" w:w="12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
            </w:r>
          </w:p>
        </w:tc>
        <w:tc>
          <w:tcPr>
            <w:tcW w:type="dxa" w:w="96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
            </w:r>
          </w:p>
        </w:tc>
      </w:tr>
      <w:tr>
        <w:tc>
          <w:tcPr>
            <w:tcW w:type="dxa" w:w="28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Formation sécurité chantier + risques routiers</w:t>
            </w:r>
          </w:p>
        </w:tc>
        <w:tc>
          <w:tcPr>
            <w:tcW w:type="dxa" w:w="18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Organisme formation</w:t>
            </w:r>
          </w:p>
        </w:tc>
        <w:tc>
          <w:tcPr>
            <w:tcW w:type="dxa" w:w="14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
            </w:r>
          </w:p>
        </w:tc>
        <w:tc>
          <w:tcPr>
            <w:tcW w:type="dxa" w:w="12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
            </w:r>
          </w:p>
        </w:tc>
        <w:tc>
          <w:tcPr>
            <w:tcW w:type="dxa" w:w="12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
            </w:r>
          </w:p>
        </w:tc>
        <w:tc>
          <w:tcPr>
            <w:tcW w:type="dxa" w:w="96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
            </w:r>
          </w:p>
        </w:tc>
      </w:tr>
      <w:tr>
        <w:tc>
          <w:tcPr>
            <w:tcW w:type="dxa" w:w="28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CQP Monteur-Raccordeur fibre optique</w:t>
            </w:r>
          </w:p>
        </w:tc>
        <w:tc>
          <w:tcPr>
            <w:tcW w:type="dxa" w:w="18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SERCE</w:t>
            </w:r>
          </w:p>
        </w:tc>
        <w:tc>
          <w:tcPr>
            <w:tcW w:type="dxa" w:w="14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
            </w:r>
          </w:p>
        </w:tc>
        <w:tc>
          <w:tcPr>
            <w:tcW w:type="dxa" w:w="12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
            </w:r>
          </w:p>
        </w:tc>
        <w:tc>
          <w:tcPr>
            <w:tcW w:type="dxa" w:w="12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
            </w:r>
          </w:p>
        </w:tc>
        <w:tc>
          <w:tcPr>
            <w:tcW w:type="dxa" w:w="96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
            </w:r>
          </w:p>
        </w:tc>
      </w:tr>
      <w:tr>
        <w:tc>
          <w:tcPr>
            <w:tcW w:type="dxa" w:w="28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Titre Pro Technicien réseaux THD (AFPA/autre)</w:t>
            </w:r>
          </w:p>
        </w:tc>
        <w:tc>
          <w:tcPr>
            <w:tcW w:type="dxa" w:w="18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Ministère Travail</w:t>
            </w:r>
          </w:p>
        </w:tc>
        <w:tc>
          <w:tcPr>
            <w:tcW w:type="dxa" w:w="14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
            </w:r>
          </w:p>
        </w:tc>
        <w:tc>
          <w:tcPr>
            <w:tcW w:type="dxa" w:w="12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
            </w:r>
          </w:p>
        </w:tc>
        <w:tc>
          <w:tcPr>
            <w:tcW w:type="dxa" w:w="12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
            </w:r>
          </w:p>
        </w:tc>
        <w:tc>
          <w:tcPr>
            <w:tcW w:type="dxa" w:w="96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
            </w:r>
          </w:p>
        </w:tc>
      </w:tr>
      <w:tr>
        <w:tc>
          <w:tcPr>
            <w:tcW w:type="dxa" w:w="28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Formation règles ingénierie OI (Orange/SFR…)</w:t>
            </w:r>
          </w:p>
        </w:tc>
        <w:tc>
          <w:tcPr>
            <w:tcW w:type="dxa" w:w="18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Opérateur</w:t>
            </w:r>
          </w:p>
        </w:tc>
        <w:tc>
          <w:tcPr>
            <w:tcW w:type="dxa" w:w="14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
            </w:r>
          </w:p>
        </w:tc>
        <w:tc>
          <w:tcPr>
            <w:tcW w:type="dxa" w:w="12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
            </w:r>
          </w:p>
        </w:tc>
        <w:tc>
          <w:tcPr>
            <w:tcW w:type="dxa" w:w="12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
            </w:r>
          </w:p>
        </w:tc>
        <w:tc>
          <w:tcPr>
            <w:tcW w:type="dxa" w:w="96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
            </w:r>
          </w:p>
        </w:tc>
      </w:tr>
      <w:tr>
        <w:tc>
          <w:tcPr>
            <w:tcW w:type="dxa" w:w="28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EPI travaux en hauteur (si applicable)</w:t>
            </w:r>
          </w:p>
        </w:tc>
        <w:tc>
          <w:tcPr>
            <w:tcW w:type="dxa" w:w="18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Organisme habilité</w:t>
            </w:r>
          </w:p>
        </w:tc>
        <w:tc>
          <w:tcPr>
            <w:tcW w:type="dxa" w:w="14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
            </w:r>
          </w:p>
        </w:tc>
        <w:tc>
          <w:tcPr>
            <w:tcW w:type="dxa" w:w="12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
            </w:r>
          </w:p>
        </w:tc>
        <w:tc>
          <w:tcPr>
            <w:tcW w:type="dxa" w:w="12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
            </w:r>
          </w:p>
        </w:tc>
        <w:tc>
          <w:tcPr>
            <w:tcW w:type="dxa" w:w="96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
            </w:r>
          </w:p>
        </w:tc>
      </w:tr>
    </w:tbl>
    <w:p>
      <w:pPr>
        <w:spacing w:before="120" w:after="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FE0" w:sz="1"/>
              <w:left w:val="single" w:color="BBCFE0" w:sz="1"/>
              <w:bottom w:val="single" w:color="BBCFE0" w:sz="1"/>
              <w:right w:val="single" w:color="BBCFE0" w:sz="1"/>
            </w:tcBorders>
            <w:shd w:fill="2E6DA4" w:val="clear"/>
            <w:tcMar>
              <w:top w:type="dxa" w:w="100"/>
              <w:left w:type="dxa" w:w="150"/>
              <w:bottom w:type="dxa" w:w="100"/>
              <w:right w:type="dxa" w:w="150"/>
            </w:tcMar>
            <w:vAlign w:val="center"/>
          </w:tcPr>
          <w:p>
            <w:pPr>
              <w:spacing w:before="40" w:after="40"/>
              <w:jc w:val="center"/>
            </w:pPr>
            <w:r>
              <w:rPr>
                <w:rFonts w:ascii="Arial" w:cs="Arial" w:eastAsia="Arial" w:hAnsi="Arial"/>
                <w:b/>
                <w:bCs/>
                <w:color w:val="FFFFFF"/>
                <w:sz w:val="22"/>
                <w:szCs w:val="22"/>
              </w:rPr>
              <w:t xml:space="preserve">TECHNICIEN N°2</w:t>
            </w:r>
          </w:p>
        </w:tc>
      </w:tr>
    </w:tbl>
    <w:p>
      <w:pPr>
        <w:spacing w:before="40" w:after="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400"/>
        <w:gridCol w:w="1200"/>
        <w:gridCol w:w="1200"/>
        <w:gridCol w:w="960"/>
      </w:tblGrid>
      <w:tr>
        <w:trPr>
          <w:tblHeader/>
        </w:trPr>
        <w:tc>
          <w:tcPr>
            <w:tcW w:type="dxa" w:w="280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Habilitation / Certification</w:t>
            </w:r>
          </w:p>
        </w:tc>
        <w:tc>
          <w:tcPr>
            <w:tcW w:type="dxa" w:w="180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Organisme délivrant</w:t>
            </w:r>
          </w:p>
        </w:tc>
        <w:tc>
          <w:tcPr>
            <w:tcW w:type="dxa" w:w="140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N° / Référence</w:t>
            </w:r>
          </w:p>
        </w:tc>
        <w:tc>
          <w:tcPr>
            <w:tcW w:type="dxa" w:w="120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Date obtention</w:t>
            </w:r>
          </w:p>
        </w:tc>
        <w:tc>
          <w:tcPr>
            <w:tcW w:type="dxa" w:w="120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Date expiration</w:t>
            </w:r>
          </w:p>
        </w:tc>
        <w:tc>
          <w:tcPr>
            <w:tcW w:type="dxa" w:w="96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Statut</w:t>
            </w:r>
          </w:p>
        </w:tc>
      </w:tr>
      <w:tr>
        <w:tc>
          <w:tcPr>
            <w:tcW w:type="dxa" w:w="28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Carte professionnelle BTP</w:t>
            </w:r>
          </w:p>
        </w:tc>
        <w:tc>
          <w:tcPr>
            <w:tcW w:type="dxa" w:w="18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CNETP</w:t>
            </w:r>
          </w:p>
        </w:tc>
        <w:tc>
          <w:tcPr>
            <w:tcW w:type="dxa" w:w="14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
            </w:r>
          </w:p>
        </w:tc>
        <w:tc>
          <w:tcPr>
            <w:tcW w:type="dxa" w:w="12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
            </w:r>
          </w:p>
        </w:tc>
        <w:tc>
          <w:tcPr>
            <w:tcW w:type="dxa" w:w="12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
            </w:r>
          </w:p>
        </w:tc>
        <w:tc>
          <w:tcPr>
            <w:tcW w:type="dxa" w:w="96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
            </w:r>
          </w:p>
        </w:tc>
      </w:tr>
      <w:tr>
        <w:tc>
          <w:tcPr>
            <w:tcW w:type="dxa" w:w="28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AIPR — Opérateur (ou Encadrant)</w:t>
            </w:r>
          </w:p>
        </w:tc>
        <w:tc>
          <w:tcPr>
            <w:tcW w:type="dxa" w:w="18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Organisme agréé AIPR</w:t>
            </w:r>
          </w:p>
        </w:tc>
        <w:tc>
          <w:tcPr>
            <w:tcW w:type="dxa" w:w="14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
            </w:r>
          </w:p>
        </w:tc>
        <w:tc>
          <w:tcPr>
            <w:tcW w:type="dxa" w:w="12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
            </w:r>
          </w:p>
        </w:tc>
        <w:tc>
          <w:tcPr>
            <w:tcW w:type="dxa" w:w="12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
            </w:r>
          </w:p>
        </w:tc>
        <w:tc>
          <w:tcPr>
            <w:tcW w:type="dxa" w:w="96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
            </w:r>
          </w:p>
        </w:tc>
      </w:tr>
      <w:tr>
        <w:tc>
          <w:tcPr>
            <w:tcW w:type="dxa" w:w="28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Habilitation électrique B1V / H0V</w:t>
            </w:r>
          </w:p>
        </w:tc>
        <w:tc>
          <w:tcPr>
            <w:tcW w:type="dxa" w:w="18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Employeur + organisme</w:t>
            </w:r>
          </w:p>
        </w:tc>
        <w:tc>
          <w:tcPr>
            <w:tcW w:type="dxa" w:w="14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
            </w:r>
          </w:p>
        </w:tc>
        <w:tc>
          <w:tcPr>
            <w:tcW w:type="dxa" w:w="12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
            </w:r>
          </w:p>
        </w:tc>
        <w:tc>
          <w:tcPr>
            <w:tcW w:type="dxa" w:w="12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
            </w:r>
          </w:p>
        </w:tc>
        <w:tc>
          <w:tcPr>
            <w:tcW w:type="dxa" w:w="96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
            </w:r>
          </w:p>
        </w:tc>
      </w:tr>
      <w:tr>
        <w:tc>
          <w:tcPr>
            <w:tcW w:type="dxa" w:w="28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SST (Sauveteur Secouriste Travail)</w:t>
            </w:r>
          </w:p>
        </w:tc>
        <w:tc>
          <w:tcPr>
            <w:tcW w:type="dxa" w:w="18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INRS / organisme</w:t>
            </w:r>
          </w:p>
        </w:tc>
        <w:tc>
          <w:tcPr>
            <w:tcW w:type="dxa" w:w="14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
            </w:r>
          </w:p>
        </w:tc>
        <w:tc>
          <w:tcPr>
            <w:tcW w:type="dxa" w:w="12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
            </w:r>
          </w:p>
        </w:tc>
        <w:tc>
          <w:tcPr>
            <w:tcW w:type="dxa" w:w="12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
            </w:r>
          </w:p>
        </w:tc>
        <w:tc>
          <w:tcPr>
            <w:tcW w:type="dxa" w:w="96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
            </w:r>
          </w:p>
        </w:tc>
      </w:tr>
      <w:tr>
        <w:tc>
          <w:tcPr>
            <w:tcW w:type="dxa" w:w="28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Formation sécurité chantier + risques routiers</w:t>
            </w:r>
          </w:p>
        </w:tc>
        <w:tc>
          <w:tcPr>
            <w:tcW w:type="dxa" w:w="18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Organisme formation</w:t>
            </w:r>
          </w:p>
        </w:tc>
        <w:tc>
          <w:tcPr>
            <w:tcW w:type="dxa" w:w="14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
            </w:r>
          </w:p>
        </w:tc>
        <w:tc>
          <w:tcPr>
            <w:tcW w:type="dxa" w:w="12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
            </w:r>
          </w:p>
        </w:tc>
        <w:tc>
          <w:tcPr>
            <w:tcW w:type="dxa" w:w="12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
            </w:r>
          </w:p>
        </w:tc>
        <w:tc>
          <w:tcPr>
            <w:tcW w:type="dxa" w:w="96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
            </w:r>
          </w:p>
        </w:tc>
      </w:tr>
      <w:tr>
        <w:tc>
          <w:tcPr>
            <w:tcW w:type="dxa" w:w="28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CQP Monteur-Raccordeur fibre optique</w:t>
            </w:r>
          </w:p>
        </w:tc>
        <w:tc>
          <w:tcPr>
            <w:tcW w:type="dxa" w:w="18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SERCE</w:t>
            </w:r>
          </w:p>
        </w:tc>
        <w:tc>
          <w:tcPr>
            <w:tcW w:type="dxa" w:w="14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
            </w:r>
          </w:p>
        </w:tc>
        <w:tc>
          <w:tcPr>
            <w:tcW w:type="dxa" w:w="12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
            </w:r>
          </w:p>
        </w:tc>
        <w:tc>
          <w:tcPr>
            <w:tcW w:type="dxa" w:w="12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
            </w:r>
          </w:p>
        </w:tc>
        <w:tc>
          <w:tcPr>
            <w:tcW w:type="dxa" w:w="96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
            </w:r>
          </w:p>
        </w:tc>
      </w:tr>
      <w:tr>
        <w:tc>
          <w:tcPr>
            <w:tcW w:type="dxa" w:w="28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Titre Pro Technicien réseaux THD (AFPA/autre)</w:t>
            </w:r>
          </w:p>
        </w:tc>
        <w:tc>
          <w:tcPr>
            <w:tcW w:type="dxa" w:w="18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Ministère Travail</w:t>
            </w:r>
          </w:p>
        </w:tc>
        <w:tc>
          <w:tcPr>
            <w:tcW w:type="dxa" w:w="14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
            </w:r>
          </w:p>
        </w:tc>
        <w:tc>
          <w:tcPr>
            <w:tcW w:type="dxa" w:w="12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
            </w:r>
          </w:p>
        </w:tc>
        <w:tc>
          <w:tcPr>
            <w:tcW w:type="dxa" w:w="12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
            </w:r>
          </w:p>
        </w:tc>
        <w:tc>
          <w:tcPr>
            <w:tcW w:type="dxa" w:w="96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
            </w:r>
          </w:p>
        </w:tc>
      </w:tr>
      <w:tr>
        <w:tc>
          <w:tcPr>
            <w:tcW w:type="dxa" w:w="28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Formation règles ingénierie OI (Orange/SFR…)</w:t>
            </w:r>
          </w:p>
        </w:tc>
        <w:tc>
          <w:tcPr>
            <w:tcW w:type="dxa" w:w="18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Opérateur</w:t>
            </w:r>
          </w:p>
        </w:tc>
        <w:tc>
          <w:tcPr>
            <w:tcW w:type="dxa" w:w="14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
            </w:r>
          </w:p>
        </w:tc>
        <w:tc>
          <w:tcPr>
            <w:tcW w:type="dxa" w:w="12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
            </w:r>
          </w:p>
        </w:tc>
        <w:tc>
          <w:tcPr>
            <w:tcW w:type="dxa" w:w="12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
            </w:r>
          </w:p>
        </w:tc>
        <w:tc>
          <w:tcPr>
            <w:tcW w:type="dxa" w:w="96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
            </w:r>
          </w:p>
        </w:tc>
      </w:tr>
      <w:tr>
        <w:tc>
          <w:tcPr>
            <w:tcW w:type="dxa" w:w="28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EPI travaux en hauteur (si applicable)</w:t>
            </w:r>
          </w:p>
        </w:tc>
        <w:tc>
          <w:tcPr>
            <w:tcW w:type="dxa" w:w="18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Organisme habilité</w:t>
            </w:r>
          </w:p>
        </w:tc>
        <w:tc>
          <w:tcPr>
            <w:tcW w:type="dxa" w:w="14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
            </w:r>
          </w:p>
        </w:tc>
        <w:tc>
          <w:tcPr>
            <w:tcW w:type="dxa" w:w="12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
            </w:r>
          </w:p>
        </w:tc>
        <w:tc>
          <w:tcPr>
            <w:tcW w:type="dxa" w:w="12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
            </w:r>
          </w:p>
        </w:tc>
        <w:tc>
          <w:tcPr>
            <w:tcW w:type="dxa" w:w="96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
            </w:r>
          </w:p>
        </w:tc>
      </w:tr>
    </w:tbl>
    <w:p>
      <w:pPr>
        <w:spacing w:before="80" w:after="0"/>
      </w:pPr>
      <w:r>
        <w:rPr>
          <w:rFonts w:ascii="Arial" w:cs="Arial" w:eastAsia="Arial" w:hAnsi="Arial"/>
          <w:b w:val="false"/>
          <w:bCs w:val="false"/>
          <w:i w:val="false"/>
          <w:iCs w:val="false"/>
          <w:color w:val="1A1A1A"/>
          <w:sz w:val="22"/>
          <w:szCs w:val="22"/>
        </w:rPr>
        <w:t xml:space="preserve"/>
      </w:r>
    </w:p>
    <w:p>
      <w:pPr>
        <w:spacing w:before="40" w:after="40"/>
      </w:pPr>
      <w:r>
        <w:rPr>
          <w:rFonts w:ascii="Arial" w:cs="Arial" w:eastAsia="Arial" w:hAnsi="Arial"/>
          <w:b w:val="false"/>
          <w:bCs w:val="false"/>
          <w:i/>
          <w:iCs/>
          <w:color w:val="444444"/>
          <w:sz w:val="20"/>
          <w:szCs w:val="20"/>
        </w:rPr>
        <w:t xml:space="preserve">⟹ Dupliquer ce tableau pour chaque technicien supplémentaire (techniciens N°3, N°4, etc.)</w:t>
      </w:r>
    </w:p>
    <w:p>
      <w:pPr>
        <w:spacing w:before="80" w:after="0"/>
      </w:pPr>
      <w:r>
        <w:rPr>
          <w:rFonts w:ascii="Arial" w:cs="Arial" w:eastAsia="Arial" w:hAnsi="Arial"/>
          <w:b w:val="false"/>
          <w:bCs w:val="false"/>
          <w:i w:val="false"/>
          <w:iCs w:val="false"/>
          <w:color w:val="1A1A1A"/>
          <w:sz w:val="22"/>
          <w:szCs w:val="22"/>
        </w:rPr>
        <w:t xml:space="preserve"/>
      </w:r>
    </w:p>
    <w:p>
      <w:pPr>
        <w:spacing w:before="40" w:after="40"/>
      </w:pPr>
      <w:r>
        <w:rPr>
          <w:rFonts w:ascii="Arial" w:cs="Arial" w:eastAsia="Arial" w:hAnsi="Arial"/>
          <w:b w:val="false"/>
          <w:bCs w:val="false"/>
          <w:i/>
          <w:iCs/>
          <w:color w:val="444444"/>
          <w:sz w:val="20"/>
          <w:szCs w:val="20"/>
        </w:rPr>
        <w:t xml:space="preserve">→ Annexe 5 : Copies de toutes les attestations individuelles (cartes BTP, AIPR, habilitations électriques, CQP)</w:t>
      </w:r>
    </w:p>
    <w:p>
      <w:pPr>
        <w:spacing w:before="200" w:after="0"/>
      </w:pPr>
      <w:r>
        <w:rPr>
          <w:rFonts w:ascii="Arial" w:cs="Arial" w:eastAsia="Arial" w:hAnsi="Arial"/>
          <w:b w:val="false"/>
          <w:bCs w:val="false"/>
          <w:i w:val="false"/>
          <w:iCs w:val="false"/>
          <w:color w:val="1A1A1A"/>
          <w:sz w:val="22"/>
          <w:szCs w:val="22"/>
        </w:rPr>
        <w:t xml:space="preserve"/>
      </w:r>
    </w:p>
    <w:p>
      <w:pPr>
        <w:pStyle w:val="Heading2"/>
        <w:spacing w:before="320" w:after="100"/>
      </w:pPr>
      <w:r>
        <w:rPr>
          <w:rFonts w:ascii="Arial" w:cs="Arial" w:eastAsia="Arial" w:hAnsi="Arial"/>
          <w:b/>
          <w:bCs/>
          <w:color w:val="2E6DA4"/>
          <w:sz w:val="28"/>
          <w:szCs w:val="28"/>
        </w:rPr>
        <w:t xml:space="preserve">3.3 Plan de formation continue</w:t>
      </w:r>
    </w:p>
    <w:p>
      <w:pPr>
        <w:spacing w:before="80" w:after="0"/>
      </w:pPr>
      <w:r>
        <w:rPr>
          <w:rFonts w:ascii="Arial" w:cs="Arial" w:eastAsia="Arial" w:hAnsi="Arial"/>
          <w:b w:val="false"/>
          <w:bCs w:val="false"/>
          <w:i w:val="false"/>
          <w:iCs w:val="false"/>
          <w:color w:val="1A1A1A"/>
          <w:sz w:val="22"/>
          <w:szCs w:val="22"/>
        </w:rPr>
        <w:t xml:space="preserve"/>
      </w:r>
    </w:p>
    <w:p>
      <w:pPr>
        <w:spacing w:before="80" w:after="80"/>
        <w:jc w:val="both"/>
      </w:pPr>
      <w:r>
        <w:rPr>
          <w:rFonts w:ascii="Arial" w:cs="Arial" w:eastAsia="Arial" w:hAnsi="Arial"/>
          <w:b w:val="false"/>
          <w:bCs w:val="false"/>
          <w:i w:val="false"/>
          <w:iCs w:val="false"/>
          <w:color w:val="1A1A1A"/>
          <w:sz w:val="22"/>
          <w:szCs w:val="22"/>
        </w:rPr>
        <w:t xml:space="preserve">FXN SASU s'engage à maintenir à jour les certifications de l'ensemble de ses techniciens. Le plan de formation prévisionnel est le suivant :</w:t>
      </w:r>
    </w:p>
    <w:p>
      <w:pPr>
        <w:spacing w:before="80" w:after="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800"/>
        <w:gridCol w:w="1560"/>
        <w:gridCol w:w="1000"/>
      </w:tblGrid>
      <w:tr>
        <w:trPr>
          <w:tblHeader/>
        </w:trPr>
        <w:tc>
          <w:tcPr>
            <w:tcW w:type="dxa" w:w="280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Formation</w:t>
            </w:r>
          </w:p>
        </w:tc>
        <w:tc>
          <w:tcPr>
            <w:tcW w:type="dxa" w:w="220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Techniciens concernés</w:t>
            </w:r>
          </w:p>
        </w:tc>
        <w:tc>
          <w:tcPr>
            <w:tcW w:type="dxa" w:w="180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Organisme</w:t>
            </w:r>
          </w:p>
        </w:tc>
        <w:tc>
          <w:tcPr>
            <w:tcW w:type="dxa" w:w="156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Période prévue</w:t>
            </w:r>
          </w:p>
        </w:tc>
        <w:tc>
          <w:tcPr>
            <w:tcW w:type="dxa" w:w="100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Budget estimé (€ HT)</w:t>
            </w:r>
          </w:p>
        </w:tc>
      </w:tr>
      <w:tr>
        <w:tc>
          <w:tcPr>
            <w:tcW w:type="dxa" w:w="28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Renouvellement AIPR (tous les 5 ans)</w:t>
            </w:r>
          </w:p>
        </w:tc>
        <w:tc>
          <w:tcPr>
            <w:tcW w:type="dxa" w:w="22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Tous</w:t>
            </w:r>
          </w:p>
        </w:tc>
        <w:tc>
          <w:tcPr>
            <w:tcW w:type="dxa" w:w="18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Organisme agréé</w:t>
            </w:r>
          </w:p>
        </w:tc>
        <w:tc>
          <w:tcPr>
            <w:tcW w:type="dxa" w:w="156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[À planifier]</w:t>
            </w:r>
          </w:p>
        </w:tc>
        <w:tc>
          <w:tcPr>
            <w:tcW w:type="dxa" w:w="10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~150€/pers.</w:t>
            </w:r>
          </w:p>
        </w:tc>
      </w:tr>
      <w:tr>
        <w:tc>
          <w:tcPr>
            <w:tcW w:type="dxa" w:w="28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Renouvellement SST (tous les 2 ans)</w:t>
            </w:r>
          </w:p>
        </w:tc>
        <w:tc>
          <w:tcPr>
            <w:tcW w:type="dxa" w:w="22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Tous</w:t>
            </w:r>
          </w:p>
        </w:tc>
        <w:tc>
          <w:tcPr>
            <w:tcW w:type="dxa" w:w="18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INRS / organisme</w:t>
            </w:r>
          </w:p>
        </w:tc>
        <w:tc>
          <w:tcPr>
            <w:tcW w:type="dxa" w:w="156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[À planifier]</w:t>
            </w:r>
          </w:p>
        </w:tc>
        <w:tc>
          <w:tcPr>
            <w:tcW w:type="dxa" w:w="10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~80€/pers.</w:t>
            </w:r>
          </w:p>
        </w:tc>
      </w:tr>
      <w:tr>
        <w:tc>
          <w:tcPr>
            <w:tcW w:type="dxa" w:w="28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Formation règles ingénierie Orange FttH</w:t>
            </w:r>
          </w:p>
        </w:tc>
        <w:tc>
          <w:tcPr>
            <w:tcW w:type="dxa" w:w="22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Techniciens zone Orange</w:t>
            </w:r>
          </w:p>
        </w:tc>
        <w:tc>
          <w:tcPr>
            <w:tcW w:type="dxa" w:w="18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Orange / partenaire</w:t>
            </w:r>
          </w:p>
        </w:tc>
        <w:tc>
          <w:tcPr>
            <w:tcW w:type="dxa" w:w="156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[Avant toute interv. Orange]</w:t>
            </w:r>
          </w:p>
        </w:tc>
        <w:tc>
          <w:tcPr>
            <w:tcW w:type="dxa" w:w="10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[À préciser]</w:t>
            </w:r>
          </w:p>
        </w:tc>
      </w:tr>
      <w:tr>
        <w:tc>
          <w:tcPr>
            <w:tcW w:type="dxa" w:w="28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Formation règles ingénierie SFR / XP Fibre</w:t>
            </w:r>
          </w:p>
        </w:tc>
        <w:tc>
          <w:tcPr>
            <w:tcW w:type="dxa" w:w="22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Techniciens zone SFR</w:t>
            </w:r>
          </w:p>
        </w:tc>
        <w:tc>
          <w:tcPr>
            <w:tcW w:type="dxa" w:w="18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SFR</w:t>
            </w:r>
          </w:p>
        </w:tc>
        <w:tc>
          <w:tcPr>
            <w:tcW w:type="dxa" w:w="156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[En cours — ERT]</w:t>
            </w:r>
          </w:p>
        </w:tc>
        <w:tc>
          <w:tcPr>
            <w:tcW w:type="dxa" w:w="10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[À préciser]</w:t>
            </w:r>
          </w:p>
        </w:tc>
      </w:tr>
      <w:tr>
        <w:tc>
          <w:tcPr>
            <w:tcW w:type="dxa" w:w="28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Qualification Qualifélec 6721</w:t>
            </w:r>
          </w:p>
        </w:tc>
        <w:tc>
          <w:tcPr>
            <w:tcW w:type="dxa" w:w="22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Entreprise</w:t>
            </w:r>
          </w:p>
        </w:tc>
        <w:tc>
          <w:tcPr>
            <w:tcW w:type="dxa" w:w="18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Qualifélec</w:t>
            </w:r>
          </w:p>
        </w:tc>
        <w:tc>
          <w:tcPr>
            <w:tcW w:type="dxa" w:w="156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[M2-M6]</w:t>
            </w:r>
          </w:p>
        </w:tc>
        <w:tc>
          <w:tcPr>
            <w:tcW w:type="dxa" w:w="10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~1500€</w:t>
            </w:r>
          </w:p>
        </w:tc>
      </w:tr>
      <w:tr>
        <w:tc>
          <w:tcPr>
            <w:tcW w:type="dxa" w:w="28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CQP Raccordeur Abonné (SERCE)</w:t>
            </w:r>
          </w:p>
        </w:tc>
        <w:tc>
          <w:tcPr>
            <w:tcW w:type="dxa" w:w="22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Nouveaux techniciens</w:t>
            </w:r>
          </w:p>
        </w:tc>
        <w:tc>
          <w:tcPr>
            <w:tcW w:type="dxa" w:w="18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SERCE</w:t>
            </w:r>
          </w:p>
        </w:tc>
        <w:tc>
          <w:tcPr>
            <w:tcW w:type="dxa" w:w="156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[Au recrutement]</w:t>
            </w:r>
          </w:p>
        </w:tc>
        <w:tc>
          <w:tcPr>
            <w:tcW w:type="dxa" w:w="10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[Selon OPCO]</w:t>
            </w:r>
          </w:p>
        </w:tc>
      </w:tr>
    </w:tbl>
    <w:p>
      <w:r>
        <w:br w:type="page"/>
      </w:r>
    </w:p>
    <w:p>
      <w:pPr>
        <w:pStyle w:val="Heading1"/>
        <w:pBdr>
          <w:bottom w:val="single" w:color="1A3A5C" w:sz="6" w:space="6"/>
        </w:pBdr>
        <w:spacing w:before="480" w:after="160"/>
      </w:pPr>
      <w:r>
        <w:rPr>
          <w:rFonts w:ascii="Arial" w:cs="Arial" w:eastAsia="Arial" w:hAnsi="Arial"/>
          <w:b/>
          <w:bCs/>
          <w:color w:val="1A3A5C"/>
          <w:sz w:val="36"/>
          <w:szCs w:val="36"/>
        </w:rPr>
        <w:t xml:space="preserve">Section 4 — Politique qualité et plan de prévention</w:t>
      </w:r>
    </w:p>
    <w:p>
      <w:pPr>
        <w:pStyle w:val="Heading2"/>
        <w:spacing w:before="320" w:after="100"/>
      </w:pPr>
      <w:r>
        <w:rPr>
          <w:rFonts w:ascii="Arial" w:cs="Arial" w:eastAsia="Arial" w:hAnsi="Arial"/>
          <w:b/>
          <w:bCs/>
          <w:color w:val="2E6DA4"/>
          <w:sz w:val="28"/>
          <w:szCs w:val="28"/>
        </w:rPr>
        <w:t xml:space="preserve">4.1 Politique qualité de FXN SASU</w:t>
      </w:r>
    </w:p>
    <w:p>
      <w:pPr>
        <w:spacing w:before="80" w:after="0"/>
      </w:pPr>
      <w:r>
        <w:rPr>
          <w:rFonts w:ascii="Arial" w:cs="Arial" w:eastAsia="Arial" w:hAnsi="Arial"/>
          <w:b w:val="false"/>
          <w:bCs w:val="false"/>
          <w:i w:val="false"/>
          <w:iCs w:val="false"/>
          <w:color w:val="1A1A1A"/>
          <w:sz w:val="22"/>
          <w:szCs w:val="22"/>
        </w:rPr>
        <w:t xml:space="preserve"/>
      </w:r>
    </w:p>
    <w:p>
      <w:pPr>
        <w:spacing w:before="80" w:after="80"/>
        <w:jc w:val="both"/>
      </w:pPr>
      <w:r>
        <w:rPr>
          <w:rFonts w:ascii="Arial" w:cs="Arial" w:eastAsia="Arial" w:hAnsi="Arial"/>
          <w:b w:val="false"/>
          <w:bCs w:val="false"/>
          <w:i w:val="false"/>
          <w:iCs w:val="false"/>
          <w:color w:val="1A1A1A"/>
          <w:sz w:val="22"/>
          <w:szCs w:val="22"/>
        </w:rPr>
        <w:t xml:space="preserve">FXN SASU s'engage sur une politique qualité fondée sur trois axes : zéro malfaçon non tracée, zéro intervention non documentée, et conformité totale aux référentiels ARCEP et opérateurs. Cette politique est incarnée par le dirigeant et outillée par FXN ERP.</w:t>
      </w:r>
    </w:p>
    <w:p>
      <w:pPr>
        <w:spacing w:before="80" w:after="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2160"/>
        <w:gridCol w:w="1600"/>
      </w:tblGrid>
      <w:tr>
        <w:trPr>
          <w:tblHeader/>
        </w:trPr>
        <w:tc>
          <w:tcPr>
            <w:tcW w:type="dxa" w:w="240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Axe qualité</w:t>
            </w:r>
          </w:p>
        </w:tc>
        <w:tc>
          <w:tcPr>
            <w:tcW w:type="dxa" w:w="320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Engagement</w:t>
            </w:r>
          </w:p>
        </w:tc>
        <w:tc>
          <w:tcPr>
            <w:tcW w:type="dxa" w:w="216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Indicateur de suivi</w:t>
            </w:r>
          </w:p>
        </w:tc>
        <w:tc>
          <w:tcPr>
            <w:tcW w:type="dxa" w:w="160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Seuil cible</w:t>
            </w:r>
          </w:p>
        </w:tc>
      </w:tr>
      <w:tr>
        <w:tc>
          <w:tcPr>
            <w:tcW w:type="dxa" w:w="24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Traçabilité interventions</w:t>
            </w:r>
          </w:p>
        </w:tc>
        <w:tc>
          <w:tcPr>
            <w:tcW w:type="dxa" w:w="32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100% des interventions font l'objet d'un CRI avec photos, signé et horodaté</w:t>
            </w:r>
          </w:p>
        </w:tc>
        <w:tc>
          <w:tcPr>
            <w:tcW w:type="dxa" w:w="216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 CRI générés / interventions réalisées</w:t>
            </w:r>
          </w:p>
        </w:tc>
        <w:tc>
          <w:tcPr>
            <w:tcW w:type="dxa" w:w="16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100%</w:t>
            </w:r>
          </w:p>
        </w:tc>
      </w:tr>
      <w:tr>
        <w:tc>
          <w:tcPr>
            <w:tcW w:type="dxa" w:w="24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Conformité raccordements</w:t>
            </w:r>
          </w:p>
        </w:tc>
        <w:tc>
          <w:tcPr>
            <w:tcW w:type="dxa" w:w="32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Zéro raccordement mis en service sans mesure OTDR documentée</w:t>
            </w:r>
          </w:p>
        </w:tc>
        <w:tc>
          <w:tcPr>
            <w:tcW w:type="dxa" w:w="216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 raccordements avec mesure OTDR</w:t>
            </w:r>
          </w:p>
        </w:tc>
        <w:tc>
          <w:tcPr>
            <w:tcW w:type="dxa" w:w="16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100%</w:t>
            </w:r>
          </w:p>
        </w:tc>
      </w:tr>
      <w:tr>
        <w:tc>
          <w:tcPr>
            <w:tcW w:type="dxa" w:w="24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Reprise malfaçons</w:t>
            </w:r>
          </w:p>
        </w:tc>
        <w:tc>
          <w:tcPr>
            <w:tcW w:type="dxa" w:w="32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Toute malfaçon identifiée est reprise dans un délai ≤ 30 jours</w:t>
            </w:r>
          </w:p>
        </w:tc>
        <w:tc>
          <w:tcPr>
            <w:tcW w:type="dxa" w:w="216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 reprises &lt; 30j</w:t>
            </w:r>
          </w:p>
        </w:tc>
        <w:tc>
          <w:tcPr>
            <w:tcW w:type="dxa" w:w="16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100%</w:t>
            </w:r>
          </w:p>
        </w:tc>
      </w:tr>
      <w:tr>
        <w:tc>
          <w:tcPr>
            <w:tcW w:type="dxa" w:w="24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Satisfaction donneur d'ordre</w:t>
            </w:r>
          </w:p>
        </w:tc>
        <w:tc>
          <w:tcPr>
            <w:tcW w:type="dxa" w:w="32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Taux d'échecs raccordement communiqué mensuellement à l'OI/OC</w:t>
            </w:r>
          </w:p>
        </w:tc>
        <w:tc>
          <w:tcPr>
            <w:tcW w:type="dxa" w:w="216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Taux échecs déclaré</w:t>
            </w:r>
          </w:p>
        </w:tc>
        <w:tc>
          <w:tcPr>
            <w:tcW w:type="dxa" w:w="16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&lt; 3%</w:t>
            </w:r>
          </w:p>
        </w:tc>
      </w:tr>
      <w:tr>
        <w:tc>
          <w:tcPr>
            <w:tcW w:type="dxa" w:w="24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Formation</w:t>
            </w:r>
          </w:p>
        </w:tc>
        <w:tc>
          <w:tcPr>
            <w:tcW w:type="dxa" w:w="32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Aucun technicien n'intervient sans les habilitations requises</w:t>
            </w:r>
          </w:p>
        </w:tc>
        <w:tc>
          <w:tcPr>
            <w:tcW w:type="dxa" w:w="216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 techniciens à jour</w:t>
            </w:r>
          </w:p>
        </w:tc>
        <w:tc>
          <w:tcPr>
            <w:tcW w:type="dxa" w:w="16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100%</w:t>
            </w:r>
          </w:p>
        </w:tc>
      </w:tr>
    </w:tbl>
    <w:p>
      <w:pPr>
        <w:spacing w:before="200" w:after="0"/>
      </w:pPr>
      <w:r>
        <w:rPr>
          <w:rFonts w:ascii="Arial" w:cs="Arial" w:eastAsia="Arial" w:hAnsi="Arial"/>
          <w:b w:val="false"/>
          <w:bCs w:val="false"/>
          <w:i w:val="false"/>
          <w:iCs w:val="false"/>
          <w:color w:val="1A1A1A"/>
          <w:sz w:val="22"/>
          <w:szCs w:val="22"/>
        </w:rPr>
        <w:t xml:space="preserve"/>
      </w:r>
    </w:p>
    <w:p>
      <w:pPr>
        <w:pStyle w:val="Heading2"/>
        <w:spacing w:before="320" w:after="100"/>
      </w:pPr>
      <w:r>
        <w:rPr>
          <w:rFonts w:ascii="Arial" w:cs="Arial" w:eastAsia="Arial" w:hAnsi="Arial"/>
          <w:b/>
          <w:bCs/>
          <w:color w:val="2E6DA4"/>
          <w:sz w:val="28"/>
          <w:szCs w:val="28"/>
        </w:rPr>
        <w:t xml:space="preserve">4.2 Procédure d'intervention type</w:t>
      </w:r>
    </w:p>
    <w:p>
      <w:pPr>
        <w:spacing w:before="80" w:after="0"/>
      </w:pPr>
      <w:r>
        <w:rPr>
          <w:rFonts w:ascii="Arial" w:cs="Arial" w:eastAsia="Arial" w:hAnsi="Arial"/>
          <w:b w:val="false"/>
          <w:bCs w:val="false"/>
          <w:i w:val="false"/>
          <w:iCs w:val="false"/>
          <w:color w:val="1A1A1A"/>
          <w:sz w:val="22"/>
          <w:szCs w:val="22"/>
        </w:rPr>
        <w:t xml:space="preserve"/>
      </w:r>
    </w:p>
    <w:p>
      <w:pPr>
        <w:spacing w:before="80" w:after="80"/>
        <w:jc w:val="both"/>
      </w:pPr>
      <w:r>
        <w:rPr>
          <w:rFonts w:ascii="Arial" w:cs="Arial" w:eastAsia="Arial" w:hAnsi="Arial"/>
          <w:b w:val="false"/>
          <w:bCs w:val="false"/>
          <w:i w:val="false"/>
          <w:iCs w:val="false"/>
          <w:color w:val="1A1A1A"/>
          <w:sz w:val="22"/>
          <w:szCs w:val="22"/>
        </w:rPr>
        <w:t xml:space="preserve">Chaque intervention de FXN SASU suit impérativement la procédure ci-dessous, documentée dans FXN ERP et opposable à l'opérateur en cas d'audit :</w:t>
      </w:r>
    </w:p>
    <w:p>
      <w:pPr>
        <w:spacing w:before="80" w:after="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160"/>
        <w:gridCol w:w="5600"/>
      </w:tblGrid>
      <w:tr>
        <w:trPr>
          <w:tblHeader/>
        </w:trPr>
        <w:tc>
          <w:tcPr>
            <w:tcW w:type="dxa" w:w="60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Étape</w:t>
            </w:r>
          </w:p>
        </w:tc>
        <w:tc>
          <w:tcPr>
            <w:tcW w:type="dxa" w:w="316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Action</w:t>
            </w:r>
          </w:p>
        </w:tc>
        <w:tc>
          <w:tcPr>
            <w:tcW w:type="dxa" w:w="560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Preuve générée</w:t>
            </w:r>
          </w:p>
        </w:tc>
      </w:tr>
      <w:tr>
        <w:tc>
          <w:tcPr>
            <w:tcW w:type="dxa" w:w="600"/>
            <w:tcBorders>
              <w:top w:val="single" w:color="BBCFE0" w:sz="1"/>
              <w:left w:val="single" w:color="BBCFE0" w:sz="1"/>
              <w:bottom w:val="single" w:color="BBCFE0" w:sz="1"/>
              <w:right w:val="single" w:color="BBCFE0" w:sz="1"/>
            </w:tcBorders>
            <w:shd w:fill="D6E4F0" w:val="clear"/>
            <w:tcMar>
              <w:top w:type="dxa" w:w="100"/>
              <w:left w:type="dxa" w:w="150"/>
              <w:bottom w:type="dxa" w:w="100"/>
              <w:right w:type="dxa" w:w="150"/>
            </w:tcMar>
            <w:vAlign w:val="center"/>
          </w:tcPr>
          <w:p>
            <w:pPr>
              <w:spacing w:before="40" w:after="40"/>
              <w:jc w:val="center"/>
            </w:pPr>
            <w:r>
              <w:rPr>
                <w:rFonts w:ascii="Arial" w:cs="Arial" w:eastAsia="Arial" w:hAnsi="Arial"/>
                <w:b/>
                <w:bCs/>
                <w:color w:val="1A1A1A"/>
                <w:sz w:val="20"/>
                <w:szCs w:val="20"/>
              </w:rPr>
              <w:t xml:space="preserve">1</w:t>
            </w:r>
          </w:p>
        </w:tc>
        <w:tc>
          <w:tcPr>
            <w:tcW w:type="dxa" w:w="316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Réception ordre de travail (OT) de l'OI/OC</w:t>
            </w:r>
          </w:p>
        </w:tc>
        <w:tc>
          <w:tcPr>
            <w:tcW w:type="dxa" w:w="56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Import dans FXN ERP, accusé de réception automatique</w:t>
            </w:r>
          </w:p>
        </w:tc>
      </w:tr>
      <w:tr>
        <w:tc>
          <w:tcPr>
            <w:tcW w:type="dxa" w:w="6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center"/>
            </w:pPr>
            <w:r>
              <w:rPr>
                <w:rFonts w:ascii="Arial" w:cs="Arial" w:eastAsia="Arial" w:hAnsi="Arial"/>
                <w:b/>
                <w:bCs/>
                <w:color w:val="1A1A1A"/>
                <w:sz w:val="20"/>
                <w:szCs w:val="20"/>
              </w:rPr>
              <w:t xml:space="preserve">2</w:t>
            </w:r>
          </w:p>
        </w:tc>
        <w:tc>
          <w:tcPr>
            <w:tcW w:type="dxa" w:w="316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Vérification des habilitations du technicien assigné</w:t>
            </w:r>
          </w:p>
        </w:tc>
        <w:tc>
          <w:tcPr>
            <w:tcW w:type="dxa" w:w="56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Alerte FXN ERP si certification expirée</w:t>
            </w:r>
          </w:p>
        </w:tc>
      </w:tr>
      <w:tr>
        <w:tc>
          <w:tcPr>
            <w:tcW w:type="dxa" w:w="600"/>
            <w:tcBorders>
              <w:top w:val="single" w:color="BBCFE0" w:sz="1"/>
              <w:left w:val="single" w:color="BBCFE0" w:sz="1"/>
              <w:bottom w:val="single" w:color="BBCFE0" w:sz="1"/>
              <w:right w:val="single" w:color="BBCFE0" w:sz="1"/>
            </w:tcBorders>
            <w:shd w:fill="D6E4F0" w:val="clear"/>
            <w:tcMar>
              <w:top w:type="dxa" w:w="100"/>
              <w:left w:type="dxa" w:w="150"/>
              <w:bottom w:type="dxa" w:w="100"/>
              <w:right w:type="dxa" w:w="150"/>
            </w:tcMar>
            <w:vAlign w:val="center"/>
          </w:tcPr>
          <w:p>
            <w:pPr>
              <w:spacing w:before="40" w:after="40"/>
              <w:jc w:val="center"/>
            </w:pPr>
            <w:r>
              <w:rPr>
                <w:rFonts w:ascii="Arial" w:cs="Arial" w:eastAsia="Arial" w:hAnsi="Arial"/>
                <w:b/>
                <w:bCs/>
                <w:color w:val="1A1A1A"/>
                <w:sz w:val="20"/>
                <w:szCs w:val="20"/>
              </w:rPr>
              <w:t xml:space="preserve">3</w:t>
            </w:r>
          </w:p>
        </w:tc>
        <w:tc>
          <w:tcPr>
            <w:tcW w:type="dxa" w:w="316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Déclaration e-intervention avant accès PM/PBO</w:t>
            </w:r>
          </w:p>
        </w:tc>
        <w:tc>
          <w:tcPr>
            <w:tcW w:type="dxa" w:w="56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Notification temps réel à l'OI via portail ou API</w:t>
            </w:r>
          </w:p>
        </w:tc>
      </w:tr>
      <w:tr>
        <w:tc>
          <w:tcPr>
            <w:tcW w:type="dxa" w:w="6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center"/>
            </w:pPr>
            <w:r>
              <w:rPr>
                <w:rFonts w:ascii="Arial" w:cs="Arial" w:eastAsia="Arial" w:hAnsi="Arial"/>
                <w:b/>
                <w:bCs/>
                <w:color w:val="1A1A1A"/>
                <w:sz w:val="20"/>
                <w:szCs w:val="20"/>
              </w:rPr>
              <w:t xml:space="preserve">4</w:t>
            </w:r>
          </w:p>
        </w:tc>
        <w:tc>
          <w:tcPr>
            <w:tcW w:type="dxa" w:w="316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Photos 'avant' de l'infrastructure (PM, PBO, armoire)</w:t>
            </w:r>
          </w:p>
        </w:tc>
        <w:tc>
          <w:tcPr>
            <w:tcW w:type="dxa" w:w="56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Stockage géolocalisé et horodaté dans FXN ERP</w:t>
            </w:r>
          </w:p>
        </w:tc>
      </w:tr>
      <w:tr>
        <w:tc>
          <w:tcPr>
            <w:tcW w:type="dxa" w:w="600"/>
            <w:tcBorders>
              <w:top w:val="single" w:color="BBCFE0" w:sz="1"/>
              <w:left w:val="single" w:color="BBCFE0" w:sz="1"/>
              <w:bottom w:val="single" w:color="BBCFE0" w:sz="1"/>
              <w:right w:val="single" w:color="BBCFE0" w:sz="1"/>
            </w:tcBorders>
            <w:shd w:fill="D6E4F0" w:val="clear"/>
            <w:tcMar>
              <w:top w:type="dxa" w:w="100"/>
              <w:left w:type="dxa" w:w="150"/>
              <w:bottom w:type="dxa" w:w="100"/>
              <w:right w:type="dxa" w:w="150"/>
            </w:tcMar>
            <w:vAlign w:val="center"/>
          </w:tcPr>
          <w:p>
            <w:pPr>
              <w:spacing w:before="40" w:after="40"/>
              <w:jc w:val="center"/>
            </w:pPr>
            <w:r>
              <w:rPr>
                <w:rFonts w:ascii="Arial" w:cs="Arial" w:eastAsia="Arial" w:hAnsi="Arial"/>
                <w:b/>
                <w:bCs/>
                <w:color w:val="1A1A1A"/>
                <w:sz w:val="20"/>
                <w:szCs w:val="20"/>
              </w:rPr>
              <w:t xml:space="preserve">5</w:t>
            </w:r>
          </w:p>
        </w:tc>
        <w:tc>
          <w:tcPr>
            <w:tcW w:type="dxa" w:w="316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Réalisation des travaux selon règles de l'art OI</w:t>
            </w:r>
          </w:p>
        </w:tc>
        <w:tc>
          <w:tcPr>
            <w:tcW w:type="dxa" w:w="56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Application des règles ingénierie opérateur (budget optique, couplage…)</w:t>
            </w:r>
          </w:p>
        </w:tc>
      </w:tr>
      <w:tr>
        <w:tc>
          <w:tcPr>
            <w:tcW w:type="dxa" w:w="6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center"/>
            </w:pPr>
            <w:r>
              <w:rPr>
                <w:rFonts w:ascii="Arial" w:cs="Arial" w:eastAsia="Arial" w:hAnsi="Arial"/>
                <w:b/>
                <w:bCs/>
                <w:color w:val="1A1A1A"/>
                <w:sz w:val="20"/>
                <w:szCs w:val="20"/>
              </w:rPr>
              <w:t xml:space="preserve">6</w:t>
            </w:r>
          </w:p>
        </w:tc>
        <w:tc>
          <w:tcPr>
            <w:tcW w:type="dxa" w:w="316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Mesure OTDR / photométrie et saisie résultats</w:t>
            </w:r>
          </w:p>
        </w:tc>
        <w:tc>
          <w:tcPr>
            <w:tcW w:type="dxa" w:w="56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Valeurs saisies dans le CRI (affaiblissement, continuité)</w:t>
            </w:r>
          </w:p>
        </w:tc>
      </w:tr>
      <w:tr>
        <w:tc>
          <w:tcPr>
            <w:tcW w:type="dxa" w:w="600"/>
            <w:tcBorders>
              <w:top w:val="single" w:color="BBCFE0" w:sz="1"/>
              <w:left w:val="single" w:color="BBCFE0" w:sz="1"/>
              <w:bottom w:val="single" w:color="BBCFE0" w:sz="1"/>
              <w:right w:val="single" w:color="BBCFE0" w:sz="1"/>
            </w:tcBorders>
            <w:shd w:fill="D6E4F0" w:val="clear"/>
            <w:tcMar>
              <w:top w:type="dxa" w:w="100"/>
              <w:left w:type="dxa" w:w="150"/>
              <w:bottom w:type="dxa" w:w="100"/>
              <w:right w:type="dxa" w:w="150"/>
            </w:tcMar>
            <w:vAlign w:val="center"/>
          </w:tcPr>
          <w:p>
            <w:pPr>
              <w:spacing w:before="40" w:after="40"/>
              <w:jc w:val="center"/>
            </w:pPr>
            <w:r>
              <w:rPr>
                <w:rFonts w:ascii="Arial" w:cs="Arial" w:eastAsia="Arial" w:hAnsi="Arial"/>
                <w:b/>
                <w:bCs/>
                <w:color w:val="1A1A1A"/>
                <w:sz w:val="20"/>
                <w:szCs w:val="20"/>
              </w:rPr>
              <w:t xml:space="preserve">7</w:t>
            </w:r>
          </w:p>
        </w:tc>
        <w:tc>
          <w:tcPr>
            <w:tcW w:type="dxa" w:w="316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Photos 'après' de l'infrastructure</w:t>
            </w:r>
          </w:p>
        </w:tc>
        <w:tc>
          <w:tcPr>
            <w:tcW w:type="dxa" w:w="56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Stockage géolocalisé et horodaté dans FXN ERP</w:t>
            </w:r>
          </w:p>
        </w:tc>
      </w:tr>
      <w:tr>
        <w:tc>
          <w:tcPr>
            <w:tcW w:type="dxa" w:w="6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center"/>
            </w:pPr>
            <w:r>
              <w:rPr>
                <w:rFonts w:ascii="Arial" w:cs="Arial" w:eastAsia="Arial" w:hAnsi="Arial"/>
                <w:b/>
                <w:bCs/>
                <w:color w:val="1A1A1A"/>
                <w:sz w:val="20"/>
                <w:szCs w:val="20"/>
              </w:rPr>
              <w:t xml:space="preserve">8</w:t>
            </w:r>
          </w:p>
        </w:tc>
        <w:tc>
          <w:tcPr>
            <w:tcW w:type="dxa" w:w="316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Génération et signature du CRI PDF</w:t>
            </w:r>
          </w:p>
        </w:tc>
        <w:tc>
          <w:tcPr>
            <w:tcW w:type="dxa" w:w="56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CRI signé électroniquement, transmis à l'OI sous 24h</w:t>
            </w:r>
          </w:p>
        </w:tc>
      </w:tr>
      <w:tr>
        <w:tc>
          <w:tcPr>
            <w:tcW w:type="dxa" w:w="600"/>
            <w:tcBorders>
              <w:top w:val="single" w:color="BBCFE0" w:sz="1"/>
              <w:left w:val="single" w:color="BBCFE0" w:sz="1"/>
              <w:bottom w:val="single" w:color="BBCFE0" w:sz="1"/>
              <w:right w:val="single" w:color="BBCFE0" w:sz="1"/>
            </w:tcBorders>
            <w:shd w:fill="D6E4F0" w:val="clear"/>
            <w:tcMar>
              <w:top w:type="dxa" w:w="100"/>
              <w:left w:type="dxa" w:w="150"/>
              <w:bottom w:type="dxa" w:w="100"/>
              <w:right w:type="dxa" w:w="150"/>
            </w:tcMar>
            <w:vAlign w:val="center"/>
          </w:tcPr>
          <w:p>
            <w:pPr>
              <w:spacing w:before="40" w:after="40"/>
              <w:jc w:val="center"/>
            </w:pPr>
            <w:r>
              <w:rPr>
                <w:rFonts w:ascii="Arial" w:cs="Arial" w:eastAsia="Arial" w:hAnsi="Arial"/>
                <w:b/>
                <w:bCs/>
                <w:color w:val="1A1A1A"/>
                <w:sz w:val="20"/>
                <w:szCs w:val="20"/>
              </w:rPr>
              <w:t xml:space="preserve">9</w:t>
            </w:r>
          </w:p>
        </w:tc>
        <w:tc>
          <w:tcPr>
            <w:tcW w:type="dxa" w:w="316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Remise du certificat de conformité à l'abonné</w:t>
            </w:r>
          </w:p>
        </w:tc>
        <w:tc>
          <w:tcPr>
            <w:tcW w:type="dxa" w:w="56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PDF signé — exigence PPL Chaize Art. 1</w:t>
            </w:r>
          </w:p>
        </w:tc>
      </w:tr>
      <w:tr>
        <w:tc>
          <w:tcPr>
            <w:tcW w:type="dxa" w:w="6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center"/>
            </w:pPr>
            <w:r>
              <w:rPr>
                <w:rFonts w:ascii="Arial" w:cs="Arial" w:eastAsia="Arial" w:hAnsi="Arial"/>
                <w:b/>
                <w:bCs/>
                <w:color w:val="1A1A1A"/>
                <w:sz w:val="20"/>
                <w:szCs w:val="20"/>
              </w:rPr>
              <w:t xml:space="preserve">10</w:t>
            </w:r>
          </w:p>
        </w:tc>
        <w:tc>
          <w:tcPr>
            <w:tcW w:type="dxa" w:w="316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Clôture OT dans FXN ERP</w:t>
            </w:r>
          </w:p>
        </w:tc>
        <w:tc>
          <w:tcPr>
            <w:tcW w:type="dxa" w:w="56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Mise à jour KPIs : taux malfaçon, délai MES, taux échec</w:t>
            </w:r>
          </w:p>
        </w:tc>
      </w:tr>
    </w:tbl>
    <w:p>
      <w:pPr>
        <w:spacing w:before="200" w:after="0"/>
      </w:pPr>
      <w:r>
        <w:rPr>
          <w:rFonts w:ascii="Arial" w:cs="Arial" w:eastAsia="Arial" w:hAnsi="Arial"/>
          <w:b w:val="false"/>
          <w:bCs w:val="false"/>
          <w:i w:val="false"/>
          <w:iCs w:val="false"/>
          <w:color w:val="1A1A1A"/>
          <w:sz w:val="22"/>
          <w:szCs w:val="22"/>
        </w:rPr>
        <w:t xml:space="preserve"/>
      </w:r>
    </w:p>
    <w:p>
      <w:pPr>
        <w:pStyle w:val="Heading2"/>
        <w:spacing w:before="320" w:after="100"/>
      </w:pPr>
      <w:r>
        <w:rPr>
          <w:rFonts w:ascii="Arial" w:cs="Arial" w:eastAsia="Arial" w:hAnsi="Arial"/>
          <w:b/>
          <w:bCs/>
          <w:color w:val="2E6DA4"/>
          <w:sz w:val="28"/>
          <w:szCs w:val="28"/>
        </w:rPr>
        <w:t xml:space="preserve">4.3 Gestion des malfaçons</w:t>
      </w:r>
    </w:p>
    <w:p>
      <w:pPr>
        <w:spacing w:before="80" w:after="0"/>
      </w:pPr>
      <w:r>
        <w:rPr>
          <w:rFonts w:ascii="Arial" w:cs="Arial" w:eastAsia="Arial" w:hAnsi="Arial"/>
          <w:b w:val="false"/>
          <w:bCs w:val="false"/>
          <w:i w:val="false"/>
          <w:iCs w:val="false"/>
          <w:color w:val="1A1A1A"/>
          <w:sz w:val="22"/>
          <w:szCs w:val="22"/>
        </w:rPr>
        <w:t xml:space="preserve"/>
      </w:r>
    </w:p>
    <w:p>
      <w:pPr>
        <w:spacing w:before="80" w:after="80"/>
        <w:jc w:val="both"/>
      </w:pPr>
      <w:r>
        <w:rPr>
          <w:rFonts w:ascii="Arial" w:cs="Arial" w:eastAsia="Arial" w:hAnsi="Arial"/>
          <w:b w:val="false"/>
          <w:bCs w:val="false"/>
          <w:i w:val="false"/>
          <w:iCs w:val="false"/>
          <w:color w:val="1A1A1A"/>
          <w:sz w:val="22"/>
          <w:szCs w:val="22"/>
        </w:rPr>
        <w:t xml:space="preserve">FXN SASU applique le processus de gestion des malfaçons suivant, conforme aux engagements de la filière (septembre 2022) et aux indicateurs de l'Observatoire ARCEP :</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Détection de malfaçon : lors du CRI à chaud ou signalement OI/OC</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Enregistrement immédiat dans FXN ERP avec photographie, localisation PM/PBO, type de malfaçon</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Assignation d'un technicien pour reprise, délai cible : ≤ 10 jours ouvrés</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Alerte automatique FXN ERP à J+20 si la reprise n'est pas clôturée</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Clôture de la malfaçon : photo 'après reprise', mesure OTDR, mise à jour CRI</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Le taux de reprises dans les 30 jours est reporté mensuellement au donneur d'ordre</w:t>
      </w:r>
    </w:p>
    <w:p>
      <w:pPr>
        <w:spacing w:before="200" w:after="0"/>
      </w:pPr>
      <w:r>
        <w:rPr>
          <w:rFonts w:ascii="Arial" w:cs="Arial" w:eastAsia="Arial" w:hAnsi="Arial"/>
          <w:b w:val="false"/>
          <w:bCs w:val="false"/>
          <w:i w:val="false"/>
          <w:iCs w:val="false"/>
          <w:color w:val="1A1A1A"/>
          <w:sz w:val="22"/>
          <w:szCs w:val="22"/>
        </w:rPr>
        <w:t xml:space="preserve"/>
      </w:r>
    </w:p>
    <w:p>
      <w:pPr>
        <w:pStyle w:val="Heading2"/>
        <w:spacing w:before="320" w:after="100"/>
      </w:pPr>
      <w:r>
        <w:rPr>
          <w:rFonts w:ascii="Arial" w:cs="Arial" w:eastAsia="Arial" w:hAnsi="Arial"/>
          <w:b/>
          <w:bCs/>
          <w:color w:val="2E6DA4"/>
          <w:sz w:val="28"/>
          <w:szCs w:val="28"/>
        </w:rPr>
        <w:t xml:space="preserve">4.4 Plan de prévention et sécurité</w:t>
      </w:r>
    </w:p>
    <w:p>
      <w:pPr>
        <w:spacing w:before="80" w:after="0"/>
      </w:pPr>
      <w:r>
        <w:rPr>
          <w:rFonts w:ascii="Arial" w:cs="Arial" w:eastAsia="Arial" w:hAnsi="Arial"/>
          <w:b w:val="false"/>
          <w:bCs w:val="false"/>
          <w:i w:val="false"/>
          <w:iCs w:val="false"/>
          <w:color w:val="1A1A1A"/>
          <w:sz w:val="22"/>
          <w:szCs w:val="22"/>
        </w:rPr>
        <w:t xml:space="preserve"/>
      </w:r>
    </w:p>
    <w:p>
      <w:pPr>
        <w:spacing w:before="80" w:after="80"/>
        <w:jc w:val="both"/>
      </w:pPr>
      <w:r>
        <w:rPr>
          <w:rFonts w:ascii="Arial" w:cs="Arial" w:eastAsia="Arial" w:hAnsi="Arial"/>
          <w:b w:val="false"/>
          <w:bCs w:val="false"/>
          <w:i w:val="false"/>
          <w:iCs w:val="false"/>
          <w:color w:val="1A1A1A"/>
          <w:sz w:val="22"/>
          <w:szCs w:val="22"/>
        </w:rPr>
        <w:t xml:space="preserve">FXN SASU établit un plan de prévention avant toute intervention chez un donneur d'ordre, conformément à l'article R. 4512-6 du Code du travail. Ce plan est généré automatiquement par FXN ERP à partir des données du chantier.</w:t>
      </w:r>
    </w:p>
    <w:p>
      <w:pPr>
        <w:spacing w:before="80" w:after="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000"/>
        <w:gridCol w:w="2760"/>
      </w:tblGrid>
      <w:tr>
        <w:trPr>
          <w:tblHeader/>
        </w:trPr>
        <w:tc>
          <w:tcPr>
            <w:tcW w:type="dxa" w:w="280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Document</w:t>
            </w:r>
          </w:p>
        </w:tc>
        <w:tc>
          <w:tcPr>
            <w:tcW w:type="dxa" w:w="180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Fréquence</w:t>
            </w:r>
          </w:p>
        </w:tc>
        <w:tc>
          <w:tcPr>
            <w:tcW w:type="dxa" w:w="200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Responsable</w:t>
            </w:r>
          </w:p>
        </w:tc>
        <w:tc>
          <w:tcPr>
            <w:tcW w:type="dxa" w:w="276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Archivage</w:t>
            </w:r>
          </w:p>
        </w:tc>
      </w:tr>
      <w:tr>
        <w:tc>
          <w:tcPr>
            <w:tcW w:type="dxa" w:w="28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Plan de prévention</w:t>
            </w:r>
          </w:p>
        </w:tc>
        <w:tc>
          <w:tcPr>
            <w:tcW w:type="dxa" w:w="18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Avant chaque nouveau chantier OI</w:t>
            </w:r>
          </w:p>
        </w:tc>
        <w:tc>
          <w:tcPr>
            <w:tcW w:type="dxa" w:w="20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Dirigeant / Chef d'équipe</w:t>
            </w:r>
          </w:p>
        </w:tc>
        <w:tc>
          <w:tcPr>
            <w:tcW w:type="dxa" w:w="276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FXN ERP + copie donneur d'ordre</w:t>
            </w:r>
          </w:p>
        </w:tc>
      </w:tr>
      <w:tr>
        <w:tc>
          <w:tcPr>
            <w:tcW w:type="dxa" w:w="28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PPSPS (si effectif &gt; 5p sur chantier)</w:t>
            </w:r>
          </w:p>
        </w:tc>
        <w:tc>
          <w:tcPr>
            <w:tcW w:type="dxa" w:w="18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Avant ouverture chantier</w:t>
            </w:r>
          </w:p>
        </w:tc>
        <w:tc>
          <w:tcPr>
            <w:tcW w:type="dxa" w:w="20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Coordinateur SPS</w:t>
            </w:r>
          </w:p>
        </w:tc>
        <w:tc>
          <w:tcPr>
            <w:tcW w:type="dxa" w:w="276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FXN ERP</w:t>
            </w:r>
          </w:p>
        </w:tc>
      </w:tr>
      <w:tr>
        <w:tc>
          <w:tcPr>
            <w:tcW w:type="dxa" w:w="28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Analyse des risques du poste</w:t>
            </w:r>
          </w:p>
        </w:tc>
        <w:tc>
          <w:tcPr>
            <w:tcW w:type="dxa" w:w="18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À chaque création de poste</w:t>
            </w:r>
          </w:p>
        </w:tc>
        <w:tc>
          <w:tcPr>
            <w:tcW w:type="dxa" w:w="20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Dirigeant</w:t>
            </w:r>
          </w:p>
        </w:tc>
        <w:tc>
          <w:tcPr>
            <w:tcW w:type="dxa" w:w="276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Dossier RH</w:t>
            </w:r>
          </w:p>
        </w:tc>
      </w:tr>
      <w:tr>
        <w:tc>
          <w:tcPr>
            <w:tcW w:type="dxa" w:w="28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Document Unique d'Évaluation des Risques (DUER)</w:t>
            </w:r>
          </w:p>
        </w:tc>
        <w:tc>
          <w:tcPr>
            <w:tcW w:type="dxa" w:w="18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Mise à jour annuelle</w:t>
            </w:r>
          </w:p>
        </w:tc>
        <w:tc>
          <w:tcPr>
            <w:tcW w:type="dxa" w:w="20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Dirigeant</w:t>
            </w:r>
          </w:p>
        </w:tc>
        <w:tc>
          <w:tcPr>
            <w:tcW w:type="dxa" w:w="276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Siège + FXN ERP</w:t>
            </w:r>
          </w:p>
        </w:tc>
      </w:tr>
      <w:tr>
        <w:tc>
          <w:tcPr>
            <w:tcW w:type="dxa" w:w="28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Registre des accidents du travail</w:t>
            </w:r>
          </w:p>
        </w:tc>
        <w:tc>
          <w:tcPr>
            <w:tcW w:type="dxa" w:w="18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En continu</w:t>
            </w:r>
          </w:p>
        </w:tc>
        <w:tc>
          <w:tcPr>
            <w:tcW w:type="dxa" w:w="20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Dirigeant</w:t>
            </w:r>
          </w:p>
        </w:tc>
        <w:tc>
          <w:tcPr>
            <w:tcW w:type="dxa" w:w="276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Siège</w:t>
            </w:r>
          </w:p>
        </w:tc>
      </w:tr>
    </w:tbl>
    <w:p>
      <w:pPr>
        <w:spacing w:before="80" w:after="0"/>
      </w:pPr>
      <w:r>
        <w:rPr>
          <w:rFonts w:ascii="Arial" w:cs="Arial" w:eastAsia="Arial" w:hAnsi="Arial"/>
          <w:b w:val="false"/>
          <w:bCs w:val="false"/>
          <w:i w:val="false"/>
          <w:iCs w:val="false"/>
          <w:color w:val="1A1A1A"/>
          <w:sz w:val="22"/>
          <w:szCs w:val="22"/>
        </w:rPr>
        <w:t xml:space="preserve"/>
      </w:r>
    </w:p>
    <w:p>
      <w:pPr>
        <w:spacing w:before="40" w:after="40"/>
      </w:pPr>
      <w:r>
        <w:rPr>
          <w:rFonts w:ascii="Arial" w:cs="Arial" w:eastAsia="Arial" w:hAnsi="Arial"/>
          <w:b w:val="false"/>
          <w:bCs w:val="false"/>
          <w:i/>
          <w:iCs/>
          <w:color w:val="444444"/>
          <w:sz w:val="20"/>
          <w:szCs w:val="20"/>
        </w:rPr>
        <w:t xml:space="preserve">→ Annexe 6 : Modèle de plan de prévention FXN SASU + DUER (dernière version)</w:t>
      </w:r>
    </w:p>
    <w:p>
      <w:r>
        <w:br w:type="page"/>
      </w:r>
    </w:p>
    <w:p>
      <w:pPr>
        <w:pStyle w:val="Heading1"/>
        <w:pBdr>
          <w:bottom w:val="single" w:color="1A3A5C" w:sz="6" w:space="6"/>
        </w:pBdr>
        <w:spacing w:before="480" w:after="160"/>
      </w:pPr>
      <w:r>
        <w:rPr>
          <w:rFonts w:ascii="Arial" w:cs="Arial" w:eastAsia="Arial" w:hAnsi="Arial"/>
          <w:b/>
          <w:bCs/>
          <w:color w:val="1A3A5C"/>
          <w:sz w:val="36"/>
          <w:szCs w:val="36"/>
        </w:rPr>
        <w:t xml:space="preserve">Section 5 — Conformité sociale et URSSAF</w:t>
      </w:r>
    </w:p>
    <w:p>
      <w:pPr>
        <w:pBdr>
          <w:top w:val="single" w:color="BBCFE0" w:sz="1"/>
          <w:left w:val="single" w:color="BBCFE0" w:sz="1"/>
          <w:bottom w:val="single" w:color="BBCFE0" w:sz="1"/>
          <w:right w:val="single" w:color="BBCFE0" w:sz="1"/>
        </w:pBdr>
        <w:shd w:fill="F4F6F8" w:val="clear"/>
        <w:spacing w:before="60" w:after="60"/>
        <w:ind w:left="200" w:right="200"/>
      </w:pPr>
      <w:r>
        <w:rPr>
          <w:rFonts w:ascii="Arial" w:cs="Arial" w:eastAsia="Arial" w:hAnsi="Arial"/>
          <w:b w:val="false"/>
          <w:bCs w:val="false"/>
          <w:i w:val="false"/>
          <w:iCs w:val="false"/>
          <w:color w:val="1A3A5C"/>
          <w:sz w:val="21"/>
          <w:szCs w:val="21"/>
        </w:rPr>
        <w:t xml:space="preserve">FXN SASU s'engage sur une conformité sociale totale et traçable. Cette section est vérifiée lors des audits opérateurs et par les agents URSSAF dans le cadre de la solidarité financière entre donneurs d'ordre et sous-traitants (article L.8222-1 du Code du travail).</w:t>
      </w:r>
    </w:p>
    <w:p>
      <w:pPr>
        <w:spacing w:before="160" w:after="0"/>
      </w:pPr>
      <w:r>
        <w:rPr>
          <w:rFonts w:ascii="Arial" w:cs="Arial" w:eastAsia="Arial" w:hAnsi="Arial"/>
          <w:b w:val="false"/>
          <w:bCs w:val="false"/>
          <w:i w:val="false"/>
          <w:iCs w:val="false"/>
          <w:color w:val="1A1A1A"/>
          <w:sz w:val="22"/>
          <w:szCs w:val="22"/>
        </w:rPr>
        <w:t xml:space="preserve"/>
      </w:r>
    </w:p>
    <w:p>
      <w:pPr>
        <w:pStyle w:val="Heading2"/>
        <w:spacing w:before="320" w:after="100"/>
      </w:pPr>
      <w:r>
        <w:rPr>
          <w:rFonts w:ascii="Arial" w:cs="Arial" w:eastAsia="Arial" w:hAnsi="Arial"/>
          <w:b/>
          <w:bCs/>
          <w:color w:val="2E6DA4"/>
          <w:sz w:val="28"/>
          <w:szCs w:val="28"/>
        </w:rPr>
        <w:t xml:space="preserve">5.1 Statut social des intervenants</w:t>
      </w:r>
    </w:p>
    <w:p>
      <w:pPr>
        <w:spacing w:before="80" w:after="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000"/>
        <w:gridCol w:w="2560"/>
      </w:tblGrid>
      <w:tr>
        <w:trPr>
          <w:tblHeader/>
        </w:trPr>
        <w:tc>
          <w:tcPr>
            <w:tcW w:type="dxa" w:w="300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Type de contrat</w:t>
            </w:r>
          </w:p>
        </w:tc>
        <w:tc>
          <w:tcPr>
            <w:tcW w:type="dxa" w:w="180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Nombre actuel</w:t>
            </w:r>
          </w:p>
        </w:tc>
        <w:tc>
          <w:tcPr>
            <w:tcW w:type="dxa" w:w="200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Évolution prévue</w:t>
            </w:r>
          </w:p>
        </w:tc>
        <w:tc>
          <w:tcPr>
            <w:tcW w:type="dxa" w:w="256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Justificatif</w:t>
            </w:r>
          </w:p>
        </w:tc>
      </w:tr>
      <w:tr>
        <w:tc>
          <w:tcPr>
            <w:tcW w:type="dxa" w:w="30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CDI temps plein</w:t>
            </w:r>
          </w:p>
        </w:tc>
        <w:tc>
          <w:tcPr>
            <w:tcW w:type="dxa" w:w="18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[N]</w:t>
            </w:r>
          </w:p>
        </w:tc>
        <w:tc>
          <w:tcPr>
            <w:tcW w:type="dxa" w:w="20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[N à M18]</w:t>
            </w:r>
          </w:p>
        </w:tc>
        <w:tc>
          <w:tcPr>
            <w:tcW w:type="dxa" w:w="256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Contrats + bulletins de paie</w:t>
            </w:r>
          </w:p>
        </w:tc>
      </w:tr>
      <w:tr>
        <w:tc>
          <w:tcPr>
            <w:tcW w:type="dxa" w:w="30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CDI temps partiel</w:t>
            </w:r>
          </w:p>
        </w:tc>
        <w:tc>
          <w:tcPr>
            <w:tcW w:type="dxa" w:w="18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[N]</w:t>
            </w:r>
          </w:p>
        </w:tc>
        <w:tc>
          <w:tcPr>
            <w:tcW w:type="dxa" w:w="20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[N à M18]</w:t>
            </w:r>
          </w:p>
        </w:tc>
        <w:tc>
          <w:tcPr>
            <w:tcW w:type="dxa" w:w="256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Contrats + bulletins de paie</w:t>
            </w:r>
          </w:p>
        </w:tc>
      </w:tr>
      <w:tr>
        <w:tc>
          <w:tcPr>
            <w:tcW w:type="dxa" w:w="30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CDD (saisonniers, pics d'activité)</w:t>
            </w:r>
          </w:p>
        </w:tc>
        <w:tc>
          <w:tcPr>
            <w:tcW w:type="dxa" w:w="18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[N]</w:t>
            </w:r>
          </w:p>
        </w:tc>
        <w:tc>
          <w:tcPr>
            <w:tcW w:type="dxa" w:w="20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[N]</w:t>
            </w:r>
          </w:p>
        </w:tc>
        <w:tc>
          <w:tcPr>
            <w:tcW w:type="dxa" w:w="256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Contrats + DPAE</w:t>
            </w:r>
          </w:p>
        </w:tc>
      </w:tr>
      <w:tr>
        <w:tc>
          <w:tcPr>
            <w:tcW w:type="dxa" w:w="30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Intérim</w:t>
            </w:r>
          </w:p>
        </w:tc>
        <w:tc>
          <w:tcPr>
            <w:tcW w:type="dxa" w:w="18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[N]</w:t>
            </w:r>
          </w:p>
        </w:tc>
        <w:tc>
          <w:tcPr>
            <w:tcW w:type="dxa" w:w="20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Limité</w:t>
            </w:r>
          </w:p>
        </w:tc>
        <w:tc>
          <w:tcPr>
            <w:tcW w:type="dxa" w:w="256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Contrats d'intérim + DPAE</w:t>
            </w:r>
          </w:p>
        </w:tc>
      </w:tr>
      <w:tr>
        <w:tc>
          <w:tcPr>
            <w:tcW w:type="dxa" w:w="30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Sous-traitance rang 3 (si applicable)</w:t>
            </w:r>
          </w:p>
        </w:tc>
        <w:tc>
          <w:tcPr>
            <w:tcW w:type="dxa" w:w="18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[N]</w:t>
            </w:r>
          </w:p>
        </w:tc>
        <w:tc>
          <w:tcPr>
            <w:tcW w:type="dxa" w:w="20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0 (objectif rang 1)</w:t>
            </w:r>
          </w:p>
        </w:tc>
        <w:tc>
          <w:tcPr>
            <w:tcW w:type="dxa" w:w="256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Attestation vigilance URSSAF sous-traitant</w:t>
            </w:r>
          </w:p>
        </w:tc>
      </w:tr>
    </w:tbl>
    <w:p>
      <w:pPr>
        <w:spacing w:before="80" w:after="0"/>
      </w:pPr>
      <w:r>
        <w:rPr>
          <w:rFonts w:ascii="Arial" w:cs="Arial" w:eastAsia="Arial" w:hAnsi="Arial"/>
          <w:b w:val="false"/>
          <w:bCs w:val="false"/>
          <w:i w:val="false"/>
          <w:iCs w:val="false"/>
          <w:color w:val="1A1A1A"/>
          <w:sz w:val="22"/>
          <w:szCs w:val="22"/>
        </w:rPr>
        <w:t xml:space="preserve"/>
      </w:r>
    </w:p>
    <w:p>
      <w:pPr>
        <w:spacing w:before="80" w:after="80"/>
        <w:jc w:val="both"/>
      </w:pPr>
      <w:r>
        <w:rPr>
          <w:rFonts w:ascii="Arial" w:cs="Arial" w:eastAsia="Arial" w:hAnsi="Arial"/>
          <w:b w:val="false"/>
          <w:bCs w:val="false"/>
          <w:i w:val="false"/>
          <w:iCs w:val="false"/>
          <w:color w:val="1A1A1A"/>
          <w:sz w:val="22"/>
          <w:szCs w:val="22"/>
        </w:rPr>
        <w:t xml:space="preserve">FXN SASU s'engage formellement à ne pas recourir à des travailleurs détachés non déclarés ni à des auto-entrepreneurs pour contourner les obligations sociales, conformément aux exigences du contrat STOC V2 et de la PPL Chaize.</w:t>
      </w:r>
    </w:p>
    <w:p>
      <w:pPr>
        <w:spacing w:before="200" w:after="0"/>
      </w:pPr>
      <w:r>
        <w:rPr>
          <w:rFonts w:ascii="Arial" w:cs="Arial" w:eastAsia="Arial" w:hAnsi="Arial"/>
          <w:b w:val="false"/>
          <w:bCs w:val="false"/>
          <w:i w:val="false"/>
          <w:iCs w:val="false"/>
          <w:color w:val="1A1A1A"/>
          <w:sz w:val="22"/>
          <w:szCs w:val="22"/>
        </w:rPr>
        <w:t xml:space="preserve"/>
      </w:r>
    </w:p>
    <w:p>
      <w:pPr>
        <w:pStyle w:val="Heading2"/>
        <w:spacing w:before="320" w:after="100"/>
      </w:pPr>
      <w:r>
        <w:rPr>
          <w:rFonts w:ascii="Arial" w:cs="Arial" w:eastAsia="Arial" w:hAnsi="Arial"/>
          <w:b/>
          <w:bCs/>
          <w:color w:val="2E6DA4"/>
          <w:sz w:val="28"/>
          <w:szCs w:val="28"/>
        </w:rPr>
        <w:t xml:space="preserve">5.2 Obligations URSSAF satisfaites</w:t>
      </w:r>
    </w:p>
    <w:p>
      <w:pPr>
        <w:spacing w:before="80" w:after="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000"/>
        <w:gridCol w:w="1760"/>
      </w:tblGrid>
      <w:tr>
        <w:trPr>
          <w:tblHeader/>
        </w:trPr>
        <w:tc>
          <w:tcPr>
            <w:tcW w:type="dxa" w:w="280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Obligation</w:t>
            </w:r>
          </w:p>
        </w:tc>
        <w:tc>
          <w:tcPr>
            <w:tcW w:type="dxa" w:w="280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Description</w:t>
            </w:r>
          </w:p>
        </w:tc>
        <w:tc>
          <w:tcPr>
            <w:tcW w:type="dxa" w:w="200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Statut FXN</w:t>
            </w:r>
          </w:p>
        </w:tc>
        <w:tc>
          <w:tcPr>
            <w:tcW w:type="dxa" w:w="176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Fréquence vérification</w:t>
            </w:r>
          </w:p>
        </w:tc>
      </w:tr>
      <w:tr>
        <w:tc>
          <w:tcPr>
            <w:tcW w:type="dxa" w:w="28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Attestation de vigilance URSSAF</w:t>
            </w:r>
          </w:p>
        </w:tc>
        <w:tc>
          <w:tcPr>
            <w:tcW w:type="dxa" w:w="28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Attestation prouvant que FXN SASU est à jour de ses cotisations</w:t>
            </w:r>
          </w:p>
        </w:tc>
        <w:tc>
          <w:tcPr>
            <w:tcW w:type="dxa" w:w="20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[À obtenir — urssaf.fr]</w:t>
            </w:r>
          </w:p>
        </w:tc>
        <w:tc>
          <w:tcPr>
            <w:tcW w:type="dxa" w:w="176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Tous les 6 mois</w:t>
            </w:r>
          </w:p>
        </w:tc>
      </w:tr>
      <w:tr>
        <w:tc>
          <w:tcPr>
            <w:tcW w:type="dxa" w:w="28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DPAE systématique</w:t>
            </w:r>
          </w:p>
        </w:tc>
        <w:tc>
          <w:tcPr>
            <w:tcW w:type="dxa" w:w="28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Déclaration Préalable à l'Embauche avant tout début d'activité</w:t>
            </w:r>
          </w:p>
        </w:tc>
        <w:tc>
          <w:tcPr>
            <w:tcW w:type="dxa" w:w="20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Processus automatisé FXN ERP</w:t>
            </w:r>
          </w:p>
        </w:tc>
        <w:tc>
          <w:tcPr>
            <w:tcW w:type="dxa" w:w="176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À chaque embauche</w:t>
            </w:r>
          </w:p>
        </w:tc>
      </w:tr>
      <w:tr>
        <w:tc>
          <w:tcPr>
            <w:tcW w:type="dxa" w:w="28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DSN mensuelle</w:t>
            </w:r>
          </w:p>
        </w:tc>
        <w:tc>
          <w:tcPr>
            <w:tcW w:type="dxa" w:w="28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Déclaration Sociale Nominative transmise avant le 5 ou 15 du mois</w:t>
            </w:r>
          </w:p>
        </w:tc>
        <w:tc>
          <w:tcPr>
            <w:tcW w:type="dxa" w:w="20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[Logiciel de paie utilisé : ?]</w:t>
            </w:r>
          </w:p>
        </w:tc>
        <w:tc>
          <w:tcPr>
            <w:tcW w:type="dxa" w:w="176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Mensuelle</w:t>
            </w:r>
          </w:p>
        </w:tc>
      </w:tr>
      <w:tr>
        <w:tc>
          <w:tcPr>
            <w:tcW w:type="dxa" w:w="28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Bulletins de paie conformes</w:t>
            </w:r>
          </w:p>
        </w:tc>
        <w:tc>
          <w:tcPr>
            <w:tcW w:type="dxa" w:w="28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Convention collective BTP (IDCC 1597), PRO BTP, PAS, mutuelle</w:t>
            </w:r>
          </w:p>
        </w:tc>
        <w:tc>
          <w:tcPr>
            <w:tcW w:type="dxa" w:w="20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[Logiciel de paie ou cabinet]</w:t>
            </w:r>
          </w:p>
        </w:tc>
        <w:tc>
          <w:tcPr>
            <w:tcW w:type="dxa" w:w="176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Mensuelle</w:t>
            </w:r>
          </w:p>
        </w:tc>
      </w:tr>
      <w:tr>
        <w:tc>
          <w:tcPr>
            <w:tcW w:type="dxa" w:w="28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Versement cotisations</w:t>
            </w:r>
          </w:p>
        </w:tc>
        <w:tc>
          <w:tcPr>
            <w:tcW w:type="dxa" w:w="28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Cotisations patronales et salariales versées à URSSAF BTP</w:t>
            </w:r>
          </w:p>
        </w:tc>
        <w:tc>
          <w:tcPr>
            <w:tcW w:type="dxa" w:w="20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[Mode de paiement : virement/prélèvement]</w:t>
            </w:r>
          </w:p>
        </w:tc>
        <w:tc>
          <w:tcPr>
            <w:tcW w:type="dxa" w:w="176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Mensuelle</w:t>
            </w:r>
          </w:p>
        </w:tc>
      </w:tr>
      <w:tr>
        <w:tc>
          <w:tcPr>
            <w:tcW w:type="dxa" w:w="28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Carte BTP de chaque salarié</w:t>
            </w:r>
          </w:p>
        </w:tc>
        <w:tc>
          <w:tcPr>
            <w:tcW w:type="dxa" w:w="28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Obligatoire depuis 2017 pour tout salarié BTP</w:t>
            </w:r>
          </w:p>
        </w:tc>
        <w:tc>
          <w:tcPr>
            <w:tcW w:type="dxa" w:w="20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Suivi dans FXN ERP</w:t>
            </w:r>
          </w:p>
        </w:tc>
        <w:tc>
          <w:tcPr>
            <w:tcW w:type="dxa" w:w="176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À l'embauche + vérif. annuelle</w:t>
            </w:r>
          </w:p>
        </w:tc>
      </w:tr>
      <w:tr>
        <w:tc>
          <w:tcPr>
            <w:tcW w:type="dxa" w:w="28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Registre unique du personnel</w:t>
            </w:r>
          </w:p>
        </w:tc>
        <w:tc>
          <w:tcPr>
            <w:tcW w:type="dxa" w:w="28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Registre électronique des entrées/sorties du personnel</w:t>
            </w:r>
          </w:p>
        </w:tc>
        <w:tc>
          <w:tcPr>
            <w:tcW w:type="dxa" w:w="20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FXN ERP — Module RH</w:t>
            </w:r>
          </w:p>
        </w:tc>
        <w:tc>
          <w:tcPr>
            <w:tcW w:type="dxa" w:w="176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En continu</w:t>
            </w:r>
          </w:p>
        </w:tc>
      </w:tr>
    </w:tbl>
    <w:p>
      <w:pPr>
        <w:spacing w:before="200" w:after="0"/>
      </w:pPr>
      <w:r>
        <w:rPr>
          <w:rFonts w:ascii="Arial" w:cs="Arial" w:eastAsia="Arial" w:hAnsi="Arial"/>
          <w:b w:val="false"/>
          <w:bCs w:val="false"/>
          <w:i w:val="false"/>
          <w:iCs w:val="false"/>
          <w:color w:val="1A1A1A"/>
          <w:sz w:val="22"/>
          <w:szCs w:val="22"/>
        </w:rPr>
        <w:t xml:space="preserve"/>
      </w:r>
    </w:p>
    <w:p>
      <w:pPr>
        <w:pStyle w:val="Heading2"/>
        <w:spacing w:before="320" w:after="100"/>
      </w:pPr>
      <w:r>
        <w:rPr>
          <w:rFonts w:ascii="Arial" w:cs="Arial" w:eastAsia="Arial" w:hAnsi="Arial"/>
          <w:b/>
          <w:bCs/>
          <w:color w:val="2E6DA4"/>
          <w:sz w:val="28"/>
          <w:szCs w:val="28"/>
        </w:rPr>
        <w:t xml:space="preserve">5.3 Convention collective applicable</w:t>
      </w:r>
    </w:p>
    <w:p>
      <w:pPr>
        <w:spacing w:before="80" w:after="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CFE0" w:sz="1"/>
              <w:left w:val="single" w:color="BBCFE0" w:sz="1"/>
              <w:bottom w:val="single" w:color="BBCFE0" w:sz="1"/>
              <w:right w:val="single" w:color="BBCFE0" w:sz="1"/>
            </w:tcBorders>
            <w:shd w:fill="D6E4F0" w:val="clear"/>
            <w:tcMar>
              <w:top w:type="dxa" w:w="100"/>
              <w:left w:type="dxa" w:w="150"/>
              <w:bottom w:type="dxa" w:w="100"/>
              <w:right w:type="dxa" w:w="150"/>
            </w:tcMar>
            <w:vAlign w:val="center"/>
          </w:tcPr>
          <w:p>
            <w:pPr>
              <w:spacing w:before="40" w:after="40"/>
              <w:jc w:val="left"/>
            </w:pPr>
            <w:r>
              <w:rPr>
                <w:rFonts w:ascii="Arial" w:cs="Arial" w:eastAsia="Arial" w:hAnsi="Arial"/>
                <w:b/>
                <w:bCs/>
                <w:color w:val="1A1A1A"/>
                <w:sz w:val="20"/>
                <w:szCs w:val="20"/>
              </w:rPr>
              <w:t xml:space="preserve">Convention collective</w:t>
            </w:r>
          </w:p>
        </w:tc>
        <w:tc>
          <w:tcPr>
            <w:tcW w:type="dxa" w:w="636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Bâtiment et Travaux Publics — IDCC 1597 (Ouvriers TP)</w:t>
            </w:r>
          </w:p>
        </w:tc>
      </w:tr>
    </w:tbl>
    <w:p>
      <w:pPr>
        <w:spacing w:before="40" w:after="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CFE0" w:sz="1"/>
              <w:left w:val="single" w:color="BBCFE0" w:sz="1"/>
              <w:bottom w:val="single" w:color="BBCFE0" w:sz="1"/>
              <w:right w:val="single" w:color="BBCFE0" w:sz="1"/>
            </w:tcBorders>
            <w:shd w:fill="D6E4F0" w:val="clear"/>
            <w:tcMar>
              <w:top w:type="dxa" w:w="100"/>
              <w:left w:type="dxa" w:w="150"/>
              <w:bottom w:type="dxa" w:w="100"/>
              <w:right w:type="dxa" w:w="150"/>
            </w:tcMar>
            <w:vAlign w:val="center"/>
          </w:tcPr>
          <w:p>
            <w:pPr>
              <w:spacing w:before="40" w:after="40"/>
              <w:jc w:val="left"/>
            </w:pPr>
            <w:r>
              <w:rPr>
                <w:rFonts w:ascii="Arial" w:cs="Arial" w:eastAsia="Arial" w:hAnsi="Arial"/>
                <w:b/>
                <w:bCs/>
                <w:color w:val="1A1A1A"/>
                <w:sz w:val="20"/>
                <w:szCs w:val="20"/>
              </w:rPr>
              <w:t xml:space="preserve">Organisme de prévoyance</w:t>
            </w:r>
          </w:p>
        </w:tc>
        <w:tc>
          <w:tcPr>
            <w:tcW w:type="dxa" w:w="636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PRO BTP — Numéro adhérent : [À compléter]</w:t>
            </w:r>
          </w:p>
        </w:tc>
      </w:tr>
    </w:tbl>
    <w:p>
      <w:pPr>
        <w:spacing w:before="40" w:after="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CFE0" w:sz="1"/>
              <w:left w:val="single" w:color="BBCFE0" w:sz="1"/>
              <w:bottom w:val="single" w:color="BBCFE0" w:sz="1"/>
              <w:right w:val="single" w:color="BBCFE0" w:sz="1"/>
            </w:tcBorders>
            <w:shd w:fill="D6E4F0" w:val="clear"/>
            <w:tcMar>
              <w:top w:type="dxa" w:w="100"/>
              <w:left w:type="dxa" w:w="150"/>
              <w:bottom w:type="dxa" w:w="100"/>
              <w:right w:type="dxa" w:w="150"/>
            </w:tcMar>
            <w:vAlign w:val="center"/>
          </w:tcPr>
          <w:p>
            <w:pPr>
              <w:spacing w:before="40" w:after="40"/>
              <w:jc w:val="left"/>
            </w:pPr>
            <w:r>
              <w:rPr>
                <w:rFonts w:ascii="Arial" w:cs="Arial" w:eastAsia="Arial" w:hAnsi="Arial"/>
                <w:b/>
                <w:bCs/>
                <w:color w:val="1A1A1A"/>
                <w:sz w:val="20"/>
                <w:szCs w:val="20"/>
              </w:rPr>
              <w:t xml:space="preserve">Mutuelle santé</w:t>
            </w:r>
          </w:p>
        </w:tc>
        <w:tc>
          <w:tcPr>
            <w:tcW w:type="dxa" w:w="636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[Organisme] — Contrat n° [À compléter]</w:t>
            </w:r>
          </w:p>
        </w:tc>
      </w:tr>
    </w:tbl>
    <w:p>
      <w:pPr>
        <w:spacing w:before="40" w:after="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CFE0" w:sz="1"/>
              <w:left w:val="single" w:color="BBCFE0" w:sz="1"/>
              <w:bottom w:val="single" w:color="BBCFE0" w:sz="1"/>
              <w:right w:val="single" w:color="BBCFE0" w:sz="1"/>
            </w:tcBorders>
            <w:shd w:fill="D6E4F0" w:val="clear"/>
            <w:tcMar>
              <w:top w:type="dxa" w:w="100"/>
              <w:left w:type="dxa" w:w="150"/>
              <w:bottom w:type="dxa" w:w="100"/>
              <w:right w:type="dxa" w:w="150"/>
            </w:tcMar>
            <w:vAlign w:val="center"/>
          </w:tcPr>
          <w:p>
            <w:pPr>
              <w:spacing w:before="40" w:after="40"/>
              <w:jc w:val="left"/>
            </w:pPr>
            <w:r>
              <w:rPr>
                <w:rFonts w:ascii="Arial" w:cs="Arial" w:eastAsia="Arial" w:hAnsi="Arial"/>
                <w:b/>
                <w:bCs/>
                <w:color w:val="1A1A1A"/>
                <w:sz w:val="20"/>
                <w:szCs w:val="20"/>
              </w:rPr>
              <w:t xml:space="preserve">Caisse de congés payés</w:t>
            </w:r>
          </w:p>
        </w:tc>
        <w:tc>
          <w:tcPr>
            <w:tcW w:type="dxa" w:w="636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CNETP — Numéro adhérent : [À compléter]</w:t>
            </w:r>
          </w:p>
        </w:tc>
      </w:tr>
    </w:tbl>
    <w:p>
      <w:pPr>
        <w:spacing w:before="80" w:after="0"/>
      </w:pPr>
      <w:r>
        <w:rPr>
          <w:rFonts w:ascii="Arial" w:cs="Arial" w:eastAsia="Arial" w:hAnsi="Arial"/>
          <w:b w:val="false"/>
          <w:bCs w:val="false"/>
          <w:i w:val="false"/>
          <w:iCs w:val="false"/>
          <w:color w:val="1A1A1A"/>
          <w:sz w:val="22"/>
          <w:szCs w:val="22"/>
        </w:rPr>
        <w:t xml:space="preserve"/>
      </w:r>
    </w:p>
    <w:p>
      <w:pPr>
        <w:spacing w:before="40" w:after="40"/>
      </w:pPr>
      <w:r>
        <w:rPr>
          <w:rFonts w:ascii="Arial" w:cs="Arial" w:eastAsia="Arial" w:hAnsi="Arial"/>
          <w:b w:val="false"/>
          <w:bCs w:val="false"/>
          <w:i/>
          <w:iCs/>
          <w:color w:val="444444"/>
          <w:sz w:val="20"/>
          <w:szCs w:val="20"/>
        </w:rPr>
        <w:t xml:space="preserve">→ Annexe 7 : Attestation de vigilance URSSAF (&lt; 6 mois) + dernières DSN transmises + tableau de bord cotisations</w:t>
      </w:r>
    </w:p>
    <w:p>
      <w:pPr>
        <w:spacing w:before="200" w:after="0"/>
      </w:pPr>
      <w:r>
        <w:rPr>
          <w:rFonts w:ascii="Arial" w:cs="Arial" w:eastAsia="Arial" w:hAnsi="Arial"/>
          <w:b w:val="false"/>
          <w:bCs w:val="false"/>
          <w:i w:val="false"/>
          <w:iCs w:val="false"/>
          <w:color w:val="1A1A1A"/>
          <w:sz w:val="22"/>
          <w:szCs w:val="22"/>
        </w:rPr>
        <w:t xml:space="preserve"/>
      </w:r>
    </w:p>
    <w:p>
      <w:pPr>
        <w:pStyle w:val="Heading2"/>
        <w:spacing w:before="320" w:after="100"/>
      </w:pPr>
      <w:r>
        <w:rPr>
          <w:rFonts w:ascii="Arial" w:cs="Arial" w:eastAsia="Arial" w:hAnsi="Arial"/>
          <w:b/>
          <w:bCs/>
          <w:color w:val="2E6DA4"/>
          <w:sz w:val="28"/>
          <w:szCs w:val="28"/>
        </w:rPr>
        <w:t xml:space="preserve">5.4 Engagement anti-travail dissimulé</w:t>
      </w:r>
    </w:p>
    <w:p>
      <w:pPr>
        <w:spacing w:before="80" w:after="0"/>
      </w:pPr>
      <w:r>
        <w:rPr>
          <w:rFonts w:ascii="Arial" w:cs="Arial" w:eastAsia="Arial" w:hAnsi="Arial"/>
          <w:b w:val="false"/>
          <w:bCs w:val="false"/>
          <w:i w:val="false"/>
          <w:iCs w:val="false"/>
          <w:color w:val="1A1A1A"/>
          <w:sz w:val="22"/>
          <w:szCs w:val="22"/>
        </w:rPr>
        <w:t xml:space="preserve"/>
      </w:r>
    </w:p>
    <w:p>
      <w:pPr>
        <w:spacing w:before="80" w:after="80"/>
        <w:jc w:val="both"/>
      </w:pPr>
      <w:r>
        <w:rPr>
          <w:rFonts w:ascii="Arial" w:cs="Arial" w:eastAsia="Arial" w:hAnsi="Arial"/>
          <w:b w:val="false"/>
          <w:bCs w:val="false"/>
          <w:i w:val="false"/>
          <w:iCs w:val="false"/>
          <w:color w:val="1A1A1A"/>
          <w:sz w:val="22"/>
          <w:szCs w:val="22"/>
        </w:rPr>
        <w:t xml:space="preserve">FXN SASU s'engage par la présente à respecter l'intégralité des dispositions légales relatives à la lutte contre le travail dissimulé (articles L.8221-1 et suivants du Code du travail), notamment :</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Ne jamais employer de travailleurs sans DPAE préalable</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Ne jamais recourir à des travailleurs détachés sans déclaration et sans représentant désigné</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Ne jamais fractionner les contrats pour échapper aux obligations sociales</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Vérifier l'attestation de vigilance URSSAF de tout sous-traitant avant contractualisation</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Conserver l'ensemble des documents justificatifs pendant une durée minimale de 5 ans</w:t>
      </w:r>
    </w:p>
    <w:p>
      <w:r>
        <w:br w:type="page"/>
      </w:r>
    </w:p>
    <w:p>
      <w:pPr>
        <w:pStyle w:val="Heading1"/>
        <w:pBdr>
          <w:bottom w:val="single" w:color="1A3A5C" w:sz="6" w:space="6"/>
        </w:pBdr>
        <w:spacing w:before="480" w:after="160"/>
      </w:pPr>
      <w:r>
        <w:rPr>
          <w:rFonts w:ascii="Arial" w:cs="Arial" w:eastAsia="Arial" w:hAnsi="Arial"/>
          <w:b/>
          <w:bCs/>
          <w:color w:val="1A3A5C"/>
          <w:sz w:val="36"/>
          <w:szCs w:val="36"/>
        </w:rPr>
        <w:t xml:space="preserve">Section 6 — FXN ERP — Outil de traçabilité ARCEP</w:t>
      </w:r>
    </w:p>
    <w:p>
      <w:pPr>
        <w:spacing w:before="80" w:after="80"/>
        <w:jc w:val="both"/>
      </w:pPr>
      <w:r>
        <w:rPr>
          <w:rFonts w:ascii="Arial" w:cs="Arial" w:eastAsia="Arial" w:hAnsi="Arial"/>
          <w:b w:val="false"/>
          <w:bCs w:val="false"/>
          <w:i w:val="false"/>
          <w:iCs w:val="false"/>
          <w:color w:val="1A1A1A"/>
          <w:sz w:val="22"/>
          <w:szCs w:val="22"/>
        </w:rPr>
        <w:t xml:space="preserve">FXN ERP est un système de gestion propriétaire développé par FXN SASU, spécifiquement conçu pour les sous-traitants FttH. Il constitue le principal outil de conformité ARCEP de FXN SASU et représente un avantage différenciateur majeur vis-à-vis des autres candidats rang 1.</w:t>
      </w:r>
    </w:p>
    <w:p>
      <w:pPr>
        <w:spacing w:before="120" w:after="0"/>
      </w:pPr>
      <w:r>
        <w:rPr>
          <w:rFonts w:ascii="Arial" w:cs="Arial" w:eastAsia="Arial" w:hAnsi="Arial"/>
          <w:b w:val="false"/>
          <w:bCs w:val="false"/>
          <w:i w:val="false"/>
          <w:iCs w:val="false"/>
          <w:color w:val="1A1A1A"/>
          <w:sz w:val="22"/>
          <w:szCs w:val="22"/>
        </w:rPr>
        <w:t xml:space="preserve"/>
      </w:r>
    </w:p>
    <w:p>
      <w:pPr>
        <w:pStyle w:val="Heading2"/>
        <w:spacing w:before="320" w:after="100"/>
      </w:pPr>
      <w:r>
        <w:rPr>
          <w:rFonts w:ascii="Arial" w:cs="Arial" w:eastAsia="Arial" w:hAnsi="Arial"/>
          <w:b/>
          <w:bCs/>
          <w:color w:val="2E6DA4"/>
          <w:sz w:val="28"/>
          <w:szCs w:val="28"/>
        </w:rPr>
        <w:t xml:space="preserve">6.1 Architecture technique</w:t>
      </w:r>
    </w:p>
    <w:p>
      <w:pPr>
        <w:spacing w:before="80" w:after="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rPr>
          <w:tblHeader/>
        </w:trPr>
        <w:tc>
          <w:tcPr>
            <w:tcW w:type="dxa" w:w="160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Couche</w:t>
            </w:r>
          </w:p>
        </w:tc>
        <w:tc>
          <w:tcPr>
            <w:tcW w:type="dxa" w:w="280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Technologie</w:t>
            </w:r>
          </w:p>
        </w:tc>
        <w:tc>
          <w:tcPr>
            <w:tcW w:type="dxa" w:w="496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Rôle dans la conformité ARCEP/URSSAF</w:t>
            </w:r>
          </w:p>
        </w:tc>
      </w:tr>
      <w:tr>
        <w:tc>
          <w:tcPr>
            <w:tcW w:type="dxa" w:w="16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Frontend</w:t>
            </w:r>
          </w:p>
        </w:tc>
        <w:tc>
          <w:tcPr>
            <w:tcW w:type="dxa" w:w="28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Angular (Signals) — PWA offline</w:t>
            </w:r>
          </w:p>
        </w:tc>
        <w:tc>
          <w:tcPr>
            <w:tcW w:type="dxa" w:w="496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Interface technicien terrain, saisie CRI et photos sans réseau</w:t>
            </w:r>
          </w:p>
        </w:tc>
      </w:tr>
      <w:tr>
        <w:tc>
          <w:tcPr>
            <w:tcW w:type="dxa" w:w="16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Backend</w:t>
            </w:r>
          </w:p>
        </w:tc>
        <w:tc>
          <w:tcPr>
            <w:tcW w:type="dxa" w:w="28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Node.js / Express + API REST</w:t>
            </w:r>
          </w:p>
        </w:tc>
        <w:tc>
          <w:tcPr>
            <w:tcW w:type="dxa" w:w="496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Consolidation données, génération automatique rapports</w:t>
            </w:r>
          </w:p>
        </w:tc>
      </w:tr>
      <w:tr>
        <w:tc>
          <w:tcPr>
            <w:tcW w:type="dxa" w:w="16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Base de données</w:t>
            </w:r>
          </w:p>
        </w:tc>
        <w:tc>
          <w:tcPr>
            <w:tcW w:type="dxa" w:w="28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MongoDB</w:t>
            </w:r>
          </w:p>
        </w:tc>
        <w:tc>
          <w:tcPr>
            <w:tcW w:type="dxa" w:w="496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Stockage CRI, photos, KPIs par opérateur / par zone / par technicien</w:t>
            </w:r>
          </w:p>
        </w:tc>
      </w:tr>
      <w:tr>
        <w:tc>
          <w:tcPr>
            <w:tcW w:type="dxa" w:w="16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Cache / Files</w:t>
            </w:r>
          </w:p>
        </w:tc>
        <w:tc>
          <w:tcPr>
            <w:tcW w:type="dxa" w:w="28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Redis</w:t>
            </w:r>
          </w:p>
        </w:tc>
        <w:tc>
          <w:tcPr>
            <w:tcW w:type="dxa" w:w="496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Notifications e-intervention temps réel, alertes conformité</w:t>
            </w:r>
          </w:p>
        </w:tc>
      </w:tr>
      <w:tr>
        <w:tc>
          <w:tcPr>
            <w:tcW w:type="dxa" w:w="16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Sécurité</w:t>
            </w:r>
          </w:p>
        </w:tc>
        <w:tc>
          <w:tcPr>
            <w:tcW w:type="dxa" w:w="28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JWT + MFA + Helmet + rate limiting</w:t>
            </w:r>
          </w:p>
        </w:tc>
        <w:tc>
          <w:tcPr>
            <w:tcW w:type="dxa" w:w="496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Accès sécurisé auditeurs OI, logs d'accès</w:t>
            </w:r>
          </w:p>
        </w:tc>
      </w:tr>
      <w:tr>
        <w:tc>
          <w:tcPr>
            <w:tcW w:type="dxa" w:w="16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Infra</w:t>
            </w:r>
          </w:p>
        </w:tc>
        <w:tc>
          <w:tcPr>
            <w:tcW w:type="dxa" w:w="28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CI/CD GitHub Actions — SLA 99.9%</w:t>
            </w:r>
          </w:p>
        </w:tc>
        <w:tc>
          <w:tcPr>
            <w:tcW w:type="dxa" w:w="496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Disponibilité garantie pour audits inopinés</w:t>
            </w:r>
          </w:p>
        </w:tc>
      </w:tr>
    </w:tbl>
    <w:p>
      <w:pPr>
        <w:spacing w:before="200" w:after="0"/>
      </w:pPr>
      <w:r>
        <w:rPr>
          <w:rFonts w:ascii="Arial" w:cs="Arial" w:eastAsia="Arial" w:hAnsi="Arial"/>
          <w:b w:val="false"/>
          <w:bCs w:val="false"/>
          <w:i w:val="false"/>
          <w:iCs w:val="false"/>
          <w:color w:val="1A1A1A"/>
          <w:sz w:val="22"/>
          <w:szCs w:val="22"/>
        </w:rPr>
        <w:t xml:space="preserve"/>
      </w:r>
    </w:p>
    <w:p>
      <w:pPr>
        <w:pStyle w:val="Heading2"/>
        <w:spacing w:before="320" w:after="100"/>
      </w:pPr>
      <w:r>
        <w:rPr>
          <w:rFonts w:ascii="Arial" w:cs="Arial" w:eastAsia="Arial" w:hAnsi="Arial"/>
          <w:b/>
          <w:bCs/>
          <w:color w:val="2E6DA4"/>
          <w:sz w:val="28"/>
          <w:szCs w:val="28"/>
        </w:rPr>
        <w:t xml:space="preserve">6.2 Modules et fonctionnalités clés</w:t>
      </w:r>
    </w:p>
    <w:p>
      <w:pPr>
        <w:spacing w:before="80" w:after="0"/>
      </w:pPr>
      <w:r>
        <w:rPr>
          <w:rFonts w:ascii="Arial" w:cs="Arial" w:eastAsia="Arial" w:hAnsi="Arial"/>
          <w:b w:val="false"/>
          <w:bCs w:val="false"/>
          <w:i w:val="false"/>
          <w:iCs w:val="false"/>
          <w:color w:val="1A1A1A"/>
          <w:sz w:val="22"/>
          <w:szCs w:val="22"/>
        </w:rPr>
        <w:t xml:space="preserve"/>
      </w:r>
    </w:p>
    <w:p>
      <w:pPr>
        <w:pStyle w:val="Heading3"/>
        <w:spacing w:before="200" w:after="60"/>
      </w:pPr>
      <w:r>
        <w:rPr>
          <w:rFonts w:ascii="Arial" w:cs="Arial" w:eastAsia="Arial" w:hAnsi="Arial"/>
          <w:b/>
          <w:bCs/>
          <w:color w:val="1A3A5C"/>
          <w:sz w:val="24"/>
          <w:szCs w:val="24"/>
        </w:rPr>
        <w:t xml:space="preserve">Module Interventions &amp; CRI</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Réception et import des ordres de travail OI/OC (API ou CSV)</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Affectation technicien avec vérification automatique des certifications</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Application mobile : check-list avant/après, photos géolocalisées (GPS + horodatage NTP certifié)</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Mesures optiques saisies (affaiblissement, continuité) — alerte si hors budget optique OI</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Génération PDF du Compte Rendu d'Intervention signé électroniquement</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Transmission automatique à l'OI sous 24h (API ou email structuré)</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Génération du Certificat de Conformité abonné (PPL Chaize Art. 1)</w:t>
      </w:r>
    </w:p>
    <w:p>
      <w:pPr>
        <w:spacing w:before="80" w:after="0"/>
      </w:pPr>
      <w:r>
        <w:rPr>
          <w:rFonts w:ascii="Arial" w:cs="Arial" w:eastAsia="Arial" w:hAnsi="Arial"/>
          <w:b w:val="false"/>
          <w:bCs w:val="false"/>
          <w:i w:val="false"/>
          <w:iCs w:val="false"/>
          <w:color w:val="1A1A1A"/>
          <w:sz w:val="22"/>
          <w:szCs w:val="22"/>
        </w:rPr>
        <w:t xml:space="preserve"/>
      </w:r>
    </w:p>
    <w:p>
      <w:pPr>
        <w:pStyle w:val="Heading3"/>
        <w:spacing w:before="200" w:after="60"/>
      </w:pPr>
      <w:r>
        <w:rPr>
          <w:rFonts w:ascii="Arial" w:cs="Arial" w:eastAsia="Arial" w:hAnsi="Arial"/>
          <w:b/>
          <w:bCs/>
          <w:color w:val="1A3A5C"/>
          <w:sz w:val="24"/>
          <w:szCs w:val="24"/>
        </w:rPr>
        <w:t xml:space="preserve">Module Qualité &amp; Malfaçons</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Détection et enregistrement malfaçons avec photographie et localisation PM/PBO</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Workflow reprise : ouverture ticket → assignation → relance J+20 → clôture avec preuve</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Dashboard : taux de conformité par technicien, par PM, par réseau, par opérateur</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Export mensuel KPIs au format compatible Observatoire ARCEP</w:t>
      </w:r>
    </w:p>
    <w:p>
      <w:pPr>
        <w:spacing w:before="80" w:after="0"/>
      </w:pPr>
      <w:r>
        <w:rPr>
          <w:rFonts w:ascii="Arial" w:cs="Arial" w:eastAsia="Arial" w:hAnsi="Arial"/>
          <w:b w:val="false"/>
          <w:bCs w:val="false"/>
          <w:i w:val="false"/>
          <w:iCs w:val="false"/>
          <w:color w:val="1A1A1A"/>
          <w:sz w:val="22"/>
          <w:szCs w:val="22"/>
        </w:rPr>
        <w:t xml:space="preserve"/>
      </w:r>
    </w:p>
    <w:p>
      <w:pPr>
        <w:pStyle w:val="Heading3"/>
        <w:spacing w:before="200" w:after="60"/>
      </w:pPr>
      <w:r>
        <w:rPr>
          <w:rFonts w:ascii="Arial" w:cs="Arial" w:eastAsia="Arial" w:hAnsi="Arial"/>
          <w:b/>
          <w:bCs/>
          <w:color w:val="1A3A5C"/>
          <w:sz w:val="24"/>
          <w:szCs w:val="24"/>
        </w:rPr>
        <w:t xml:space="preserve">Module e-intervention &amp; Traçabilité</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Déclaration automatique e-intervention avant tout accès PM/PBO</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Identification technicien par QR code ou badge NFC</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Log complet : qui, où, quand, durée d'intervention, résultat</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Compatible portails OI : Orange INOE, SFR Osiris, Bouygues Easymatch</w:t>
      </w:r>
    </w:p>
    <w:p>
      <w:pPr>
        <w:spacing w:before="80" w:after="0"/>
      </w:pPr>
      <w:r>
        <w:rPr>
          <w:rFonts w:ascii="Arial" w:cs="Arial" w:eastAsia="Arial" w:hAnsi="Arial"/>
          <w:b w:val="false"/>
          <w:bCs w:val="false"/>
          <w:i w:val="false"/>
          <w:iCs w:val="false"/>
          <w:color w:val="1A1A1A"/>
          <w:sz w:val="22"/>
          <w:szCs w:val="22"/>
        </w:rPr>
        <w:t xml:space="preserve"/>
      </w:r>
    </w:p>
    <w:p>
      <w:pPr>
        <w:pStyle w:val="Heading3"/>
        <w:spacing w:before="200" w:after="60"/>
      </w:pPr>
      <w:r>
        <w:rPr>
          <w:rFonts w:ascii="Arial" w:cs="Arial" w:eastAsia="Arial" w:hAnsi="Arial"/>
          <w:b/>
          <w:bCs/>
          <w:color w:val="1A3A5C"/>
          <w:sz w:val="24"/>
          <w:szCs w:val="24"/>
        </w:rPr>
        <w:t xml:space="preserve">Module RH &amp; Conformité URSSAF</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Registre du personnel numérique avec alertes expiration certifications (AIPR, carte BTP…)</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DPAE automatique à la création de contrat</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Suivi validité : cartes BTP, habilitations, assurances, attestation vigilance URSSAF</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Génération du plan de prévention avant chaque chantier</w:t>
      </w:r>
    </w:p>
    <w:p>
      <w:pPr>
        <w:spacing w:before="80" w:after="0"/>
      </w:pPr>
      <w:r>
        <w:rPr>
          <w:rFonts w:ascii="Arial" w:cs="Arial" w:eastAsia="Arial" w:hAnsi="Arial"/>
          <w:b w:val="false"/>
          <w:bCs w:val="false"/>
          <w:i w:val="false"/>
          <w:iCs w:val="false"/>
          <w:color w:val="1A1A1A"/>
          <w:sz w:val="22"/>
          <w:szCs w:val="22"/>
        </w:rPr>
        <w:t xml:space="preserve"/>
      </w:r>
    </w:p>
    <w:p>
      <w:pPr>
        <w:pStyle w:val="Heading3"/>
        <w:spacing w:before="200" w:after="60"/>
      </w:pPr>
      <w:r>
        <w:rPr>
          <w:rFonts w:ascii="Arial" w:cs="Arial" w:eastAsia="Arial" w:hAnsi="Arial"/>
          <w:b/>
          <w:bCs/>
          <w:color w:val="1A3A5C"/>
          <w:sz w:val="24"/>
          <w:szCs w:val="24"/>
        </w:rPr>
        <w:t xml:space="preserve">Module Reporting ARCEP / Audit</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Rapport mensuel qualité automatique : taux pannes, taux échecs, MES &lt; 60j, malfaçons</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Historique complet des interventions par réseau, PM, département, technicien</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Accès auditeur OI : API lecture sécurisée, extraction instantanée dossiers pour audit</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Export registre des interventions (exigé PPL Chaize pour les OC)</w:t>
      </w:r>
    </w:p>
    <w:p>
      <w:pPr>
        <w:spacing w:before="200" w:after="0"/>
      </w:pPr>
      <w:r>
        <w:rPr>
          <w:rFonts w:ascii="Arial" w:cs="Arial" w:eastAsia="Arial" w:hAnsi="Arial"/>
          <w:b w:val="false"/>
          <w:bCs w:val="false"/>
          <w:i w:val="false"/>
          <w:iCs w:val="false"/>
          <w:color w:val="1A1A1A"/>
          <w:sz w:val="22"/>
          <w:szCs w:val="22"/>
        </w:rPr>
        <w:t xml:space="preserve"/>
      </w:r>
    </w:p>
    <w:p>
      <w:pPr>
        <w:pStyle w:val="Heading2"/>
        <w:spacing w:before="320" w:after="100"/>
      </w:pPr>
      <w:r>
        <w:rPr>
          <w:rFonts w:ascii="Arial" w:cs="Arial" w:eastAsia="Arial" w:hAnsi="Arial"/>
          <w:b/>
          <w:bCs/>
          <w:color w:val="2E6DA4"/>
          <w:sz w:val="28"/>
          <w:szCs w:val="28"/>
        </w:rPr>
        <w:t xml:space="preserve">6.3 Indicateurs ARCEP produits par FXN ERP</w:t>
      </w:r>
    </w:p>
    <w:p>
      <w:pPr>
        <w:spacing w:before="80" w:after="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760"/>
        <w:gridCol w:w="2600"/>
      </w:tblGrid>
      <w:tr>
        <w:trPr>
          <w:tblHeader/>
        </w:trPr>
        <w:tc>
          <w:tcPr>
            <w:tcW w:type="dxa" w:w="320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Indicateur Observatoire ARCEP</w:t>
            </w:r>
          </w:p>
        </w:tc>
        <w:tc>
          <w:tcPr>
            <w:tcW w:type="dxa" w:w="180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Produit par FXN ERP</w:t>
            </w:r>
          </w:p>
        </w:tc>
        <w:tc>
          <w:tcPr>
            <w:tcW w:type="dxa" w:w="176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Format d'export</w:t>
            </w:r>
          </w:p>
        </w:tc>
        <w:tc>
          <w:tcPr>
            <w:tcW w:type="dxa" w:w="260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Périodicité</w:t>
            </w:r>
          </w:p>
        </w:tc>
      </w:tr>
      <w:tr>
        <w:tc>
          <w:tcPr>
            <w:tcW w:type="dxa" w:w="32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Taux de pannes (mensuel, moyenné 6 mois)</w:t>
            </w:r>
          </w:p>
        </w:tc>
        <w:tc>
          <w:tcPr>
            <w:tcW w:type="dxa" w:w="18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Oui</w:t>
            </w:r>
          </w:p>
        </w:tc>
        <w:tc>
          <w:tcPr>
            <w:tcW w:type="dxa" w:w="176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CSV / PDF</w:t>
            </w:r>
          </w:p>
        </w:tc>
        <w:tc>
          <w:tcPr>
            <w:tcW w:type="dxa" w:w="26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Mensuelle</w:t>
            </w:r>
          </w:p>
        </w:tc>
      </w:tr>
      <w:tr>
        <w:tc>
          <w:tcPr>
            <w:tcW w:type="dxa" w:w="32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Taux d'échecs au raccordement</w:t>
            </w:r>
          </w:p>
        </w:tc>
        <w:tc>
          <w:tcPr>
            <w:tcW w:type="dxa" w:w="18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Oui</w:t>
            </w:r>
          </w:p>
        </w:tc>
        <w:tc>
          <w:tcPr>
            <w:tcW w:type="dxa" w:w="176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CSV / PDF</w:t>
            </w:r>
          </w:p>
        </w:tc>
        <w:tc>
          <w:tcPr>
            <w:tcW w:type="dxa" w:w="26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Mensuelle</w:t>
            </w:r>
          </w:p>
        </w:tc>
      </w:tr>
      <w:tr>
        <w:tc>
          <w:tcPr>
            <w:tcW w:type="dxa" w:w="32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Taux de MES dans les 60 jours</w:t>
            </w:r>
          </w:p>
        </w:tc>
        <w:tc>
          <w:tcPr>
            <w:tcW w:type="dxa" w:w="18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Oui</w:t>
            </w:r>
          </w:p>
        </w:tc>
        <w:tc>
          <w:tcPr>
            <w:tcW w:type="dxa" w:w="176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CSV / PDF</w:t>
            </w:r>
          </w:p>
        </w:tc>
        <w:tc>
          <w:tcPr>
            <w:tcW w:type="dxa" w:w="26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Mensuelle</w:t>
            </w:r>
          </w:p>
        </w:tc>
      </w:tr>
      <w:tr>
        <w:tc>
          <w:tcPr>
            <w:tcW w:type="dxa" w:w="32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Taux abonnés affectés par panne</w:t>
            </w:r>
          </w:p>
        </w:tc>
        <w:tc>
          <w:tcPr>
            <w:tcW w:type="dxa" w:w="18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Oui</w:t>
            </w:r>
          </w:p>
        </w:tc>
        <w:tc>
          <w:tcPr>
            <w:tcW w:type="dxa" w:w="176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CSV / PDF</w:t>
            </w:r>
          </w:p>
        </w:tc>
        <w:tc>
          <w:tcPr>
            <w:tcW w:type="dxa" w:w="26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Mensuelle</w:t>
            </w:r>
          </w:p>
        </w:tc>
      </w:tr>
      <w:tr>
        <w:tc>
          <w:tcPr>
            <w:tcW w:type="dxa" w:w="32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Taux de malfaçons non conformes</w:t>
            </w:r>
          </w:p>
        </w:tc>
        <w:tc>
          <w:tcPr>
            <w:tcW w:type="dxa" w:w="18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Oui — par type et par PM</w:t>
            </w:r>
          </w:p>
        </w:tc>
        <w:tc>
          <w:tcPr>
            <w:tcW w:type="dxa" w:w="176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CSV / PDF</w:t>
            </w:r>
          </w:p>
        </w:tc>
        <w:tc>
          <w:tcPr>
            <w:tcW w:type="dxa" w:w="26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Mensuelle</w:t>
            </w:r>
          </w:p>
        </w:tc>
      </w:tr>
      <w:tr>
        <w:tc>
          <w:tcPr>
            <w:tcW w:type="dxa" w:w="32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Taux de malfaçons reprises sous 30j</w:t>
            </w:r>
          </w:p>
        </w:tc>
        <w:tc>
          <w:tcPr>
            <w:tcW w:type="dxa" w:w="18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Oui</w:t>
            </w:r>
          </w:p>
        </w:tc>
        <w:tc>
          <w:tcPr>
            <w:tcW w:type="dxa" w:w="176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CSV / PDF</w:t>
            </w:r>
          </w:p>
        </w:tc>
        <w:tc>
          <w:tcPr>
            <w:tcW w:type="dxa" w:w="26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Mensuelle</w:t>
            </w:r>
          </w:p>
        </w:tc>
      </w:tr>
      <w:tr>
        <w:tc>
          <w:tcPr>
            <w:tcW w:type="dxa" w:w="32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Registre des interventions (PPL Chaize)</w:t>
            </w:r>
          </w:p>
        </w:tc>
        <w:tc>
          <w:tcPr>
            <w:tcW w:type="dxa" w:w="18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Oui — complet et horodaté</w:t>
            </w:r>
          </w:p>
        </w:tc>
        <w:tc>
          <w:tcPr>
            <w:tcW w:type="dxa" w:w="176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CSV / JSON</w:t>
            </w:r>
          </w:p>
        </w:tc>
        <w:tc>
          <w:tcPr>
            <w:tcW w:type="dxa" w:w="26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En continu</w:t>
            </w:r>
          </w:p>
        </w:tc>
      </w:tr>
    </w:tbl>
    <w:p>
      <w:pPr>
        <w:spacing w:before="80" w:after="0"/>
      </w:pPr>
      <w:r>
        <w:rPr>
          <w:rFonts w:ascii="Arial" w:cs="Arial" w:eastAsia="Arial" w:hAnsi="Arial"/>
          <w:b w:val="false"/>
          <w:bCs w:val="false"/>
          <w:i w:val="false"/>
          <w:iCs w:val="false"/>
          <w:color w:val="1A1A1A"/>
          <w:sz w:val="22"/>
          <w:szCs w:val="22"/>
        </w:rPr>
        <w:t xml:space="preserve"/>
      </w:r>
    </w:p>
    <w:p>
      <w:pPr>
        <w:spacing w:before="40" w:after="40"/>
      </w:pPr>
      <w:r>
        <w:rPr>
          <w:rFonts w:ascii="Arial" w:cs="Arial" w:eastAsia="Arial" w:hAnsi="Arial"/>
          <w:b w:val="false"/>
          <w:bCs w:val="false"/>
          <w:i/>
          <w:iCs/>
          <w:color w:val="444444"/>
          <w:sz w:val="20"/>
          <w:szCs w:val="20"/>
        </w:rPr>
        <w:t xml:space="preserve">→ Annexe 8 : Captures d'écran FXN ERP — tableau de bord KPIs ARCEP + exemple de CRI généré + exemple de certificat de conformité abonné</w:t>
      </w:r>
    </w:p>
    <w:p>
      <w:r>
        <w:br w:type="page"/>
      </w:r>
    </w:p>
    <w:p>
      <w:pPr>
        <w:pStyle w:val="Heading1"/>
        <w:pBdr>
          <w:bottom w:val="single" w:color="1A3A5C" w:sz="6" w:space="6"/>
        </w:pBdr>
        <w:spacing w:before="480" w:after="160"/>
      </w:pPr>
      <w:r>
        <w:rPr>
          <w:rFonts w:ascii="Arial" w:cs="Arial" w:eastAsia="Arial" w:hAnsi="Arial"/>
          <w:b/>
          <w:bCs/>
          <w:color w:val="1A3A5C"/>
          <w:sz w:val="36"/>
          <w:szCs w:val="36"/>
        </w:rPr>
        <w:t xml:space="preserve">Section 7 — Références et indicateurs de performance</w:t>
      </w:r>
    </w:p>
    <w:p>
      <w:pPr>
        <w:pStyle w:val="Heading2"/>
        <w:spacing w:before="320" w:after="100"/>
      </w:pPr>
      <w:r>
        <w:rPr>
          <w:rFonts w:ascii="Arial" w:cs="Arial" w:eastAsia="Arial" w:hAnsi="Arial"/>
          <w:b/>
          <w:bCs/>
          <w:color w:val="2E6DA4"/>
          <w:sz w:val="28"/>
          <w:szCs w:val="28"/>
        </w:rPr>
        <w:t xml:space="preserve">7.1 Synthèse des interventions réalisées</w:t>
      </w:r>
    </w:p>
    <w:p>
      <w:pPr>
        <w:spacing w:before="80" w:after="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600"/>
        <w:gridCol w:w="1600"/>
        <w:gridCol w:w="1560"/>
        <w:gridCol w:w="1600"/>
        <w:gridCol w:w="1800"/>
      </w:tblGrid>
      <w:tr>
        <w:trPr>
          <w:tblHeader/>
        </w:trPr>
        <w:tc>
          <w:tcPr>
            <w:tcW w:type="dxa" w:w="140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Période</w:t>
            </w:r>
          </w:p>
        </w:tc>
        <w:tc>
          <w:tcPr>
            <w:tcW w:type="dxa" w:w="180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Donneur d'ordre</w:t>
            </w:r>
          </w:p>
        </w:tc>
        <w:tc>
          <w:tcPr>
            <w:tcW w:type="dxa" w:w="160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Réseau</w:t>
            </w:r>
          </w:p>
        </w:tc>
        <w:tc>
          <w:tcPr>
            <w:tcW w:type="dxa" w:w="160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Nb interventions</w:t>
            </w:r>
          </w:p>
        </w:tc>
        <w:tc>
          <w:tcPr>
            <w:tcW w:type="dxa" w:w="156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Taux malfaçons</w:t>
            </w:r>
          </w:p>
        </w:tc>
        <w:tc>
          <w:tcPr>
            <w:tcW w:type="dxa" w:w="160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Taux reprise &lt;30j</w:t>
            </w:r>
          </w:p>
        </w:tc>
        <w:tc>
          <w:tcPr>
            <w:tcW w:type="dxa" w:w="180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Taux MES &lt;60j</w:t>
            </w:r>
          </w:p>
        </w:tc>
      </w:tr>
      <w:tr>
        <w:tc>
          <w:tcPr>
            <w:tcW w:type="dxa" w:w="14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[Période 1]</w:t>
            </w:r>
          </w:p>
        </w:tc>
        <w:tc>
          <w:tcPr>
            <w:tcW w:type="dxa" w:w="18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ERT / SFR</w:t>
            </w:r>
          </w:p>
        </w:tc>
        <w:tc>
          <w:tcPr>
            <w:tcW w:type="dxa" w:w="16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SFR Osiris</w:t>
            </w:r>
          </w:p>
        </w:tc>
        <w:tc>
          <w:tcPr>
            <w:tcW w:type="dxa" w:w="16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[N]</w:t>
            </w:r>
          </w:p>
        </w:tc>
        <w:tc>
          <w:tcPr>
            <w:tcW w:type="dxa" w:w="156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[X]%</w:t>
            </w:r>
          </w:p>
        </w:tc>
        <w:tc>
          <w:tcPr>
            <w:tcW w:type="dxa" w:w="16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[X]%</w:t>
            </w:r>
          </w:p>
        </w:tc>
        <w:tc>
          <w:tcPr>
            <w:tcW w:type="dxa" w:w="18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[X]%</w:t>
            </w:r>
          </w:p>
        </w:tc>
      </w:tr>
      <w:tr>
        <w:tc>
          <w:tcPr>
            <w:tcW w:type="dxa" w:w="14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[Période 2]</w:t>
            </w:r>
          </w:p>
        </w:tc>
        <w:tc>
          <w:tcPr>
            <w:tcW w:type="dxa" w:w="18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[À compléter]</w:t>
            </w:r>
          </w:p>
        </w:tc>
        <w:tc>
          <w:tcPr>
            <w:tcW w:type="dxa" w:w="16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[Réseau]</w:t>
            </w:r>
          </w:p>
        </w:tc>
        <w:tc>
          <w:tcPr>
            <w:tcW w:type="dxa" w:w="16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[N]</w:t>
            </w:r>
          </w:p>
        </w:tc>
        <w:tc>
          <w:tcPr>
            <w:tcW w:type="dxa" w:w="156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[X]%</w:t>
            </w:r>
          </w:p>
        </w:tc>
        <w:tc>
          <w:tcPr>
            <w:tcW w:type="dxa" w:w="16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[X]%</w:t>
            </w:r>
          </w:p>
        </w:tc>
        <w:tc>
          <w:tcPr>
            <w:tcW w:type="dxa" w:w="18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[X]%</w:t>
            </w:r>
          </w:p>
        </w:tc>
      </w:tr>
      <w:tr>
        <w:tc>
          <w:tcPr>
            <w:tcW w:type="dxa" w:w="14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[Période 3]</w:t>
            </w:r>
          </w:p>
        </w:tc>
        <w:tc>
          <w:tcPr>
            <w:tcW w:type="dxa" w:w="18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[À compléter]</w:t>
            </w:r>
          </w:p>
        </w:tc>
        <w:tc>
          <w:tcPr>
            <w:tcW w:type="dxa" w:w="16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[Réseau]</w:t>
            </w:r>
          </w:p>
        </w:tc>
        <w:tc>
          <w:tcPr>
            <w:tcW w:type="dxa" w:w="16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[N]</w:t>
            </w:r>
          </w:p>
        </w:tc>
        <w:tc>
          <w:tcPr>
            <w:tcW w:type="dxa" w:w="156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[X]%</w:t>
            </w:r>
          </w:p>
        </w:tc>
        <w:tc>
          <w:tcPr>
            <w:tcW w:type="dxa" w:w="16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[X]%</w:t>
            </w:r>
          </w:p>
        </w:tc>
        <w:tc>
          <w:tcPr>
            <w:tcW w:type="dxa" w:w="18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[X]%</w:t>
            </w:r>
          </w:p>
        </w:tc>
      </w:tr>
      <w:tr>
        <w:tc>
          <w:tcPr>
            <w:tcW w:type="dxa" w:w="14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TOTAL / MOYENNE</w:t>
            </w:r>
          </w:p>
        </w:tc>
        <w:tc>
          <w:tcPr>
            <w:tcW w:type="dxa" w:w="18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
            </w:r>
          </w:p>
        </w:tc>
        <w:tc>
          <w:tcPr>
            <w:tcW w:type="dxa" w:w="16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
            </w:r>
          </w:p>
        </w:tc>
        <w:tc>
          <w:tcPr>
            <w:tcW w:type="dxa" w:w="16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[N total]</w:t>
            </w:r>
          </w:p>
        </w:tc>
        <w:tc>
          <w:tcPr>
            <w:tcW w:type="dxa" w:w="156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[X]%</w:t>
            </w:r>
          </w:p>
        </w:tc>
        <w:tc>
          <w:tcPr>
            <w:tcW w:type="dxa" w:w="16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[X]%</w:t>
            </w:r>
          </w:p>
        </w:tc>
        <w:tc>
          <w:tcPr>
            <w:tcW w:type="dxa" w:w="18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[X]%</w:t>
            </w:r>
          </w:p>
        </w:tc>
      </w:tr>
    </w:tbl>
    <w:p>
      <w:pPr>
        <w:spacing w:before="80" w:after="0"/>
      </w:pPr>
      <w:r>
        <w:rPr>
          <w:rFonts w:ascii="Arial" w:cs="Arial" w:eastAsia="Arial" w:hAnsi="Arial"/>
          <w:b w:val="false"/>
          <w:bCs w:val="false"/>
          <w:i w:val="false"/>
          <w:iCs w:val="false"/>
          <w:color w:val="1A1A1A"/>
          <w:sz w:val="22"/>
          <w:szCs w:val="22"/>
        </w:rPr>
        <w:t xml:space="preserve"/>
      </w:r>
    </w:p>
    <w:p>
      <w:pPr>
        <w:spacing w:before="40" w:after="40"/>
      </w:pPr>
      <w:r>
        <w:rPr>
          <w:rFonts w:ascii="Arial" w:cs="Arial" w:eastAsia="Arial" w:hAnsi="Arial"/>
          <w:b w:val="false"/>
          <w:bCs w:val="false"/>
          <w:i/>
          <w:iCs/>
          <w:color w:val="444444"/>
          <w:sz w:val="20"/>
          <w:szCs w:val="20"/>
        </w:rPr>
        <w:t xml:space="preserve">→ Annexe 9 : Export FXN ERP — historique complet des interventions avec KPIs détaillés</w:t>
      </w:r>
    </w:p>
    <w:p>
      <w:pPr>
        <w:spacing w:before="200" w:after="0"/>
      </w:pPr>
      <w:r>
        <w:rPr>
          <w:rFonts w:ascii="Arial" w:cs="Arial" w:eastAsia="Arial" w:hAnsi="Arial"/>
          <w:b w:val="false"/>
          <w:bCs w:val="false"/>
          <w:i w:val="false"/>
          <w:iCs w:val="false"/>
          <w:color w:val="1A1A1A"/>
          <w:sz w:val="22"/>
          <w:szCs w:val="22"/>
        </w:rPr>
        <w:t xml:space="preserve"/>
      </w:r>
    </w:p>
    <w:p>
      <w:pPr>
        <w:pStyle w:val="Heading2"/>
        <w:spacing w:before="320" w:after="100"/>
      </w:pPr>
      <w:r>
        <w:rPr>
          <w:rFonts w:ascii="Arial" w:cs="Arial" w:eastAsia="Arial" w:hAnsi="Arial"/>
          <w:b/>
          <w:bCs/>
          <w:color w:val="2E6DA4"/>
          <w:sz w:val="28"/>
          <w:szCs w:val="28"/>
        </w:rPr>
        <w:t xml:space="preserve">7.2 Attestations de références</w:t>
      </w:r>
    </w:p>
    <w:p>
      <w:pPr>
        <w:spacing w:before="80" w:after="80"/>
        <w:jc w:val="both"/>
      </w:pPr>
      <w:r>
        <w:rPr>
          <w:rFonts w:ascii="Arial" w:cs="Arial" w:eastAsia="Arial" w:hAnsi="Arial"/>
          <w:b w:val="false"/>
          <w:bCs w:val="false"/>
          <w:i w:val="false"/>
          <w:iCs w:val="false"/>
          <w:color w:val="1A1A1A"/>
          <w:sz w:val="22"/>
          <w:szCs w:val="22"/>
        </w:rPr>
        <w:t xml:space="preserve">FXN SASU fournit, pour chaque donneur d'ordre listé, une attestation signée confirmant le volume d'interventions réalisées, la qualité des prestations, et l'absence de litige non résolu.</w:t>
      </w:r>
    </w:p>
    <w:p>
      <w:pPr>
        <w:spacing w:before="80" w:after="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1800"/>
        <w:gridCol w:w="1960"/>
      </w:tblGrid>
      <w:tr>
        <w:trPr>
          <w:tblHeader/>
        </w:trPr>
        <w:tc>
          <w:tcPr>
            <w:tcW w:type="dxa" w:w="300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Donneur d'ordre</w:t>
            </w:r>
          </w:p>
        </w:tc>
        <w:tc>
          <w:tcPr>
            <w:tcW w:type="dxa" w:w="260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Contact signataire</w:t>
            </w:r>
          </w:p>
        </w:tc>
        <w:tc>
          <w:tcPr>
            <w:tcW w:type="dxa" w:w="180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Date attestation</w:t>
            </w:r>
          </w:p>
        </w:tc>
        <w:tc>
          <w:tcPr>
            <w:tcW w:type="dxa" w:w="196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En annexe</w:t>
            </w:r>
          </w:p>
        </w:tc>
      </w:tr>
      <w:tr>
        <w:tc>
          <w:tcPr>
            <w:tcW w:type="dxa" w:w="30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ERT Technologie</w:t>
            </w:r>
          </w:p>
        </w:tc>
        <w:tc>
          <w:tcPr>
            <w:tcW w:type="dxa" w:w="26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[Nom, poste]</w:t>
            </w:r>
          </w:p>
        </w:tc>
        <w:tc>
          <w:tcPr>
            <w:tcW w:type="dxa" w:w="18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[Date]</w:t>
            </w:r>
          </w:p>
        </w:tc>
        <w:tc>
          <w:tcPr>
            <w:tcW w:type="dxa" w:w="196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Annexe 10-A</w:t>
            </w:r>
          </w:p>
        </w:tc>
      </w:tr>
      <w:tr>
        <w:tc>
          <w:tcPr>
            <w:tcW w:type="dxa" w:w="30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[À compléter]</w:t>
            </w:r>
          </w:p>
        </w:tc>
        <w:tc>
          <w:tcPr>
            <w:tcW w:type="dxa" w:w="26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
            </w:r>
          </w:p>
        </w:tc>
        <w:tc>
          <w:tcPr>
            <w:tcW w:type="dxa" w:w="18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
            </w:r>
          </w:p>
        </w:tc>
        <w:tc>
          <w:tcPr>
            <w:tcW w:type="dxa" w:w="196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Annexe 10-B</w:t>
            </w:r>
          </w:p>
        </w:tc>
      </w:tr>
    </w:tbl>
    <w:p>
      <w:pPr>
        <w:spacing w:before="200" w:after="0"/>
      </w:pPr>
      <w:r>
        <w:rPr>
          <w:rFonts w:ascii="Arial" w:cs="Arial" w:eastAsia="Arial" w:hAnsi="Arial"/>
          <w:b w:val="false"/>
          <w:bCs w:val="false"/>
          <w:i w:val="false"/>
          <w:iCs w:val="false"/>
          <w:color w:val="1A1A1A"/>
          <w:sz w:val="22"/>
          <w:szCs w:val="22"/>
        </w:rPr>
        <w:t xml:space="preserve"/>
      </w:r>
    </w:p>
    <w:p>
      <w:pPr>
        <w:pStyle w:val="Heading2"/>
        <w:spacing w:before="320" w:after="100"/>
      </w:pPr>
      <w:r>
        <w:rPr>
          <w:rFonts w:ascii="Arial" w:cs="Arial" w:eastAsia="Arial" w:hAnsi="Arial"/>
          <w:b/>
          <w:bCs/>
          <w:color w:val="2E6DA4"/>
          <w:sz w:val="28"/>
          <w:szCs w:val="28"/>
        </w:rPr>
        <w:t xml:space="preserve">7.3 Incidents et litiges</w:t>
      </w:r>
    </w:p>
    <w:p>
      <w:pPr>
        <w:spacing w:before="80" w:after="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560"/>
        <w:gridCol w:w="1800"/>
      </w:tblGrid>
      <w:tr>
        <w:trPr>
          <w:tblHeader/>
        </w:trPr>
        <w:tc>
          <w:tcPr>
            <w:tcW w:type="dxa" w:w="300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Catégorie</w:t>
            </w:r>
          </w:p>
        </w:tc>
        <w:tc>
          <w:tcPr>
            <w:tcW w:type="dxa" w:w="200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Nombre (12 derniers mois)</w:t>
            </w:r>
          </w:p>
        </w:tc>
        <w:tc>
          <w:tcPr>
            <w:tcW w:type="dxa" w:w="256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Traitement</w:t>
            </w:r>
          </w:p>
        </w:tc>
        <w:tc>
          <w:tcPr>
            <w:tcW w:type="dxa" w:w="180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Statut</w:t>
            </w:r>
          </w:p>
        </w:tc>
      </w:tr>
      <w:tr>
        <w:tc>
          <w:tcPr>
            <w:tcW w:type="dxa" w:w="30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Réclamations clients abonnés</w:t>
            </w:r>
          </w:p>
        </w:tc>
        <w:tc>
          <w:tcPr>
            <w:tcW w:type="dxa" w:w="20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[N]</w:t>
            </w:r>
          </w:p>
        </w:tc>
        <w:tc>
          <w:tcPr>
            <w:tcW w:type="dxa" w:w="256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[Modalité]</w:t>
            </w:r>
          </w:p>
        </w:tc>
        <w:tc>
          <w:tcPr>
            <w:tcW w:type="dxa" w:w="18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[Résolu / En cours]</w:t>
            </w:r>
          </w:p>
        </w:tc>
      </w:tr>
      <w:tr>
        <w:tc>
          <w:tcPr>
            <w:tcW w:type="dxa" w:w="30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Mises en demeure opérateur</w:t>
            </w:r>
          </w:p>
        </w:tc>
        <w:tc>
          <w:tcPr>
            <w:tcW w:type="dxa" w:w="20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[N]</w:t>
            </w:r>
          </w:p>
        </w:tc>
        <w:tc>
          <w:tcPr>
            <w:tcW w:type="dxa" w:w="256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[Modalité]</w:t>
            </w:r>
          </w:p>
        </w:tc>
        <w:tc>
          <w:tcPr>
            <w:tcW w:type="dxa" w:w="18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[Résolu / En cours]</w:t>
            </w:r>
          </w:p>
        </w:tc>
      </w:tr>
      <w:tr>
        <w:tc>
          <w:tcPr>
            <w:tcW w:type="dxa" w:w="30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Litiges contractuels</w:t>
            </w:r>
          </w:p>
        </w:tc>
        <w:tc>
          <w:tcPr>
            <w:tcW w:type="dxa" w:w="20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[N]</w:t>
            </w:r>
          </w:p>
        </w:tc>
        <w:tc>
          <w:tcPr>
            <w:tcW w:type="dxa" w:w="256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[Modalité]</w:t>
            </w:r>
          </w:p>
        </w:tc>
        <w:tc>
          <w:tcPr>
            <w:tcW w:type="dxa" w:w="18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[Résolu / En cours]</w:t>
            </w:r>
          </w:p>
        </w:tc>
      </w:tr>
      <w:tr>
        <w:tc>
          <w:tcPr>
            <w:tcW w:type="dxa" w:w="30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Accidents du travail</w:t>
            </w:r>
          </w:p>
        </w:tc>
        <w:tc>
          <w:tcPr>
            <w:tcW w:type="dxa" w:w="20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[N]</w:t>
            </w:r>
          </w:p>
        </w:tc>
        <w:tc>
          <w:tcPr>
            <w:tcW w:type="dxa" w:w="256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[Modalité]</w:t>
            </w:r>
          </w:p>
        </w:tc>
        <w:tc>
          <w:tcPr>
            <w:tcW w:type="dxa" w:w="18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[Résolu / En cours]</w:t>
            </w:r>
          </w:p>
        </w:tc>
      </w:tr>
    </w:tbl>
    <w:p>
      <w:r>
        <w:br w:type="page"/>
      </w:r>
    </w:p>
    <w:p>
      <w:pPr>
        <w:pStyle w:val="Heading1"/>
        <w:pBdr>
          <w:bottom w:val="single" w:color="1A3A5C" w:sz="6" w:space="6"/>
        </w:pBdr>
        <w:spacing w:before="480" w:after="160"/>
      </w:pPr>
      <w:r>
        <w:rPr>
          <w:rFonts w:ascii="Arial" w:cs="Arial" w:eastAsia="Arial" w:hAnsi="Arial"/>
          <w:b/>
          <w:bCs/>
          <w:color w:val="1A3A5C"/>
          <w:sz w:val="36"/>
          <w:szCs w:val="36"/>
        </w:rPr>
        <w:t xml:space="preserve">Section 8 — Engagements formels et attestations</w:t>
      </w:r>
    </w:p>
    <w:p>
      <w:pPr>
        <w:pStyle w:val="Heading2"/>
        <w:spacing w:before="320" w:after="100"/>
      </w:pPr>
      <w:r>
        <w:rPr>
          <w:rFonts w:ascii="Arial" w:cs="Arial" w:eastAsia="Arial" w:hAnsi="Arial"/>
          <w:b/>
          <w:bCs/>
          <w:color w:val="2E6DA4"/>
          <w:sz w:val="28"/>
          <w:szCs w:val="28"/>
        </w:rPr>
        <w:t xml:space="preserve">8.1 Checklist de complétude du dossier</w:t>
      </w:r>
    </w:p>
    <w:p>
      <w:pPr>
        <w:spacing w:before="80" w:after="0"/>
      </w:pPr>
      <w:r>
        <w:rPr>
          <w:rFonts w:ascii="Arial" w:cs="Arial" w:eastAsia="Arial" w:hAnsi="Arial"/>
          <w:b w:val="false"/>
          <w:bCs w:val="false"/>
          <w:i w:val="false"/>
          <w:iCs w:val="false"/>
          <w:color w:val="1A1A1A"/>
          <w:sz w:val="22"/>
          <w:szCs w:val="22"/>
        </w:rPr>
        <w:t xml:space="preserve"/>
      </w:r>
    </w:p>
    <w:p>
      <w:pPr>
        <w:spacing w:before="80" w:after="80"/>
        <w:jc w:val="both"/>
      </w:pPr>
      <w:r>
        <w:rPr>
          <w:rFonts w:ascii="Arial" w:cs="Arial" w:eastAsia="Arial" w:hAnsi="Arial"/>
          <w:b w:val="false"/>
          <w:bCs w:val="false"/>
          <w:i w:val="false"/>
          <w:iCs w:val="false"/>
          <w:color w:val="1A1A1A"/>
          <w:sz w:val="22"/>
          <w:szCs w:val="22"/>
        </w:rPr>
        <w:t xml:space="preserve">Avant de soumettre ce dossier, vérifier que tous les documents ci-dessous sont bien inclus :</w:t>
      </w:r>
    </w:p>
    <w:p>
      <w:pPr>
        <w:spacing w:before="80" w:after="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4200"/>
        <w:gridCol w:w="1360"/>
        <w:gridCol w:w="800"/>
        <w:gridCol w:w="1520"/>
      </w:tblGrid>
      <w:tr>
        <w:trPr>
          <w:tblHeader/>
        </w:trPr>
        <w:tc>
          <w:tcPr>
            <w:tcW w:type="dxa" w:w="48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w:t>
            </w:r>
          </w:p>
        </w:tc>
        <w:tc>
          <w:tcPr>
            <w:tcW w:type="dxa" w:w="420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Document</w:t>
            </w:r>
          </w:p>
        </w:tc>
        <w:tc>
          <w:tcPr>
            <w:tcW w:type="dxa" w:w="136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Obligatoire</w:t>
            </w:r>
          </w:p>
        </w:tc>
        <w:tc>
          <w:tcPr>
            <w:tcW w:type="dxa" w:w="80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Inclus</w:t>
            </w:r>
          </w:p>
        </w:tc>
        <w:tc>
          <w:tcPr>
            <w:tcW w:type="dxa" w:w="1520"/>
            <w:tcBorders>
              <w:top w:val="single" w:color="BBCFE0" w:sz="1"/>
              <w:left w:val="single" w:color="BBCFE0" w:sz="1"/>
              <w:bottom w:val="single" w:color="BBCFE0" w:sz="1"/>
              <w:right w:val="single" w:color="BBCFE0" w:sz="1"/>
            </w:tcBorders>
            <w:shd w:fill="1A3A5C" w:val="clear"/>
            <w:tcMar>
              <w:top w:type="dxa" w:w="100"/>
              <w:left w:type="dxa" w:w="150"/>
              <w:bottom w:type="dxa" w:w="100"/>
              <w:right w:type="dxa" w:w="150"/>
            </w:tcMar>
            <w:vAlign w:val="center"/>
          </w:tcPr>
          <w:p>
            <w:pPr>
              <w:spacing w:before="40" w:after="40"/>
              <w:jc w:val="left"/>
            </w:pPr>
            <w:r>
              <w:rPr>
                <w:rFonts w:ascii="Arial" w:cs="Arial" w:eastAsia="Arial" w:hAnsi="Arial"/>
                <w:b/>
                <w:bCs/>
                <w:color w:val="FFFFFF"/>
                <w:sz w:val="20"/>
                <w:szCs w:val="20"/>
              </w:rPr>
              <w:t xml:space="preserve">Annexe</w:t>
            </w:r>
          </w:p>
        </w:tc>
      </w:tr>
      <w:tr>
        <w:tc>
          <w:tcPr>
            <w:tcW w:type="dxa" w:w="48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1</w:t>
            </w:r>
          </w:p>
        </w:tc>
        <w:tc>
          <w:tcPr>
            <w:tcW w:type="dxa" w:w="42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Extrait KBIS (&lt; 3 mois)</w:t>
            </w:r>
          </w:p>
        </w:tc>
        <w:tc>
          <w:tcPr>
            <w:tcW w:type="dxa" w:w="136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Oui</w:t>
            </w:r>
          </w:p>
        </w:tc>
        <w:tc>
          <w:tcPr>
            <w:tcW w:type="dxa" w:w="8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w:t>
            </w:r>
          </w:p>
        </w:tc>
        <w:tc>
          <w:tcPr>
            <w:tcW w:type="dxa" w:w="152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Annexe A</w:t>
            </w:r>
          </w:p>
        </w:tc>
      </w:tr>
      <w:tr>
        <w:tc>
          <w:tcPr>
            <w:tcW w:type="dxa" w:w="48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2</w:t>
            </w:r>
          </w:p>
        </w:tc>
        <w:tc>
          <w:tcPr>
            <w:tcW w:type="dxa" w:w="42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Attestation d'assurance RC Pro + décennale (&lt; 3 mois)</w:t>
            </w:r>
          </w:p>
        </w:tc>
        <w:tc>
          <w:tcPr>
            <w:tcW w:type="dxa" w:w="136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Oui</w:t>
            </w:r>
          </w:p>
        </w:tc>
        <w:tc>
          <w:tcPr>
            <w:tcW w:type="dxa" w:w="8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w:t>
            </w:r>
          </w:p>
        </w:tc>
        <w:tc>
          <w:tcPr>
            <w:tcW w:type="dxa" w:w="152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Annexe B</w:t>
            </w:r>
          </w:p>
        </w:tc>
      </w:tr>
      <w:tr>
        <w:tc>
          <w:tcPr>
            <w:tcW w:type="dxa" w:w="48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3</w:t>
            </w:r>
          </w:p>
        </w:tc>
        <w:tc>
          <w:tcPr>
            <w:tcW w:type="dxa" w:w="42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Attestation de vigilance URSSAF (&lt; 6 mois)</w:t>
            </w:r>
          </w:p>
        </w:tc>
        <w:tc>
          <w:tcPr>
            <w:tcW w:type="dxa" w:w="136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Oui</w:t>
            </w:r>
          </w:p>
        </w:tc>
        <w:tc>
          <w:tcPr>
            <w:tcW w:type="dxa" w:w="8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w:t>
            </w:r>
          </w:p>
        </w:tc>
        <w:tc>
          <w:tcPr>
            <w:tcW w:type="dxa" w:w="152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Annexe C</w:t>
            </w:r>
          </w:p>
        </w:tc>
      </w:tr>
      <w:tr>
        <w:tc>
          <w:tcPr>
            <w:tcW w:type="dxa" w:w="48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4</w:t>
            </w:r>
          </w:p>
        </w:tc>
        <w:tc>
          <w:tcPr>
            <w:tcW w:type="dxa" w:w="42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Certificat Qualifélec 6721 OU attestation d'inscription en cours</w:t>
            </w:r>
          </w:p>
        </w:tc>
        <w:tc>
          <w:tcPr>
            <w:tcW w:type="dxa" w:w="136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Oui</w:t>
            </w:r>
          </w:p>
        </w:tc>
        <w:tc>
          <w:tcPr>
            <w:tcW w:type="dxa" w:w="8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w:t>
            </w:r>
          </w:p>
        </w:tc>
        <w:tc>
          <w:tcPr>
            <w:tcW w:type="dxa" w:w="152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Annexe D</w:t>
            </w:r>
          </w:p>
        </w:tc>
      </w:tr>
      <w:tr>
        <w:tc>
          <w:tcPr>
            <w:tcW w:type="dxa" w:w="48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5</w:t>
            </w:r>
          </w:p>
        </w:tc>
        <w:tc>
          <w:tcPr>
            <w:tcW w:type="dxa" w:w="42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Identification FNTP en cours de validité</w:t>
            </w:r>
          </w:p>
        </w:tc>
        <w:tc>
          <w:tcPr>
            <w:tcW w:type="dxa" w:w="136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Recommandé</w:t>
            </w:r>
          </w:p>
        </w:tc>
        <w:tc>
          <w:tcPr>
            <w:tcW w:type="dxa" w:w="8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w:t>
            </w:r>
          </w:p>
        </w:tc>
        <w:tc>
          <w:tcPr>
            <w:tcW w:type="dxa" w:w="152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Annexe E</w:t>
            </w:r>
          </w:p>
        </w:tc>
      </w:tr>
      <w:tr>
        <w:tc>
          <w:tcPr>
            <w:tcW w:type="dxa" w:w="48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6</w:t>
            </w:r>
          </w:p>
        </w:tc>
        <w:tc>
          <w:tcPr>
            <w:tcW w:type="dxa" w:w="42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Attestations individuelles AIPR de chaque technicien</w:t>
            </w:r>
          </w:p>
        </w:tc>
        <w:tc>
          <w:tcPr>
            <w:tcW w:type="dxa" w:w="136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Oui</w:t>
            </w:r>
          </w:p>
        </w:tc>
        <w:tc>
          <w:tcPr>
            <w:tcW w:type="dxa" w:w="8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w:t>
            </w:r>
          </w:p>
        </w:tc>
        <w:tc>
          <w:tcPr>
            <w:tcW w:type="dxa" w:w="152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Annexe F</w:t>
            </w:r>
          </w:p>
        </w:tc>
      </w:tr>
      <w:tr>
        <w:tc>
          <w:tcPr>
            <w:tcW w:type="dxa" w:w="48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7</w:t>
            </w:r>
          </w:p>
        </w:tc>
        <w:tc>
          <w:tcPr>
            <w:tcW w:type="dxa" w:w="42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Cartes professionnelles BTP de chaque technicien</w:t>
            </w:r>
          </w:p>
        </w:tc>
        <w:tc>
          <w:tcPr>
            <w:tcW w:type="dxa" w:w="136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Oui</w:t>
            </w:r>
          </w:p>
        </w:tc>
        <w:tc>
          <w:tcPr>
            <w:tcW w:type="dxa" w:w="8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w:t>
            </w:r>
          </w:p>
        </w:tc>
        <w:tc>
          <w:tcPr>
            <w:tcW w:type="dxa" w:w="152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Annexe G</w:t>
            </w:r>
          </w:p>
        </w:tc>
      </w:tr>
      <w:tr>
        <w:tc>
          <w:tcPr>
            <w:tcW w:type="dxa" w:w="48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8</w:t>
            </w:r>
          </w:p>
        </w:tc>
        <w:tc>
          <w:tcPr>
            <w:tcW w:type="dxa" w:w="42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CQP Monteur-Raccordeur ou titre pro équivalent</w:t>
            </w:r>
          </w:p>
        </w:tc>
        <w:tc>
          <w:tcPr>
            <w:tcW w:type="dxa" w:w="136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Recommandé</w:t>
            </w:r>
          </w:p>
        </w:tc>
        <w:tc>
          <w:tcPr>
            <w:tcW w:type="dxa" w:w="8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w:t>
            </w:r>
          </w:p>
        </w:tc>
        <w:tc>
          <w:tcPr>
            <w:tcW w:type="dxa" w:w="152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Annexe H</w:t>
            </w:r>
          </w:p>
        </w:tc>
      </w:tr>
      <w:tr>
        <w:tc>
          <w:tcPr>
            <w:tcW w:type="dxa" w:w="48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9</w:t>
            </w:r>
          </w:p>
        </w:tc>
        <w:tc>
          <w:tcPr>
            <w:tcW w:type="dxa" w:w="42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Habilitations électriques (B1V/H0V) de chaque technicien</w:t>
            </w:r>
          </w:p>
        </w:tc>
        <w:tc>
          <w:tcPr>
            <w:tcW w:type="dxa" w:w="136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Oui</w:t>
            </w:r>
          </w:p>
        </w:tc>
        <w:tc>
          <w:tcPr>
            <w:tcW w:type="dxa" w:w="8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w:t>
            </w:r>
          </w:p>
        </w:tc>
        <w:tc>
          <w:tcPr>
            <w:tcW w:type="dxa" w:w="152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Annexe I</w:t>
            </w:r>
          </w:p>
        </w:tc>
      </w:tr>
      <w:tr>
        <w:tc>
          <w:tcPr>
            <w:tcW w:type="dxa" w:w="48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10</w:t>
            </w:r>
          </w:p>
        </w:tc>
        <w:tc>
          <w:tcPr>
            <w:tcW w:type="dxa" w:w="42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Certificats SST de chaque technicien</w:t>
            </w:r>
          </w:p>
        </w:tc>
        <w:tc>
          <w:tcPr>
            <w:tcW w:type="dxa" w:w="136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Recommandé</w:t>
            </w:r>
          </w:p>
        </w:tc>
        <w:tc>
          <w:tcPr>
            <w:tcW w:type="dxa" w:w="8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w:t>
            </w:r>
          </w:p>
        </w:tc>
        <w:tc>
          <w:tcPr>
            <w:tcW w:type="dxa" w:w="152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Annexe J</w:t>
            </w:r>
          </w:p>
        </w:tc>
      </w:tr>
      <w:tr>
        <w:tc>
          <w:tcPr>
            <w:tcW w:type="dxa" w:w="48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11</w:t>
            </w:r>
          </w:p>
        </w:tc>
        <w:tc>
          <w:tcPr>
            <w:tcW w:type="dxa" w:w="42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DUER (Document Unique d'Évaluation des Risques)</w:t>
            </w:r>
          </w:p>
        </w:tc>
        <w:tc>
          <w:tcPr>
            <w:tcW w:type="dxa" w:w="136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Oui</w:t>
            </w:r>
          </w:p>
        </w:tc>
        <w:tc>
          <w:tcPr>
            <w:tcW w:type="dxa" w:w="8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w:t>
            </w:r>
          </w:p>
        </w:tc>
        <w:tc>
          <w:tcPr>
            <w:tcW w:type="dxa" w:w="152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Annexe K</w:t>
            </w:r>
          </w:p>
        </w:tc>
      </w:tr>
      <w:tr>
        <w:tc>
          <w:tcPr>
            <w:tcW w:type="dxa" w:w="48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12</w:t>
            </w:r>
          </w:p>
        </w:tc>
        <w:tc>
          <w:tcPr>
            <w:tcW w:type="dxa" w:w="42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Modèle de Plan de Prévention FXN</w:t>
            </w:r>
          </w:p>
        </w:tc>
        <w:tc>
          <w:tcPr>
            <w:tcW w:type="dxa" w:w="136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Oui</w:t>
            </w:r>
          </w:p>
        </w:tc>
        <w:tc>
          <w:tcPr>
            <w:tcW w:type="dxa" w:w="8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w:t>
            </w:r>
          </w:p>
        </w:tc>
        <w:tc>
          <w:tcPr>
            <w:tcW w:type="dxa" w:w="152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Annexe L</w:t>
            </w:r>
          </w:p>
        </w:tc>
      </w:tr>
      <w:tr>
        <w:tc>
          <w:tcPr>
            <w:tcW w:type="dxa" w:w="48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13</w:t>
            </w:r>
          </w:p>
        </w:tc>
        <w:tc>
          <w:tcPr>
            <w:tcW w:type="dxa" w:w="42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Attestation(s) de référence donneur(s) d'ordre</w:t>
            </w:r>
          </w:p>
        </w:tc>
        <w:tc>
          <w:tcPr>
            <w:tcW w:type="dxa" w:w="136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Oui</w:t>
            </w:r>
          </w:p>
        </w:tc>
        <w:tc>
          <w:tcPr>
            <w:tcW w:type="dxa" w:w="8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w:t>
            </w:r>
          </w:p>
        </w:tc>
        <w:tc>
          <w:tcPr>
            <w:tcW w:type="dxa" w:w="152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Annexe M</w:t>
            </w:r>
          </w:p>
        </w:tc>
      </w:tr>
      <w:tr>
        <w:tc>
          <w:tcPr>
            <w:tcW w:type="dxa" w:w="48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14</w:t>
            </w:r>
          </w:p>
        </w:tc>
        <w:tc>
          <w:tcPr>
            <w:tcW w:type="dxa" w:w="42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Export KPIs FXN ERP (12 derniers mois)</w:t>
            </w:r>
          </w:p>
        </w:tc>
        <w:tc>
          <w:tcPr>
            <w:tcW w:type="dxa" w:w="136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Oui</w:t>
            </w:r>
          </w:p>
        </w:tc>
        <w:tc>
          <w:tcPr>
            <w:tcW w:type="dxa" w:w="8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w:t>
            </w:r>
          </w:p>
        </w:tc>
        <w:tc>
          <w:tcPr>
            <w:tcW w:type="dxa" w:w="152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Annexe N</w:t>
            </w:r>
          </w:p>
        </w:tc>
      </w:tr>
      <w:tr>
        <w:tc>
          <w:tcPr>
            <w:tcW w:type="dxa" w:w="48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15</w:t>
            </w:r>
          </w:p>
        </w:tc>
        <w:tc>
          <w:tcPr>
            <w:tcW w:type="dxa" w:w="42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Captures d'écran FXN ERP (CRI, dashboard, certificat)</w:t>
            </w:r>
          </w:p>
        </w:tc>
        <w:tc>
          <w:tcPr>
            <w:tcW w:type="dxa" w:w="136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Recommandé</w:t>
            </w:r>
          </w:p>
        </w:tc>
        <w:tc>
          <w:tcPr>
            <w:tcW w:type="dxa" w:w="8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w:t>
            </w:r>
          </w:p>
        </w:tc>
        <w:tc>
          <w:tcPr>
            <w:tcW w:type="dxa" w:w="152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Annexe O</w:t>
            </w:r>
          </w:p>
        </w:tc>
      </w:tr>
      <w:tr>
        <w:tc>
          <w:tcPr>
            <w:tcW w:type="dxa" w:w="48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16</w:t>
            </w:r>
          </w:p>
        </w:tc>
        <w:tc>
          <w:tcPr>
            <w:tcW w:type="dxa" w:w="42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Dernières DSN transmises (3 derniers mois)</w:t>
            </w:r>
          </w:p>
        </w:tc>
        <w:tc>
          <w:tcPr>
            <w:tcW w:type="dxa" w:w="136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Recommandé</w:t>
            </w:r>
          </w:p>
        </w:tc>
        <w:tc>
          <w:tcPr>
            <w:tcW w:type="dxa" w:w="80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w:t>
            </w:r>
          </w:p>
        </w:tc>
        <w:tc>
          <w:tcPr>
            <w:tcW w:type="dxa" w:w="1520"/>
            <w:tcBorders>
              <w:top w:val="single" w:color="BBCFE0" w:sz="1"/>
              <w:left w:val="single" w:color="BBCFE0" w:sz="1"/>
              <w:bottom w:val="single" w:color="BBCFE0" w:sz="1"/>
              <w:right w:val="single" w:color="BBCFE0" w:sz="1"/>
            </w:tcBorders>
            <w:shd w:fill="F4F6F8"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Annexe P</w:t>
            </w:r>
          </w:p>
        </w:tc>
      </w:tr>
      <w:tr>
        <w:tc>
          <w:tcPr>
            <w:tcW w:type="dxa" w:w="48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17</w:t>
            </w:r>
          </w:p>
        </w:tc>
        <w:tc>
          <w:tcPr>
            <w:tcW w:type="dxa" w:w="42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Convention collective (preuve d'application IDCC 1597)</w:t>
            </w:r>
          </w:p>
        </w:tc>
        <w:tc>
          <w:tcPr>
            <w:tcW w:type="dxa" w:w="136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Recommandé</w:t>
            </w:r>
          </w:p>
        </w:tc>
        <w:tc>
          <w:tcPr>
            <w:tcW w:type="dxa" w:w="80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w:t>
            </w:r>
          </w:p>
        </w:tc>
        <w:tc>
          <w:tcPr>
            <w:tcW w:type="dxa" w:w="152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Annexe Q</w:t>
            </w:r>
          </w:p>
        </w:tc>
      </w:tr>
    </w:tbl>
    <w:p>
      <w:pPr>
        <w:spacing w:before="200" w:after="0"/>
      </w:pPr>
      <w:r>
        <w:rPr>
          <w:rFonts w:ascii="Arial" w:cs="Arial" w:eastAsia="Arial" w:hAnsi="Arial"/>
          <w:b w:val="false"/>
          <w:bCs w:val="false"/>
          <w:i w:val="false"/>
          <w:iCs w:val="false"/>
          <w:color w:val="1A1A1A"/>
          <w:sz w:val="22"/>
          <w:szCs w:val="22"/>
        </w:rPr>
        <w:t xml:space="preserve"/>
      </w:r>
    </w:p>
    <w:p>
      <w:pPr>
        <w:pStyle w:val="Heading2"/>
        <w:spacing w:before="320" w:after="100"/>
      </w:pPr>
      <w:r>
        <w:rPr>
          <w:rFonts w:ascii="Arial" w:cs="Arial" w:eastAsia="Arial" w:hAnsi="Arial"/>
          <w:b/>
          <w:bCs/>
          <w:color w:val="2E6DA4"/>
          <w:sz w:val="28"/>
          <w:szCs w:val="28"/>
        </w:rPr>
        <w:t xml:space="preserve">8.2 Déclaration sur l'honneur</w:t>
      </w:r>
    </w:p>
    <w:p>
      <w:pPr>
        <w:spacing w:before="80" w:after="0"/>
      </w:pPr>
      <w:r>
        <w:rPr>
          <w:rFonts w:ascii="Arial" w:cs="Arial" w:eastAsia="Arial" w:hAnsi="Arial"/>
          <w:b w:val="false"/>
          <w:bCs w:val="false"/>
          <w:i w:val="false"/>
          <w:iCs w:val="false"/>
          <w:color w:val="1A1A1A"/>
          <w:sz w:val="22"/>
          <w:szCs w:val="22"/>
        </w:rPr>
        <w:t xml:space="preserve"/>
      </w:r>
    </w:p>
    <w:p>
      <w:pPr>
        <w:pBdr>
          <w:top w:val="single" w:color="BBCFE0" w:sz="1"/>
          <w:left w:val="single" w:color="BBCFE0" w:sz="1"/>
          <w:bottom w:val="single" w:color="BBCFE0" w:sz="1"/>
          <w:right w:val="single" w:color="BBCFE0" w:sz="1"/>
        </w:pBdr>
        <w:shd w:fill="F4F6F8" w:val="clear"/>
        <w:spacing w:before="60" w:after="60"/>
        <w:ind w:left="200" w:right="200"/>
      </w:pPr>
      <w:r>
        <w:rPr>
          <w:rFonts w:ascii="Arial" w:cs="Arial" w:eastAsia="Arial" w:hAnsi="Arial"/>
          <w:b/>
          <w:bCs/>
          <w:i w:val="false"/>
          <w:iCs w:val="false"/>
          <w:color w:val="1A3A5C"/>
          <w:sz w:val="21"/>
          <w:szCs w:val="21"/>
        </w:rPr>
        <w:t xml:space="preserve">Je soussigné(e) M. Coulibaly, Président de FXN SASU, déclare sur l'honneur :</w:t>
      </w:r>
    </w:p>
    <w:p>
      <w:pPr>
        <w:spacing w:before="80" w:after="0"/>
      </w:pPr>
      <w:r>
        <w:rPr>
          <w:rFonts w:ascii="Arial" w:cs="Arial" w:eastAsia="Arial" w:hAnsi="Arial"/>
          <w:b w:val="false"/>
          <w:bCs w:val="false"/>
          <w:i w:val="false"/>
          <w:iCs w:val="false"/>
          <w:color w:val="1A1A1A"/>
          <w:sz w:val="22"/>
          <w:szCs w:val="22"/>
        </w:rPr>
        <w:t xml:space="preserve"/>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Que l'ensemble des informations fournies dans ce dossier sont exactes et sincères</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Que FXN SASU n'a fait l'objet d'aucune condamnation pénale définitive pour travail dissimulé, marchandage, prêt illicite de main-d'œuvre ou discrimination au cours des cinq dernières années</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Que FXN SASU est à jour de l'ensemble de ses obligations fiscales et sociales</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Que FXN SASU n'est pas en situation de liquidation judiciaire ou de procédure collective</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Que FXN SASU s'engage à maintenir à jour les certifications et qualifications de ses techniciens pendant toute la durée de sa labellisation</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Que FXN SASU s'engage à informer sans délai l'organisme certificateur de tout changement substantiel affectant les informations du présent dossier</w:t>
      </w:r>
    </w:p>
    <w:p>
      <w:pPr>
        <w:pStyle w:val="ListParagraph"/>
        <w:numPr>
          <w:ilvl w:val="0"/>
          <w:numId w:val="2"/>
        </w:numPr>
        <w:spacing w:before="60" w:after="60"/>
      </w:pPr>
      <w:r>
        <w:rPr>
          <w:rFonts w:ascii="Arial" w:cs="Arial" w:eastAsia="Arial" w:hAnsi="Arial"/>
          <w:b w:val="false"/>
          <w:bCs w:val="false"/>
          <w:i w:val="false"/>
          <w:iCs w:val="false"/>
          <w:color w:val="1A1A1A"/>
          <w:sz w:val="22"/>
          <w:szCs w:val="22"/>
        </w:rPr>
        <w:t xml:space="preserve">Que FXN SASU s'engage à se soumettre à tout audit ou contrôle de l'organisme certificateur ou d'un opérateur donneur d'ordre</w:t>
      </w:r>
    </w:p>
    <w:p>
      <w:pPr>
        <w:spacing w:before="200" w:after="0"/>
      </w:pPr>
      <w:r>
        <w:rPr>
          <w:rFonts w:ascii="Arial" w:cs="Arial" w:eastAsia="Arial" w:hAnsi="Arial"/>
          <w:b w:val="false"/>
          <w:bCs w:val="false"/>
          <w:i w:val="false"/>
          <w:iCs w:val="false"/>
          <w:color w:val="1A1A1A"/>
          <w:sz w:val="22"/>
          <w:szCs w:val="22"/>
        </w:rPr>
        <w:t xml:space="preserve"/>
      </w:r>
    </w:p>
    <w:p>
      <w:pPr>
        <w:pStyle w:val="Heading2"/>
        <w:spacing w:before="320" w:after="100"/>
      </w:pPr>
      <w:r>
        <w:rPr>
          <w:rFonts w:ascii="Arial" w:cs="Arial" w:eastAsia="Arial" w:hAnsi="Arial"/>
          <w:b/>
          <w:bCs/>
          <w:color w:val="2E6DA4"/>
          <w:sz w:val="28"/>
          <w:szCs w:val="28"/>
        </w:rPr>
        <w:t xml:space="preserve">8.3 Signature</w:t>
      </w:r>
    </w:p>
    <w:p>
      <w:pPr>
        <w:spacing w:before="160" w:after="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CFE0" w:sz="1"/>
              <w:left w:val="single" w:color="BBCFE0" w:sz="1"/>
              <w:bottom w:val="single" w:color="BBCFE0" w:sz="1"/>
              <w:right w:val="single" w:color="BBCFE0" w:sz="1"/>
            </w:tcBorders>
            <w:shd w:fill="D6E4F0" w:val="clear"/>
            <w:tcMar>
              <w:top w:type="dxa" w:w="100"/>
              <w:left w:type="dxa" w:w="150"/>
              <w:bottom w:type="dxa" w:w="100"/>
              <w:right w:type="dxa" w:w="150"/>
            </w:tcMar>
            <w:vAlign w:val="center"/>
          </w:tcPr>
          <w:p>
            <w:pPr>
              <w:spacing w:before="40" w:after="40"/>
              <w:jc w:val="left"/>
            </w:pPr>
            <w:r>
              <w:rPr>
                <w:rFonts w:ascii="Arial" w:cs="Arial" w:eastAsia="Arial" w:hAnsi="Arial"/>
                <w:b/>
                <w:bCs/>
                <w:color w:val="1A1A1A"/>
                <w:sz w:val="20"/>
                <w:szCs w:val="20"/>
              </w:rPr>
              <w:t xml:space="preserve">Fait à :</w:t>
            </w:r>
          </w:p>
        </w:tc>
        <w:tc>
          <w:tcPr>
            <w:tcW w:type="dxa" w:w="4680"/>
            <w:tcBorders>
              <w:top w:val="single" w:color="BBCFE0" w:sz="1"/>
              <w:left w:val="single" w:color="BBCFE0" w:sz="1"/>
              <w:bottom w:val="single" w:color="BBCFE0" w:sz="1"/>
              <w:right w:val="single" w:color="BBCFE0" w:sz="1"/>
            </w:tcBorders>
            <w:shd w:fill="D6E4F0" w:val="clear"/>
            <w:tcMar>
              <w:top w:type="dxa" w:w="100"/>
              <w:left w:type="dxa" w:w="150"/>
              <w:bottom w:type="dxa" w:w="100"/>
              <w:right w:type="dxa" w:w="150"/>
            </w:tcMar>
            <w:vAlign w:val="center"/>
          </w:tcPr>
          <w:p>
            <w:pPr>
              <w:spacing w:before="40" w:after="40"/>
              <w:jc w:val="left"/>
            </w:pPr>
            <w:r>
              <w:rPr>
                <w:rFonts w:ascii="Arial" w:cs="Arial" w:eastAsia="Arial" w:hAnsi="Arial"/>
                <w:b/>
                <w:bCs/>
                <w:color w:val="1A1A1A"/>
                <w:sz w:val="20"/>
                <w:szCs w:val="20"/>
              </w:rPr>
              <w:t xml:space="preserve">Le :</w:t>
            </w:r>
          </w:p>
        </w:tc>
      </w:tr>
      <w:tr>
        <w:tc>
          <w:tcPr>
            <w:tcW w:type="dxa" w:w="468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
            </w:r>
          </w:p>
        </w:tc>
        <w:tc>
          <w:tcPr>
            <w:tcW w:type="dxa" w:w="468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
            </w:r>
          </w:p>
        </w:tc>
      </w:tr>
      <w:tr>
        <w:tc>
          <w:tcPr>
            <w:tcW w:type="dxa" w:w="4680"/>
            <w:tcBorders>
              <w:top w:val="single" w:color="BBCFE0" w:sz="1"/>
              <w:left w:val="single" w:color="BBCFE0" w:sz="1"/>
              <w:bottom w:val="single" w:color="BBCFE0" w:sz="1"/>
              <w:right w:val="single" w:color="BBCFE0" w:sz="1"/>
            </w:tcBorders>
            <w:shd w:fill="D6E4F0" w:val="clear"/>
            <w:tcMar>
              <w:top w:type="dxa" w:w="100"/>
              <w:left w:type="dxa" w:w="150"/>
              <w:bottom w:type="dxa" w:w="100"/>
              <w:right w:type="dxa" w:w="150"/>
            </w:tcMar>
            <w:vAlign w:val="center"/>
          </w:tcPr>
          <w:p>
            <w:pPr>
              <w:spacing w:before="40" w:after="40"/>
              <w:jc w:val="left"/>
            </w:pPr>
            <w:r>
              <w:rPr>
                <w:rFonts w:ascii="Arial" w:cs="Arial" w:eastAsia="Arial" w:hAnsi="Arial"/>
                <w:b/>
                <w:bCs/>
                <w:color w:val="1A1A1A"/>
                <w:sz w:val="20"/>
                <w:szCs w:val="20"/>
              </w:rPr>
              <w:t xml:space="preserve">Nom et qualité du signataire :</w:t>
            </w:r>
          </w:p>
        </w:tc>
        <w:tc>
          <w:tcPr>
            <w:tcW w:type="dxa" w:w="4680"/>
            <w:tcBorders>
              <w:top w:val="single" w:color="BBCFE0" w:sz="1"/>
              <w:left w:val="single" w:color="BBCFE0" w:sz="1"/>
              <w:bottom w:val="single" w:color="BBCFE0" w:sz="1"/>
              <w:right w:val="single" w:color="BBCFE0" w:sz="1"/>
            </w:tcBorders>
            <w:shd w:fill="D6E4F0" w:val="clear"/>
            <w:tcMar>
              <w:top w:type="dxa" w:w="100"/>
              <w:left w:type="dxa" w:w="150"/>
              <w:bottom w:type="dxa" w:w="100"/>
              <w:right w:type="dxa" w:w="150"/>
            </w:tcMar>
            <w:vAlign w:val="center"/>
          </w:tcPr>
          <w:p>
            <w:pPr>
              <w:spacing w:before="40" w:after="40"/>
              <w:jc w:val="left"/>
            </w:pPr>
            <w:r>
              <w:rPr>
                <w:rFonts w:ascii="Arial" w:cs="Arial" w:eastAsia="Arial" w:hAnsi="Arial"/>
                <w:b/>
                <w:bCs/>
                <w:color w:val="1A1A1A"/>
                <w:sz w:val="20"/>
                <w:szCs w:val="20"/>
              </w:rPr>
              <w:t xml:space="preserve">Signature et cachet de l'entreprise :</w:t>
            </w:r>
          </w:p>
        </w:tc>
      </w:tr>
      <w:tr>
        <w:tc>
          <w:tcPr>
            <w:tcW w:type="dxa" w:w="468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M. Coulibaly — Président de FXN SASU</w:t>
            </w:r>
          </w:p>
        </w:tc>
        <w:tc>
          <w:tcPr>
            <w:tcW w:type="dxa" w:w="4680"/>
            <w:tcBorders>
              <w:top w:val="single" w:color="BBCFE0" w:sz="1"/>
              <w:left w:val="single" w:color="BBCFE0" w:sz="1"/>
              <w:bottom w:val="single" w:color="BBCFE0" w:sz="1"/>
              <w:right w:val="single" w:color="BBCFE0" w:sz="1"/>
            </w:tcBorders>
            <w:shd w:fill="FFFFFF" w:val="clear"/>
            <w:tcMar>
              <w:top w:type="dxa" w:w="100"/>
              <w:left w:type="dxa" w:w="150"/>
              <w:bottom w:type="dxa" w:w="100"/>
              <w:right w:type="dxa" w:w="150"/>
            </w:tcMar>
            <w:vAlign w:val="center"/>
          </w:tcPr>
          <w:p>
            <w:pPr>
              <w:spacing w:before="40" w:after="40"/>
              <w:jc w:val="left"/>
            </w:pPr>
            <w:r>
              <w:rPr>
                <w:rFonts w:ascii="Arial" w:cs="Arial" w:eastAsia="Arial" w:hAnsi="Arial"/>
                <w:b w:val="false"/>
                <w:bCs w:val="false"/>
                <w:color w:val="1A1A1A"/>
                <w:sz w:val="20"/>
                <w:szCs w:val="20"/>
              </w:rPr>
              <w:t xml:space="preserve">
</w:t>
            </w:r>
          </w:p>
        </w:tc>
      </w:tr>
    </w:tbl>
    <w:p>
      <w:pPr>
        <w:spacing w:before="200" w:after="0"/>
      </w:pPr>
      <w:r>
        <w:rPr>
          <w:rFonts w:ascii="Arial" w:cs="Arial" w:eastAsia="Arial" w:hAnsi="Arial"/>
          <w:b w:val="false"/>
          <w:bCs w:val="false"/>
          <w:i w:val="false"/>
          <w:iCs w:val="false"/>
          <w:color w:val="1A1A1A"/>
          <w:sz w:val="22"/>
          <w:szCs w:val="22"/>
        </w:rPr>
        <w:t xml:space="preserve"/>
      </w:r>
    </w:p>
    <w:p>
      <w:pPr>
        <w:pBdr>
          <w:bottom w:val="single" w:color="1A3A5C" w:sz="4" w:space="4"/>
        </w:pBdr>
        <w:spacing w:before="120" w:after="120"/>
      </w:pPr>
      <w:r>
        <w:rPr>
          <w:rFonts w:ascii="Arial" w:cs="Arial" w:eastAsia="Arial" w:hAnsi="Arial"/>
          <w:b w:val="false"/>
          <w:bCs w:val="false"/>
          <w:i w:val="false"/>
          <w:iCs w:val="false"/>
          <w:color w:val="1A1A1A"/>
          <w:sz w:val="22"/>
          <w:szCs w:val="22"/>
        </w:rPr>
        <w:t xml:space="preserve"/>
      </w:r>
    </w:p>
    <w:p>
      <w:pPr>
        <w:spacing w:before="80" w:after="0"/>
        <w:jc w:val="center"/>
      </w:pPr>
      <w:r>
        <w:rPr>
          <w:rFonts w:ascii="Arial" w:cs="Arial" w:eastAsia="Arial" w:hAnsi="Arial"/>
          <w:b w:val="false"/>
          <w:bCs w:val="false"/>
          <w:i/>
          <w:iCs/>
          <w:color w:val="888888"/>
          <w:sz w:val="18"/>
          <w:szCs w:val="18"/>
        </w:rPr>
        <w:t xml:space="preserve">FXN SASU — Dossier de labellisation — Confidentiel — Mars 2026</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space="4"/>
      </w:pBdr>
      <w:spacing w:before="80" w:after="0"/>
      <w:jc w:val="right"/>
    </w:pPr>
    <w:r>
      <w:rPr>
        <w:rFonts w:ascii="Arial" w:cs="Arial" w:eastAsia="Arial" w:hAnsi="Arial"/>
        <w:color w:val="888888"/>
        <w:sz w:val="18"/>
        <w:szCs w:val="18"/>
      </w:rPr>
      <w:t xml:space="preserve">FXN SASU © 2026  |  </w:t>
    </w:r>
    <w:r>
      <w:rPr>
        <w:rFonts w:ascii="Arial" w:cs="Arial" w:eastAsia="Arial" w:hAnsi="Arial"/>
        <w:color w:val="888888"/>
        <w:sz w:val="18"/>
        <w:szCs w:val="18"/>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4"/>
      </w:pBdr>
      <w:spacing w:before="0" w:after="80"/>
    </w:pPr>
    <w:r>
      <w:rPr>
        <w:rFonts w:ascii="Arial" w:cs="Arial" w:eastAsia="Arial" w:hAnsi="Arial"/>
        <w:color w:val="888888"/>
        <w:sz w:val="18"/>
        <w:szCs w:val="18"/>
      </w:rPr>
      <w:t xml:space="preserve">FXN SASU — Dossier de Labellisation Infranum / Qualifélec — 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A3A5C"/>
      <w:sz w:val="36"/>
      <w:szCs w:val="36"/>
    </w:rPr>
  </w:style>
  <w:style w:type="paragraph" w:styleId="Heading2">
    <w:name w:val="Heading 2"/>
    <w:basedOn w:val="Normal"/>
    <w:next w:val="Normal"/>
    <w:qFormat/>
    <w:pPr>
      <w:spacing w:before="320" w:after="100"/>
      <w:outlineLvl w:val="1"/>
    </w:pPr>
    <w:rPr>
      <w:rFonts w:ascii="Arial" w:cs="Arial" w:eastAsia="Arial" w:hAnsi="Arial"/>
      <w:b/>
      <w:bCs/>
      <w:color w:val="2E6DA4"/>
      <w:sz w:val="28"/>
      <w:szCs w:val="28"/>
    </w:rPr>
  </w:style>
  <w:style w:type="paragraph" w:styleId="Heading3">
    <w:name w:val="Heading 3"/>
    <w:basedOn w:val="Normal"/>
    <w:next w:val="Normal"/>
    <w:qFormat/>
    <w:pPr>
      <w:spacing w:before="200" w:after="60"/>
      <w:outlineLvl w:val="2"/>
    </w:pPr>
    <w:rPr>
      <w:rFonts w:ascii="Arial" w:cs="Arial" w:eastAsia="Arial" w:hAnsi="Arial"/>
      <w:b/>
      <w:bCs/>
      <w:color w:val="1A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2026-03-24T12:28:51.244Z</dcterms:created>
  <dcterms:modified xsi:type="dcterms:W3CDTF">2026-03-24T12:28:51.246Z</dcterms:modified>
</cp:coreProperties>
</file>

<file path=docProps/custom.xml><?xml version="1.0" encoding="utf-8"?>
<Properties xmlns="http://schemas.openxmlformats.org/officeDocument/2006/custom-properties" xmlns:vt="http://schemas.openxmlformats.org/officeDocument/2006/docPropsVTypes"/>
</file>