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pStyle w:val="Kicker"/>
      </w:pPr>
      <w:r>
        <w:t>RCP #13  |  PROJECT #3  |  INTERNAL PLATFORM</w:t>
      </w:r>
    </w:p>
    <w:p>
      <w:pPr>
        <w:pStyle w:val="Title"/>
        <w:keepNext/>
      </w:pPr>
      <w:r>
        <w:t>Internal GitLab and</w:t>
        <w:br/>
        <w:t>Observability Platform</w:t>
      </w:r>
    </w:p>
    <w:p>
      <w:pPr>
        <w:pStyle w:val="Subtitle"/>
      </w:pPr>
      <w:r>
        <w:t>Self-managed source control, CI/CD, and operational monitoring on Microsoft Azure</w:t>
      </w:r>
    </w:p>
    <w:p>
      <w:pPr>
        <w:spacing w:after="640"/>
        <w:jc w:val="center"/>
      </w:pPr>
      <w:r>
        <w:rPr>
          <w:rFonts w:ascii="Calibri" w:hAnsi="Calibri"/>
          <w:b/>
          <w:color w:val="2E74B5"/>
          <w:sz w:val="21"/>
        </w:rPr>
        <w:t>Terraform</w:t>
      </w:r>
      <w:r>
        <w:rPr>
          <w:rFonts w:ascii="Calibri" w:hAnsi="Calibri"/>
          <w:color w:val="5B6573"/>
          <w:sz w:val="21"/>
        </w:rPr>
        <w:t xml:space="preserve">  |  </w:t>
      </w:r>
      <w:r>
        <w:rPr>
          <w:rFonts w:ascii="Calibri" w:hAnsi="Calibri"/>
          <w:b/>
          <w:color w:val="2E74B5"/>
          <w:sz w:val="21"/>
        </w:rPr>
        <w:t>Docker Compose</w:t>
      </w:r>
      <w:r>
        <w:rPr>
          <w:rFonts w:ascii="Calibri" w:hAnsi="Calibri"/>
          <w:color w:val="5B6573"/>
          <w:sz w:val="21"/>
        </w:rPr>
        <w:t xml:space="preserve">  |  </w:t>
      </w:r>
      <w:r>
        <w:rPr>
          <w:rFonts w:ascii="Calibri" w:hAnsi="Calibri"/>
          <w:b/>
          <w:color w:val="2E74B5"/>
          <w:sz w:val="21"/>
        </w:rPr>
        <w:t>GitLab CE</w:t>
      </w:r>
      <w:r>
        <w:rPr>
          <w:rFonts w:ascii="Calibri" w:hAnsi="Calibri"/>
          <w:color w:val="5B6573"/>
          <w:sz w:val="21"/>
        </w:rPr>
        <w:t xml:space="preserve">  |  </w:t>
      </w:r>
      <w:r>
        <w:rPr>
          <w:rFonts w:ascii="Calibri" w:hAnsi="Calibri"/>
          <w:b/>
          <w:color w:val="2E74B5"/>
          <w:sz w:val="21"/>
        </w:rPr>
        <w:t>Prometheus</w:t>
      </w:r>
      <w:r>
        <w:rPr>
          <w:rFonts w:ascii="Calibri" w:hAnsi="Calibri"/>
          <w:color w:val="5B6573"/>
          <w:sz w:val="21"/>
        </w:rPr>
        <w:t xml:space="preserve">  |  </w:t>
      </w:r>
      <w:r>
        <w:rPr>
          <w:rFonts w:ascii="Calibri" w:hAnsi="Calibri"/>
          <w:b/>
          <w:color w:val="2E74B5"/>
          <w:sz w:val="21"/>
        </w:rPr>
        <w:t>Grafana</w:t>
      </w:r>
    </w:p>
    <w:p>
      <w:pPr>
        <w:spacing w:after="60"/>
        <w:jc w:val="center"/>
      </w:pPr>
      <w:r>
        <w:rPr>
          <w:rFonts w:ascii="Calibri" w:hAnsi="Calibri"/>
          <w:b/>
          <w:color w:val="5B6573"/>
          <w:sz w:val="21"/>
        </w:rPr>
        <w:t xml:space="preserve">Prepared by: </w:t>
      </w:r>
      <w:r>
        <w:rPr>
          <w:rFonts w:ascii="Calibri" w:hAnsi="Calibri"/>
          <w:color w:val="0B2545"/>
          <w:sz w:val="21"/>
        </w:rPr>
        <w:t>Ibrahim Alhabiab</w:t>
      </w:r>
    </w:p>
    <w:p>
      <w:pPr>
        <w:spacing w:after="60"/>
        <w:jc w:val="center"/>
      </w:pPr>
      <w:r>
        <w:rPr>
          <w:rFonts w:ascii="Calibri" w:hAnsi="Calibri"/>
          <w:b/>
          <w:color w:val="5B6573"/>
          <w:sz w:val="21"/>
        </w:rPr>
        <w:t xml:space="preserve">Email: </w:t>
      </w:r>
      <w:r>
        <w:rPr>
          <w:rFonts w:ascii="Calibri" w:hAnsi="Calibri"/>
          <w:color w:val="0B2545"/>
          <w:sz w:val="21"/>
        </w:rPr>
        <w:t>Ibrahimalhabiab@gmail.com</w:t>
      </w:r>
    </w:p>
    <w:p>
      <w:pPr>
        <w:spacing w:after="60"/>
        <w:jc w:val="center"/>
      </w:pPr>
      <w:r>
        <w:rPr>
          <w:rFonts w:ascii="Calibri" w:hAnsi="Calibri"/>
          <w:b/>
          <w:color w:val="5B6573"/>
          <w:sz w:val="21"/>
        </w:rPr>
        <w:t xml:space="preserve">Prepared for: </w:t>
      </w:r>
      <w:r>
        <w:rPr>
          <w:rFonts w:ascii="Calibri" w:hAnsi="Calibri"/>
          <w:color w:val="0B2545"/>
          <w:sz w:val="21"/>
        </w:rPr>
        <w:t>Cloud and DevOps Project Review</w:t>
      </w:r>
    </w:p>
    <w:p>
      <w:pPr>
        <w:spacing w:after="60"/>
        <w:jc w:val="center"/>
      </w:pPr>
      <w:r>
        <w:rPr>
          <w:rFonts w:ascii="Calibri" w:hAnsi="Calibri"/>
          <w:b/>
          <w:color w:val="5B6573"/>
          <w:sz w:val="21"/>
        </w:rPr>
        <w:t xml:space="preserve">Date: </w:t>
      </w:r>
      <w:r>
        <w:rPr>
          <w:rFonts w:ascii="Calibri" w:hAnsi="Calibri"/>
          <w:color w:val="0B2545"/>
          <w:sz w:val="21"/>
        </w:rPr>
        <w:t>26 August 2026</w:t>
      </w:r>
    </w:p>
    <w:p>
      <w:pPr>
        <w:spacing w:after="60"/>
        <w:jc w:val="center"/>
      </w:pPr>
      <w:r>
        <w:rPr>
          <w:rFonts w:ascii="Calibri" w:hAnsi="Calibri"/>
          <w:b/>
          <w:color w:val="5B6573"/>
          <w:sz w:val="21"/>
        </w:rPr>
        <w:t xml:space="preserve">Status: </w:t>
      </w:r>
      <w:r>
        <w:rPr>
          <w:rFonts w:ascii="Calibri" w:hAnsi="Calibri"/>
          <w:color w:val="0B2545"/>
          <w:sz w:val="21"/>
        </w:rPr>
        <w:t>Combined implementation complete; live acceptance pending authorized deployment</w:t>
      </w:r>
    </w:p>
    <w:p>
      <w:r>
        <w:br w:type="page"/>
      </w:r>
    </w:p>
    <w:p>
      <w:pPr>
        <w:pStyle w:val="Heading1"/>
        <w:keepNext/>
      </w:pPr>
      <w:r>
        <w:t>Executive Summary</w:t>
      </w:r>
    </w:p>
    <w:p>
      <w:pPr>
        <w:pStyle w:val="Lead"/>
      </w:pPr>
      <w:r>
        <w:rPr>
          <w:rFonts w:ascii="Calibri" w:hAnsi="Calibri"/>
          <w:b w:val="0"/>
          <w:color w:val="0B2545"/>
          <w:sz w:val="22"/>
        </w:rPr>
        <w:t>This project combines an internal Git and CI/CD platform with a complete observability platform. It gives a small engineering team one controlled workflow from source code and peer review to automated validation, deployment, monitoring, dashboards, alerts, backup, and recovery.</w:t>
      </w:r>
    </w:p>
    <w:p>
      <w:r>
        <w:rPr>
          <w:rFonts w:ascii="Calibri" w:hAnsi="Calibri"/>
          <w:b w:val="0"/>
          <w:color w:val="0B2545"/>
          <w:sz w:val="22"/>
        </w:rPr>
        <w:t>Terraform provisions two Ubuntu virtual machines in one secured Azure virtual network. A dedicated GitLab VM hosts self-managed GitLab Community Edition and its persistent repositories, configuration, and logs. A separate monitoring VM hosts GitLab Runner, Prometheus, Grafana, Alertmanager, exporters, and an instrumented Python demonstration application. Docker Compose manages both service groups, while Bash and cloud-init automate installation and lifecycle tasks.</w:t>
      </w:r>
    </w:p>
    <w:p>
      <w:r>
        <w:rPr>
          <w:rFonts w:ascii="Calibri" w:hAnsi="Calibri"/>
          <w:b w:val="0"/>
          <w:color w:val="0B2545"/>
          <w:sz w:val="22"/>
        </w:rPr>
        <w:t>The combined design satisfies the GitLab project requirements without discarding the completed monitoring implementation. GitLab provides repositories, branches, commits, merge requests, roles, and pipeline visibility. The Runner validates Terraform, Bash, Python, dashboards, Compose definitions, and embedded secrets. Prometheus then monitors GitLab, Runner, both Linux hosts, containers, endpoints, and business activity; Grafana visualizes the data and Alertmanager routes firing and resolved alerts.</w:t>
      </w:r>
    </w:p>
    <w:p>
      <w:pPr>
        <w:keepLines/>
        <w:spacing w:before="100" w:after="180" w:line="269" w:lineRule="auto"/>
        <w:ind w:left="173" w:right="173"/>
        <w:shd w:fill="F4F6F9"/>
        <w:pBdr>
          <w:top w:val="single" w:sz="4" w:space="6" w:color="D7DBE2"/>
          <w:left w:val="single" w:sz="4" w:space="6" w:color="D7DBE2"/>
          <w:bottom w:val="single" w:sz="4" w:space="6" w:color="D7DBE2"/>
          <w:right w:val="single" w:sz="4" w:space="6" w:color="D7DBE2"/>
        </w:pBdr>
      </w:pPr>
      <w:r>
        <w:rPr>
          <w:rFonts w:ascii="Calibri" w:hAnsi="Calibri"/>
          <w:b/>
          <w:color w:val="0B2545"/>
          <w:sz w:val="21"/>
        </w:rPr>
        <w:t xml:space="preserve">Delivery status: </w:t>
      </w:r>
      <w:r>
        <w:rPr>
          <w:rFonts w:ascii="Calibri" w:hAnsi="Calibri"/>
          <w:color w:val="0B2545"/>
          <w:sz w:val="21"/>
        </w:rPr>
        <w:t>The repository is implementation-complete and statically validated. Final acceptance still requires the authorized Azure subscription and a live GitLab project so the reviewer can see a push, merge request, passing pipeline, protected manual deployment, dashboards, alerts, backup, restart, and teardown evidence.</w:t>
      </w:r>
    </w:p>
    <w:p>
      <w:pPr>
        <w:pStyle w:val="Heading1"/>
        <w:keepNext/>
      </w:pPr>
      <w:r>
        <w:t>1. Introduction</w:t>
      </w:r>
    </w:p>
    <w:p>
      <w:pPr>
        <w:pStyle w:val="Heading2"/>
        <w:keepNext/>
      </w:pPr>
      <w:r>
        <w:t>1.1 Project idea</w:t>
      </w:r>
    </w:p>
    <w:p>
      <w:r>
        <w:rPr>
          <w:rFonts w:ascii="Calibri" w:hAnsi="Calibri"/>
          <w:b w:val="0"/>
          <w:color w:val="0B2545"/>
          <w:sz w:val="22"/>
        </w:rPr>
        <w:t>Many small teams use separate tools for source control, deployment, and monitoring. Changes can be pushed without a consistent review, releases may depend on manual commands, and operational failures are discovered only after users complain. The project addresses this gap by building one internal platform that connects the software-delivery lifecycle to the operational lifecycle.</w:t>
      </w:r>
    </w:p>
    <w:p>
      <w:r>
        <w:rPr>
          <w:rFonts w:ascii="Calibri" w:hAnsi="Calibri"/>
          <w:b w:val="0"/>
          <w:color w:val="0B2545"/>
          <w:sz w:val="22"/>
        </w:rPr>
        <w:t>The central idea is a closed engineering loop: a developer creates a branch in GitLab, opens a merge request, and lets the pipeline validate the change. An authorized operator can then run a protected deployment job. Prometheus measures the resulting services and application behavior, Grafana explains current and historical health, and Alertmanager turns sustained problems into actionable notifications.</w:t>
      </w:r>
    </w:p>
    <w:p>
      <w:pPr>
        <w:keepLines/>
        <w:spacing w:before="100" w:after="180" w:line="269" w:lineRule="auto"/>
        <w:ind w:left="173" w:right="173"/>
        <w:shd w:fill="E8EEF5"/>
        <w:pBdr>
          <w:top w:val="single" w:sz="4" w:space="6" w:color="D7DBE2"/>
          <w:left w:val="single" w:sz="4" w:space="6" w:color="D7DBE2"/>
          <w:bottom w:val="single" w:sz="4" w:space="6" w:color="D7DBE2"/>
          <w:right w:val="single" w:sz="4" w:space="6" w:color="D7DBE2"/>
        </w:pBdr>
      </w:pPr>
      <w:r>
        <w:rPr>
          <w:rFonts w:ascii="Calibri" w:hAnsi="Calibri"/>
          <w:b/>
          <w:color w:val="0B2545"/>
          <w:sz w:val="21"/>
        </w:rPr>
        <w:t xml:space="preserve">End-to-end flow: </w:t>
      </w:r>
      <w:r>
        <w:rPr>
          <w:rFonts w:ascii="Calibri" w:hAnsi="Calibri"/>
          <w:color w:val="0B2545"/>
          <w:sz w:val="21"/>
        </w:rPr>
        <w:t>Developer &gt; feature branch &gt; merge request &gt; GitLab pipeline &gt; protected deployment &gt; Prometheus metrics &gt; Grafana dashboards and Alertmanager alerts.</w:t>
      </w:r>
    </w:p>
    <w:p>
      <w:pPr>
        <w:pStyle w:val="Heading2"/>
        <w:keepNext/>
      </w:pPr>
      <w:r>
        <w:t>1.2 Benefits</w:t>
      </w:r>
    </w:p>
    <w:p>
      <w:pPr>
        <w:numPr>
          <w:ilvl w:val="0"/>
          <w:numId w:val="10"/>
        </w:numPr>
        <w:spacing w:after="160" w:line="280" w:lineRule="auto"/>
      </w:pPr>
      <w:r>
        <w:rPr>
          <w:rFonts w:ascii="Calibri" w:hAnsi="Calibri"/>
          <w:b/>
          <w:color w:val="0B2545"/>
          <w:sz w:val="22"/>
        </w:rPr>
        <w:t>Control and traceability:</w:t>
      </w:r>
      <w:r>
        <w:rPr>
          <w:rFonts w:ascii="Calibri" w:hAnsi="Calibri"/>
          <w:b w:val="0"/>
          <w:color w:val="0B2545"/>
          <w:sz w:val="22"/>
        </w:rPr>
        <w:t xml:space="preserve"> commits, branches, reviews, pipeline results, and deployment actions remain visible in one internal GitLab project.</w:t>
      </w:r>
    </w:p>
    <w:p>
      <w:pPr>
        <w:numPr>
          <w:ilvl w:val="0"/>
          <w:numId w:val="10"/>
        </w:numPr>
        <w:spacing w:after="160" w:line="280" w:lineRule="auto"/>
      </w:pPr>
      <w:r>
        <w:rPr>
          <w:rFonts w:ascii="Calibri" w:hAnsi="Calibri"/>
          <w:b/>
          <w:color w:val="0B2545"/>
          <w:sz w:val="22"/>
        </w:rPr>
        <w:t>Repeatability:</w:t>
      </w:r>
      <w:r>
        <w:rPr>
          <w:rFonts w:ascii="Calibri" w:hAnsi="Calibri"/>
          <w:b w:val="0"/>
          <w:color w:val="0B2545"/>
          <w:sz w:val="22"/>
        </w:rPr>
        <w:t xml:space="preserve"> Terraform, cloud-init, Compose, and Bash replace one-time manual configuration with version-controlled definitions.</w:t>
      </w:r>
    </w:p>
    <w:p>
      <w:pPr>
        <w:numPr>
          <w:ilvl w:val="0"/>
          <w:numId w:val="10"/>
        </w:numPr>
        <w:spacing w:after="160" w:line="280" w:lineRule="auto"/>
      </w:pPr>
      <w:r>
        <w:rPr>
          <w:rFonts w:ascii="Calibri" w:hAnsi="Calibri"/>
          <w:b/>
          <w:color w:val="0B2545"/>
          <w:sz w:val="22"/>
        </w:rPr>
        <w:t>Earlier detection:</w:t>
      </w:r>
      <w:r>
        <w:rPr>
          <w:rFonts w:ascii="Calibri" w:hAnsi="Calibri"/>
          <w:b w:val="0"/>
          <w:color w:val="0B2545"/>
          <w:sz w:val="22"/>
        </w:rPr>
        <w:t xml:space="preserve"> Prometheus rules detect service loss, resource pressure, application errors, low inventory, and missing business activity.</w:t>
      </w:r>
    </w:p>
    <w:p>
      <w:pPr>
        <w:numPr>
          <w:ilvl w:val="0"/>
          <w:numId w:val="10"/>
        </w:numPr>
        <w:spacing w:after="160" w:line="280" w:lineRule="auto"/>
      </w:pPr>
      <w:r>
        <w:rPr>
          <w:rFonts w:ascii="Calibri" w:hAnsi="Calibri"/>
          <w:b/>
          <w:color w:val="0B2545"/>
          <w:sz w:val="22"/>
        </w:rPr>
        <w:t>Faster diagnosis:</w:t>
      </w:r>
      <w:r>
        <w:rPr>
          <w:rFonts w:ascii="Calibri" w:hAnsi="Calibri"/>
          <w:b w:val="0"/>
          <w:color w:val="0B2545"/>
          <w:sz w:val="22"/>
        </w:rPr>
        <w:t xml:space="preserve"> provisioned Grafana dashboards correlate GitLab, Runner, host, container, endpoint, and application signals.</w:t>
      </w:r>
    </w:p>
    <w:p>
      <w:pPr>
        <w:numPr>
          <w:ilvl w:val="0"/>
          <w:numId w:val="10"/>
        </w:numPr>
        <w:spacing w:after="160" w:line="280" w:lineRule="auto"/>
      </w:pPr>
      <w:r>
        <w:rPr>
          <w:rFonts w:ascii="Calibri" w:hAnsi="Calibri"/>
          <w:b/>
          <w:color w:val="0B2545"/>
          <w:sz w:val="22"/>
        </w:rPr>
        <w:t>Safer demonstrations:</w:t>
      </w:r>
      <w:r>
        <w:rPr>
          <w:rFonts w:ascii="Calibri" w:hAnsi="Calibri"/>
          <w:b w:val="0"/>
          <w:color w:val="0B2545"/>
          <w:sz w:val="22"/>
        </w:rPr>
        <w:t xml:space="preserve"> generated passwords, restricted Azure CIDRs, private metric interfaces, and a resettable demo workload avoid exposing real secrets or business data.</w:t>
      </w:r>
    </w:p>
    <w:p>
      <w:pPr>
        <w:numPr>
          <w:ilvl w:val="0"/>
          <w:numId w:val="10"/>
        </w:numPr>
        <w:spacing w:after="160" w:line="280" w:lineRule="auto"/>
      </w:pPr>
      <w:r>
        <w:rPr>
          <w:rFonts w:ascii="Calibri" w:hAnsi="Calibri"/>
          <w:b/>
          <w:color w:val="0B2545"/>
          <w:sz w:val="22"/>
        </w:rPr>
        <w:t>Operational continuity:</w:t>
      </w:r>
      <w:r>
        <w:rPr>
          <w:rFonts w:ascii="Calibri" w:hAnsi="Calibri"/>
          <w:b w:val="0"/>
          <w:color w:val="0B2545"/>
          <w:sz w:val="22"/>
        </w:rPr>
        <w:t xml:space="preserve"> health checks, persistent storage, backups, checksums, guarded restoration, restart procedures, and safe teardown are documented.</w:t>
      </w:r>
    </w:p>
    <w:p>
      <w:pPr>
        <w:pStyle w:val="Heading1"/>
        <w:keepNext/>
      </w:pPr>
      <w:r>
        <w:t>2. Tools and Concepts</w:t>
      </w:r>
    </w:p>
    <w:p>
      <w:r>
        <w:rPr>
          <w:rFonts w:ascii="Calibri" w:hAnsi="Calibri"/>
          <w:b w:val="0"/>
          <w:color w:val="0B2545"/>
          <w:sz w:val="22"/>
        </w:rPr>
        <w:t>The following definitions explain each major tool and how it contributes to the combined platform.</w:t>
      </w:r>
    </w:p>
    <w:p>
      <w:pPr>
        <w:pStyle w:val="Caption"/>
        <w:keepNext/>
      </w:pPr>
      <w:r>
        <w:t>Table 1. Tool definitions and implementation roles</w:t>
      </w:r>
    </w:p>
    <w:tbl>
      <w:tblPr>
        <w:tblStyle w:val="TableGrid"/>
        <w:jc w:val="left"/>
        <w:tblLook w:firstColumn="1" w:firstRow="1" w:lastColumn="0" w:lastRow="0" w:noHBand="0" w:noVBand="1" w:val="04A0"/>
        <w:tblW w:w="9360" w:type="dxa"/>
        <w:tblInd w:w="120" w:type="dxa"/>
        <w:tblLayout w:type="fixed"/>
      </w:tblPr>
      <w:tblGrid>
        <w:gridCol w:w="1650"/>
        <w:gridCol w:w="3500"/>
        <w:gridCol w:w="4210"/>
      </w:tblGrid>
      <w:tr>
        <w:trPr>
          <w:tblHeader w:val="true"/>
        </w:trPr>
        <w:tc>
          <w:tcPr>
            <w:tcW w:type="dxa" w:w="16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Tool</w:t>
            </w:r>
          </w:p>
        </w:tc>
        <w:tc>
          <w:tcPr>
            <w:tcW w:type="dxa" w:w="350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Definition</w:t>
            </w:r>
          </w:p>
        </w:tc>
        <w:tc>
          <w:tcPr>
            <w:tcW w:type="dxa" w:w="421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Use in this project</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Microsoft Azure</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Cloud platform for networking, compute, disks, identities, diagnostics, and access controls.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Hosts the virtual network, two Ubuntu VMs, NSGs, public IPs, disks, and shutdown schedules.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Infrastructure-as-code tool that declares desired cloud resources and calculates an execution plan.</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Creates and updates the Azure infrastructure reproducibly; its state is deliberately excluded from Git.</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Ubuntu Linux</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Server operating system used as the Docker host.</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Provides a consistent, patched runtime for GitLab and monitoring services.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cloud-init</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First-boot automation read by a new cloud VM.</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Installs Docker, configures logging and upgrades, and prepares deployment directories.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Docker Compose</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Declarative multi-container application model.</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Runs separate GitLab and monitoring stacks with pinned images, volumes, networks, secrets, and health checks.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CE</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Self-managed Git repository and DevOps platform.</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Hosts source code, commits, branches, users, merge requests, pipelines, job logs, and project settings.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Runner</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Agent that receives and executes GitLab CI/CD jobs.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Uses the Docker executor on the monitoring VM and communicates with GitLab over the private VNet.</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Prometheus</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Time-series monitoring system with a pull-based scrape model and PromQL rules.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Collects platform and business metrics, records derived series, and evaluates alerts every 15 seconds.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Grafana</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Visualization and dashboard platform.</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Automatically provisions the Prometheus data source and two review-ready dashboards.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Alertmanager</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Prometheus companion that groups, inhibits, routes, and resolves alerts.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Manages infrastructure, GitLab, endpoint, application, and business notifications.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Node Exporter</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Exporter for Linux operating-system metrics.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Reports CPU, memory, disk, filesystem, and network data from both VMs.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cAdvisor</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Collector for Docker container resource metrics.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Measures container CPU, memory, filesystem, and network use on the monitoring host.</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Blackbox Exporter</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Probe service that tests endpoints from the outside.</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Checks GitLab and local platform HTTP health independently of application metrics.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Python demo app</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Small instrumented HTTP service used as a safe test workload.</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Exposes health and Prometheus metrics for orders, revenue, inventory, errors, and alert webhooks.</w:t>
            </w:r>
          </w:p>
        </w:tc>
      </w:tr>
      <w:tr>
        <w:tc>
          <w:tcPr>
            <w:tcW w:type="dxa" w:w="16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Bash</w:t>
            </w:r>
          </w:p>
        </w:tc>
        <w:tc>
          <w:tcPr>
            <w:tcW w:type="dxa" w:w="35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Shell language used to automate Linux operations.</w:t>
            </w:r>
          </w:p>
        </w:tc>
        <w:tc>
          <w:tcPr>
            <w:tcW w:type="dxa" w:w="42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Drives deployment, validation, health checks, Runner registration, backup, restoration, and teardown.</w:t>
            </w:r>
          </w:p>
        </w:tc>
      </w:tr>
    </w:tbl>
    <w:p>
      <w:pPr>
        <w:spacing w:after="60"/>
      </w:pPr>
    </w:p>
    <w:p>
      <w:pPr>
        <w:pStyle w:val="Heading1"/>
        <w:keepNext/>
      </w:pPr>
      <w:r>
        <w:t>3. Objectives, Scope, and Requirements</w:t>
      </w:r>
    </w:p>
    <w:p>
      <w:pPr>
        <w:pStyle w:val="Heading2"/>
        <w:keepNext/>
      </w:pPr>
      <w:r>
        <w:t>3.1 Objectives</w:t>
      </w:r>
    </w:p>
    <w:p>
      <w:pPr>
        <w:numPr>
          <w:ilvl w:val="0"/>
          <w:numId w:val="10"/>
        </w:numPr>
        <w:spacing w:after="160" w:line="280" w:lineRule="auto"/>
      </w:pPr>
      <w:r>
        <w:rPr>
          <w:rFonts w:ascii="Calibri" w:hAnsi="Calibri"/>
          <w:b w:val="0"/>
          <w:color w:val="0B2545"/>
          <w:sz w:val="22"/>
        </w:rPr>
        <w:t>Provision the complete Azure environment from source-controlled Terraform.</w:t>
      </w:r>
    </w:p>
    <w:p>
      <w:pPr>
        <w:numPr>
          <w:ilvl w:val="0"/>
          <w:numId w:val="10"/>
        </w:numPr>
        <w:spacing w:after="160" w:line="280" w:lineRule="auto"/>
      </w:pPr>
      <w:r>
        <w:rPr>
          <w:rFonts w:ascii="Calibri" w:hAnsi="Calibri"/>
          <w:b w:val="0"/>
          <w:color w:val="0B2545"/>
          <w:sz w:val="22"/>
        </w:rPr>
        <w:t>Provide an internal GitLab service with persistent repositories and controlled team access.</w:t>
      </w:r>
    </w:p>
    <w:p>
      <w:pPr>
        <w:numPr>
          <w:ilvl w:val="0"/>
          <w:numId w:val="10"/>
        </w:numPr>
        <w:spacing w:after="160" w:line="280" w:lineRule="auto"/>
      </w:pPr>
      <w:r>
        <w:rPr>
          <w:rFonts w:ascii="Calibri" w:hAnsi="Calibri"/>
          <w:b w:val="0"/>
          <w:color w:val="0B2545"/>
          <w:sz w:val="22"/>
        </w:rPr>
        <w:t>Demonstrate branches, commit history, merge requests, review, and a protected default branch.</w:t>
      </w:r>
    </w:p>
    <w:p>
      <w:pPr>
        <w:numPr>
          <w:ilvl w:val="0"/>
          <w:numId w:val="10"/>
        </w:numPr>
        <w:spacing w:after="160" w:line="280" w:lineRule="auto"/>
      </w:pPr>
      <w:r>
        <w:rPr>
          <w:rFonts w:ascii="Calibri" w:hAnsi="Calibri"/>
          <w:b w:val="0"/>
          <w:color w:val="0B2545"/>
          <w:sz w:val="22"/>
        </w:rPr>
        <w:t>Run an automated CI pipeline and a controlled deployment trigger through GitLab Runner.</w:t>
      </w:r>
    </w:p>
    <w:p>
      <w:pPr>
        <w:numPr>
          <w:ilvl w:val="0"/>
          <w:numId w:val="10"/>
        </w:numPr>
        <w:spacing w:after="160" w:line="280" w:lineRule="auto"/>
      </w:pPr>
      <w:r>
        <w:rPr>
          <w:rFonts w:ascii="Calibri" w:hAnsi="Calibri"/>
          <w:b w:val="0"/>
          <w:color w:val="0B2545"/>
          <w:sz w:val="22"/>
        </w:rPr>
        <w:t>Monitor GitLab, Runner, both hosts, containers, endpoints, the demo application, and business metrics.</w:t>
      </w:r>
    </w:p>
    <w:p>
      <w:pPr>
        <w:numPr>
          <w:ilvl w:val="0"/>
          <w:numId w:val="10"/>
        </w:numPr>
        <w:spacing w:after="160" w:line="280" w:lineRule="auto"/>
      </w:pPr>
      <w:r>
        <w:rPr>
          <w:rFonts w:ascii="Calibri" w:hAnsi="Calibri"/>
          <w:b w:val="0"/>
          <w:color w:val="0B2545"/>
          <w:sz w:val="22"/>
        </w:rPr>
        <w:t>Provide dashboards, alerts, security guidance, operations procedures, testing, backup, restart, and teardown.</w:t>
      </w:r>
    </w:p>
    <w:p>
      <w:pPr>
        <w:pStyle w:val="Heading2"/>
        <w:keepNext/>
      </w:pPr>
      <w:r>
        <w:t>3.2 Scope boundaries</w:t>
      </w:r>
    </w:p>
    <w:p>
      <w:r>
        <w:rPr>
          <w:rFonts w:ascii="Calibri" w:hAnsi="Calibri"/>
          <w:b w:val="0"/>
          <w:color w:val="0B2545"/>
          <w:sz w:val="22"/>
        </w:rPr>
        <w:t>The solution is a training and proof-of-concept platform for a small team. The default GitLab VM uses an officially documented low-memory configuration so the two-VM design can fit a four-vCPU regional training quota. It is not a high-availability production deployment. DNS, trusted TLS, enterprise identity, private-only access, remote Terraform state, encrypted off-VM backups, and dedicated Runner capacity are documented production follow-ups.</w:t>
      </w:r>
    </w:p>
    <w:p>
      <w:r>
        <w:rPr>
          <w:rFonts w:ascii="Calibri" w:hAnsi="Calibri"/>
          <w:b w:val="0"/>
          <w:color w:val="0B2545"/>
          <w:sz w:val="22"/>
        </w:rPr>
        <w:t>No Azure credential, private key, Terraform state, live webhook token, Runner authentication token, generated password, or GitLab backup is included in the repository or delivery archive.</w:t>
      </w:r>
    </w:p>
    <w:p>
      <w:pPr>
        <w:pStyle w:val="Heading1"/>
        <w:keepNext/>
      </w:pPr>
      <w:r>
        <w:t>4. Combined Architecture</w:t>
      </w:r>
    </w:p>
    <w:p>
      <w:r>
        <w:rPr>
          <w:rFonts w:ascii="Calibri" w:hAnsi="Calibri"/>
          <w:b w:val="0"/>
          <w:color w:val="0B2545"/>
          <w:sz w:val="22"/>
        </w:rPr>
        <w:t>Terraform creates one Azure resource group, a 10.42.0.0/16 virtual network, separate /24 subnets, separate network security groups, static public IPs, two network interfaces, and two Ubuntu 24.04 LTS virtual machines. Public ingress is restricted to trusted CIDRs. Prometheus and Alertmanager remain loopback-only, and GitLab application, health, host, and Runner metrics travel privately inside the Azure VNet or Docker network.</w:t>
      </w:r>
    </w:p>
    <w:p>
      <w:pPr>
        <w:pStyle w:val="Caption"/>
        <w:keepNext/>
      </w:pPr>
      <w:r>
        <w:t>Table 2. Architecture components and trust boundaries</w:t>
      </w:r>
    </w:p>
    <w:tbl>
      <w:tblPr>
        <w:tblStyle w:val="TableGrid"/>
        <w:jc w:val="left"/>
        <w:tblLook w:firstColumn="1" w:firstRow="1" w:lastColumn="0" w:lastRow="0" w:noHBand="0" w:noVBand="1" w:val="04A0"/>
        <w:tblW w:w="9360" w:type="dxa"/>
        <w:tblInd w:w="120" w:type="dxa"/>
        <w:tblLayout w:type="fixed"/>
      </w:tblPr>
      <w:tblGrid>
        <w:gridCol w:w="1300"/>
        <w:gridCol w:w="1780"/>
        <w:gridCol w:w="3220"/>
        <w:gridCol w:w="3060"/>
      </w:tblGrid>
      <w:tr>
        <w:trPr>
          <w:tblHeader w:val="true"/>
        </w:trPr>
        <w:tc>
          <w:tcPr>
            <w:tcW w:type="dxa" w:w="130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Location</w:t>
            </w:r>
          </w:p>
        </w:tc>
        <w:tc>
          <w:tcPr>
            <w:tcW w:type="dxa" w:w="178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Component</w:t>
            </w:r>
          </w:p>
        </w:tc>
        <w:tc>
          <w:tcPr>
            <w:tcW w:type="dxa" w:w="322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Responsibility</w:t>
            </w:r>
          </w:p>
        </w:tc>
        <w:tc>
          <w:tcPr>
            <w:tcW w:type="dxa" w:w="306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Access boundary</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Azure</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VNet and subnets</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Private communication between GitLab and monitoring hosts.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10.42.0.0/16; separate GitLab and monitoring /24 subnets.</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Azure</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Network security groups</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Restrict SSH, Grafana, GitLab web, and repository SSH.</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Trusted public CIDRs only; open 0.0.0.0/0 is rejected.</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CE</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Repositories, users, reviews, pipelines, artifacts, and internal delivery controls.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HTTP 80 and repository SSH 2222 from trusted CIDRs.</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Persistent bind mounts</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Configuration, logs, repositories, database, and uploads.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/srv/gitlab/config, /logs, and /data.</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Node Exporter</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host resource telemetry.</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Port 9100 reachable privately from the monitoring VM only.</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Runner</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Executes CI/CD jobs with Docker.</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Private GitLab URL and clone URL; metrics loopback 9252.</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Prometheus</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Scrapes, stores, queries, records, and evaluates metrics.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Loopback 9090; SSH tunnel for administration.</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Grafana</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Operations and GitLab dashboards.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Port 3000 from administrator CIDR.</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Alertmanager</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Alert grouping, inhibition, and routing.</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Loopback 9093; SSH tunnel for administration.</w:t>
            </w:r>
          </w:p>
        </w:tc>
      </w:tr>
      <w:tr>
        <w:tc>
          <w:tcPr>
            <w:tcW w:type="dxa" w:w="13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VM</w:t>
            </w:r>
          </w:p>
        </w:tc>
        <w:tc>
          <w:tcPr>
            <w:tcW w:type="dxa" w:w="178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Exporters and demo app</w:t>
            </w:r>
          </w:p>
        </w:tc>
        <w:tc>
          <w:tcPr>
            <w:tcW w:type="dxa" w:w="322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Host, containers, endpoints, and business metrics.</w:t>
            </w:r>
          </w:p>
        </w:tc>
        <w:tc>
          <w:tcPr>
            <w:tcW w:type="dxa" w:w="30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Private Docker network; demo endpoint loopback 8000.</w:t>
            </w:r>
          </w:p>
        </w:tc>
      </w:tr>
    </w:tbl>
    <w:p>
      <w:pPr>
        <w:spacing w:after="60"/>
      </w:pPr>
    </w:p>
    <w:p>
      <w:pPr>
        <w:keepLines/>
        <w:spacing w:before="100" w:after="180" w:line="269" w:lineRule="auto"/>
        <w:ind w:left="173" w:right="173"/>
        <w:shd w:fill="F4F6F9"/>
        <w:pBdr>
          <w:top w:val="single" w:sz="4" w:space="6" w:color="D7DBE2"/>
          <w:left w:val="single" w:sz="4" w:space="6" w:color="D7DBE2"/>
          <w:bottom w:val="single" w:sz="4" w:space="6" w:color="D7DBE2"/>
          <w:right w:val="single" w:sz="4" w:space="6" w:color="D7DBE2"/>
        </w:pBdr>
      </w:pPr>
      <w:r>
        <w:rPr>
          <w:rFonts w:ascii="Calibri" w:hAnsi="Calibri"/>
          <w:b/>
          <w:color w:val="0B2545"/>
          <w:sz w:val="21"/>
        </w:rPr>
        <w:t xml:space="preserve">Separation of duties: </w:t>
      </w:r>
      <w:r>
        <w:rPr>
          <w:rFonts w:ascii="Calibri" w:hAnsi="Calibri"/>
          <w:color w:val="0B2545"/>
          <w:sz w:val="21"/>
        </w:rPr>
        <w:t>The GitLab VM owns source-control data. The monitoring VM owns CI execution and observability. A failure or upgrade on one host is therefore easier to diagnose and does not place every platform function in a single container host.</w:t>
      </w:r>
    </w:p>
    <w:p>
      <w:pPr>
        <w:pStyle w:val="Heading1"/>
        <w:keepNext/>
      </w:pPr>
      <w:r>
        <w:t>5. Implementation</w:t>
      </w:r>
    </w:p>
    <w:p>
      <w:pPr>
        <w:pStyle w:val="Heading2"/>
        <w:keepNext/>
      </w:pPr>
      <w:r>
        <w:t>5.1 Azure infrastructure with Terraform</w:t>
      </w:r>
    </w:p>
    <w:p>
      <w:r>
        <w:rPr>
          <w:rFonts w:ascii="Calibri" w:hAnsi="Calibri"/>
          <w:b w:val="0"/>
          <w:color w:val="0B2545"/>
          <w:sz w:val="22"/>
        </w:rPr>
        <w:t>The Terraform module creates both VMs, disks, network interfaces, NSG associations, Secure Boot, virtual TPM, managed identities, boot diagnostics, automatic platform patch assessment, and optional daily shutdown schedules. Variables control region, environment, VM sizes, disk capacities, administrator identity, SSH key, trusted CIDRs, Prometheus exposure, schedule, and tags. AzureRM is locked to version 4.81.0 for reproducible CI and local validation.</w:t>
      </w:r>
    </w:p>
    <w:p>
      <w:pPr>
        <w:numPr>
          <w:ilvl w:val="0"/>
          <w:numId w:val="10"/>
        </w:numPr>
        <w:spacing w:after="160" w:line="280" w:lineRule="auto"/>
      </w:pPr>
      <w:r>
        <w:rPr>
          <w:rFonts w:ascii="Calibri" w:hAnsi="Calibri"/>
          <w:b w:val="0"/>
          <w:color w:val="0B2545"/>
          <w:sz w:val="22"/>
        </w:rPr>
        <w:t>The monitoring VM defaults to Standard_D2ads_v7 with a 64 GiB Standard SSD.</w:t>
      </w:r>
    </w:p>
    <w:p>
      <w:pPr>
        <w:numPr>
          <w:ilvl w:val="0"/>
          <w:numId w:val="10"/>
        </w:numPr>
        <w:spacing w:after="160" w:line="280" w:lineRule="auto"/>
      </w:pPr>
      <w:r>
        <w:rPr>
          <w:rFonts w:ascii="Calibri" w:hAnsi="Calibri"/>
          <w:b w:val="0"/>
          <w:color w:val="0B2545"/>
          <w:sz w:val="22"/>
        </w:rPr>
        <w:t>The constrained GitLab VM defaults to Standard_D2ads_v7 with a 128 GiB Standard SSD.</w:t>
      </w:r>
    </w:p>
    <w:p>
      <w:pPr>
        <w:numPr>
          <w:ilvl w:val="0"/>
          <w:numId w:val="10"/>
        </w:numPr>
        <w:spacing w:after="160" w:line="280" w:lineRule="auto"/>
      </w:pPr>
      <w:r>
        <w:rPr>
          <w:rFonts w:ascii="Calibri" w:hAnsi="Calibri"/>
          <w:b w:val="0"/>
          <w:color w:val="0B2545"/>
          <w:sz w:val="22"/>
        </w:rPr>
        <w:t>Terraform rejects an administrator or GitLab access range of 0.0.0.0/0.</w:t>
      </w:r>
    </w:p>
    <w:p>
      <w:pPr>
        <w:numPr>
          <w:ilvl w:val="0"/>
          <w:numId w:val="10"/>
        </w:numPr>
        <w:spacing w:after="160" w:line="280" w:lineRule="auto"/>
      </w:pPr>
      <w:r>
        <w:rPr>
          <w:rFonts w:ascii="Calibri" w:hAnsi="Calibri"/>
          <w:b w:val="0"/>
          <w:color w:val="0B2545"/>
          <w:sz w:val="22"/>
        </w:rPr>
        <w:t>SSH password authentication is disabled and the supplied public key is required.</w:t>
      </w:r>
    </w:p>
    <w:p>
      <w:pPr>
        <w:numPr>
          <w:ilvl w:val="0"/>
          <w:numId w:val="10"/>
        </w:numPr>
        <w:spacing w:after="160" w:line="280" w:lineRule="auto"/>
      </w:pPr>
      <w:r>
        <w:rPr>
          <w:rFonts w:ascii="Calibri" w:hAnsi="Calibri"/>
          <w:b w:val="0"/>
          <w:color w:val="0B2545"/>
          <w:sz w:val="22"/>
        </w:rPr>
        <w:t>Prometheus has no public NSG rule unless expose_prometheus is explicitly enabled.</w:t>
      </w:r>
    </w:p>
    <w:p>
      <w:pPr>
        <w:pStyle w:val="Heading2"/>
        <w:keepNext/>
      </w:pPr>
      <w:r>
        <w:t>5.2 Self-managed GitLab</w:t>
      </w:r>
    </w:p>
    <w:p>
      <w:r>
        <w:rPr>
          <w:rFonts w:ascii="Calibri" w:hAnsi="Calibri"/>
          <w:b w:val="0"/>
          <w:color w:val="0B2545"/>
          <w:sz w:val="22"/>
        </w:rPr>
        <w:t>The GitLab Compose model pins GitLab CE 19.3.0 and persists /etc/gitlab, /var/log/gitlab, and /var/opt/gitlab on the host. A Compose secret supplies the generated initial root password. The container exposes web traffic on port 80 and repository SSH on port 2222, maintains a 256 MiB shared-memory segment, rotates logs, and uses a long startup health check because the first reconfiguration can take 10-20 minutes.</w:t>
      </w:r>
    </w:p>
    <w:p>
      <w:r>
        <w:rPr>
          <w:rFonts w:ascii="Calibri" w:hAnsi="Calibri"/>
          <w:b w:val="0"/>
          <w:color w:val="0B2545"/>
          <w:sz w:val="22"/>
        </w:rPr>
        <w:t>Because the training subscription has limited memory, the configuration uses GitLab's documented constrained settings: single-process Puma, reduced Sidekiq concurrency, Gitaly concurrency limits, allocator tuning, and disabled bundled monitoring exporters. External Prometheus remains responsible for application, health, and host monitoring.</w:t>
      </w:r>
    </w:p>
    <w:p>
      <w:pPr>
        <w:pStyle w:val="Heading2"/>
        <w:keepNext/>
      </w:pPr>
      <w:r>
        <w:t>5.3 GitLab collaboration and CI/CD</w:t>
      </w:r>
    </w:p>
    <w:p>
      <w:r>
        <w:rPr>
          <w:rFonts w:ascii="Calibri" w:hAnsi="Calibri"/>
          <w:b w:val="0"/>
          <w:color w:val="0B2545"/>
          <w:sz w:val="22"/>
        </w:rPr>
        <w:t>The operational guide creates a group, blank project, team members, a protected main branch, feature branches, merge requests, reviewers, and a project Runner. The Runner is registered with a glrt- authentication token, but the token is never written into the repository. It uses the GitLab private VNet URL for both job polling and repository cloning.</w:t>
      </w:r>
    </w:p>
    <w:p>
      <w:pPr>
        <w:pStyle w:val="Caption"/>
        <w:keepNext/>
      </w:pPr>
      <w:r>
        <w:t>Table 3. GitLab pipeline stages and controls</w:t>
      </w:r>
    </w:p>
    <w:tbl>
      <w:tblPr>
        <w:tblStyle w:val="TableGrid"/>
        <w:jc w:val="left"/>
        <w:tblLook w:firstColumn="1" w:firstRow="1" w:lastColumn="0" w:lastRow="0" w:noHBand="0" w:noVBand="1" w:val="04A0"/>
        <w:tblW w:w="9360" w:type="dxa"/>
        <w:tblInd w:w="120" w:type="dxa"/>
        <w:tblLayout w:type="fixed"/>
      </w:tblPr>
      <w:tblGrid>
        <w:gridCol w:w="2250"/>
        <w:gridCol w:w="4550"/>
        <w:gridCol w:w="2560"/>
      </w:tblGrid>
      <w:tr>
        <w:trPr>
          <w:tblHeader w:val="true"/>
        </w:trPr>
        <w:tc>
          <w:tcPr>
            <w:tcW w:type="dxa" w:w="22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Stage / job</w:t>
            </w:r>
          </w:p>
        </w:tc>
        <w:tc>
          <w:tcPr>
            <w:tcW w:type="dxa" w:w="45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Purpose</w:t>
            </w:r>
          </w:p>
        </w:tc>
        <w:tc>
          <w:tcPr>
            <w:tcW w:type="dxa" w:w="256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Control</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validate / terraform_validate</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 formatting, initialization, and provider-backed validation.</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Pinned Terraform image and provider cache.</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validate / shellcheck</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Lint all deployment and lifecycle Bash scripts.</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ShellCheck image; pipeline fails on findings.</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validate / python_and_dashboards</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Compile Python and parse both dashboard JSON files.</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Clean Python container.</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validate / compose_validate</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Render both Compose models with CI-only placeholder secrets.</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No live password enters the repository.</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validate / secret_detection</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Scan commits for accidental credentials.</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Official GitLab template.</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test / unit_tests</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Verify required metrics, escaping, and business reset behavior.</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Three repeatable unit tests.</w:t>
            </w:r>
          </w:p>
        </w:tc>
      </w:tr>
      <w:tr>
        <w:tc>
          <w:tcPr>
            <w:tcW w:type="dxa" w:w="22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deploy / deploy_monitoring</w:t>
            </w:r>
          </w:p>
        </w:tc>
        <w:tc>
          <w:tcPr>
            <w:tcW w:type="dxa" w:w="4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Upload and restart the monitoring stack.</w:t>
            </w:r>
          </w:p>
        </w:tc>
        <w:tc>
          <w:tcPr>
            <w:tcW w:type="dxa" w:w="25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Manual on default branch; protected key and known-host variables.</w:t>
            </w:r>
          </w:p>
        </w:tc>
      </w:tr>
    </w:tbl>
    <w:p>
      <w:pPr>
        <w:spacing w:after="60"/>
      </w:pPr>
    </w:p>
    <w:p>
      <w:pPr>
        <w:pStyle w:val="Heading2"/>
        <w:keepNext/>
      </w:pPr>
      <w:r>
        <w:t>5.4 Observability implementation</w:t>
      </w:r>
    </w:p>
    <w:p>
      <w:r>
        <w:rPr>
          <w:rFonts w:ascii="Calibri" w:hAnsi="Calibri"/>
          <w:b w:val="0"/>
          <w:color w:val="0B2545"/>
          <w:sz w:val="22"/>
        </w:rPr>
        <w:t>Prometheus scrapes itself, the monitoring host, containers, the demo application, Blackbox Exporter, GitLab application metrics, GitLab host Node Exporter, GitLab Runner metrics, GitLab health, and local service health. File-based service discovery receives the GitLab private IP from Terraform outputs, so the monitoring configuration remains version controlled without hard-coding an environment address.</w:t>
      </w:r>
    </w:p>
    <w:p>
      <w:r>
        <w:rPr>
          <w:rFonts w:ascii="Calibri" w:hAnsi="Calibri"/>
          <w:b w:val="0"/>
          <w:color w:val="0B2545"/>
          <w:sz w:val="22"/>
        </w:rPr>
        <w:t>The Operations Overview dashboard shows availability, host capacity, container use, request status, orders, revenue, inventory, and alerts. The GitLab Platform Health dashboard shows GitLab and Runner availability, scrape duration, sample volume, GitLab host CPU/memory/disk signals, and endpoint state. Business counters can be changed during the demonstration and reset to their initial values with one controlled request.</w:t>
      </w:r>
    </w:p>
    <w:p>
      <w:pPr>
        <w:pStyle w:val="Heading2"/>
        <w:keepNext/>
      </w:pPr>
      <w:r>
        <w:t>5.5 Alerting strategy</w:t>
      </w:r>
    </w:p>
    <w:p>
      <w:pPr>
        <w:numPr>
          <w:ilvl w:val="0"/>
          <w:numId w:val="10"/>
        </w:numPr>
        <w:spacing w:after="160" w:line="280" w:lineRule="auto"/>
      </w:pPr>
      <w:r>
        <w:rPr>
          <w:rFonts w:ascii="Calibri" w:hAnsi="Calibri"/>
          <w:b w:val="0"/>
          <w:color w:val="0B2545"/>
          <w:sz w:val="22"/>
        </w:rPr>
        <w:t>Critical availability alerts cover failed Prometheus targets, failed HTTP probes, GitLab metrics, and the GitLab health endpoint.</w:t>
      </w:r>
    </w:p>
    <w:p>
      <w:pPr>
        <w:numPr>
          <w:ilvl w:val="0"/>
          <w:numId w:val="10"/>
        </w:numPr>
        <w:spacing w:after="160" w:line="280" w:lineRule="auto"/>
      </w:pPr>
      <w:r>
        <w:rPr>
          <w:rFonts w:ascii="Calibri" w:hAnsi="Calibri"/>
          <w:b w:val="0"/>
          <w:color w:val="0B2545"/>
          <w:sz w:val="22"/>
        </w:rPr>
        <w:t>Warning alerts cover Runner metrics, GitLab host metrics, high host CPU, high memory, low disk space, and high container CPU.</w:t>
      </w:r>
    </w:p>
    <w:p>
      <w:pPr>
        <w:numPr>
          <w:ilvl w:val="0"/>
          <w:numId w:val="10"/>
        </w:numPr>
        <w:spacing w:after="160" w:line="280" w:lineRule="auto"/>
      </w:pPr>
      <w:r>
        <w:rPr>
          <w:rFonts w:ascii="Calibri" w:hAnsi="Calibri"/>
          <w:b w:val="0"/>
          <w:color w:val="0B2545"/>
          <w:sz w:val="22"/>
        </w:rPr>
        <w:t>Application and business alerts cover high HTTP 500 ratio, low inventory, and no recent orders.</w:t>
      </w:r>
    </w:p>
    <w:p>
      <w:pPr>
        <w:numPr>
          <w:ilvl w:val="0"/>
          <w:numId w:val="10"/>
        </w:numPr>
        <w:spacing w:after="160" w:line="280" w:lineRule="auto"/>
      </w:pPr>
      <w:r>
        <w:rPr>
          <w:rFonts w:ascii="Calibri" w:hAnsi="Calibri"/>
          <w:b w:val="0"/>
          <w:color w:val="0B2545"/>
          <w:sz w:val="22"/>
        </w:rPr>
        <w:t>Every alert includes severity, owner, summary, description, hold duration, and a valid operations-runbook anchor.</w:t>
      </w:r>
    </w:p>
    <w:p>
      <w:pPr>
        <w:pStyle w:val="Heading2"/>
        <w:keepNext/>
      </w:pPr>
      <w:r>
        <w:t>5.6 Security implementation</w:t>
      </w:r>
    </w:p>
    <w:p>
      <w:pPr>
        <w:numPr>
          <w:ilvl w:val="0"/>
          <w:numId w:val="10"/>
        </w:numPr>
        <w:spacing w:after="160" w:line="280" w:lineRule="auto"/>
      </w:pPr>
      <w:r>
        <w:rPr>
          <w:rFonts w:ascii="Calibri" w:hAnsi="Calibri"/>
          <w:b w:val="0"/>
          <w:color w:val="0B2545"/>
          <w:sz w:val="22"/>
        </w:rPr>
        <w:t>Azure ingress uses required trusted CIDRs; no infrastructure rule uses an unrestricted source.</w:t>
      </w:r>
    </w:p>
    <w:p>
      <w:pPr>
        <w:numPr>
          <w:ilvl w:val="0"/>
          <w:numId w:val="10"/>
        </w:numPr>
        <w:spacing w:after="160" w:line="280" w:lineRule="auto"/>
      </w:pPr>
      <w:r>
        <w:rPr>
          <w:rFonts w:ascii="Calibri" w:hAnsi="Calibri"/>
          <w:b w:val="0"/>
          <w:color w:val="0B2545"/>
          <w:sz w:val="22"/>
        </w:rPr>
        <w:t>Both VMs use SSH keys, Secure Boot, vTPM, unattended upgrades, bounded Docker logs, and automatic platform patch assessment.</w:t>
      </w:r>
    </w:p>
    <w:p>
      <w:pPr>
        <w:numPr>
          <w:ilvl w:val="0"/>
          <w:numId w:val="10"/>
        </w:numPr>
        <w:spacing w:after="160" w:line="280" w:lineRule="auto"/>
      </w:pPr>
      <w:r>
        <w:rPr>
          <w:rFonts w:ascii="Calibri" w:hAnsi="Calibri"/>
          <w:b w:val="0"/>
          <w:color w:val="0B2545"/>
          <w:sz w:val="22"/>
        </w:rPr>
        <w:t>Grafana anonymous access and sign-up are disabled; GitLab and Grafana passwords are generated into ignored files with restrictive permissions.</w:t>
      </w:r>
    </w:p>
    <w:p>
      <w:pPr>
        <w:numPr>
          <w:ilvl w:val="0"/>
          <w:numId w:val="10"/>
        </w:numPr>
        <w:spacing w:after="160" w:line="280" w:lineRule="auto"/>
      </w:pPr>
      <w:r>
        <w:rPr>
          <w:rFonts w:ascii="Calibri" w:hAnsi="Calibri"/>
          <w:b w:val="0"/>
          <w:color w:val="0B2545"/>
          <w:sz w:val="22"/>
        </w:rPr>
        <w:t>Prometheus, Alertmanager, Runner metrics, demo endpoints, and cross-VM monitoring targets are not publicly exposed.</w:t>
      </w:r>
    </w:p>
    <w:p>
      <w:pPr>
        <w:numPr>
          <w:ilvl w:val="0"/>
          <w:numId w:val="10"/>
        </w:numPr>
        <w:spacing w:after="160" w:line="280" w:lineRule="auto"/>
      </w:pPr>
      <w:r>
        <w:rPr>
          <w:rFonts w:ascii="Calibri" w:hAnsi="Calibri"/>
          <w:b w:val="0"/>
          <w:color w:val="0B2545"/>
          <w:sz w:val="22"/>
        </w:rPr>
        <w:t>The CI deployment job requires a protected SSH private key and a preverified known_hosts value; it does not trust a host key discovered during the job.</w:t>
      </w:r>
    </w:p>
    <w:p>
      <w:pPr>
        <w:numPr>
          <w:ilvl w:val="0"/>
          <w:numId w:val="10"/>
        </w:numPr>
        <w:spacing w:after="160" w:line="280" w:lineRule="auto"/>
      </w:pPr>
      <w:r>
        <w:rPr>
          <w:rFonts w:ascii="Calibri" w:hAnsi="Calibri"/>
          <w:b w:val="0"/>
          <w:color w:val="0B2545"/>
          <w:sz w:val="22"/>
        </w:rPr>
        <w:t>The Docker socket and cAdvisor privilege are documented residual risks that require dedicated infrastructure or stricter isolation before production.</w:t>
      </w:r>
    </w:p>
    <w:p>
      <w:pPr>
        <w:pStyle w:val="Heading1"/>
        <w:keepNext/>
      </w:pPr>
      <w:r>
        <w:t>6. Deployment Procedure</w:t>
      </w:r>
    </w:p>
    <w:p>
      <w:r>
        <w:rPr>
          <w:rFonts w:ascii="Calibri" w:hAnsi="Calibri"/>
          <w:b w:val="0"/>
          <w:color w:val="0B2545"/>
          <w:sz w:val="22"/>
        </w:rPr>
        <w:t>Deployment is intentionally operator-approved because it creates Azure resources and cost. The following sequence is executed from Kali Linux, WSL, or another Linux terminal with Terraform, Azure CLI, Bash, OpenSSH, and tar.</w:t>
      </w:r>
    </w:p>
    <w:p>
      <w:pPr>
        <w:numPr>
          <w:ilvl w:val="0"/>
          <w:numId w:val="11"/>
        </w:numPr>
        <w:spacing w:after="160" w:line="280" w:lineRule="auto"/>
      </w:pPr>
      <w:r>
        <w:rPr>
          <w:rFonts w:ascii="Calibri" w:hAnsi="Calibri"/>
          <w:b w:val="0"/>
          <w:color w:val="0B2545"/>
          <w:sz w:val="22"/>
        </w:rPr>
        <w:t>Authenticate with Azure CLI and select the intended subscription.</w:t>
      </w:r>
    </w:p>
    <w:p>
      <w:pPr>
        <w:numPr>
          <w:ilvl w:val="0"/>
          <w:numId w:val="11"/>
        </w:numPr>
        <w:spacing w:after="160" w:line="280" w:lineRule="auto"/>
      </w:pPr>
      <w:r>
        <w:rPr>
          <w:rFonts w:ascii="Calibri" w:hAnsi="Calibri"/>
          <w:b w:val="0"/>
          <w:color w:val="0B2545"/>
          <w:sz w:val="22"/>
        </w:rPr>
        <w:t>Copy terraform/terraform.tfvars.example to terraform/terraform.tfvars.</w:t>
      </w:r>
    </w:p>
    <w:p>
      <w:pPr>
        <w:numPr>
          <w:ilvl w:val="0"/>
          <w:numId w:val="11"/>
        </w:numPr>
        <w:spacing w:after="160" w:line="280" w:lineRule="auto"/>
      </w:pPr>
      <w:r>
        <w:rPr>
          <w:rFonts w:ascii="Calibri" w:hAnsi="Calibri"/>
          <w:b w:val="0"/>
          <w:color w:val="0B2545"/>
          <w:sz w:val="22"/>
        </w:rPr>
        <w:t>Set admin_source_cidr to the administrator public address with /32, review GitLab access ranges, VM sizes, disks, and shutdown settings.</w:t>
      </w:r>
    </w:p>
    <w:p>
      <w:pPr>
        <w:numPr>
          <w:ilvl w:val="0"/>
          <w:numId w:val="11"/>
        </w:numPr>
        <w:spacing w:after="160" w:line="280" w:lineRule="auto"/>
      </w:pPr>
      <w:r>
        <w:rPr>
          <w:rFonts w:ascii="Calibri" w:hAnsi="Calibri"/>
          <w:b w:val="0"/>
          <w:color w:val="0B2545"/>
          <w:sz w:val="22"/>
        </w:rPr>
        <w:t>Run the combined deployment script and carefully review the saved Terraform plan before approving it.</w:t>
      </w:r>
    </w:p>
    <w:p>
      <w:pPr>
        <w:numPr>
          <w:ilvl w:val="0"/>
          <w:numId w:val="11"/>
        </w:numPr>
        <w:spacing w:after="160" w:line="280" w:lineRule="auto"/>
      </w:pPr>
      <w:r>
        <w:rPr>
          <w:rFonts w:ascii="Calibri" w:hAnsi="Calibri"/>
          <w:b w:val="0"/>
          <w:color w:val="0B2545"/>
          <w:sz w:val="22"/>
        </w:rPr>
        <w:t>Allow cloud-init and GitLab's first initialization to finish; do not interrupt the health-check wait.</w:t>
      </w:r>
    </w:p>
    <w:p>
      <w:pPr>
        <w:numPr>
          <w:ilvl w:val="0"/>
          <w:numId w:val="11"/>
        </w:numPr>
        <w:spacing w:after="160" w:line="280" w:lineRule="auto"/>
      </w:pPr>
      <w:r>
        <w:rPr>
          <w:rFonts w:ascii="Calibri" w:hAnsi="Calibri"/>
          <w:b w:val="0"/>
          <w:color w:val="0B2545"/>
          <w:sz w:val="22"/>
        </w:rPr>
        <w:t>Sign in as root, rotate the initial GitLab password, create the group/project, and configure members and protected main.</w:t>
      </w:r>
    </w:p>
    <w:p>
      <w:pPr>
        <w:numPr>
          <w:ilvl w:val="0"/>
          <w:numId w:val="11"/>
        </w:numPr>
        <w:spacing w:after="160" w:line="280" w:lineRule="auto"/>
      </w:pPr>
      <w:r>
        <w:rPr>
          <w:rFonts w:ascii="Calibri" w:hAnsi="Calibri"/>
          <w:b w:val="0"/>
          <w:color w:val="0B2545"/>
          <w:sz w:val="22"/>
        </w:rPr>
        <w:t>Create a project Runner in GitLab and register it from /opt/monitoring with the private VNet URL.</w:t>
      </w:r>
    </w:p>
    <w:p>
      <w:pPr>
        <w:numPr>
          <w:ilvl w:val="0"/>
          <w:numId w:val="11"/>
        </w:numPr>
        <w:spacing w:after="160" w:line="280" w:lineRule="auto"/>
      </w:pPr>
      <w:r>
        <w:rPr>
          <w:rFonts w:ascii="Calibri" w:hAnsi="Calibri"/>
          <w:b w:val="0"/>
          <w:color w:val="0B2545"/>
          <w:sz w:val="22"/>
        </w:rPr>
        <w:t>Push the repository, open a merge request, review the pipeline, merge it, and run the protected manual deployment only after validation passes.</w:t>
      </w:r>
    </w:p>
    <w:p>
      <w:pPr>
        <w:pStyle w:val="Code"/>
        <w:keepLines/>
      </w:pPr>
      <w:r>
        <w:rPr>
          <w:rFonts w:ascii="Consolas" w:hAnsi="Consolas"/>
          <w:color w:val="0B2545"/>
          <w:sz w:val="17"/>
        </w:rPr>
        <w:t>az login</w:t>
        <w:br/>
      </w:r>
      <w:r>
        <w:rPr>
          <w:rFonts w:ascii="Consolas" w:hAnsi="Consolas"/>
          <w:color w:val="0B2545"/>
          <w:sz w:val="17"/>
        </w:rPr>
        <w:t>az account set --subscription 'SUBSCRIPTION_ID_OR_NAME'</w:t>
        <w:br/>
      </w:r>
      <w:r>
        <w:rPr>
          <w:rFonts w:ascii="Consolas" w:hAnsi="Consolas"/>
          <w:color w:val="0B2545"/>
          <w:sz w:val="17"/>
        </w:rPr>
        <w:t>cp terraform/terraform.tfvars.example terraform/terraform.tfvars</w:t>
        <w:br/>
      </w:r>
      <w:r>
        <w:rPr>
          <w:rFonts w:ascii="Consolas" w:hAnsi="Consolas"/>
          <w:color w:val="0B2545"/>
          <w:sz w:val="17"/>
        </w:rPr>
        <w:t>chmod +x scripts/*.sh stack/scripts/*.sh gitlab/scripts/*.sh</w:t>
        <w:br/>
      </w:r>
      <w:r>
        <w:rPr>
          <w:rFonts w:ascii="Consolas" w:hAnsi="Consolas"/>
          <w:color w:val="0B2545"/>
          <w:sz w:val="17"/>
        </w:rPr>
        <w:t>./scripts/deploy-azure.sh</w:t>
      </w:r>
    </w:p>
    <w:p>
      <w:pPr>
        <w:pStyle w:val="Code"/>
        <w:keepLines/>
      </w:pPr>
      <w:r>
        <w:rPr>
          <w:rFonts w:ascii="Consolas" w:hAnsi="Consolas"/>
          <w:color w:val="0B2545"/>
          <w:sz w:val="17"/>
        </w:rPr>
        <w:t>ssh azureadmin@MONITORING_PUBLIC_IP</w:t>
        <w:br/>
      </w:r>
      <w:r>
        <w:rPr>
          <w:rFonts w:ascii="Consolas" w:hAnsi="Consolas"/>
          <w:color w:val="0B2545"/>
          <w:sz w:val="17"/>
        </w:rPr>
        <w:t>cd /opt/monitoring</w:t>
        <w:br/>
      </w:r>
      <w:r>
        <w:rPr>
          <w:rFonts w:ascii="Consolas" w:hAnsi="Consolas"/>
          <w:color w:val="0B2545"/>
          <w:sz w:val="17"/>
        </w:rPr>
        <w:t>RUNNER_AUTH_TOKEN='PASTE_GLRT_AUTHENTICATION_TOKEN' ./scripts/register-runner.sh</w:t>
      </w:r>
    </w:p>
    <w:p>
      <w:pPr>
        <w:pStyle w:val="Heading1"/>
        <w:keepNext/>
      </w:pPr>
      <w:r>
        <w:t>7. Implementation Demonstration</w:t>
      </w:r>
    </w:p>
    <w:p>
      <w:r>
        <w:rPr>
          <w:rFonts w:ascii="Calibri" w:hAnsi="Calibri"/>
          <w:b w:val="0"/>
          <w:color w:val="0B2545"/>
          <w:sz w:val="22"/>
        </w:rPr>
        <w:t>The demonstration should show the complete workflow, not only open browser tabs. Passwords, tokens, private keys, public IPs, and unrelated accounts must be hidden from the audience.</w:t>
      </w:r>
    </w:p>
    <w:p>
      <w:pPr>
        <w:numPr>
          <w:ilvl w:val="0"/>
          <w:numId w:val="11"/>
        </w:numPr>
        <w:spacing w:after="160" w:line="280" w:lineRule="auto"/>
      </w:pPr>
      <w:r>
        <w:rPr>
          <w:rFonts w:ascii="Calibri" w:hAnsi="Calibri"/>
          <w:b w:val="0"/>
          <w:color w:val="0B2545"/>
          <w:sz w:val="22"/>
        </w:rPr>
        <w:t>Show the Terraform resources: one VNet, two subnets, two NSGs, two VMs, two disks, and shutdown schedules.</w:t>
      </w:r>
    </w:p>
    <w:p>
      <w:pPr>
        <w:numPr>
          <w:ilvl w:val="0"/>
          <w:numId w:val="11"/>
        </w:numPr>
        <w:spacing w:after="160" w:line="280" w:lineRule="auto"/>
      </w:pPr>
      <w:r>
        <w:rPr>
          <w:rFonts w:ascii="Calibri" w:hAnsi="Calibri"/>
          <w:b w:val="0"/>
          <w:color w:val="0B2545"/>
          <w:sz w:val="22"/>
        </w:rPr>
        <w:t>Open GitLab and show the group, project tree, commit history, members, protected main branch, and a feature branch.</w:t>
      </w:r>
    </w:p>
    <w:p>
      <w:pPr>
        <w:numPr>
          <w:ilvl w:val="0"/>
          <w:numId w:val="11"/>
        </w:numPr>
        <w:spacing w:after="160" w:line="280" w:lineRule="auto"/>
      </w:pPr>
      <w:r>
        <w:rPr>
          <w:rFonts w:ascii="Calibri" w:hAnsi="Calibri"/>
          <w:b w:val="0"/>
          <w:color w:val="0B2545"/>
          <w:sz w:val="22"/>
        </w:rPr>
        <w:t>Open a merge request and explain reviewer controls, change visibility, and merge conditions.</w:t>
      </w:r>
    </w:p>
    <w:p>
      <w:pPr>
        <w:numPr>
          <w:ilvl w:val="0"/>
          <w:numId w:val="11"/>
        </w:numPr>
        <w:spacing w:after="160" w:line="280" w:lineRule="auto"/>
      </w:pPr>
      <w:r>
        <w:rPr>
          <w:rFonts w:ascii="Calibri" w:hAnsi="Calibri"/>
          <w:b w:val="0"/>
          <w:color w:val="0B2545"/>
          <w:sz w:val="22"/>
        </w:rPr>
        <w:t>Open the pipeline and explain Terraform, ShellCheck, Python/dashboard, Compose, unit-test, and secret-detection jobs.</w:t>
      </w:r>
    </w:p>
    <w:p>
      <w:pPr>
        <w:numPr>
          <w:ilvl w:val="0"/>
          <w:numId w:val="11"/>
        </w:numPr>
        <w:spacing w:after="160" w:line="280" w:lineRule="auto"/>
      </w:pPr>
      <w:r>
        <w:rPr>
          <w:rFonts w:ascii="Calibri" w:hAnsi="Calibri"/>
          <w:b w:val="0"/>
          <w:color w:val="0B2545"/>
          <w:sz w:val="22"/>
        </w:rPr>
        <w:t>Show the project Runner online and explain that it polls and clones over the private Azure network.</w:t>
      </w:r>
    </w:p>
    <w:p>
      <w:pPr>
        <w:numPr>
          <w:ilvl w:val="0"/>
          <w:numId w:val="11"/>
        </w:numPr>
        <w:spacing w:after="160" w:line="280" w:lineRule="auto"/>
      </w:pPr>
      <w:r>
        <w:rPr>
          <w:rFonts w:ascii="Calibri" w:hAnsi="Calibri"/>
          <w:b w:val="0"/>
          <w:color w:val="0B2545"/>
          <w:sz w:val="22"/>
        </w:rPr>
        <w:t>Show both Compose stacks and run their health checks.</w:t>
      </w:r>
    </w:p>
    <w:p>
      <w:pPr>
        <w:numPr>
          <w:ilvl w:val="0"/>
          <w:numId w:val="11"/>
        </w:numPr>
        <w:spacing w:after="160" w:line="280" w:lineRule="auto"/>
      </w:pPr>
      <w:r>
        <w:rPr>
          <w:rFonts w:ascii="Calibri" w:hAnsi="Calibri"/>
          <w:b w:val="0"/>
          <w:color w:val="0B2545"/>
          <w:sz w:val="22"/>
        </w:rPr>
        <w:t>Open Prometheus targets through the SSH tunnel and show GitLab, GitLab host, Runner, both hosts, containers, endpoint probes, and the demo application as UP.</w:t>
      </w:r>
    </w:p>
    <w:p>
      <w:pPr>
        <w:numPr>
          <w:ilvl w:val="0"/>
          <w:numId w:val="11"/>
        </w:numPr>
        <w:spacing w:after="160" w:line="280" w:lineRule="auto"/>
      </w:pPr>
      <w:r>
        <w:rPr>
          <w:rFonts w:ascii="Calibri" w:hAnsi="Calibri"/>
          <w:b w:val="0"/>
          <w:color w:val="0B2545"/>
          <w:sz w:val="22"/>
        </w:rPr>
        <w:t>Open the Operations Overview and GitLab Platform Health Grafana dashboards.</w:t>
      </w:r>
    </w:p>
    <w:p>
      <w:pPr>
        <w:numPr>
          <w:ilvl w:val="0"/>
          <w:numId w:val="11"/>
        </w:numPr>
        <w:spacing w:after="160" w:line="280" w:lineRule="auto"/>
      </w:pPr>
      <w:r>
        <w:rPr>
          <w:rFonts w:ascii="Calibri" w:hAnsi="Calibri"/>
          <w:b w:val="0"/>
          <w:color w:val="0B2545"/>
          <w:sz w:val="22"/>
        </w:rPr>
        <w:t>Create one order and one controlled application error, wait for one or two scrapes, and refresh the dashboard.</w:t>
      </w:r>
    </w:p>
    <w:p>
      <w:pPr>
        <w:numPr>
          <w:ilvl w:val="0"/>
          <w:numId w:val="11"/>
        </w:numPr>
        <w:spacing w:after="160" w:line="280" w:lineRule="auto"/>
      </w:pPr>
      <w:r>
        <w:rPr>
          <w:rFonts w:ascii="Calibri" w:hAnsi="Calibri"/>
          <w:b w:val="0"/>
          <w:color w:val="0B2545"/>
          <w:sz w:val="22"/>
        </w:rPr>
        <w:t>Explain an alert rule and, if presentation time permits, stop a noncritical service long enough to demonstrate firing and resolved states.</w:t>
      </w:r>
    </w:p>
    <w:p>
      <w:pPr>
        <w:numPr>
          <w:ilvl w:val="0"/>
          <w:numId w:val="11"/>
        </w:numPr>
        <w:spacing w:after="160" w:line="280" w:lineRule="auto"/>
      </w:pPr>
      <w:r>
        <w:rPr>
          <w:rFonts w:ascii="Calibri" w:hAnsi="Calibri"/>
          <w:b w:val="0"/>
          <w:color w:val="0B2545"/>
          <w:sz w:val="22"/>
        </w:rPr>
        <w:t>Reset the business counters so orders and revenue return to their initial values.</w:t>
      </w:r>
    </w:p>
    <w:p>
      <w:pPr>
        <w:numPr>
          <w:ilvl w:val="0"/>
          <w:numId w:val="11"/>
        </w:numPr>
        <w:spacing w:after="160" w:line="280" w:lineRule="auto"/>
      </w:pPr>
      <w:r>
        <w:rPr>
          <w:rFonts w:ascii="Calibri" w:hAnsi="Calibri"/>
          <w:b w:val="0"/>
          <w:color w:val="0B2545"/>
          <w:sz w:val="22"/>
        </w:rPr>
        <w:t>Close by showing backup commands, production gaps, and safe teardown controls.</w:t>
      </w:r>
    </w:p>
    <w:p>
      <w:pPr>
        <w:pStyle w:val="Code"/>
        <w:keepLines/>
      </w:pPr>
      <w:r>
        <w:rPr>
          <w:rFonts w:ascii="Consolas" w:hAnsi="Consolas"/>
          <w:color w:val="0B2545"/>
          <w:sz w:val="17"/>
        </w:rPr>
        <w:t>cd /opt/monitoring</w:t>
        <w:br/>
      </w:r>
      <w:r>
        <w:rPr>
          <w:rFonts w:ascii="Consolas" w:hAnsi="Consolas"/>
          <w:color w:val="0B2545"/>
          <w:sz w:val="17"/>
        </w:rPr>
        <w:t>curl 'http://127.0.0.1:8000/simulate/order?amount=125.50&amp;quantity=2'</w:t>
        <w:br/>
      </w:r>
      <w:r>
        <w:rPr>
          <w:rFonts w:ascii="Consolas" w:hAnsi="Consolas"/>
          <w:color w:val="0B2545"/>
          <w:sz w:val="17"/>
        </w:rPr>
        <w:t>curl -i 'http://127.0.0.1:8000/simulate/error'</w:t>
        <w:br/>
      </w:r>
      <w:r>
        <w:rPr>
          <w:rFonts w:ascii="Consolas" w:hAnsi="Consolas"/>
          <w:color w:val="0B2545"/>
          <w:sz w:val="17"/>
        </w:rPr>
        <w:t>curl -X POST http://127.0.0.1:8000/simulate/reset</w:t>
      </w:r>
    </w:p>
    <w:p>
      <w:pPr>
        <w:keepLines/>
        <w:spacing w:before="100" w:after="180" w:line="269" w:lineRule="auto"/>
        <w:ind w:left="173" w:right="173"/>
        <w:shd w:fill="F4F6F9"/>
        <w:pBdr>
          <w:top w:val="single" w:sz="4" w:space="6" w:color="D7DBE2"/>
          <w:left w:val="single" w:sz="4" w:space="6" w:color="D7DBE2"/>
          <w:bottom w:val="single" w:sz="4" w:space="6" w:color="D7DBE2"/>
          <w:right w:val="single" w:sz="4" w:space="6" w:color="D7DBE2"/>
        </w:pBdr>
      </w:pPr>
      <w:r>
        <w:rPr>
          <w:rFonts w:ascii="Calibri" w:hAnsi="Calibri"/>
          <w:b/>
          <w:color w:val="0B2545"/>
          <w:sz w:val="21"/>
        </w:rPr>
        <w:t xml:space="preserve">Dashboard reset: </w:t>
      </w:r>
      <w:r>
        <w:rPr>
          <w:rFonts w:ascii="Calibri" w:hAnsi="Calibri"/>
          <w:color w:val="0B2545"/>
          <w:sz w:val="21"/>
        </w:rPr>
        <w:t>The reset request returns orders, revenue, inventory, application-error count, webhook count, and per-customer values to their initial state. Prometheus and Grafana may require one or two scrape intervals plus a refresh before the displayed values reach zero.</w:t>
      </w:r>
    </w:p>
    <w:p>
      <w:pPr>
        <w:pStyle w:val="Heading1"/>
        <w:keepNext/>
      </w:pPr>
      <w:r>
        <w:t>8. Stop, Reopen, Backup, and Recovery</w:t>
      </w:r>
    </w:p>
    <w:p>
      <w:pPr>
        <w:pStyle w:val="Heading2"/>
        <w:keepNext/>
      </w:pPr>
      <w:r>
        <w:t>8.1 Stop and reopen without deleting data</w:t>
      </w:r>
    </w:p>
    <w:p>
      <w:r>
        <w:rPr>
          <w:rFonts w:ascii="Calibri" w:hAnsi="Calibri"/>
          <w:b w:val="0"/>
          <w:color w:val="0B2545"/>
          <w:sz w:val="22"/>
        </w:rPr>
        <w:t>Docker Compose stop preserves GitLab repositories, configuration, monitoring history, dashboards, and alert state in persistent storage. Start reopens the same containers and data. Azure auto-shutdown stops the VMs without deleting disks.</w:t>
      </w:r>
    </w:p>
    <w:p>
      <w:pPr>
        <w:pStyle w:val="Code"/>
        <w:keepLines/>
      </w:pPr>
      <w:r>
        <w:rPr>
          <w:rFonts w:ascii="Consolas" w:hAnsi="Consolas"/>
          <w:color w:val="0B2545"/>
          <w:sz w:val="17"/>
        </w:rPr>
        <w:t># GitLab VM</w:t>
        <w:br/>
      </w:r>
      <w:r>
        <w:rPr>
          <w:rFonts w:ascii="Consolas" w:hAnsi="Consolas"/>
          <w:color w:val="0B2545"/>
          <w:sz w:val="17"/>
        </w:rPr>
        <w:t>cd /opt/gitlab-stack</w:t>
        <w:br/>
      </w:r>
      <w:r>
        <w:rPr>
          <w:rFonts w:ascii="Consolas" w:hAnsi="Consolas"/>
          <w:color w:val="0B2545"/>
          <w:sz w:val="17"/>
        </w:rPr>
        <w:t>docker compose --env-file .env stop</w:t>
        <w:br/>
      </w:r>
      <w:r>
        <w:rPr>
          <w:rFonts w:ascii="Consolas" w:hAnsi="Consolas"/>
          <w:color w:val="0B2545"/>
          <w:sz w:val="17"/>
        </w:rPr>
        <w:t>docker compose --env-file .env start</w:t>
        <w:br/>
      </w:r>
      <w:r>
        <w:rPr>
          <w:rFonts w:ascii="Consolas" w:hAnsi="Consolas"/>
          <w:color w:val="0B2545"/>
          <w:sz w:val="17"/>
        </w:rPr>
        <w:t>./scripts/health-check.sh --wait</w:t>
        <w:br/>
      </w:r>
      <w:r>
        <w:rPr>
          <w:rFonts w:ascii="Consolas" w:hAnsi="Consolas"/>
          <w:color w:val="0B2545"/>
          <w:sz w:val="17"/>
        </w:rPr>
        <w:br/>
      </w:r>
      <w:r>
        <w:rPr>
          <w:rFonts w:ascii="Consolas" w:hAnsi="Consolas"/>
          <w:color w:val="0B2545"/>
          <w:sz w:val="17"/>
        </w:rPr>
        <w:t># Monitoring VM</w:t>
        <w:br/>
      </w:r>
      <w:r>
        <w:rPr>
          <w:rFonts w:ascii="Consolas" w:hAnsi="Consolas"/>
          <w:color w:val="0B2545"/>
          <w:sz w:val="17"/>
        </w:rPr>
        <w:t>cd /opt/monitoring</w:t>
        <w:br/>
      </w:r>
      <w:r>
        <w:rPr>
          <w:rFonts w:ascii="Consolas" w:hAnsi="Consolas"/>
          <w:color w:val="0B2545"/>
          <w:sz w:val="17"/>
        </w:rPr>
        <w:t>docker compose --env-file .env stop</w:t>
        <w:br/>
      </w:r>
      <w:r>
        <w:rPr>
          <w:rFonts w:ascii="Consolas" w:hAnsi="Consolas"/>
          <w:color w:val="0B2545"/>
          <w:sz w:val="17"/>
        </w:rPr>
        <w:t>docker compose --env-file .env start</w:t>
        <w:br/>
      </w:r>
      <w:r>
        <w:rPr>
          <w:rFonts w:ascii="Consolas" w:hAnsi="Consolas"/>
          <w:color w:val="0B2545"/>
          <w:sz w:val="17"/>
        </w:rPr>
        <w:t>./scripts/health-check.sh</w:t>
      </w:r>
    </w:p>
    <w:p>
      <w:pPr>
        <w:pStyle w:val="Heading2"/>
        <w:keepNext/>
      </w:pPr>
      <w:r>
        <w:t>8.2 Backup and restore</w:t>
      </w:r>
    </w:p>
    <w:p>
      <w:r>
        <w:rPr>
          <w:rFonts w:ascii="Calibri" w:hAnsi="Calibri"/>
          <w:b w:val="0"/>
          <w:color w:val="0B2545"/>
          <w:sz w:val="22"/>
        </w:rPr>
        <w:t>The GitLab backup script creates GitLab's application archive, separately archives configuration and secrets, and writes SHA-256 checksums. Monitoring volumes can also be archived with checksums. Backups must be copied to encrypted off-VM storage. GitLab restoration is confirmation-gated and requires exactly the same GitLab version; a restoration rehearsal must verify repositories, users, project settings, and pipeline history.</w:t>
      </w:r>
    </w:p>
    <w:p>
      <w:pPr>
        <w:keepLines/>
        <w:spacing w:before="100" w:after="180" w:line="269" w:lineRule="auto"/>
        <w:ind w:left="173" w:right="173"/>
        <w:shd w:fill="FFF4E5"/>
        <w:pBdr>
          <w:top w:val="single" w:sz="4" w:space="6" w:color="D7DBE2"/>
          <w:left w:val="single" w:sz="4" w:space="6" w:color="D7DBE2"/>
          <w:bottom w:val="single" w:sz="4" w:space="6" w:color="D7DBE2"/>
          <w:right w:val="single" w:sz="4" w:space="6" w:color="D7DBE2"/>
        </w:pBdr>
      </w:pPr>
      <w:r>
        <w:rPr>
          <w:rFonts w:ascii="Calibri" w:hAnsi="Calibri"/>
          <w:b/>
          <w:color w:val="0B2545"/>
          <w:sz w:val="21"/>
        </w:rPr>
        <w:t xml:space="preserve">Safety rule: </w:t>
      </w:r>
      <w:r>
        <w:rPr>
          <w:rFonts w:ascii="Calibri" w:hAnsi="Calibri"/>
          <w:color w:val="0B2545"/>
          <w:sz w:val="21"/>
        </w:rPr>
        <w:t>Never demonstrate restore or terraform destroy in front of an audience. Restoration can replace live data, and teardown deletes the entire Azure resource group after explicit confirmation.</w:t>
      </w:r>
    </w:p>
    <w:p>
      <w:pPr>
        <w:pStyle w:val="Heading1"/>
        <w:keepNext/>
      </w:pPr>
      <w:r>
        <w:t>9. Verification and Quality Evidence</w:t>
      </w:r>
    </w:p>
    <w:p>
      <w:r>
        <w:rPr>
          <w:rFonts w:ascii="Calibri" w:hAnsi="Calibri"/>
          <w:b w:val="0"/>
          <w:color w:val="0B2545"/>
          <w:sz w:val="22"/>
        </w:rPr>
        <w:t>Validation was divided into build-workspace evidence and authorized runtime acceptance so the report does not claim cloud actions that were not performed with the user's credentials.</w:t>
      </w:r>
    </w:p>
    <w:p>
      <w:pPr>
        <w:pStyle w:val="Caption"/>
        <w:keepNext/>
      </w:pPr>
      <w:r>
        <w:t>Table 4. Completed build-workspace validation</w:t>
      </w:r>
    </w:p>
    <w:tbl>
      <w:tblPr>
        <w:tblStyle w:val="TableGrid"/>
        <w:jc w:val="left"/>
        <w:tblLook w:firstColumn="1" w:firstRow="1" w:lastColumn="0" w:lastRow="0" w:noHBand="0" w:noVBand="1" w:val="04A0"/>
        <w:tblW w:w="9360" w:type="dxa"/>
        <w:tblInd w:w="120" w:type="dxa"/>
        <w:tblLayout w:type="fixed"/>
      </w:tblPr>
      <w:tblGrid>
        <w:gridCol w:w="2550"/>
        <w:gridCol w:w="1150"/>
        <w:gridCol w:w="5660"/>
      </w:tblGrid>
      <w:tr>
        <w:trPr>
          <w:tblHeader w:val="true"/>
        </w:trPr>
        <w:tc>
          <w:tcPr>
            <w:tcW w:type="dxa" w:w="25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Check</w:t>
            </w:r>
          </w:p>
        </w:tc>
        <w:tc>
          <w:tcPr>
            <w:tcW w:type="dxa" w:w="11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Result</w:t>
            </w:r>
          </w:p>
        </w:tc>
        <w:tc>
          <w:tcPr>
            <w:tcW w:type="dxa" w:w="566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Coverage</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 format</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All active Terraform files with Terraform 1.15.8.</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 init and validate</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Provider-backed isolated validation with AzureRM 4.81.0.</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Provider integrity</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Official Windows provider archive matched HashiCorp's SHA-256 value.</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Python unit tests</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Three tests: metric escaping, required business series, and reset behavior.</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ShellCheck and Bash syntax</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All 13 deployment, health, Runner, backup, restore, and lifecycle scripts.</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YAML and JSON</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15 YAML files with duplicate-key rejection and two Grafana dashboard files.</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Security assertions</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Expected services, monitoring jobs, restricted CIDRs, and secret exclusions.</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Documentation links</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All relative links resolve; Prometheus runbook anchors match headings.</w:t>
            </w:r>
          </w:p>
        </w:tc>
      </w:tr>
      <w:tr>
        <w:tc>
          <w:tcPr>
            <w:tcW w:type="dxa" w:w="25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 patch hygiene</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PASS</w:t>
            </w:r>
          </w:p>
        </w:tc>
        <w:tc>
          <w:tcPr>
            <w:tcW w:type="dxa" w:w="56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No whitespace errors reported by git diff --check.</w:t>
            </w:r>
          </w:p>
        </w:tc>
      </w:tr>
    </w:tbl>
    <w:p>
      <w:pPr>
        <w:spacing w:after="60"/>
      </w:pPr>
    </w:p>
    <w:p>
      <w:r>
        <w:rPr>
          <w:rFonts w:ascii="Calibri" w:hAnsi="Calibri"/>
          <w:b w:val="0"/>
          <w:color w:val="0B2545"/>
          <w:sz w:val="22"/>
        </w:rPr>
        <w:t>The live acceptance plan requires an approved Terraform plan/apply, GitLab login and password rotation, repository push, protected branch, merge request, Runner registration, passing pipeline, manual deployment, Prometheus target health, Grafana rendering, alert firing/resolution, restart persistence, backup checksum, guarded restore rehearsal, and final teardown. Evidence must redact secrets, identities, subscription IDs, and public IP addresses.</w:t>
      </w:r>
    </w:p>
    <w:p>
      <w:pPr>
        <w:pStyle w:val="Heading1"/>
        <w:keepNext/>
      </w:pPr>
      <w:r>
        <w:t>10. Requirements Traceability</w:t>
      </w:r>
    </w:p>
    <w:p>
      <w:pPr>
        <w:pStyle w:val="Caption"/>
        <w:keepNext/>
      </w:pPr>
      <w:r>
        <w:t>Table 5. Project #3 requirement mapping</w:t>
      </w:r>
    </w:p>
    <w:tbl>
      <w:tblPr>
        <w:tblStyle w:val="TableGrid"/>
        <w:jc w:val="left"/>
        <w:tblLook w:firstColumn="1" w:firstRow="1" w:lastColumn="0" w:lastRow="0" w:noHBand="0" w:noVBand="1" w:val="04A0"/>
        <w:tblW w:w="9360" w:type="dxa"/>
        <w:tblInd w:w="120" w:type="dxa"/>
        <w:tblLayout w:type="fixed"/>
      </w:tblPr>
      <w:tblGrid>
        <w:gridCol w:w="2150"/>
        <w:gridCol w:w="5200"/>
        <w:gridCol w:w="2010"/>
      </w:tblGrid>
      <w:tr>
        <w:trPr>
          <w:tblHeader w:val="true"/>
        </w:trPr>
        <w:tc>
          <w:tcPr>
            <w:tcW w:type="dxa" w:w="21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Requirement</w:t>
            </w:r>
          </w:p>
        </w:tc>
        <w:tc>
          <w:tcPr>
            <w:tcW w:type="dxa" w:w="520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Implementation evidence</w:t>
            </w:r>
          </w:p>
        </w:tc>
        <w:tc>
          <w:tcPr>
            <w:tcW w:type="dxa" w:w="201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Status</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Azure infrastructure</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 VNet, subnets, NSGs, public IPs, disks, two VMs, and shutdown schedules.</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Docker-based GitLab</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gitlab/compose.yaml with pinned GitLab CE image and persistent host storage.</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Repository and branches</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group/project workflow, protected main, feature branch, and push steps.</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Live evidence required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Commit visibility and review</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Commit history, merge request, reviewer, role, and merge-control procedure.</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Live evidence required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CI/CD pipeline</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Root .gitlab-ci.yml and Docker Runner with validate, test, and deploy stages.</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 live pass required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Deployment trigger</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Protected manual deploy_monitoring job with verified SSH host key.</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Automation</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Combined deployment, validation, health, Runner, backup, restore, reset, restart, and destroy scripts.</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Health, backup, recovery</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and monitoring health checks, checksummed backups, guarded exact-version restore.</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 rehearsal required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Security</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SSH keys, generated secrets, GitLab roles, protected branch/variables, restricted NSGs, secret detection.</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 for demo</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Documentation</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Architecture, GitLab guide, security review, runbook, test plan, demo guide, and report.</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r>
        <w:tc>
          <w:tcPr>
            <w:tcW w:type="dxa" w:w="21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Monitoring extension</w:t>
            </w:r>
          </w:p>
        </w:tc>
        <w:tc>
          <w:tcPr>
            <w:tcW w:type="dxa" w:w="52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Prometheus/Grafana monitor GitLab, Runner, both hosts, containers, endpoints, app, and business activity.</w:t>
            </w:r>
          </w:p>
        </w:tc>
        <w:tc>
          <w:tcPr>
            <w:tcW w:type="dxa" w:w="2010"/>
            <w:vAlign w:val="center"/>
            <w:tcMar>
              <w:top w:w="80" w:type="dxa"/>
              <w:start w:w="120" w:type="dxa"/>
              <w:bottom w:w="80" w:type="dxa"/>
              <w:end w:w="120" w:type="dxa"/>
            </w:tcMar>
          </w:tcPr>
          <w:p>
            <w:pPr>
              <w:spacing w:before="0" w:after="0" w:line="252" w:lineRule="auto"/>
              <w:jc w:val="center"/>
            </w:pPr>
            <w:r/>
            <w:r>
              <w:rPr>
                <w:rFonts w:ascii="Calibri" w:hAnsi="Calibri"/>
                <w:b w:val="0"/>
                <w:color w:val="0B2545"/>
                <w:sz w:val="18"/>
              </w:rPr>
              <w:t>Implemented</w:t>
            </w:r>
          </w:p>
        </w:tc>
      </w:tr>
    </w:tbl>
    <w:p>
      <w:pPr>
        <w:spacing w:after="60"/>
      </w:pPr>
    </w:p>
    <w:p>
      <w:pPr>
        <w:pStyle w:val="Heading1"/>
        <w:keepNext/>
      </w:pPr>
      <w:r>
        <w:t>11. Limitations and Production Roadmap</w:t>
      </w:r>
    </w:p>
    <w:p>
      <w:pPr>
        <w:pStyle w:val="Caption"/>
        <w:keepNext/>
      </w:pPr>
      <w:r>
        <w:t>Table 6. Current boundary and recommended evolution</w:t>
      </w:r>
    </w:p>
    <w:tbl>
      <w:tblPr>
        <w:tblStyle w:val="TableGrid"/>
        <w:jc w:val="left"/>
        <w:tblLook w:firstColumn="1" w:firstRow="1" w:lastColumn="0" w:lastRow="0" w:noHBand="0" w:noVBand="1" w:val="04A0"/>
        <w:tblW w:w="9360" w:type="dxa"/>
        <w:tblInd w:w="120" w:type="dxa"/>
        <w:tblLayout w:type="fixed"/>
      </w:tblPr>
      <w:tblGrid>
        <w:gridCol w:w="3600"/>
        <w:gridCol w:w="5760"/>
      </w:tblGrid>
      <w:tr>
        <w:trPr>
          <w:tblHeader w:val="true"/>
        </w:trPr>
        <w:tc>
          <w:tcPr>
            <w:tcW w:type="dxa" w:w="360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Current boundary</w:t>
            </w:r>
          </w:p>
        </w:tc>
        <w:tc>
          <w:tcPr>
            <w:tcW w:type="dxa" w:w="576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Production evolution</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Constrained two-vCPU GitLab demonstration VM</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Meet GitLab's current 8-vCPU/16-GB normal baseline or measured workload requirement; add SSD capacity and quota.</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Single GitLab node and local Prometheus storage</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Design for failure domains, external database/object storage where justified, and durable long-term metric storage.</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Trusted-CIDR HTTP endpoints</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Use DNS, trusted TLS certificates, private connectivity, VPN, or an application gateway.</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Local generated secret files</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Use Azure Key Vault or another managed secret store with rotation and audit.</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Local Terraform state</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Use encrypted remote state with locking, restricted identity, and recovery controls.</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Docker-socket Runner</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Use dedicated ephemeral Runner capacity, restricted images, protected runners, and stronger workload isolation.</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On-VM backup output</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Schedule encrypted off-VM copies and recurring exact-version restoration tests with RPO/RTO targets.</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Image tags</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Pin verified digests and add container, dependency, infrastructure, and license scanning.</w:t>
            </w:r>
          </w:p>
        </w:tc>
      </w:tr>
      <w:tr>
        <w:tc>
          <w:tcPr>
            <w:tcW w:type="dxa" w:w="360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Local users</w:t>
            </w:r>
          </w:p>
        </w:tc>
        <w:tc>
          <w:tcPr>
            <w:tcW w:type="dxa" w:w="576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Add organizational identity, MFA, least privilege, access reviews, and separation of administrative roles.</w:t>
            </w:r>
          </w:p>
        </w:tc>
      </w:tr>
    </w:tbl>
    <w:p>
      <w:pPr>
        <w:spacing w:after="60"/>
      </w:pPr>
    </w:p>
    <w:p>
      <w:pPr>
        <w:pStyle w:val="Heading1"/>
        <w:keepNext/>
      </w:pPr>
      <w:r>
        <w:t>12. Conclusion</w:t>
      </w:r>
    </w:p>
    <w:p>
      <w:r>
        <w:rPr>
          <w:rFonts w:ascii="Calibri" w:hAnsi="Calibri"/>
          <w:b w:val="0"/>
          <w:color w:val="0B2545"/>
          <w:sz w:val="22"/>
        </w:rPr>
        <w:t>The completed design turns the original monitoring solution into a broader internal engineering platform. GitLab provides governed source control, collaboration, and CI/CD; Azure and Terraform make the environment repeatable; Docker Compose makes service operation consistent; Prometheus, Grafana, and Alertmanager make the platform observable; and the documented automation covers deployment, demonstration, reset, restart, backup, restoration, validation, and teardown.</w:t>
      </w:r>
    </w:p>
    <w:p>
      <w:r>
        <w:rPr>
          <w:rFonts w:ascii="Calibri" w:hAnsi="Calibri"/>
          <w:b w:val="0"/>
          <w:color w:val="0B2545"/>
          <w:sz w:val="22"/>
        </w:rPr>
        <w:t>The result meets the implementation intent of the GitLab assignment and preserves the benefits of the observability project. It is ready for authorized deployment and live evidence collection as a training or proof-of-concept environment, with its production security, identity, scale, resilience, and recovery gaps stated clearly.</w:t>
      </w:r>
    </w:p>
    <w:p>
      <w:pPr>
        <w:pStyle w:val="Heading1"/>
        <w:keepNext/>
      </w:pPr>
      <w:r>
        <w:t>Appendix A. Deliverable Inventory</w:t>
      </w:r>
    </w:p>
    <w:p>
      <w:pPr>
        <w:pStyle w:val="Caption"/>
        <w:keepNext/>
      </w:pPr>
      <w:r>
        <w:t>Table 7. Repository inventory</w:t>
      </w:r>
    </w:p>
    <w:tbl>
      <w:tblPr>
        <w:tblStyle w:val="TableGrid"/>
        <w:jc w:val="left"/>
        <w:tblLook w:firstColumn="1" w:firstRow="1" w:lastColumn="0" w:lastRow="0" w:noHBand="0" w:noVBand="1" w:val="04A0"/>
        <w:tblW w:w="9360" w:type="dxa"/>
        <w:tblInd w:w="120" w:type="dxa"/>
        <w:tblLayout w:type="fixed"/>
      </w:tblPr>
      <w:tblGrid>
        <w:gridCol w:w="2450"/>
        <w:gridCol w:w="6910"/>
      </w:tblGrid>
      <w:tr>
        <w:trPr>
          <w:tblHeader w:val="true"/>
        </w:trPr>
        <w:tc>
          <w:tcPr>
            <w:tcW w:type="dxa" w:w="245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Path</w:t>
            </w:r>
          </w:p>
        </w:tc>
        <w:tc>
          <w:tcPr>
            <w:tcW w:type="dxa" w:w="6910"/>
            <w:shd w:fill="F2F4F7"/>
            <w:vAlign w:val="center"/>
            <w:tcMar>
              <w:top w:w="80" w:type="dxa"/>
              <w:start w:w="120" w:type="dxa"/>
              <w:bottom w:w="80" w:type="dxa"/>
              <w:end w:w="120" w:type="dxa"/>
            </w:tcMar>
          </w:tcPr>
          <w:p>
            <w:pPr>
              <w:spacing w:before="0" w:after="0" w:line="252" w:lineRule="auto"/>
              <w:jc w:val="left"/>
            </w:pPr>
            <w:r/>
            <w:r>
              <w:rPr>
                <w:rFonts w:ascii="Calibri" w:hAnsi="Calibri"/>
                <w:b/>
                <w:color w:val="0B2545"/>
                <w:sz w:val="18"/>
              </w:rPr>
              <w:t>Purpose</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Azure infrastructure, input validation, outputs, cloud-init, and locked AzureRM provider.</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 and host-exporter Compose model, environment example, secrets guide, health, backup, and restore.</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stack/</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Prometheus, Grafana, Alertmanager, exporters, Runner, demo app, dashboards, rules, and monitoring scripts.</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scripts/</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Combined Azure deployment, local validation, and confirmation-gated teardown.</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.gitlab-ci.yml</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Terraform, ShellCheck, Python, dashboard, Compose, unit-test, secret-detection, and manual deploy pipeline.</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docs/</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Architecture, GitLab guide, security review, runbook, test plan, demonstration guide, matrix, validation, and report.</w:t>
            </w:r>
          </w:p>
        </w:tc>
      </w:tr>
      <w:tr>
        <w:tc>
          <w:tcPr>
            <w:tcW w:type="dxa" w:w="245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README.md</w:t>
            </w:r>
          </w:p>
        </w:tc>
        <w:tc>
          <w:tcPr>
            <w:tcW w:type="dxa" w:w="6910"/>
            <w:vAlign w:val="center"/>
            <w:tcMar>
              <w:top w:w="80" w:type="dxa"/>
              <w:start w:w="120" w:type="dxa"/>
              <w:bottom w:w="80" w:type="dxa"/>
              <w:end w:w="120" w:type="dxa"/>
            </w:tcMar>
          </w:tcPr>
          <w:p>
            <w:pPr>
              <w:spacing w:before="0" w:after="0" w:line="252" w:lineRule="auto"/>
              <w:jc w:val="left"/>
            </w:pPr>
            <w:r/>
            <w:r>
              <w:rPr>
                <w:rFonts w:ascii="Calibri" w:hAnsi="Calibri"/>
                <w:b w:val="0"/>
                <w:color w:val="0B2545"/>
                <w:sz w:val="18"/>
              </w:rPr>
              <w:t>Project introduction, tool definitions, deployment, access, Runner, demonstration, reset, stop/start, and roadmap.</w:t>
            </w:r>
          </w:p>
        </w:tc>
      </w:tr>
    </w:tbl>
    <w:p>
      <w:pPr>
        <w:spacing w:after="60"/>
      </w:pPr>
    </w:p>
    <w:p>
      <w:pPr>
        <w:pStyle w:val="Heading1"/>
        <w:keepNext/>
      </w:pPr>
      <w:r>
        <w:t>References</w:t>
      </w:r>
    </w:p>
    <w:p>
      <w:pPr>
        <w:pStyle w:val="Reference"/>
      </w:pPr>
      <w:r>
        <w:rPr>
          <w:rFonts w:ascii="Calibri" w:hAnsi="Calibri"/>
          <w:color w:val="0B2545"/>
          <w:sz w:val="18"/>
        </w:rPr>
        <w:t xml:space="preserve">[1] GitLab - Install GitLab in a Docker container. </w:t>
      </w:r>
      <w:hyperlink r:id="rId11">
        <w:r>
          <w:rPr>
            <w:color w:val="2E74B5"/>
            <w:u w:val="single"/>
            <w:rFonts w:ascii="Calibri" w:hAnsi="Calibri"/>
          </w:rPr>
          <w:t>Official documentation</w:t>
        </w:r>
      </w:hyperlink>
    </w:p>
    <w:p>
      <w:pPr>
        <w:pStyle w:val="Reference"/>
      </w:pPr>
      <w:r>
        <w:rPr>
          <w:rFonts w:ascii="Calibri" w:hAnsi="Calibri"/>
          <w:color w:val="0B2545"/>
          <w:sz w:val="18"/>
        </w:rPr>
        <w:t xml:space="preserve">[2] GitLab - Installation system requirements. </w:t>
      </w:r>
      <w:hyperlink r:id="rId12">
        <w:r>
          <w:rPr>
            <w:color w:val="2E74B5"/>
            <w:u w:val="single"/>
            <w:rFonts w:ascii="Calibri" w:hAnsi="Calibri"/>
          </w:rPr>
          <w:t>Official documentation</w:t>
        </w:r>
      </w:hyperlink>
    </w:p>
    <w:p>
      <w:pPr>
        <w:pStyle w:val="Reference"/>
      </w:pPr>
      <w:r>
        <w:rPr>
          <w:rFonts w:ascii="Calibri" w:hAnsi="Calibri"/>
          <w:color w:val="0B2545"/>
          <w:sz w:val="18"/>
        </w:rPr>
        <w:t xml:space="preserve">[3] GitLab - Configure GitLab for memory-constrained environments. </w:t>
      </w:r>
      <w:hyperlink r:id="rId13">
        <w:r>
          <w:rPr>
            <w:color w:val="2E74B5"/>
            <w:u w:val="single"/>
            <w:rFonts w:ascii="Calibri" w:hAnsi="Calibri"/>
          </w:rPr>
          <w:t>Official documentation</w:t>
        </w:r>
      </w:hyperlink>
    </w:p>
    <w:p>
      <w:pPr>
        <w:pStyle w:val="Reference"/>
      </w:pPr>
      <w:r>
        <w:rPr>
          <w:rFonts w:ascii="Calibri" w:hAnsi="Calibri"/>
          <w:color w:val="0B2545"/>
          <w:sz w:val="18"/>
        </w:rPr>
        <w:t xml:space="preserve">[4] GitLab - Register runners. </w:t>
      </w:r>
      <w:hyperlink r:id="rId14">
        <w:r>
          <w:rPr>
            <w:color w:val="2E74B5"/>
            <w:u w:val="single"/>
            <w:rFonts w:ascii="Calibri" w:hAnsi="Calibri"/>
          </w:rPr>
          <w:t>Official documentation</w:t>
        </w:r>
      </w:hyperlink>
    </w:p>
    <w:p>
      <w:pPr>
        <w:pStyle w:val="Reference"/>
      </w:pPr>
      <w:r>
        <w:rPr>
          <w:rFonts w:ascii="Calibri" w:hAnsi="Calibri"/>
          <w:color w:val="0B2545"/>
          <w:sz w:val="18"/>
        </w:rPr>
        <w:t xml:space="preserve">[5] GitLab - Runner advanced configuration and clone_url. </w:t>
      </w:r>
      <w:hyperlink r:id="rId15">
        <w:r>
          <w:rPr>
            <w:color w:val="2E74B5"/>
            <w:u w:val="single"/>
            <w:rFonts w:ascii="Calibri" w:hAnsi="Calibri"/>
          </w:rPr>
          <w:t>Official documentation</w:t>
        </w:r>
      </w:hyperlink>
    </w:p>
    <w:p>
      <w:pPr>
        <w:pStyle w:val="Reference"/>
      </w:pPr>
      <w:r>
        <w:rPr>
          <w:rFonts w:ascii="Calibri" w:hAnsi="Calibri"/>
          <w:color w:val="0B2545"/>
          <w:sz w:val="18"/>
        </w:rPr>
        <w:t xml:space="preserve">[6] GitLab - Runner monitoring. </w:t>
      </w:r>
      <w:hyperlink r:id="rId16">
        <w:r>
          <w:rPr>
            <w:color w:val="2E74B5"/>
            <w:u w:val="single"/>
            <w:rFonts w:ascii="Calibri" w:hAnsi="Calibri"/>
          </w:rPr>
          <w:t>Official documentation</w:t>
        </w:r>
      </w:hyperlink>
    </w:p>
    <w:p>
      <w:pPr>
        <w:pStyle w:val="Reference"/>
      </w:pPr>
      <w:r>
        <w:rPr>
          <w:rFonts w:ascii="Calibri" w:hAnsi="Calibri"/>
          <w:color w:val="0B2545"/>
          <w:sz w:val="18"/>
        </w:rPr>
        <w:t xml:space="preserve">[7] GitLab - Health check endpoints. </w:t>
      </w:r>
      <w:hyperlink r:id="rId17">
        <w:r>
          <w:rPr>
            <w:color w:val="2E74B5"/>
            <w:u w:val="single"/>
            <w:rFonts w:ascii="Calibri" w:hAnsi="Calibri"/>
          </w:rPr>
          <w:t>Official documentation</w:t>
        </w:r>
      </w:hyperlink>
    </w:p>
    <w:p>
      <w:pPr>
        <w:pStyle w:val="Reference"/>
      </w:pPr>
      <w:r>
        <w:rPr>
          <w:rFonts w:ascii="Calibri" w:hAnsi="Calibri"/>
          <w:color w:val="0B2545"/>
          <w:sz w:val="18"/>
        </w:rPr>
        <w:t xml:space="preserve">[8] GitLab - GitLab metrics for external Prometheus. </w:t>
      </w:r>
      <w:hyperlink r:id="rId18">
        <w:r>
          <w:rPr>
            <w:color w:val="2E74B5"/>
            <w:u w:val="single"/>
            <w:rFonts w:ascii="Calibri" w:hAnsi="Calibri"/>
          </w:rPr>
          <w:t>Official documentation</w:t>
        </w:r>
      </w:hyperlink>
    </w:p>
    <w:p>
      <w:pPr>
        <w:pStyle w:val="Reference"/>
      </w:pPr>
      <w:r>
        <w:rPr>
          <w:rFonts w:ascii="Calibri" w:hAnsi="Calibri"/>
          <w:color w:val="0B2545"/>
          <w:sz w:val="18"/>
        </w:rPr>
        <w:t xml:space="preserve">[9] GitLab - Backup GitLab installed with Docker. </w:t>
      </w:r>
      <w:hyperlink r:id="rId19">
        <w:r>
          <w:rPr>
            <w:color w:val="2E74B5"/>
            <w:u w:val="single"/>
            <w:rFonts w:ascii="Calibri" w:hAnsi="Calibri"/>
          </w:rPr>
          <w:t>Official documentation</w:t>
        </w:r>
      </w:hyperlink>
    </w:p>
    <w:p>
      <w:pPr>
        <w:pStyle w:val="Reference"/>
      </w:pPr>
      <w:r>
        <w:rPr>
          <w:rFonts w:ascii="Calibri" w:hAnsi="Calibri"/>
          <w:color w:val="0B2545"/>
          <w:sz w:val="18"/>
        </w:rPr>
        <w:t xml:space="preserve">[10] GitLab - Restore GitLab. </w:t>
      </w:r>
      <w:hyperlink r:id="rId20">
        <w:r>
          <w:rPr>
            <w:color w:val="2E74B5"/>
            <w:u w:val="single"/>
            <w:rFonts w:ascii="Calibri" w:hAnsi="Calibri"/>
          </w:rPr>
          <w:t>Official documentation</w:t>
        </w:r>
      </w:hyperlink>
    </w:p>
    <w:p>
      <w:pPr>
        <w:pStyle w:val="Reference"/>
      </w:pPr>
      <w:r>
        <w:rPr>
          <w:rFonts w:ascii="Calibri" w:hAnsi="Calibri"/>
          <w:color w:val="0B2545"/>
          <w:sz w:val="18"/>
        </w:rPr>
        <w:t xml:space="preserve">[11] Microsoft Learn - Create a Linux VM with Terraform. </w:t>
      </w:r>
      <w:hyperlink r:id="rId21">
        <w:r>
          <w:rPr>
            <w:color w:val="2E74B5"/>
            <w:u w:val="single"/>
            <w:rFonts w:ascii="Calibri" w:hAnsi="Calibri"/>
          </w:rPr>
          <w:t>Official documentation</w:t>
        </w:r>
      </w:hyperlink>
    </w:p>
    <w:p>
      <w:pPr>
        <w:pStyle w:val="Reference"/>
      </w:pPr>
      <w:r>
        <w:rPr>
          <w:rFonts w:ascii="Calibri" w:hAnsi="Calibri"/>
          <w:color w:val="0B2545"/>
          <w:sz w:val="18"/>
        </w:rPr>
        <w:t xml:space="preserve">[12] Docker - Compose file reference. </w:t>
      </w:r>
      <w:hyperlink r:id="rId22">
        <w:r>
          <w:rPr>
            <w:color w:val="2E74B5"/>
            <w:u w:val="single"/>
            <w:rFonts w:ascii="Calibri" w:hAnsi="Calibri"/>
          </w:rPr>
          <w:t>Official documentation</w:t>
        </w:r>
      </w:hyperlink>
    </w:p>
    <w:p>
      <w:pPr>
        <w:pStyle w:val="Reference"/>
      </w:pPr>
      <w:r>
        <w:rPr>
          <w:rFonts w:ascii="Calibri" w:hAnsi="Calibri"/>
          <w:color w:val="0B2545"/>
          <w:sz w:val="18"/>
        </w:rPr>
        <w:t xml:space="preserve">[13] Prometheus - Configuration. </w:t>
      </w:r>
      <w:hyperlink r:id="rId23">
        <w:r>
          <w:rPr>
            <w:color w:val="2E74B5"/>
            <w:u w:val="single"/>
            <w:rFonts w:ascii="Calibri" w:hAnsi="Calibri"/>
          </w:rPr>
          <w:t>Official documentation</w:t>
        </w:r>
      </w:hyperlink>
    </w:p>
    <w:p>
      <w:pPr>
        <w:pStyle w:val="Reference"/>
      </w:pPr>
      <w:r>
        <w:rPr>
          <w:rFonts w:ascii="Calibri" w:hAnsi="Calibri"/>
          <w:color w:val="0B2545"/>
          <w:sz w:val="18"/>
        </w:rPr>
        <w:t xml:space="preserve">[14] Grafana - Provisioning. </w:t>
      </w:r>
      <w:hyperlink r:id="rId24">
        <w:r>
          <w:rPr>
            <w:color w:val="2E74B5"/>
            <w:u w:val="single"/>
            <w:rFonts w:ascii="Calibri" w:hAnsi="Calibri"/>
          </w:rPr>
          <w:t>Official documentation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Internal Platform Project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Internal GitLab and Observability Platform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jc w:val="center"/>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jc w:val="left"/>
    </w:pPr>
    <w:rPr>
      <w:rFonts w:ascii="Calibri" w:hAnsi="Calibri"/>
      <w:b/>
      <w:bCs/>
      <w:i w:val="0"/>
      <w:color w:val="1F4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200"/>
      <w:jc w:val="center"/>
    </w:pPr>
    <w:rPr>
      <w:rFonts w:ascii="Calibri" w:hAnsi="Calibri"/>
      <w:b/>
      <w:i w:val="0"/>
      <w:color w:val="2E74B5"/>
      <w:sz w:val="20"/>
    </w:rPr>
  </w:style>
  <w:style w:type="paragraph" w:customStyle="1" w:styleId="Lead">
    <w:name w:val="Lead"/>
    <w:pPr>
      <w:spacing w:before="0" w:after="200" w:line="283" w:lineRule="auto"/>
      <w:jc w:val="left"/>
    </w:pPr>
    <w:rPr>
      <w:rFonts w:ascii="Calibri" w:hAnsi="Calibri"/>
      <w:b w:val="0"/>
      <w:i w:val="0"/>
      <w:color w:val="0B2545"/>
      <w:sz w:val="24"/>
    </w:rPr>
  </w:style>
  <w:style w:type="paragraph" w:customStyle="1" w:styleId="Reference">
    <w:name w:val="Reference"/>
    <w:pPr>
      <w:spacing w:before="0" w:after="80"/>
      <w:jc w:val="left"/>
    </w:pPr>
    <w:rPr>
      <w:rFonts w:ascii="Calibri" w:hAnsi="Calibri"/>
      <w:b w:val="0"/>
      <w:i w:val="0"/>
      <w:color w:val="0B2545"/>
      <w:sz w:val="18"/>
    </w:rPr>
  </w:style>
  <w:style w:type="paragraph" w:customStyle="1" w:styleId="Code">
    <w:name w:val="Code"/>
    <w:pPr>
      <w:spacing w:before="80" w:after="160" w:line="240" w:lineRule="auto"/>
      <w:ind w:left="288" w:right="288"/>
      <w:jc w:val="left"/>
      <w:shd w:fill="E8EEF5"/>
    </w:pPr>
    <w:rPr>
      <w:rFonts w:ascii="Consolas" w:hAnsi="Consolas"/>
      <w:b w:val="0"/>
      <w:i w:val="0"/>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lab.com/install/docker/installation/" TargetMode="External"/><Relationship Id="rId12" Type="http://schemas.openxmlformats.org/officeDocument/2006/relationships/hyperlink" Target="https://docs.gitlab.com/install/requirements/" TargetMode="External"/><Relationship Id="rId13" Type="http://schemas.openxmlformats.org/officeDocument/2006/relationships/hyperlink" Target="https://docs.gitlab.com/omnibus/settings/memory_constrained_envs/" TargetMode="External"/><Relationship Id="rId14" Type="http://schemas.openxmlformats.org/officeDocument/2006/relationships/hyperlink" Target="https://docs.gitlab.com/runner/register/" TargetMode="External"/><Relationship Id="rId15" Type="http://schemas.openxmlformats.org/officeDocument/2006/relationships/hyperlink" Target="https://docs.gitlab.com/runner/configuration/advanced-configuration/" TargetMode="External"/><Relationship Id="rId16" Type="http://schemas.openxmlformats.org/officeDocument/2006/relationships/hyperlink" Target="https://docs.gitlab.com/runner/monitoring/" TargetMode="External"/><Relationship Id="rId17" Type="http://schemas.openxmlformats.org/officeDocument/2006/relationships/hyperlink" Target="https://docs.gitlab.com/administration/monitoring/health_check/" TargetMode="External"/><Relationship Id="rId18" Type="http://schemas.openxmlformats.org/officeDocument/2006/relationships/hyperlink" Target="https://docs.gitlab.com/administration/monitoring/prometheus/gitlab_metrics/" TargetMode="External"/><Relationship Id="rId19" Type="http://schemas.openxmlformats.org/officeDocument/2006/relationships/hyperlink" Target="https://docs.gitlab.com/install/docker/backup/" TargetMode="External"/><Relationship Id="rId20" Type="http://schemas.openxmlformats.org/officeDocument/2006/relationships/hyperlink" Target="https://docs.gitlab.com/administration/backup_restore/restore_gitlab/" TargetMode="External"/><Relationship Id="rId21" Type="http://schemas.openxmlformats.org/officeDocument/2006/relationships/hyperlink" Target="https://learn.microsoft.com/en-us/azure/virtual-machines/linux/quick-create-terraform" TargetMode="External"/><Relationship Id="rId22" Type="http://schemas.openxmlformats.org/officeDocument/2006/relationships/hyperlink" Target="https://docs.docker.com/compose/compose-file/" TargetMode="External"/><Relationship Id="rId23" Type="http://schemas.openxmlformats.org/officeDocument/2006/relationships/hyperlink" Target="https://prometheus.io/docs/prometheus/latest/configuration/configuration/" TargetMode="External"/><Relationship Id="rId24" Type="http://schemas.openxmlformats.org/officeDocument/2006/relationships/hyperlink" Target="https://grafana.com/docs/grafana/latest/administration/provisio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GitLab and Observability Platform</dc:title>
  <dc:subject>Combined Azure, GitLab CI/CD, Prometheus, and Grafana implementation report</dc:subject>
  <dc:creator>Ibrahim Alhabiab</dc:creator>
  <cp:keywords>Azure, GitLab, CI/CD, Terraform, Docker Compose, Prometheus, Grafana</cp:keywords>
  <dc:description>Combined final project report generated 26 August 2026.</dc:description>
  <cp:lastModifiedBy/>
  <cp:revision>1</cp:revision>
  <dcterms:created xsi:type="dcterms:W3CDTF">2013-12-23T23:15:00Z</dcterms:created>
  <dcterms:modified xsi:type="dcterms:W3CDTF">2013-12-23T23:15:00Z</dcterms:modified>
  <cp:category/>
</cp:coreProperties>
</file>