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Traditional Arabic" w:hAnsi="Traditional Arabic"/>
          <w:b/>
          <w:i w:val="0"/>
          <w:color w:val="1F497D"/>
          <w:sz w:val="40"/>
          <w:rFonts w:ascii="Traditional Arabic" w:hAnsi="Traditional Arabic" w:eastAsia="Traditional Arabic" w:cs="Traditional Arabic"/>
        </w:rPr>
        <w:t>منهجية تنفيذ وإنجاز الأعمال فنية ومعتمدة</w:t>
      </w:r>
    </w:p>
    <w:p>
      <w:pPr>
        <w:jc w:val="center"/>
        <w:bidi w:val="1"/>
      </w:pPr>
      <w:r>
        <w:rPr>
          <w:rFonts w:ascii="Traditional Arabic" w:hAnsi="Traditional Arabic"/>
          <w:b/>
          <w:i w:val="0"/>
          <w:color w:val="1F497D"/>
          <w:sz w:val="32"/>
          <w:rFonts w:ascii="Traditional Arabic" w:hAnsi="Traditional Arabic" w:eastAsia="Traditional Arabic" w:cs="Traditional Arabic"/>
        </w:rPr>
        <w:t>مشروع: صيانة حديقة الملك فهد ببلدية الحلوة</w:t>
      </w:r>
    </w:p>
    <w:p/>
    <w:p>
      <w:pPr>
        <w:jc w:val="right"/>
        <w:bidi w:val="1"/>
      </w:pPr>
      <w:r>
        <w:rPr>
          <w:rFonts w:ascii="Traditional Arabic" w:hAnsi="Traditional Arabic"/>
          <w:b/>
          <w:i w:val="0"/>
          <w:color w:val="4F81BD"/>
          <w:sz w:val="32"/>
          <w:rFonts w:ascii="Traditional Arabic" w:hAnsi="Traditional Arabic" w:eastAsia="Traditional Arabic" w:cs="Traditional Arabic"/>
        </w:rPr>
        <w:t>1. مقدمة ومعلومات عامة عن المشروع</w:t>
      </w:r>
    </w:p>
    <w:p>
      <w:pPr>
        <w:jc w:val="right"/>
        <w:bidi w:val="1"/>
      </w:pP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</w:rPr>
        <w:t>تقدم مؤسسة إعمار الفرعة للمقاولات العامة هذه المنهجية الفنية لتنفيذ أعمال مشروع (صيانة حديقة الملك فهد ببلدية الحلوة) لصالح (بلدية الحلوة - أمانة منطقة الرياض)، خلال مدة زمنية وقدرها (60) يوماً تقويمياً. وتلتزم المؤسسة بإنهاء جميع الأعمال المسندة إليها طبقاً للمواصفات الفنية المعتمده، واشتراطات الكود السعودي للبناء (SBC)، وتوجيهات المهندسين المشرفين.</w:t>
      </w:r>
    </w:p>
    <w:p>
      <w:pPr>
        <w:jc w:val="right"/>
        <w:bidi w:val="1"/>
      </w:pPr>
      <w:r>
        <w:rPr>
          <w:rFonts w:ascii="Traditional Arabic" w:hAnsi="Traditional Arabic"/>
          <w:b/>
          <w:i w:val="0"/>
          <w:color w:val="4F81BD"/>
          <w:sz w:val="32"/>
          <w:rFonts w:ascii="Traditional Arabic" w:hAnsi="Traditional Arabic" w:eastAsia="Traditional Arabic" w:cs="Traditional Arabic"/>
        </w:rPr>
        <w:t>2. خطة ومراحل تنفيذ الأعمال</w:t>
      </w:r>
    </w:p>
    <w:p>
      <w:pPr>
        <w:jc w:val="right"/>
        <w:bidi w:val="1"/>
      </w:pP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</w:rPr>
        <w:t>تم تقسيم خطة سير العمل بالموقع إلى عدة مراحل متزامنة ومتتابعة لضمان الجودة والالتزام بالجدول الزمني كالتالي:</w:t>
      </w:r>
    </w:p>
    <w:p>
      <w:pPr>
        <w:jc w:val="right"/>
        <w:bidi w:val="1"/>
      </w:pPr>
      <w:r>
        <w:rPr>
          <w:rFonts w:ascii="Traditional Arabic" w:hAnsi="Traditional Arabic"/>
          <w:b/>
          <w:i w:val="0"/>
          <w:sz w:val="28"/>
          <w:rFonts w:ascii="Traditional Arabic" w:hAnsi="Traditional Arabic" w:eastAsia="Traditional Arabic" w:cs="Traditional Arabic"/>
        </w:rPr>
        <w:t xml:space="preserve">المرحلة 1: التحضير والتجهيز واعتماد المواد (10 أيام) </w:t>
        <w:br/>
      </w:r>
      <w:r>
        <w:rPr>
          <w:rFonts w:ascii="Traditional Arabic" w:hAnsi="Traditional Arabic"/>
          <w:b w:val="0"/>
          <w:i w:val="0"/>
          <w:sz w:val="26"/>
          <w:rFonts w:ascii="Traditional Arabic" w:hAnsi="Traditional Arabic" w:eastAsia="Traditional Arabic" w:cs="Traditional Arabic"/>
        </w:rPr>
        <w:t>• وصف الأعمال: تقديم عينات المواد والكتالوجات والحصول على الموافقات الرسمية قبل التوريد.</w:t>
      </w:r>
    </w:p>
    <w:p>
      <w:pPr>
        <w:jc w:val="right"/>
        <w:bidi w:val="1"/>
      </w:pPr>
      <w:r>
        <w:rPr>
          <w:rFonts w:ascii="Traditional Arabic" w:hAnsi="Traditional Arabic"/>
          <w:b/>
          <w:i w:val="0"/>
          <w:sz w:val="28"/>
          <w:rFonts w:ascii="Traditional Arabic" w:hAnsi="Traditional Arabic" w:eastAsia="Traditional Arabic" w:cs="Traditional Arabic"/>
        </w:rPr>
        <w:t xml:space="preserve">المرحلة 2: التوريدات والأعمال الإنشائية التمهيدية (15 أيام) </w:t>
        <w:br/>
      </w:r>
      <w:r>
        <w:rPr>
          <w:rFonts w:ascii="Traditional Arabic" w:hAnsi="Traditional Arabic"/>
          <w:b w:val="0"/>
          <w:i w:val="0"/>
          <w:sz w:val="26"/>
          <w:rFonts w:ascii="Traditional Arabic" w:hAnsi="Traditional Arabic" w:eastAsia="Traditional Arabic" w:cs="Traditional Arabic"/>
        </w:rPr>
        <w:t>• وصف الأعمال: توريد شبكات الري، الثيل الصناعي، تجهيز وتسوية المسطحات بالموقع.</w:t>
      </w:r>
    </w:p>
    <w:p>
      <w:pPr>
        <w:jc w:val="right"/>
        <w:bidi w:val="1"/>
      </w:pPr>
      <w:r>
        <w:rPr>
          <w:rFonts w:ascii="Traditional Arabic" w:hAnsi="Traditional Arabic"/>
          <w:b/>
          <w:i w:val="0"/>
          <w:sz w:val="28"/>
          <w:rFonts w:ascii="Traditional Arabic" w:hAnsi="Traditional Arabic" w:eastAsia="Traditional Arabic" w:cs="Traditional Arabic"/>
        </w:rPr>
        <w:t xml:space="preserve">المرحلة 3: تنفيذ الأعمال الفنية والتركيبات (25 أيام) </w:t>
        <w:br/>
      </w:r>
      <w:r>
        <w:rPr>
          <w:rFonts w:ascii="Traditional Arabic" w:hAnsi="Traditional Arabic"/>
          <w:b w:val="0"/>
          <w:i w:val="0"/>
          <w:sz w:val="26"/>
          <w:rFonts w:ascii="Traditional Arabic" w:hAnsi="Traditional Arabic" w:eastAsia="Traditional Arabic" w:cs="Traditional Arabic"/>
        </w:rPr>
        <w:t>• وصف الأعمال: تركيب شبكات ري متكاملة وفرد الثيل الصناعي وتثبيته ميكانيكياً ورش رمل السليكا والمطاط.</w:t>
      </w:r>
    </w:p>
    <w:p>
      <w:pPr>
        <w:jc w:val="right"/>
        <w:bidi w:val="1"/>
      </w:pPr>
      <w:r>
        <w:rPr>
          <w:rFonts w:ascii="Traditional Arabic" w:hAnsi="Traditional Arabic"/>
          <w:b/>
          <w:i w:val="0"/>
          <w:sz w:val="28"/>
          <w:rFonts w:ascii="Traditional Arabic" w:hAnsi="Traditional Arabic" w:eastAsia="Traditional Arabic" w:cs="Traditional Arabic"/>
        </w:rPr>
        <w:t xml:space="preserve">المرحلة 4: الاختبارات والتنظيف والتسليم (10 أيام) </w:t>
        <w:br/>
      </w:r>
      <w:r>
        <w:rPr>
          <w:rFonts w:ascii="Traditional Arabic" w:hAnsi="Traditional Arabic"/>
          <w:b w:val="0"/>
          <w:i w:val="0"/>
          <w:sz w:val="26"/>
          <w:rFonts w:ascii="Traditional Arabic" w:hAnsi="Traditional Arabic" w:eastAsia="Traditional Arabic" w:cs="Traditional Arabic"/>
        </w:rPr>
        <w:t>• وصف الأعمال: اختبار ضغط شبكات ري الحديقة، وتخطيط الساحات وتنظيف الموقع بالكامل والتسليم الابتدائي.</w:t>
      </w:r>
    </w:p>
    <w:p>
      <w:pPr>
        <w:jc w:val="right"/>
        <w:bidi w:val="1"/>
      </w:pPr>
      <w:r>
        <w:rPr>
          <w:rFonts w:ascii="Traditional Arabic" w:hAnsi="Traditional Arabic"/>
          <w:b/>
          <w:i w:val="0"/>
          <w:color w:val="4F81BD"/>
          <w:sz w:val="32"/>
          <w:rFonts w:ascii="Traditional Arabic" w:hAnsi="Traditional Arabic" w:eastAsia="Traditional Arabic" w:cs="Traditional Arabic"/>
        </w:rPr>
        <w:t>3. الهيكل الإداري والفني المقترح (العمالة)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</w:rPr>
              <w:t>م</w:t>
            </w:r>
          </w:p>
        </w:tc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</w:rPr>
              <w:t>المسمى الوظيفي</w:t>
            </w:r>
          </w:p>
        </w:tc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</w:rPr>
              <w:t>العدد المقترح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مهندس مشروع مدني/زراعي مقيم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1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مراقب سلامة وصحة مهنية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1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فني تركيب شبكات ري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2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عمالة متخصصة تركيب ثيل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4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سائقين ومشغلي معدات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2</w:t>
            </w:r>
          </w:p>
        </w:tc>
      </w:tr>
    </w:tbl>
    <w:p/>
    <w:p>
      <w:pPr>
        <w:jc w:val="right"/>
        <w:bidi w:val="1"/>
      </w:pPr>
      <w:r>
        <w:rPr>
          <w:rFonts w:ascii="Traditional Arabic" w:hAnsi="Traditional Arabic"/>
          <w:b/>
          <w:i w:val="0"/>
          <w:color w:val="4F81BD"/>
          <w:sz w:val="32"/>
          <w:rFonts w:ascii="Traditional Arabic" w:hAnsi="Traditional Arabic" w:eastAsia="Traditional Arabic" w:cs="Traditional Arabic"/>
        </w:rPr>
        <w:t>4. المعدات والآليات المقترح تأمينها للموقع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</w:rPr>
              <w:t>م</w:t>
            </w:r>
          </w:p>
        </w:tc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</w:rPr>
              <w:t>اسم المعدة / الآلية</w:t>
            </w:r>
          </w:p>
        </w:tc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</w:rPr>
              <w:t>العدد المطلوب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سيارة نقل شاحنة متوسطة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1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ببكات لزوم التسوية والفرد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1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معدة فرد حبيبات الرمل والمطاط ميكانيكياً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1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أدوات قياس واختبار ضغط شبكات ري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</w:rPr>
              <w:t>1</w:t>
            </w:r>
          </w:p>
        </w:tc>
      </w:tr>
    </w:tbl>
    <w:p/>
    <w:p>
      <w:pPr>
        <w:jc w:val="right"/>
        <w:bidi w:val="1"/>
      </w:pPr>
      <w:r>
        <w:rPr>
          <w:rFonts w:ascii="Traditional Arabic" w:hAnsi="Traditional Arabic"/>
          <w:b/>
          <w:i w:val="0"/>
          <w:color w:val="4F81BD"/>
          <w:sz w:val="32"/>
          <w:rFonts w:ascii="Traditional Arabic" w:hAnsi="Traditional Arabic" w:eastAsia="Traditional Arabic" w:cs="Traditional Arabic"/>
        </w:rPr>
        <w:t>5. خطة إجراءات السلامة والصحة المهنية بالموقع</w:t>
      </w:r>
    </w:p>
    <w:p>
      <w:pPr>
        <w:jc w:val="right"/>
        <w:bidi w:val="1"/>
      </w:pP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</w:rPr>
        <w:t>تضع مؤسسة إعمار الفرعة سلامة العاملين وزوار الموقع في مقدمة أولوياتها، ولذلك يتم تطبيق إجراءات السلامة الصارمة والوقاية من المخاطر كالتالي:</w:t>
      </w:r>
    </w:p>
    <w:p>
      <w:pPr>
        <w:jc w:val="right"/>
        <w:bidi w:val="1"/>
      </w:pPr>
      <w:r>
        <w:rPr>
          <w:rFonts w:ascii="Traditional Arabic" w:hAnsi="Traditional Arabic"/>
          <w:b w:val="0"/>
          <w:i w:val="0"/>
          <w:sz w:val="26"/>
          <w:rFonts w:ascii="Traditional Arabic" w:hAnsi="Traditional Arabic" w:eastAsia="Traditional Arabic" w:cs="Traditional Arabic"/>
        </w:rPr>
        <w:t xml:space="preserve"> 1. إلزام جميع العاملين بارتداء معدات الوقاية الشخصية (خوذة، حذاء سلامة، سترة عاكسة).</w:t>
      </w:r>
    </w:p>
    <w:p>
      <w:pPr>
        <w:jc w:val="right"/>
        <w:bidi w:val="1"/>
      </w:pPr>
      <w:r>
        <w:rPr>
          <w:rFonts w:ascii="Traditional Arabic" w:hAnsi="Traditional Arabic"/>
          <w:b w:val="0"/>
          <w:i w:val="0"/>
          <w:sz w:val="26"/>
          <w:rFonts w:ascii="Traditional Arabic" w:hAnsi="Traditional Arabic" w:eastAsia="Traditional Arabic" w:cs="Traditional Arabic"/>
        </w:rPr>
        <w:t xml:space="preserve"> 2. تأمين وتطويق الموقع بلوحات تحذيرية وحواجز أمان لمنع دخول غير المختصين.</w:t>
      </w:r>
    </w:p>
    <w:p>
      <w:pPr>
        <w:jc w:val="right"/>
        <w:bidi w:val="1"/>
      </w:pPr>
      <w:r>
        <w:rPr>
          <w:rFonts w:ascii="Traditional Arabic" w:hAnsi="Traditional Arabic"/>
          <w:b w:val="0"/>
          <w:i w:val="0"/>
          <w:sz w:val="26"/>
          <w:rFonts w:ascii="Traditional Arabic" w:hAnsi="Traditional Arabic" w:eastAsia="Traditional Arabic" w:cs="Traditional Arabic"/>
        </w:rPr>
        <w:t xml:space="preserve"> 3. توفير حقائب إسعافات أولية متكاملة في الموقع وتدريب الكادر الفني على الاستخدام.</w:t>
      </w:r>
    </w:p>
    <w:p>
      <w:pPr>
        <w:jc w:val="right"/>
        <w:bidi w:val="1"/>
      </w:pPr>
      <w:r>
        <w:rPr>
          <w:rFonts w:ascii="Traditional Arabic" w:hAnsi="Traditional Arabic"/>
          <w:b w:val="0"/>
          <w:i w:val="0"/>
          <w:sz w:val="26"/>
          <w:rFonts w:ascii="Traditional Arabic" w:hAnsi="Traditional Arabic" w:eastAsia="Traditional Arabic" w:cs="Traditional Arabic"/>
        </w:rPr>
        <w:t xml:space="preserve"> 4. الفحص الدوري اليومي للمعدات والآليات قبل بدء العمل للتأكد من خلوها من الأعطال.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kkal Majalla" w:hAnsi="Sakkal Majalla"/>
        <w:b w:val="0"/>
        <w:i/>
        <w:color w:val="808080"/>
        <w:sz w:val="20"/>
        <w:rFonts w:ascii="Sakkal Majalla" w:hAnsi="Sakkal Majalla" w:eastAsia="Sakkal Majalla" w:cs="Sakkal Majalla"/>
      </w:rPr>
      <w:t>منهجية إنجاز الأعمال فنية ومعتمدة  |  صفحة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akkal Majalla" w:hAnsi="Sakkal Majalla"/>
        <w:b/>
        <w:i w:val="0"/>
        <w:color w:val="808080"/>
        <w:sz w:val="20"/>
        <w:rFonts w:ascii="Sakkal Majalla" w:hAnsi="Sakkal Majalla" w:eastAsia="Sakkal Majalla" w:cs="Sakkal Majalla"/>
      </w:rPr>
      <w:t>مؤسسة إعمار الفرعة للمقاولات العامة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