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bidi w:val="1"/>
      </w:pPr>
      <w:r>
        <w:rPr>
          <w:rFonts w:ascii="Arial" w:hAnsi="Arial" w:cs="Arial"/>
          <w:b w:val="0"/>
          <w:i w:val="0"/>
          <w:sz w:val="36"/>
          <w:szCs w:val="36"/>
          <w:rtl w:val="1"/>
        </w:rPr>
        <w:t>الدليل الشامل لإدارة نافذة السياق وترشيد التوكنز في Claude Code</w:t>
      </w:r>
    </w:p>
    <w:p>
      <w:pPr>
        <w:pStyle w:val="Heading2"/>
        <w:bidi w:val="1"/>
      </w:pPr>
      <w:r>
        <w:rPr>
          <w:rFonts w:ascii="Arial" w:hAnsi="Arial" w:cs="Arial"/>
          <w:b w:val="0"/>
          <w:i w:val="0"/>
          <w:sz w:val="36"/>
          <w:szCs w:val="36"/>
          <w:rtl w:val="1"/>
        </w:rPr>
        <w:t>الدليل العملي لحوكمة الجلسات وخفض خط الأساس لمشروع Blind App</w:t>
      </w:r>
    </w:p>
    <w:p>
      <w:pPr>
        <w:bidi w:val="1"/>
        <w:jc w:val="both"/>
        <w:ind w:firstLine="360"/>
      </w:pPr>
      <w:r>
        <w:rPr>
          <w:rFonts w:ascii="Arial" w:hAnsi="Arial" w:cs="Arial"/>
          <w:b w:val="0"/>
          <w:i w:val="0"/>
          <w:sz w:val="28"/>
          <w:szCs w:val="28"/>
          <w:rtl w:val="1"/>
        </w:rPr>
        <w:t>يقدم هذا المستند استراتيجية هندسية متكاملة لإدارة نافذة السياق (Context Window) في Claude Code، وتصحيح المفاهيم الشائعة حول أمر ضغط الجلسة (/compact)، مع خطوات خفض خط الأساس (Baseline) وقواعد النظافة اليومية لتوفير كوتا الحساب وتسريع وتيرة الإنتاج البرمجي.</w:t>
      </w:r>
    </w:p>
    <w:p>
      <w:pPr>
        <w:pStyle w:val="Heading2"/>
        <w:bidi w:val="1"/>
      </w:pPr>
      <w:r>
        <w:rPr>
          <w:rFonts w:ascii="Arial" w:hAnsi="Arial" w:cs="Arial"/>
          <w:b w:val="0"/>
          <w:i w:val="0"/>
          <w:sz w:val="36"/>
          <w:szCs w:val="36"/>
          <w:rtl w:val="1"/>
        </w:rPr>
        <w:t>أولاً: تشريح المشكلة — لماذا يعتبر "compact عند 40%" فكرة خاسرة تماماً؟</w:t>
      </w:r>
    </w:p>
    <w:p>
      <w:pPr>
        <w:bidi w:val="1"/>
        <w:jc w:val="both"/>
      </w:pPr>
      <w:r>
        <w:rPr>
          <w:rFonts w:ascii="Arial" w:hAnsi="Arial" w:cs="Arial"/>
          <w:b w:val="0"/>
          <w:i w:val="0"/>
          <w:sz w:val="28"/>
          <w:szCs w:val="28"/>
          <w:rtl w:val="1"/>
        </w:rPr>
        <w:t>يعتقد كثير من المطورين أن تنفيذ أمر /compact بمجرد وصول مؤشر استهلاك الجلسة إلى 40% يحميهم من تجاوز سقف 200 ألف توكن. هذا التصور غير صحيح عملياً وهندسياً للأسباب التالية: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طبيعة خط الأساس الثابت (The Baseline):</w:t>
      </w:r>
      <w:r>
        <w:br/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عند فتح أي جلسة جديدة أو بعد تنفيذ أمر التصفير الشامل (/clear)، لا يبدأ مؤشر الجلسة من الصفر أبداً، بل يبدأ فعلياً من قرابة </w:t>
      </w: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39%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(ما يعادل 78,000 توكن محجوزة مسبقاً لتعليمات النظام، وملف CLAUDE.md، وأدوات الـ MCP، والمهارات المحقونة).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ضغط جلسة فارغة من العمل الحقيقي:</w:t>
      </w:r>
      <w:r>
        <w:br/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تنفيذ أمر /compact عند وصول المؤشر إلى 40% يعني أنك تضغط جلسة لم تستهلك سوى </w:t>
      </w: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1% فقط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(نحو 2,000 توكن) من العمل الفعلي! لا يوجد محتوى لاختصاره، بل تفقد التفاصيل اللحظية دون تحقيق أي وفر حقيقي.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أمر compact لا ينزل تحت خط الأساس إطلاقاً:</w:t>
      </w:r>
      <w:r>
        <w:br/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آلية عمل /compact تقوم على حذف سجل المحادثة، وصياغة ملخص، ثم إعادة تحميل خط الأساس كاملاً (78k) مضافاً إليه حجم الملخص. أي أن الحد الأدنى بعد أي compact هو </w:t>
      </w: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40% فأكثر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>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التكلفة العكسية واستهلاك التوكنز المضاعف (Double Penalty):</w:t>
      </w:r>
      <w:r>
        <w:br/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>كل عملية compact تُكلف توكنز: النموذج يدفع توكنز كتابة لتوليد الملخص، ثم يضطر لإعادة قراءة الملفات التي سقط سياقها، مما يزيد الاستهلاك بدلاً من خفضه.</w:t>
      </w:r>
    </w:p>
    <w:p>
      <w:pPr>
        <w:pStyle w:val="Heading2"/>
        <w:bidi w:val="1"/>
      </w:pPr>
      <w:r>
        <w:rPr>
          <w:rFonts w:ascii="Arial" w:hAnsi="Arial" w:cs="Arial"/>
          <w:b w:val="0"/>
          <w:i w:val="0"/>
          <w:sz w:val="36"/>
          <w:szCs w:val="36"/>
          <w:rtl w:val="1"/>
        </w:rPr>
        <w:t>ثانياً: الحقيقة الأهم — أين تكمن المشكلة الحقيقية في استهلاك الكوتا؟</w:t>
      </w:r>
    </w:p>
    <w:p>
      <w:pPr>
        <w:bidi w:val="1"/>
        <w:jc w:val="both"/>
        <w:ind w:firstLine="360"/>
      </w:pP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سقف الـ 200k ليس مشكلتك؛ لأن Claude Code يطبق ضغطاً ذاتياً (Auto-Compact) عند 95%. الخطر الفعلي هو </w:t>
      </w: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نفاد كوتا الحساب الأسبوعية وسرعة بلوغ حدود الاستهلاك (Rate Limits)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>.</w:t>
      </w:r>
    </w:p>
    <w:p>
      <w:pPr>
        <w:bidi w:val="1"/>
        <w:jc w:val="both"/>
      </w:pPr>
      <w:r>
        <w:rPr>
          <w:rFonts w:ascii="Arial" w:hAnsi="Arial" w:cs="Arial"/>
          <w:b w:val="0"/>
          <w:i w:val="0"/>
          <w:sz w:val="28"/>
          <w:szCs w:val="28"/>
          <w:rtl w:val="1"/>
        </w:rPr>
        <w:t>سبب استنزاف الكوتا يرجع إلى بنية استدعاء النماذج اللغوية: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في كل تفاعل أو أمر طرفي أو Tool Call، يعيد المحرك إرسال كامل نافذة السياق السابقة.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الحسبة الرياضية الصادمة: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إذا كانت جلستك منتفخة بحجم 150 ألف توكن، وقام الوكيل بتنفيذ 20 أداة طرفية (Tool Calls) متتالية لفحص الكود وبنائه، فإنك تستهلك: 150k مضروبة في 20 دورة = </w:t>
      </w: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3 ملايين توكن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تم حرقها في مهمة واحدة فقط!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الخلاصة المعمارية: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الاستراتيجية الصحيحة ليست مراقبة رقم مئوي مجرد، بل </w:t>
      </w: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تقليص الحجم الإجمالي لما يُعاد إرساله في كل دورة (Turn)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>.</w:t>
      </w:r>
    </w:p>
    <w:p>
      <w:pPr>
        <w:pStyle w:val="Heading2"/>
        <w:bidi w:val="1"/>
      </w:pPr>
      <w:r>
        <w:rPr>
          <w:rFonts w:ascii="Arial" w:hAnsi="Arial" w:cs="Arial"/>
          <w:b w:val="0"/>
          <w:i w:val="0"/>
          <w:sz w:val="36"/>
          <w:szCs w:val="36"/>
          <w:rtl w:val="1"/>
        </w:rPr>
        <w:t>ثالثاً: الركيزة الأولى — خفض خط الأساس (أكبر مكسب فوري دائم)</w:t>
      </w:r>
    </w:p>
    <w:p>
      <w:pPr>
        <w:bidi w:val="1"/>
        <w:jc w:val="both"/>
      </w:pP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الخطوة الأكثر تأثيراً هي تجريد خط الأساس (78k) من المكونات الزائدة التي لا يستخدمها مشروع Blind App. هناك قرابة </w:t>
      </w: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40,000 توكن مهدرة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تُحقن قسرياً في كل دورة: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bidi w:val="1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المكون المهدر</w:t>
            </w:r>
          </w:p>
        </w:tc>
        <w:tc>
          <w:tcPr>
            <w:tcW w:type="dxa" w:w="3120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الحجم التقريبي</w:t>
            </w:r>
          </w:p>
        </w:tc>
        <w:tc>
          <w:tcPr>
            <w:tcW w:type="dxa" w:w="3120"/>
          </w:tcPr>
          <w:p>
            <w:pPr>
              <w:bidi w:val="1"/>
              <w:jc w:val="left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الإجراء والتوصية الهندسية</w:t>
            </w:r>
          </w:p>
        </w:tc>
      </w:tr>
      <w:tr>
        <w:tc>
          <w:tcPr>
            <w:tcW w:type="dxa" w:w="3120"/>
          </w:tcPr>
          <w:p>
            <w:pPr>
              <w:bidi w:val="1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موصلات claude.ai و MCP Connectors (أكثر من 250 أداة: Figma, Notion, Supabase, Canva, Drive)</w:t>
            </w:r>
          </w:p>
        </w:tc>
        <w:tc>
          <w:tcPr>
            <w:tcW w:type="dxa" w:w="3120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12k - 15k توكن</w:t>
            </w:r>
          </w:p>
        </w:tc>
        <w:tc>
          <w:tcPr>
            <w:tcW w:type="dxa" w:w="3120"/>
          </w:tcPr>
          <w:p>
            <w:pPr>
              <w:bidi w:val="1"/>
              <w:jc w:val="left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تعطيل الموصلات السحابية غير المستخدمة من واجهة claude.ai أو عبر قائمة /mcp</w:t>
            </w:r>
          </w:p>
        </w:tc>
      </w:tr>
      <w:tr>
        <w:tc>
          <w:tcPr>
            <w:tcW w:type="dxa" w:w="3120"/>
          </w:tcPr>
          <w:p>
            <w:pPr>
              <w:bidi w:val="1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إضافة ECC (تحقن 90 وكيلاً و 330 مهارة في قائمة الأدوات)</w:t>
            </w:r>
          </w:p>
        </w:tc>
        <w:tc>
          <w:tcPr>
            <w:tcW w:type="dxa" w:w="3120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~12k توكن</w:t>
            </w:r>
          </w:p>
        </w:tc>
        <w:tc>
          <w:tcPr>
            <w:tcW w:type="dxa" w:w="3120"/>
          </w:tcPr>
          <w:p>
            <w:pPr>
              <w:bidi w:val="1"/>
              <w:jc w:val="left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تعطيلها في settings.local.json لمشروع Blind App وتفعيلها عند الطلب فقط</w:t>
            </w:r>
          </w:p>
        </w:tc>
      </w:tr>
      <w:tr>
        <w:tc>
          <w:tcPr>
            <w:tcW w:type="dxa" w:w="3120"/>
          </w:tcPr>
          <w:p>
            <w:pPr>
              <w:bidi w:val="1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إضافات المتصفح وفحص الويب (chrome-devtools plugin)</w:t>
            </w:r>
          </w:p>
        </w:tc>
        <w:tc>
          <w:tcPr>
            <w:tcW w:type="dxa" w:w="3120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~3k - 5k توكن</w:t>
            </w:r>
          </w:p>
        </w:tc>
        <w:tc>
          <w:tcPr>
            <w:tcW w:type="dxa" w:w="3120"/>
          </w:tcPr>
          <w:p>
            <w:pPr>
              <w:bidi w:val="1"/>
              <w:jc w:val="left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تعطيلها في مشاريع تطبيقات الهواتف التي لا تتطلب اختبار واجهات ويب</w:t>
            </w:r>
          </w:p>
        </w:tc>
      </w:tr>
      <w:tr>
        <w:tc>
          <w:tcPr>
            <w:tcW w:type="dxa" w:w="3120"/>
          </w:tcPr>
          <w:p>
            <w:pPr>
              <w:bidi w:val="1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قارئ المستندات (pdf-mcp)</w:t>
            </w:r>
          </w:p>
        </w:tc>
        <w:tc>
          <w:tcPr>
            <w:tcW w:type="dxa" w:w="3120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~1k توكن</w:t>
            </w:r>
          </w:p>
        </w:tc>
        <w:tc>
          <w:tcPr>
            <w:tcW w:type="dxa" w:w="3120"/>
          </w:tcPr>
          <w:p>
            <w:pPr>
              <w:bidi w:val="1"/>
              <w:jc w:val="left"/>
            </w:pPr>
            <w:r>
              <w:rPr>
                <w:rFonts w:ascii="Arial" w:hAnsi="Arial" w:cs="Arial"/>
                <w:b w:val="0"/>
                <w:i w:val="0"/>
                <w:sz w:val="28"/>
                <w:szCs w:val="28"/>
                <w:rtl w:val="1"/>
              </w:rPr>
              <w:t>الإبقاء عليه فقط في حال قراءة ملفات ومستندات PDF داخل الجلسة</w:t>
            </w:r>
          </w:p>
        </w:tc>
      </w:tr>
    </w:tbl>
    <w:p>
      <w:pPr>
        <w:bidi w:val="1"/>
        <w:jc w:val="both"/>
        <w:ind w:firstLine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الأثر المالي والتقني المباشر:</w:t>
      </w:r>
      <w:r>
        <w:br/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ينخفض خط الأساس فوراً من </w:t>
      </w: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39% (~78k)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إلى </w:t>
      </w: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23% - 25% (~45k)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، موفراً </w:t>
      </w: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أكثر من 30,000 توكن في كل Turn طوال اليوم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>، وهو مكسب دائم يتكرر في كل تفاعل ويحمي كوتا الحساب من النفاد المبكر.</w:t>
      </w:r>
    </w:p>
    <w:p>
      <w:pPr>
        <w:pStyle w:val="Heading2"/>
        <w:bidi w:val="1"/>
      </w:pPr>
      <w:r>
        <w:rPr>
          <w:rFonts w:ascii="Arial" w:hAnsi="Arial" w:cs="Arial"/>
          <w:b w:val="0"/>
          <w:i w:val="0"/>
          <w:sz w:val="36"/>
          <w:szCs w:val="36"/>
          <w:rtl w:val="1"/>
        </w:rPr>
        <w:t>رابعاً: الركيزة الثانية — عتبة التصفير الاستراتيجي (/strategic-clear) عند 70% إلى 75%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دورة العمل المعيارية (Milestone Cycle):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في مشروع Blind App، دورة العمل المتزنة هي إنجاز أمر أو أمرين (كتابة ميزة، تشغيل الفحوصات، ثم Commit). هذه الدورة تستهلك بين 40k إلى 60k توكن.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لماذا /strategic-clear أفضل هندسياً من /compact؟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الحالة الوحيدة المسموح فيها باستخدام /compact: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في منتصف بوابة فحص طويلة (Quality Gate) ولا تريد خسارة حالة الأدوات اللحظية، بشرط إرفاقه بتعليمات مقيدة صارمة:</w:t>
      </w:r>
      <w:r>
        <w:br/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>/compact keep the order id, the gate step reached, and the exact failing test names.</w:t>
      </w:r>
    </w:p>
    <w:p>
      <w:pPr>
        <w:pStyle w:val="Heading2"/>
        <w:bidi w:val="1"/>
      </w:pPr>
      <w:r>
        <w:rPr>
          <w:rFonts w:ascii="Arial" w:hAnsi="Arial" w:cs="Arial"/>
          <w:b w:val="0"/>
          <w:i w:val="0"/>
          <w:sz w:val="36"/>
          <w:szCs w:val="36"/>
          <w:rtl w:val="1"/>
        </w:rPr>
        <w:t>خامساً: الركيزة الثالثة — قواعد النظافة اليومية داخل الجلسة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حظر طباعة مخرجات Gradle الخام: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مخرجات Gradle تلتهم بين 5k إلى 15k توكن في المرة الواحدة. القاعدة: توجيه المخرجات لملف وفحصها عبر الفلترة:</w:t>
      </w:r>
      <w:r>
        <w:br/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>./gradlew ... &gt; gate.log ثم قراءة السطور المطلوبة فقط.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القراءة المقتضبة للملفات: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الاعتماد على sed -n أو head أو grep -n بدل قراءة الملفات كاملة. وفي CURRENT_STATE.md يُقرأ القسم الأول فقط.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تقارير الوكلاء المنفصلة: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يكتب OpenCode تقريره في fleet_orders/reports/، ويُقرأ منه قسم الفروقات (Variance) والخلاصة التنفيذية فقط.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حظر تفريع الوكلاء (Subagents):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كل وكيل فرعي يبدأ من الصفر ويعيد تحميل وحقن خط الأساس بالكامل.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تجميد ملفات الإعدادات أثناء الجلسة: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تعديل CLAUDE.md أو settings أثناء الجلسة النشطة يبطل الكاش (38k) ويعيد حساب التفاعلات بالسعر الكامل. عدّلها قبل /clear دائماً.</w:t>
      </w:r>
    </w:p>
    <w:p>
      <w:pPr>
        <w:pStyle w:val="Heading2"/>
        <w:bidi w:val="1"/>
      </w:pPr>
      <w:r>
        <w:rPr>
          <w:rFonts w:ascii="Arial" w:hAnsi="Arial" w:cs="Arial"/>
          <w:b w:val="0"/>
          <w:i w:val="0"/>
          <w:sz w:val="36"/>
          <w:szCs w:val="36"/>
          <w:rtl w:val="1"/>
        </w:rPr>
        <w:t>سادساً: الركيزة الرابعة — أسرار التوفير: وقت الفراغ والرسائل المجمعة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وقت السكون مجاني 100%: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السياق في وضع الانتظار لا يستهلك شيئاً. الجلسة عند 60% لا تكلف فلساً واحداً أثناء توقفك، والاستهلاك يحدث فقط عند إرسال رسالة.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قاعدة الرسالة الشاملة: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تجميع 5 استفسارات في رسالة واحدة منسقة يوفر عليك 4 دورات كاملة من حجم السياق السابق، مما يضاعف العمر التشغيلي للكوتا.</w:t>
      </w:r>
    </w:p>
    <w:p>
      <w:pPr>
        <w:pStyle w:val="Heading2"/>
        <w:bidi w:val="1"/>
      </w:pPr>
      <w:r>
        <w:rPr>
          <w:rFonts w:ascii="Arial" w:hAnsi="Arial" w:cs="Arial"/>
          <w:b w:val="0"/>
          <w:i w:val="0"/>
          <w:sz w:val="36"/>
          <w:szCs w:val="36"/>
          <w:rtl w:val="1"/>
        </w:rPr>
        <w:t>سابعاً: الخلاصة التنفيذية وقائمة الإجراءات العملية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تعديل إعدادات المشروع: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تعطيل إضافة ECC في .claude/settings.local.json بجعل ecc@ecc: false.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تعطيل الموصلات السحابية: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كتابة /mcp في Claude Code وتعطيل الموصلات غير المستخدمة، أو تعطيلها من واجهة claude.ai.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ضبط مؤشر السياق: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التحقق من ضبط env:CLAUDE_STATUSLINE_CTX_WINDOW ليعكس الحجم الفعلي بدقة.</w:t>
      </w:r>
    </w:p>
    <w:p/>
    <w:p>
      <w:pPr>
        <w:bidi w:val="1"/>
        <w:ind w:left="0" w:right="360" w:hanging="360"/>
      </w:pPr>
      <w:r>
        <w:rPr>
          <w:rFonts w:ascii="Arial" w:hAnsi="Arial" w:cs="Arial"/>
          <w:b/>
          <w:i w:val="0"/>
          <w:sz w:val="28"/>
          <w:szCs w:val="28"/>
          <w:rtl w:val="1"/>
          <w:bCs w:val="1"/>
        </w:rPr>
        <w:t>اعتماد التصفير عند 70-75%:</w:t>
      </w:r>
      <w:r>
        <w:rPr>
          <w:rFonts w:ascii="Arial" w:hAnsi="Arial" w:cs="Arial"/>
          <w:b w:val="0"/>
          <w:i w:val="0"/>
          <w:sz w:val="28"/>
          <w:szCs w:val="28"/>
          <w:rtl w:val="1"/>
        </w:rPr>
        <w:t xml:space="preserve"> بعد كل Commit ناجح، تجميد الحالة وتنفيذ التصفير النظيف لبدء أمر جديد بكامل التركيز.</w:t>
      </w:r>
    </w:p>
    <w:p>
      <w:pPr>
        <w:pStyle w:val="Heading2"/>
        <w:bidi w:val="1"/>
      </w:pPr>
      <w:r>
        <w:rPr>
          <w:rFonts w:ascii="Arial" w:hAnsi="Arial" w:cs="Arial"/>
          <w:b w:val="0"/>
          <w:i w:val="0"/>
          <w:sz w:val="36"/>
          <w:szCs w:val="36"/>
          <w:rtl w:val="1"/>
        </w:rPr>
        <w:t>ثامناً: أمر التشغيل والضبط المباشر لـ Claude Code</w:t>
      </w:r>
    </w:p>
    <w:p>
      <w:pPr>
        <w:bidi w:val="1"/>
        <w:jc w:val="both"/>
      </w:pPr>
      <w:r>
        <w:rPr>
          <w:rFonts w:ascii="Arial" w:hAnsi="Arial" w:cs="Arial"/>
          <w:b w:val="0"/>
          <w:i w:val="0"/>
          <w:sz w:val="28"/>
          <w:szCs w:val="28"/>
          <w:rtl w:val="1"/>
        </w:rPr>
        <w:t>لتطبيق هذه الاستراتيجية آلياً داخل Claude Code، يتم إرسال التوجيه المعياري التالي:</w:t>
      </w:r>
    </w:p>
    <w:p>
      <w:pPr>
        <w:bidi w:val="1"/>
        <w:jc w:val="both"/>
        <w:ind w:firstLine="360"/>
      </w:pPr>
      <w:r>
        <w:rPr>
          <w:rFonts w:ascii="Arial" w:hAnsi="Arial" w:cs="Arial"/>
          <w:b w:val="0"/>
          <w:i w:val="0"/>
          <w:sz w:val="28"/>
          <w:szCs w:val="28"/>
          <w:rtl w:val="1"/>
        </w:rPr>
        <w:t>قم بتعديل ملف settings.local.json داخل مجلد claude. في هذا المشروع، وعطّل إضافة ECC بجعل خاصية ecc@ecc بقيمة false. ثم تأكد من توجيه مخرجات Gradle إلى gate.log بدلاً من طباعتها في الكونسول، واعتمد التصفير عند بلوغ 70% إلى 75% مع تجميد الإنجازات في CURRENT_STATE.md.</w:t>
      </w:r>
    </w:p>
    <w:p w14:paraId="6BA5FE35" w14:textId="77777777" w:rsidR="006628C6" w:rsidRDefault="00000000">
      <w:pPr>
        <w:numPr>
          <w:ilvl w:val="0"/>
          <w:numId w:val="5"/>
        </w:numPr>
        <w:bidi/>
        <w:spacing w:before="100" w:beforeAutospacing="1" w:after="120"/>
        <w:ind w:left="1440"/>
        <w:jc w:val="both"/>
        <w:rPr>
          <w:rFonts w:ascii="Sakkal Majalla" w:eastAsia="Times New Roman" w:hAnsi="Sakkal Majalla" w:cs="Sakkal Majalla"/>
          <w:color w:val="000000"/>
          <w:sz w:val="32"/>
          <w:szCs w:val="32"/>
          <w:rtl/>
          <w:lang w:bidi="ar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 w:rsidR="00662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7AAB"/>
    <w:multiLevelType w:val="multilevel"/>
    <w:tmpl w:val="A18A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E47D9"/>
    <w:multiLevelType w:val="multilevel"/>
    <w:tmpl w:val="3CD2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7013F"/>
    <w:multiLevelType w:val="multilevel"/>
    <w:tmpl w:val="EB6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43FC8"/>
    <w:multiLevelType w:val="multilevel"/>
    <w:tmpl w:val="5C9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96FC2"/>
    <w:multiLevelType w:val="multilevel"/>
    <w:tmpl w:val="5BF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95667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652614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354070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4369610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7507534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B8"/>
    <w:rsid w:val="000D11B8"/>
    <w:rsid w:val="00142465"/>
    <w:rsid w:val="006628C6"/>
    <w:rsid w:val="008C2805"/>
    <w:rsid w:val="00A513B2"/>
    <w:rsid w:val="00AE0E16"/>
    <w:rsid w:val="00E4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4E6C0"/>
  <w15:chartTrackingRefBased/>
  <w15:docId w15:val="{4E7875E9-0535-4A73-8473-31E92AB3DD0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A5276"/>
      </w:pBdr>
      <w:spacing w:before="100" w:beforeAutospacing="1" w:after="450"/>
      <w:jc w:val="center"/>
      <w:outlineLvl w:val="0"/>
    </w:pPr>
    <w:rPr>
      <w:b/>
      <w:bCs/>
      <w:color w:val="1A5276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450" w:after="100" w:afterAutospacing="1"/>
      <w:outlineLvl w:val="1"/>
    </w:pPr>
    <w:rPr>
      <w:b/>
      <w:bCs/>
      <w:color w:val="21618C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2E86C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225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  <w:jc w:val="both"/>
    </w:pPr>
  </w:style>
  <w:style w:type="paragraph" w:customStyle="1" w:styleId="cover-page">
    <w:name w:val="cover-page"/>
    <w:basedOn w:val="Normal"/>
    <w:uiPriority w:val="99"/>
    <w:semiHidden/>
    <w:pPr>
      <w:spacing w:before="1500" w:after="120"/>
      <w:jc w:val="center"/>
    </w:pPr>
  </w:style>
  <w:style w:type="paragraph" w:customStyle="1" w:styleId="cover-title">
    <w:name w:val="cover-title"/>
    <w:basedOn w:val="Normal"/>
    <w:uiPriority w:val="99"/>
    <w:semiHidden/>
    <w:pPr>
      <w:spacing w:before="100" w:beforeAutospacing="1" w:after="750"/>
      <w:jc w:val="both"/>
    </w:pPr>
    <w:rPr>
      <w:b/>
      <w:bCs/>
      <w:color w:val="1A5276"/>
      <w:sz w:val="64"/>
      <w:szCs w:val="64"/>
    </w:rPr>
  </w:style>
  <w:style w:type="paragraph" w:customStyle="1" w:styleId="info-table">
    <w:name w:val="info-table"/>
    <w:basedOn w:val="Normal"/>
    <w:uiPriority w:val="99"/>
    <w:semiHidden/>
    <w:pPr>
      <w:jc w:val="both"/>
    </w:pPr>
    <w:rPr>
      <w:sz w:val="36"/>
      <w:szCs w:val="36"/>
    </w:rPr>
  </w:style>
  <w:style w:type="paragraph" w:customStyle="1" w:styleId="page-break">
    <w:name w:val="page-break"/>
    <w:basedOn w:val="Normal"/>
    <w:uiPriority w:val="99"/>
    <w:semiHidden/>
    <w:pPr>
      <w:pageBreakBefore/>
      <w:spacing w:before="100" w:beforeAutospacing="1" w:after="12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80772">
      <w:marLeft w:val="0"/>
      <w:marRight w:val="0"/>
      <w:marTop w:val="15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36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alkateb</dc:creator>
  <cp:keywords/>
  <dc:description/>
  <cp:lastModifiedBy>Ibrahim alkateb</cp:lastModifiedBy>
  <cp:revision>3</cp:revision>
  <cp:lastPrinted>2026-08-09T11:58:00Z</cp:lastPrinted>
  <dcterms:created xsi:type="dcterms:W3CDTF">2026-08-09T11:58:00Z</dcterms:created>
  <dcterms:modified xsi:type="dcterms:W3CDTF">2026-08-09T11:59:00Z</dcterms:modified>
</cp:coreProperties>
</file>