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2089"/>
        <w:bidiVisual/>
        <w:tblW w:w="10396"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ook w:val="04A0" w:firstRow="1" w:lastRow="0" w:firstColumn="1" w:lastColumn="0" w:noHBand="0" w:noVBand="1"/>
      </w:tblPr>
      <w:tblGrid>
        <w:gridCol w:w="2298"/>
        <w:gridCol w:w="2970"/>
        <w:gridCol w:w="2160"/>
        <w:gridCol w:w="2968"/>
      </w:tblGrid>
      <w:tr w:rsidR="00000000" w14:paraId="1A6E46D2" w14:textId="77777777">
        <w:trPr>
          <w:divId w:val="1583445364"/>
          <w:trHeight w:val="1728"/>
        </w:trPr>
        <w:tc>
          <w:tcPr>
            <w:tcW w:w="2298"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645F4FAB" w14:textId="77777777" w:rsidR="00000000" w:rsidRDefault="00000000">
            <w:pPr>
              <w:jc w:val="center"/>
              <w:rPr>
                <w:rFonts w:asciiTheme="minorBidi" w:hAnsiTheme="minorBidi"/>
                <w:b/>
                <w:bCs/>
                <w:sz w:val="32"/>
                <w:szCs w:val="32"/>
              </w:rPr>
            </w:pPr>
            <w:r>
              <w:rPr>
                <w:rFonts w:asciiTheme="minorBidi" w:hAnsiTheme="minorBidi" w:hint="cs"/>
                <w:b/>
                <w:bCs/>
                <w:sz w:val="32"/>
                <w:szCs w:val="32"/>
                <w:rtl/>
              </w:rPr>
              <w:t>مسمى المشــــــــــروع حسب محضر الإسناد</w:t>
            </w:r>
          </w:p>
        </w:tc>
        <w:tc>
          <w:tcPr>
            <w:tcW w:w="2970"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37802FA9" w14:textId="77777777" w:rsidR="00000000" w:rsidRDefault="00000000">
            <w:pPr>
              <w:jc w:val="center"/>
              <w:rPr>
                <w:rFonts w:asciiTheme="minorBidi" w:hAnsiTheme="minorBidi"/>
                <w:b/>
                <w:bCs/>
                <w:sz w:val="32"/>
                <w:szCs w:val="32"/>
              </w:rPr>
            </w:pPr>
            <w:proofErr w:type="spellStart"/>
            <w:r>
              <w:rPr>
                <w:sz w:val="32"/>
                <w:szCs w:val="32"/>
              </w:rPr>
              <w:t>الصيانة</w:t>
            </w:r>
            <w:proofErr w:type="spellEnd"/>
            <w:r>
              <w:rPr>
                <w:sz w:val="32"/>
                <w:szCs w:val="32"/>
              </w:rPr>
              <w:t xml:space="preserve"> </w:t>
            </w:r>
            <w:proofErr w:type="spellStart"/>
            <w:r>
              <w:rPr>
                <w:sz w:val="32"/>
                <w:szCs w:val="32"/>
              </w:rPr>
              <w:t>الطارئة</w:t>
            </w:r>
            <w:proofErr w:type="spellEnd"/>
            <w:r>
              <w:rPr>
                <w:sz w:val="32"/>
                <w:szCs w:val="32"/>
              </w:rPr>
              <w:t xml:space="preserve"> </w:t>
            </w:r>
            <w:proofErr w:type="spellStart"/>
            <w:r>
              <w:rPr>
                <w:sz w:val="32"/>
                <w:szCs w:val="32"/>
              </w:rPr>
              <w:t>لمدرسة</w:t>
            </w:r>
            <w:proofErr w:type="spellEnd"/>
            <w:r>
              <w:rPr>
                <w:sz w:val="32"/>
                <w:szCs w:val="32"/>
              </w:rPr>
              <w:t xml:space="preserve"> </w:t>
            </w:r>
            <w:proofErr w:type="spellStart"/>
            <w:r>
              <w:rPr>
                <w:sz w:val="32"/>
                <w:szCs w:val="32"/>
              </w:rPr>
              <w:t>أم</w:t>
            </w:r>
            <w:proofErr w:type="spellEnd"/>
            <w:r>
              <w:rPr>
                <w:sz w:val="32"/>
                <w:szCs w:val="32"/>
              </w:rPr>
              <w:t xml:space="preserve"> </w:t>
            </w:r>
            <w:proofErr w:type="spellStart"/>
            <w:r>
              <w:rPr>
                <w:sz w:val="32"/>
                <w:szCs w:val="32"/>
              </w:rPr>
              <w:t>المؤمنين</w:t>
            </w:r>
            <w:proofErr w:type="spellEnd"/>
            <w:r>
              <w:rPr>
                <w:sz w:val="32"/>
                <w:szCs w:val="32"/>
              </w:rPr>
              <w:t xml:space="preserve"> </w:t>
            </w:r>
            <w:proofErr w:type="spellStart"/>
            <w:r>
              <w:rPr>
                <w:sz w:val="32"/>
                <w:szCs w:val="32"/>
              </w:rPr>
              <w:t>زينب</w:t>
            </w:r>
            <w:proofErr w:type="spellEnd"/>
            <w:r>
              <w:rPr>
                <w:sz w:val="32"/>
                <w:szCs w:val="32"/>
              </w:rPr>
              <w:t xml:space="preserve"> </w:t>
            </w:r>
            <w:proofErr w:type="spellStart"/>
            <w:r>
              <w:rPr>
                <w:sz w:val="32"/>
                <w:szCs w:val="32"/>
              </w:rPr>
              <w:t>الأسدية</w:t>
            </w:r>
            <w:proofErr w:type="spellEnd"/>
            <w:r>
              <w:rPr>
                <w:sz w:val="32"/>
                <w:szCs w:val="32"/>
              </w:rPr>
              <w:t xml:space="preserve"> </w:t>
            </w:r>
            <w:proofErr w:type="spellStart"/>
            <w:r>
              <w:rPr>
                <w:sz w:val="32"/>
                <w:szCs w:val="32"/>
              </w:rPr>
              <w:t>للطفولة</w:t>
            </w:r>
            <w:proofErr w:type="spellEnd"/>
            <w:r>
              <w:rPr>
                <w:sz w:val="32"/>
                <w:szCs w:val="32"/>
              </w:rPr>
              <w:t xml:space="preserve"> </w:t>
            </w:r>
            <w:proofErr w:type="spellStart"/>
            <w:r>
              <w:rPr>
                <w:sz w:val="32"/>
                <w:szCs w:val="32"/>
              </w:rPr>
              <w:t>المبكرة</w:t>
            </w:r>
            <w:proofErr w:type="spellEnd"/>
            <w:r>
              <w:rPr>
                <w:sz w:val="32"/>
                <w:szCs w:val="32"/>
              </w:rPr>
              <w:t xml:space="preserve"> </w:t>
            </w:r>
            <w:proofErr w:type="spellStart"/>
            <w:r>
              <w:rPr>
                <w:sz w:val="32"/>
                <w:szCs w:val="32"/>
              </w:rPr>
              <w:t>والروضة</w:t>
            </w:r>
            <w:proofErr w:type="spellEnd"/>
            <w:r>
              <w:rPr>
                <w:sz w:val="32"/>
                <w:szCs w:val="32"/>
              </w:rPr>
              <w:t xml:space="preserve"> </w:t>
            </w:r>
            <w:proofErr w:type="spellStart"/>
            <w:r>
              <w:rPr>
                <w:sz w:val="32"/>
                <w:szCs w:val="32"/>
              </w:rPr>
              <w:t>الملحقة</w:t>
            </w:r>
            <w:proofErr w:type="spellEnd"/>
          </w:p>
        </w:tc>
        <w:tc>
          <w:tcPr>
            <w:tcW w:w="2160"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4BB12662" w14:textId="77777777" w:rsidR="00000000" w:rsidRDefault="00000000">
            <w:pPr>
              <w:jc w:val="center"/>
              <w:rPr>
                <w:rFonts w:asciiTheme="minorBidi" w:hAnsiTheme="minorBidi" w:hint="cs"/>
                <w:b/>
                <w:bCs/>
                <w:sz w:val="32"/>
                <w:szCs w:val="32"/>
                <w:rtl/>
              </w:rPr>
            </w:pPr>
            <w:r>
              <w:rPr>
                <w:rFonts w:asciiTheme="minorBidi" w:hAnsiTheme="minorBidi" w:hint="cs"/>
                <w:b/>
                <w:bCs/>
                <w:sz w:val="32"/>
                <w:szCs w:val="32"/>
                <w:rtl/>
              </w:rPr>
              <w:t>موقع المشروع</w:t>
            </w:r>
          </w:p>
          <w:p w14:paraId="661A5C16" w14:textId="77777777" w:rsidR="00000000" w:rsidRDefault="00000000">
            <w:pPr>
              <w:jc w:val="center"/>
              <w:rPr>
                <w:rFonts w:asciiTheme="minorBidi" w:hAnsiTheme="minorBidi" w:hint="cs"/>
                <w:b/>
                <w:bCs/>
                <w:sz w:val="32"/>
                <w:szCs w:val="32"/>
                <w:rtl/>
              </w:rPr>
            </w:pPr>
            <w:r>
              <w:rPr>
                <w:rFonts w:asciiTheme="minorBidi" w:hAnsiTheme="minorBidi" w:hint="cs"/>
                <w:b/>
                <w:bCs/>
                <w:sz w:val="32"/>
                <w:szCs w:val="32"/>
                <w:rtl/>
              </w:rPr>
              <w:t>(المدينة - الحي)</w:t>
            </w:r>
          </w:p>
        </w:tc>
        <w:tc>
          <w:tcPr>
            <w:tcW w:w="2968"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1C4B93B5" w14:textId="77777777" w:rsidR="00000000" w:rsidRDefault="00000000">
            <w:pPr>
              <w:jc w:val="center"/>
              <w:rPr>
                <w:rFonts w:asciiTheme="minorBidi" w:hAnsiTheme="minorBidi"/>
                <w:b/>
                <w:bCs/>
                <w:sz w:val="32"/>
                <w:szCs w:val="32"/>
              </w:rPr>
            </w:pPr>
            <w:proofErr w:type="spellStart"/>
            <w:r>
              <w:rPr>
                <w:sz w:val="32"/>
                <w:szCs w:val="32"/>
              </w:rPr>
              <w:t>الرياض</w:t>
            </w:r>
            <w:proofErr w:type="spellEnd"/>
            <w:r>
              <w:rPr>
                <w:sz w:val="32"/>
                <w:szCs w:val="32"/>
              </w:rPr>
              <w:t xml:space="preserve"> – </w:t>
            </w:r>
            <w:proofErr w:type="spellStart"/>
            <w:r>
              <w:rPr>
                <w:sz w:val="32"/>
                <w:szCs w:val="32"/>
              </w:rPr>
              <w:t>حي</w:t>
            </w:r>
            <w:proofErr w:type="spellEnd"/>
            <w:r>
              <w:rPr>
                <w:sz w:val="32"/>
                <w:szCs w:val="32"/>
              </w:rPr>
              <w:t xml:space="preserve"> </w:t>
            </w:r>
            <w:proofErr w:type="spellStart"/>
            <w:r>
              <w:rPr>
                <w:sz w:val="32"/>
                <w:szCs w:val="32"/>
              </w:rPr>
              <w:t>النهضة</w:t>
            </w:r>
            <w:proofErr w:type="spellEnd"/>
          </w:p>
        </w:tc>
      </w:tr>
      <w:tr w:rsidR="00000000" w14:paraId="5A6119E8" w14:textId="77777777">
        <w:trPr>
          <w:divId w:val="1583445364"/>
          <w:trHeight w:val="1728"/>
        </w:trPr>
        <w:tc>
          <w:tcPr>
            <w:tcW w:w="2298"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139FA562" w14:textId="77777777" w:rsidR="00000000" w:rsidRDefault="00000000">
            <w:pPr>
              <w:jc w:val="center"/>
              <w:rPr>
                <w:rFonts w:asciiTheme="minorBidi" w:hAnsiTheme="minorBidi"/>
                <w:b/>
                <w:bCs/>
                <w:sz w:val="32"/>
                <w:szCs w:val="32"/>
              </w:rPr>
            </w:pPr>
            <w:r>
              <w:rPr>
                <w:rFonts w:asciiTheme="minorBidi" w:hAnsiTheme="minorBidi" w:hint="cs"/>
                <w:b/>
                <w:bCs/>
                <w:sz w:val="32"/>
                <w:szCs w:val="32"/>
                <w:rtl/>
              </w:rPr>
              <w:t>المالك</w:t>
            </w:r>
          </w:p>
        </w:tc>
        <w:tc>
          <w:tcPr>
            <w:tcW w:w="2970"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6E9851D4" w14:textId="77777777" w:rsidR="00000000" w:rsidRDefault="00000000">
            <w:pPr>
              <w:bidi/>
              <w:jc w:val="center"/>
              <w:rPr>
                <w:rFonts w:asciiTheme="minorBidi" w:hAnsiTheme="minorBidi" w:hint="cs"/>
                <w:sz w:val="32"/>
                <w:szCs w:val="32"/>
                <w:rtl/>
              </w:rPr>
            </w:pPr>
            <w:r>
              <w:rPr>
                <w:rFonts w:asciiTheme="minorBidi" w:hAnsiTheme="minorBidi" w:hint="cs"/>
                <w:sz w:val="32"/>
                <w:szCs w:val="32"/>
                <w:rtl/>
              </w:rPr>
              <w:t xml:space="preserve">شركة تطوير </w:t>
            </w:r>
            <w:proofErr w:type="gramStart"/>
            <w:r>
              <w:rPr>
                <w:rFonts w:asciiTheme="minorBidi" w:hAnsiTheme="minorBidi" w:hint="cs"/>
                <w:sz w:val="32"/>
                <w:szCs w:val="32"/>
                <w:rtl/>
              </w:rPr>
              <w:t xml:space="preserve">للمباني </w:t>
            </w:r>
            <w:r>
              <w:rPr>
                <w:rFonts w:asciiTheme="minorBidi" w:hAnsiTheme="minorBidi"/>
                <w:sz w:val="32"/>
                <w:szCs w:val="32"/>
              </w:rPr>
              <w:t xml:space="preserve"> TBC</w:t>
            </w:r>
            <w:proofErr w:type="gramEnd"/>
            <w:r>
              <w:rPr>
                <w:rFonts w:asciiTheme="minorBidi" w:hAnsiTheme="minorBidi"/>
                <w:sz w:val="32"/>
                <w:szCs w:val="32"/>
              </w:rPr>
              <w:t xml:space="preserve"> </w:t>
            </w:r>
          </w:p>
        </w:tc>
        <w:tc>
          <w:tcPr>
            <w:tcW w:w="2160"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648818D1" w14:textId="77777777" w:rsidR="00000000" w:rsidRDefault="00000000">
            <w:pPr>
              <w:jc w:val="center"/>
              <w:rPr>
                <w:rFonts w:asciiTheme="minorBidi" w:hAnsiTheme="minorBidi"/>
                <w:b/>
                <w:bCs/>
                <w:sz w:val="32"/>
                <w:szCs w:val="32"/>
              </w:rPr>
            </w:pPr>
            <w:r>
              <w:rPr>
                <w:rFonts w:asciiTheme="minorBidi" w:hAnsiTheme="minorBidi" w:hint="cs"/>
                <w:b/>
                <w:bCs/>
                <w:sz w:val="32"/>
                <w:szCs w:val="32"/>
                <w:rtl/>
              </w:rPr>
              <w:t>الاستشاري</w:t>
            </w:r>
          </w:p>
        </w:tc>
        <w:tc>
          <w:tcPr>
            <w:tcW w:w="2968"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542CEBDB" w14:textId="77777777" w:rsidR="00000000" w:rsidRDefault="00000000">
            <w:pPr>
              <w:jc w:val="center"/>
              <w:rPr>
                <w:rFonts w:asciiTheme="minorBidi" w:hAnsiTheme="minorBidi" w:hint="cs"/>
                <w:sz w:val="32"/>
                <w:szCs w:val="32"/>
                <w:rtl/>
              </w:rPr>
            </w:pPr>
            <w:r>
              <w:rPr>
                <w:rFonts w:asciiTheme="minorBidi" w:hAnsiTheme="minorBidi" w:hint="cs"/>
                <w:sz w:val="32"/>
                <w:szCs w:val="32"/>
                <w:rtl/>
              </w:rPr>
              <w:t>شركة سما للاستشارات الهندسية</w:t>
            </w:r>
          </w:p>
        </w:tc>
      </w:tr>
      <w:tr w:rsidR="00000000" w14:paraId="4ED99738" w14:textId="77777777">
        <w:trPr>
          <w:divId w:val="1583445364"/>
          <w:trHeight w:val="1728"/>
        </w:trPr>
        <w:tc>
          <w:tcPr>
            <w:tcW w:w="2298"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5A2BC1F4" w14:textId="77777777" w:rsidR="00000000" w:rsidRDefault="00000000">
            <w:pPr>
              <w:jc w:val="center"/>
              <w:rPr>
                <w:rFonts w:asciiTheme="minorBidi" w:hAnsiTheme="minorBidi" w:hint="cs"/>
                <w:b/>
                <w:bCs/>
                <w:sz w:val="32"/>
                <w:szCs w:val="32"/>
                <w:rtl/>
              </w:rPr>
            </w:pPr>
            <w:r>
              <w:rPr>
                <w:rFonts w:asciiTheme="minorBidi" w:hAnsiTheme="minorBidi" w:hint="cs"/>
                <w:b/>
                <w:bCs/>
                <w:sz w:val="32"/>
                <w:szCs w:val="32"/>
                <w:rtl/>
              </w:rPr>
              <w:t>المقاول المنفذ</w:t>
            </w:r>
          </w:p>
        </w:tc>
        <w:tc>
          <w:tcPr>
            <w:tcW w:w="2970"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5BBCA453" w14:textId="77777777" w:rsidR="00000000" w:rsidRDefault="00000000">
            <w:pPr>
              <w:jc w:val="center"/>
              <w:rPr>
                <w:rFonts w:asciiTheme="minorBidi" w:hAnsiTheme="minorBidi"/>
                <w:b/>
                <w:bCs/>
                <w:sz w:val="32"/>
                <w:szCs w:val="32"/>
              </w:rPr>
            </w:pPr>
            <w:proofErr w:type="spellStart"/>
            <w:r>
              <w:rPr>
                <w:sz w:val="32"/>
                <w:szCs w:val="32"/>
              </w:rPr>
              <w:t>مؤسسة</w:t>
            </w:r>
            <w:proofErr w:type="spellEnd"/>
            <w:r>
              <w:rPr>
                <w:sz w:val="32"/>
                <w:szCs w:val="32"/>
              </w:rPr>
              <w:t xml:space="preserve"> </w:t>
            </w:r>
            <w:proofErr w:type="spellStart"/>
            <w:r>
              <w:rPr>
                <w:sz w:val="32"/>
                <w:szCs w:val="32"/>
              </w:rPr>
              <w:t>اعمار</w:t>
            </w:r>
            <w:proofErr w:type="spellEnd"/>
            <w:r>
              <w:rPr>
                <w:sz w:val="32"/>
                <w:szCs w:val="32"/>
              </w:rPr>
              <w:t xml:space="preserve"> </w:t>
            </w:r>
            <w:proofErr w:type="spellStart"/>
            <w:r>
              <w:rPr>
                <w:sz w:val="32"/>
                <w:szCs w:val="32"/>
              </w:rPr>
              <w:t>الفرعة</w:t>
            </w:r>
            <w:proofErr w:type="spellEnd"/>
            <w:r>
              <w:rPr>
                <w:sz w:val="32"/>
                <w:szCs w:val="32"/>
              </w:rPr>
              <w:t xml:space="preserve"> </w:t>
            </w:r>
            <w:proofErr w:type="spellStart"/>
            <w:r>
              <w:rPr>
                <w:sz w:val="32"/>
                <w:szCs w:val="32"/>
              </w:rPr>
              <w:t>للمقاولات</w:t>
            </w:r>
            <w:proofErr w:type="spellEnd"/>
            <w:r>
              <w:rPr>
                <w:sz w:val="32"/>
                <w:szCs w:val="32"/>
              </w:rPr>
              <w:t xml:space="preserve"> </w:t>
            </w:r>
          </w:p>
        </w:tc>
        <w:tc>
          <w:tcPr>
            <w:tcW w:w="2160"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6EF8F990" w14:textId="77777777" w:rsidR="00000000" w:rsidRDefault="00000000">
            <w:pPr>
              <w:jc w:val="center"/>
              <w:rPr>
                <w:rFonts w:asciiTheme="minorBidi" w:hAnsiTheme="minorBidi" w:hint="cs"/>
                <w:b/>
                <w:bCs/>
                <w:sz w:val="32"/>
                <w:szCs w:val="32"/>
                <w:rtl/>
              </w:rPr>
            </w:pPr>
            <w:r>
              <w:rPr>
                <w:rFonts w:asciiTheme="minorBidi" w:hAnsiTheme="minorBidi" w:hint="cs"/>
                <w:b/>
                <w:bCs/>
                <w:sz w:val="32"/>
                <w:szCs w:val="32"/>
                <w:rtl/>
              </w:rPr>
              <w:t>مــــدة المشـروع</w:t>
            </w:r>
          </w:p>
        </w:tc>
        <w:tc>
          <w:tcPr>
            <w:tcW w:w="2968"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608AFB5A" w14:textId="77777777" w:rsidR="00000000" w:rsidRDefault="00000000">
            <w:pPr>
              <w:jc w:val="center"/>
              <w:rPr>
                <w:rFonts w:asciiTheme="minorBidi" w:hAnsiTheme="minorBidi"/>
                <w:sz w:val="32"/>
                <w:szCs w:val="32"/>
                <w:lang w:val="en-GB"/>
              </w:rPr>
            </w:pPr>
            <w:r>
              <w:rPr>
                <w:rFonts w:asciiTheme="minorBidi" w:hAnsiTheme="minorBidi"/>
                <w:sz w:val="32"/>
                <w:szCs w:val="32"/>
              </w:rPr>
              <w:t>03 Days</w:t>
            </w:r>
          </w:p>
        </w:tc>
      </w:tr>
      <w:tr w:rsidR="00000000" w14:paraId="6530DEC1" w14:textId="77777777">
        <w:trPr>
          <w:divId w:val="1583445364"/>
          <w:trHeight w:val="1728"/>
        </w:trPr>
        <w:tc>
          <w:tcPr>
            <w:tcW w:w="2298"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0C8B0BED" w14:textId="77777777" w:rsidR="00000000" w:rsidRDefault="00000000">
            <w:pPr>
              <w:jc w:val="center"/>
              <w:rPr>
                <w:rFonts w:asciiTheme="minorBidi" w:hAnsiTheme="minorBidi"/>
                <w:b/>
                <w:bCs/>
                <w:sz w:val="32"/>
                <w:szCs w:val="32"/>
              </w:rPr>
            </w:pPr>
            <w:r>
              <w:rPr>
                <w:rFonts w:asciiTheme="minorBidi" w:hAnsiTheme="minorBidi" w:hint="cs"/>
                <w:b/>
                <w:bCs/>
                <w:sz w:val="32"/>
                <w:szCs w:val="32"/>
                <w:rtl/>
              </w:rPr>
              <w:t>رقم محضر الإسناد</w:t>
            </w:r>
          </w:p>
        </w:tc>
        <w:tc>
          <w:tcPr>
            <w:tcW w:w="2970"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4D5528A3" w14:textId="77777777" w:rsidR="00000000" w:rsidRDefault="00000000">
            <w:pPr>
              <w:jc w:val="center"/>
              <w:rPr>
                <w:rFonts w:asciiTheme="minorBidi" w:hAnsiTheme="minorBidi" w:hint="cs"/>
                <w:b/>
                <w:bCs/>
                <w:sz w:val="32"/>
                <w:szCs w:val="32"/>
                <w:rtl/>
              </w:rPr>
            </w:pPr>
            <w:r>
              <w:rPr>
                <w:sz w:val="32"/>
                <w:szCs w:val="32"/>
              </w:rPr>
              <w:t>2024-RENV-K-153</w:t>
            </w:r>
          </w:p>
        </w:tc>
        <w:tc>
          <w:tcPr>
            <w:tcW w:w="2160"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5704CF21" w14:textId="77777777" w:rsidR="00000000" w:rsidRDefault="00000000">
            <w:pPr>
              <w:jc w:val="center"/>
              <w:rPr>
                <w:rFonts w:asciiTheme="minorBidi" w:hAnsiTheme="minorBidi"/>
                <w:b/>
                <w:bCs/>
                <w:sz w:val="32"/>
                <w:szCs w:val="32"/>
              </w:rPr>
            </w:pPr>
            <w:r>
              <w:rPr>
                <w:rFonts w:asciiTheme="minorBidi" w:hAnsiTheme="minorBidi" w:hint="cs"/>
                <w:b/>
                <w:bCs/>
                <w:sz w:val="32"/>
                <w:szCs w:val="32"/>
                <w:rtl/>
              </w:rPr>
              <w:t>الاحداثيات</w:t>
            </w:r>
          </w:p>
        </w:tc>
        <w:tc>
          <w:tcPr>
            <w:tcW w:w="2968"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6E8AFDA0" w14:textId="77777777" w:rsidR="00000000" w:rsidRDefault="00000000">
            <w:pPr>
              <w:jc w:val="center"/>
              <w:rPr>
                <w:rFonts w:asciiTheme="minorBidi" w:hAnsiTheme="minorBidi" w:hint="cs"/>
                <w:b/>
                <w:bCs/>
                <w:sz w:val="32"/>
                <w:szCs w:val="32"/>
                <w:rtl/>
                <w:lang w:bidi="ar-EG"/>
              </w:rPr>
            </w:pPr>
            <w:r>
              <w:rPr>
                <w:sz w:val="32"/>
                <w:szCs w:val="32"/>
              </w:rPr>
              <w:t>24.7723938, 46.8335147</w:t>
            </w:r>
          </w:p>
        </w:tc>
      </w:tr>
      <w:tr w:rsidR="00000000" w14:paraId="168BD738" w14:textId="77777777">
        <w:trPr>
          <w:divId w:val="1583445364"/>
          <w:trHeight w:val="1728"/>
        </w:trPr>
        <w:tc>
          <w:tcPr>
            <w:tcW w:w="2298"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1EDE873B" w14:textId="77777777" w:rsidR="00000000" w:rsidRDefault="00000000">
            <w:pPr>
              <w:jc w:val="center"/>
              <w:rPr>
                <w:rFonts w:asciiTheme="minorBidi" w:hAnsiTheme="minorBidi" w:hint="cs"/>
                <w:b/>
                <w:bCs/>
                <w:sz w:val="32"/>
                <w:szCs w:val="32"/>
                <w:rtl/>
              </w:rPr>
            </w:pPr>
            <w:r>
              <w:rPr>
                <w:rFonts w:asciiTheme="minorBidi" w:hAnsiTheme="minorBidi" w:hint="cs"/>
                <w:b/>
                <w:bCs/>
                <w:sz w:val="32"/>
                <w:szCs w:val="32"/>
                <w:rtl/>
              </w:rPr>
              <w:t>رقم المشروع</w:t>
            </w:r>
          </w:p>
        </w:tc>
        <w:tc>
          <w:tcPr>
            <w:tcW w:w="2970"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59F6923D" w14:textId="77777777" w:rsidR="00000000" w:rsidRDefault="00000000">
            <w:pPr>
              <w:jc w:val="center"/>
              <w:rPr>
                <w:rFonts w:asciiTheme="minorBidi" w:hAnsiTheme="minorBidi"/>
                <w:b/>
                <w:bCs/>
                <w:sz w:val="32"/>
                <w:szCs w:val="32"/>
              </w:rPr>
            </w:pPr>
            <w:r>
              <w:rPr>
                <w:sz w:val="32"/>
                <w:szCs w:val="32"/>
              </w:rPr>
              <w:t>305333</w:t>
            </w:r>
          </w:p>
        </w:tc>
        <w:tc>
          <w:tcPr>
            <w:tcW w:w="2160" w:type="dxa"/>
            <w:tcBorders>
              <w:top w:val="single" w:sz="24" w:space="0" w:color="FFFFFF"/>
              <w:left w:val="single" w:sz="24" w:space="0" w:color="FFFFFF"/>
              <w:bottom w:val="single" w:sz="24" w:space="0" w:color="FFFFFF"/>
              <w:right w:val="single" w:sz="24" w:space="0" w:color="FFFFFF"/>
            </w:tcBorders>
            <w:shd w:val="clear" w:color="auto" w:fill="C5E0B3" w:themeFill="accent6" w:themeFillTint="66"/>
            <w:vAlign w:val="center"/>
            <w:hideMark/>
          </w:tcPr>
          <w:p w14:paraId="635503A7" w14:textId="77777777" w:rsidR="00000000" w:rsidRDefault="00000000">
            <w:pPr>
              <w:jc w:val="center"/>
              <w:rPr>
                <w:rFonts w:asciiTheme="minorBidi" w:hAnsiTheme="minorBidi"/>
                <w:b/>
                <w:bCs/>
                <w:sz w:val="32"/>
                <w:szCs w:val="32"/>
              </w:rPr>
            </w:pPr>
            <w:r>
              <w:rPr>
                <w:rFonts w:asciiTheme="minorBidi" w:hAnsiTheme="minorBidi" w:hint="cs"/>
                <w:b/>
                <w:bCs/>
                <w:sz w:val="32"/>
                <w:szCs w:val="32"/>
                <w:rtl/>
              </w:rPr>
              <w:t>رقم العقد</w:t>
            </w:r>
          </w:p>
        </w:tc>
        <w:tc>
          <w:tcPr>
            <w:tcW w:w="2968" w:type="dxa"/>
            <w:tcBorders>
              <w:top w:val="single" w:sz="24" w:space="0" w:color="FFFFFF"/>
              <w:left w:val="single" w:sz="24" w:space="0" w:color="FFFFFF"/>
              <w:bottom w:val="single" w:sz="24" w:space="0" w:color="FFFFFF"/>
              <w:right w:val="single" w:sz="24" w:space="0" w:color="FFFFFF"/>
            </w:tcBorders>
            <w:shd w:val="pct10" w:color="auto" w:fill="auto"/>
            <w:vAlign w:val="center"/>
            <w:hideMark/>
          </w:tcPr>
          <w:p w14:paraId="4F7A012C" w14:textId="77777777" w:rsidR="00000000" w:rsidRDefault="00000000">
            <w:pPr>
              <w:jc w:val="center"/>
              <w:rPr>
                <w:rFonts w:asciiTheme="minorBidi" w:hAnsiTheme="minorBidi"/>
                <w:b/>
                <w:bCs/>
                <w:sz w:val="32"/>
                <w:szCs w:val="32"/>
              </w:rPr>
            </w:pPr>
            <w:r>
              <w:rPr>
                <w:sz w:val="32"/>
                <w:szCs w:val="32"/>
              </w:rPr>
              <w:t>TBC006687</w:t>
            </w:r>
          </w:p>
        </w:tc>
      </w:tr>
    </w:tbl>
    <w:p w14:paraId="0DCC37D8" w14:textId="77777777" w:rsidR="00000000" w:rsidRDefault="00000000">
      <w:pPr>
        <w:bidi/>
        <w:spacing w:after="750"/>
        <w:jc w:val="center"/>
        <w:divId w:val="1583445364"/>
        <w:rPr>
          <w:rFonts w:ascii="Sakkal Majalla" w:eastAsia="Times New Roman" w:hAnsi="Sakkal Majalla" w:cs="Sakkal Majalla" w:hint="cs"/>
          <w:b/>
          <w:bCs/>
          <w:color w:val="1A5276"/>
          <w:sz w:val="20"/>
          <w:szCs w:val="20"/>
          <w:rtl/>
          <w:lang w:bidi="ar"/>
        </w:rPr>
      </w:pPr>
      <w:r>
        <w:rPr>
          <w:rFonts w:hint="cs"/>
          <w:noProof/>
          <w:rtl/>
        </w:rPr>
        <w:drawing>
          <wp:anchor distT="0" distB="0" distL="114300" distR="114300" simplePos="0" relativeHeight="251657728" behindDoc="1" locked="0" layoutInCell="1" allowOverlap="1" wp14:anchorId="5A161A0C" wp14:editId="1CF2180D">
            <wp:simplePos x="0" y="0"/>
            <wp:positionH relativeFrom="column">
              <wp:posOffset>-1013460</wp:posOffset>
            </wp:positionH>
            <wp:positionV relativeFrom="paragraph">
              <wp:posOffset>-906780</wp:posOffset>
            </wp:positionV>
            <wp:extent cx="7856220" cy="10086975"/>
            <wp:effectExtent l="0" t="0" r="0" b="9525"/>
            <wp:wrapNone/>
            <wp:docPr id="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856220" cy="10086975"/>
                    </a:xfrm>
                    <a:prstGeom prst="rect">
                      <a:avLst/>
                    </a:prstGeom>
                    <a:noFill/>
                  </pic:spPr>
                </pic:pic>
              </a:graphicData>
            </a:graphic>
            <wp14:sizeRelH relativeFrom="margin">
              <wp14:pctWidth>0</wp14:pctWidth>
            </wp14:sizeRelH>
            <wp14:sizeRelV relativeFrom="margin">
              <wp14:pctHeight>0</wp14:pctHeight>
            </wp14:sizeRelV>
          </wp:anchor>
        </w:drawing>
      </w:r>
    </w:p>
    <w:p w14:paraId="6E870B4B" w14:textId="07B87E8A" w:rsidR="00000000" w:rsidRDefault="00000000">
      <w:pPr>
        <w:bidi/>
        <w:spacing w:after="750" w:line="360" w:lineRule="auto"/>
        <w:jc w:val="center"/>
        <w:divId w:val="1583445364"/>
        <w:rPr>
          <w:rFonts w:ascii="Sakkal Majalla" w:eastAsia="Times New Roman" w:hAnsi="Sakkal Majalla" w:cs="Sakkal Majalla"/>
          <w:b/>
          <w:bCs/>
          <w:color w:val="1A5276"/>
          <w:sz w:val="64"/>
          <w:szCs w:val="64"/>
          <w:rtl/>
          <w:lang w:bidi="ar"/>
        </w:rPr>
      </w:pPr>
      <w:r>
        <w:rPr>
          <w:rFonts w:ascii="Sakkal Majalla" w:eastAsia="Times New Roman" w:hAnsi="Sakkal Majalla" w:cs="Sakkal Majalla"/>
          <w:b/>
          <w:bCs/>
          <w:color w:val="1A5276"/>
          <w:sz w:val="64"/>
          <w:szCs w:val="64"/>
          <w:rtl/>
          <w:lang w:bidi="ar"/>
        </w:rPr>
        <w:t>خطة</w:t>
      </w:r>
      <w:r w:rsidR="000D11B8" w:rsidRPr="000D11B8">
        <w:rPr>
          <w:rFonts w:ascii="Sakkal Majalla" w:eastAsia="Times New Roman" w:hAnsi="Sakkal Majalla" w:cs="Sakkal Majalla"/>
          <w:b/>
          <w:bCs/>
          <w:color w:val="1A5276"/>
          <w:sz w:val="64"/>
          <w:szCs w:val="64"/>
          <w:rtl/>
          <w:lang w:bidi="ar"/>
        </w:rPr>
        <w:t xml:space="preserve"> </w:t>
      </w:r>
      <w:r w:rsidR="000D11B8">
        <w:rPr>
          <w:rFonts w:ascii="Sakkal Majalla" w:eastAsia="Times New Roman" w:hAnsi="Sakkal Majalla" w:cs="Sakkal Majalla"/>
          <w:b/>
          <w:bCs/>
          <w:color w:val="1A5276"/>
          <w:sz w:val="64"/>
          <w:szCs w:val="64"/>
          <w:rtl/>
          <w:lang w:bidi="ar"/>
        </w:rPr>
        <w:t>السلامة المهنية</w:t>
      </w:r>
      <w:r>
        <w:rPr>
          <w:rFonts w:ascii="Sakkal Majalla" w:eastAsia="Times New Roman" w:hAnsi="Sakkal Majalla" w:cs="Sakkal Majalla"/>
          <w:b/>
          <w:bCs/>
          <w:color w:val="1A5276"/>
          <w:sz w:val="64"/>
          <w:szCs w:val="64"/>
          <w:rtl/>
          <w:lang w:bidi="ar"/>
        </w:rPr>
        <w:t xml:space="preserve"> </w:t>
      </w:r>
      <w:r w:rsidR="000D11B8">
        <w:rPr>
          <w:rFonts w:ascii="Sakkal Majalla" w:eastAsia="Times New Roman" w:hAnsi="Sakkal Majalla" w:cs="Sakkal Majalla" w:hint="cs"/>
          <w:b/>
          <w:bCs/>
          <w:color w:val="1A5276"/>
          <w:sz w:val="64"/>
          <w:szCs w:val="64"/>
          <w:rtl/>
        </w:rPr>
        <w:t>و</w:t>
      </w:r>
      <w:r>
        <w:rPr>
          <w:rFonts w:ascii="Sakkal Majalla" w:eastAsia="Times New Roman" w:hAnsi="Sakkal Majalla" w:cs="Sakkal Majalla"/>
          <w:b/>
          <w:bCs/>
          <w:color w:val="1A5276"/>
          <w:sz w:val="64"/>
          <w:szCs w:val="64"/>
          <w:rtl/>
          <w:lang w:bidi="ar"/>
        </w:rPr>
        <w:t>الصحة والبيئة (</w:t>
      </w:r>
      <w:r>
        <w:rPr>
          <w:rFonts w:ascii="Sakkal Majalla" w:eastAsia="Times New Roman" w:hAnsi="Sakkal Majalla" w:cs="Sakkal Majalla"/>
          <w:b/>
          <w:bCs/>
          <w:color w:val="1A5276"/>
          <w:sz w:val="64"/>
          <w:szCs w:val="64"/>
          <w:lang w:bidi="ar"/>
        </w:rPr>
        <w:t>HSE Plan</w:t>
      </w:r>
      <w:r>
        <w:rPr>
          <w:rFonts w:ascii="Sakkal Majalla" w:eastAsia="Times New Roman" w:hAnsi="Sakkal Majalla" w:cs="Sakkal Majalla"/>
          <w:b/>
          <w:bCs/>
          <w:color w:val="1A5276"/>
          <w:sz w:val="64"/>
          <w:szCs w:val="64"/>
          <w:rtl/>
          <w:lang w:bidi="ar"/>
        </w:rPr>
        <w:t>)</w:t>
      </w:r>
    </w:p>
    <w:p w14:paraId="4DC9346E" w14:textId="77777777" w:rsidR="00000000" w:rsidRDefault="00000000">
      <w:pPr>
        <w:bidi/>
        <w:spacing w:after="750"/>
        <w:jc w:val="center"/>
        <w:divId w:val="1583445364"/>
        <w:rPr>
          <w:rFonts w:ascii="Sakkal Majalla" w:eastAsia="Times New Roman" w:hAnsi="Sakkal Majalla" w:cs="Sakkal Majalla"/>
          <w:b/>
          <w:bCs/>
          <w:color w:val="1A5276"/>
          <w:sz w:val="20"/>
          <w:szCs w:val="20"/>
          <w:rtl/>
          <w:lang w:bidi="ar"/>
        </w:rPr>
      </w:pPr>
    </w:p>
    <w:p w14:paraId="6396E91A" w14:textId="77777777" w:rsidR="00000000" w:rsidRDefault="00000000">
      <w:pPr>
        <w:pStyle w:val="Heading1"/>
        <w:bidi/>
        <w:jc w:val="left"/>
        <w:rPr>
          <w:rFonts w:ascii="Sakkal Majalla" w:eastAsia="Times New Roman" w:hAnsi="Sakkal Majalla" w:cs="Sakkal Majalla" w:hint="cs"/>
          <w:rtl/>
          <w:lang w:bidi="ar"/>
        </w:rPr>
      </w:pPr>
    </w:p>
    <w:p w14:paraId="2F79687B" w14:textId="04430EFF" w:rsidR="00000000" w:rsidRDefault="00000000">
      <w:pPr>
        <w:pStyle w:val="Heading1"/>
        <w:bidi/>
        <w:jc w:val="left"/>
        <w:rPr>
          <w:rFonts w:ascii="Sakkal Majalla" w:eastAsia="Times New Roman" w:hAnsi="Sakkal Majalla" w:cs="Sakkal Majalla"/>
          <w:rtl/>
          <w:lang w:bidi="ar"/>
        </w:rPr>
      </w:pPr>
      <w:r>
        <w:rPr>
          <w:rFonts w:ascii="Sakkal Majalla" w:eastAsia="Times New Roman" w:hAnsi="Sakkal Majalla" w:cs="Sakkal Majalla"/>
          <w:rtl/>
          <w:lang w:bidi="ar"/>
        </w:rPr>
        <w:lastRenderedPageBreak/>
        <w:t>خطة السلامة</w:t>
      </w:r>
      <w:r w:rsidR="00142465">
        <w:rPr>
          <w:rFonts w:ascii="Sakkal Majalla" w:eastAsia="Times New Roman" w:hAnsi="Sakkal Majalla" w:cs="Sakkal Majalla" w:hint="cs"/>
          <w:rtl/>
          <w:lang w:bidi="ar"/>
        </w:rPr>
        <w:t xml:space="preserve"> </w:t>
      </w:r>
      <w:r w:rsidR="00142465">
        <w:rPr>
          <w:rFonts w:ascii="Sakkal Majalla" w:eastAsia="Times New Roman" w:hAnsi="Sakkal Majalla" w:cs="Sakkal Majalla"/>
          <w:rtl/>
          <w:lang w:bidi="ar"/>
        </w:rPr>
        <w:t>المهنية</w:t>
      </w:r>
      <w:r>
        <w:rPr>
          <w:rFonts w:ascii="Sakkal Majalla" w:eastAsia="Times New Roman" w:hAnsi="Sakkal Majalla" w:cs="Sakkal Majalla"/>
          <w:rtl/>
          <w:lang w:bidi="ar"/>
        </w:rPr>
        <w:t xml:space="preserve"> والصحة والبيئة (</w:t>
      </w:r>
      <w:r>
        <w:rPr>
          <w:rFonts w:ascii="Sakkal Majalla" w:eastAsia="Times New Roman" w:hAnsi="Sakkal Majalla" w:cs="Sakkal Majalla"/>
          <w:lang w:bidi="ar"/>
        </w:rPr>
        <w:t>HSE</w:t>
      </w:r>
      <w:r>
        <w:rPr>
          <w:rFonts w:ascii="Sakkal Majalla" w:eastAsia="Times New Roman" w:hAnsi="Sakkal Majalla" w:cs="Sakkal Majalla"/>
          <w:rtl/>
          <w:lang w:bidi="ar"/>
        </w:rPr>
        <w:t>)</w:t>
      </w:r>
    </w:p>
    <w:p w14:paraId="5FAA0EF3" w14:textId="77777777" w:rsidR="00000000" w:rsidRDefault="00000000">
      <w:pPr>
        <w:pStyle w:val="Heading2"/>
        <w:bidi/>
        <w:rPr>
          <w:rFonts w:ascii="Sakkal Majalla" w:eastAsia="Times New Roman" w:hAnsi="Sakkal Majalla" w:cs="Sakkal Majalla"/>
          <w:lang w:bidi="ar"/>
        </w:rPr>
      </w:pPr>
      <w:r>
        <w:rPr>
          <w:rFonts w:ascii="Sakkal Majalla" w:eastAsia="Times New Roman" w:hAnsi="Sakkal Majalla" w:cs="Sakkal Majalla"/>
          <w:rtl/>
          <w:lang w:bidi="ar"/>
        </w:rPr>
        <w:t>1. المقدمة ونطاق العمل</w:t>
      </w:r>
    </w:p>
    <w:p w14:paraId="1A0C5912" w14:textId="77777777" w:rsidR="00000000" w:rsidRDefault="00000000">
      <w:pPr>
        <w:pStyle w:val="NormalWeb"/>
        <w:bidi/>
        <w:rPr>
          <w:rFonts w:ascii="Sakkal Majalla" w:hAnsi="Sakkal Majalla" w:cs="Sakkal Majalla"/>
          <w:color w:val="000000"/>
          <w:sz w:val="32"/>
          <w:szCs w:val="32"/>
          <w:rtl/>
          <w:lang w:bidi="ar"/>
        </w:rPr>
      </w:pPr>
      <w:r>
        <w:rPr>
          <w:rFonts w:ascii="Sakkal Majalla" w:hAnsi="Sakkal Majalla" w:cs="Sakkal Majalla"/>
          <w:color w:val="000000"/>
          <w:sz w:val="32"/>
          <w:szCs w:val="32"/>
          <w:rtl/>
          <w:lang w:bidi="ar"/>
        </w:rPr>
        <w:t>صُممت خطة الصحة والسلامة المهنية والبيئة (</w:t>
      </w:r>
      <w:r>
        <w:rPr>
          <w:rFonts w:ascii="Sakkal Majalla" w:hAnsi="Sakkal Majalla" w:cs="Sakkal Majalla"/>
          <w:color w:val="000000"/>
          <w:sz w:val="32"/>
          <w:szCs w:val="32"/>
          <w:lang w:bidi="ar"/>
        </w:rPr>
        <w:t>HSE Plan</w:t>
      </w:r>
      <w:r>
        <w:rPr>
          <w:rFonts w:ascii="Sakkal Majalla" w:hAnsi="Sakkal Majalla" w:cs="Sakkal Majalla"/>
          <w:color w:val="000000"/>
          <w:sz w:val="32"/>
          <w:szCs w:val="32"/>
          <w:rtl/>
          <w:lang w:bidi="ar"/>
        </w:rPr>
        <w:t>) لمشروع "مدرسة الرياض" لضمان توفير بيئة عمل آمنة وصحية لجميع العاملين والزوار والمجتمع المحيط. يغطي هذا المستند جميع الأعمال الإنشائية والكهربائية والميكانيكية التي يتم تنفيذها داخل نطاق المشروع من قبل مؤسسة إعمار الفرعة ومقاولي الباطن. تعتمد هذه الخطة على الامتثال التام للاشتراطات الفنية لشركة تطوير للمباني (</w:t>
      </w:r>
      <w:r>
        <w:rPr>
          <w:rFonts w:ascii="Sakkal Majalla" w:hAnsi="Sakkal Majalla" w:cs="Sakkal Majalla"/>
          <w:color w:val="000000"/>
          <w:sz w:val="32"/>
          <w:szCs w:val="32"/>
          <w:lang w:bidi="ar"/>
        </w:rPr>
        <w:t>TBC</w:t>
      </w:r>
      <w:r>
        <w:rPr>
          <w:rFonts w:ascii="Sakkal Majalla" w:hAnsi="Sakkal Majalla" w:cs="Sakkal Majalla"/>
          <w:color w:val="000000"/>
          <w:sz w:val="32"/>
          <w:szCs w:val="32"/>
          <w:rtl/>
          <w:lang w:bidi="ar"/>
        </w:rPr>
        <w:t>)، وكود البناء السعودي، ومتطلبات الإدارة العامة للدفاع المدني بالمملكة العربية السعودية.</w:t>
      </w:r>
    </w:p>
    <w:p w14:paraId="66C1C461" w14:textId="77777777" w:rsidR="00000000" w:rsidRDefault="00000000">
      <w:pPr>
        <w:pStyle w:val="Heading2"/>
        <w:bidi/>
        <w:rPr>
          <w:rFonts w:ascii="Sakkal Majalla" w:eastAsia="Times New Roman" w:hAnsi="Sakkal Majalla" w:cs="Sakkal Majalla"/>
          <w:rtl/>
          <w:lang w:bidi="ar"/>
        </w:rPr>
      </w:pPr>
      <w:r>
        <w:rPr>
          <w:rFonts w:ascii="Sakkal Majalla" w:eastAsia="Times New Roman" w:hAnsi="Sakkal Majalla" w:cs="Sakkal Majalla"/>
          <w:rtl/>
          <w:lang w:bidi="ar"/>
        </w:rPr>
        <w:t>2. سياسة الصحة والسلامة والبيئة</w:t>
      </w:r>
    </w:p>
    <w:p w14:paraId="3297A9F6" w14:textId="77777777" w:rsidR="00000000" w:rsidRDefault="00000000">
      <w:pPr>
        <w:pStyle w:val="NormalWeb"/>
        <w:bidi/>
        <w:rPr>
          <w:rFonts w:ascii="Sakkal Majalla" w:hAnsi="Sakkal Majalla" w:cs="Sakkal Majalla"/>
          <w:color w:val="000000"/>
          <w:sz w:val="32"/>
          <w:szCs w:val="32"/>
          <w:rtl/>
          <w:lang w:bidi="ar"/>
        </w:rPr>
      </w:pPr>
      <w:r>
        <w:rPr>
          <w:rFonts w:ascii="Sakkal Majalla" w:hAnsi="Sakkal Majalla" w:cs="Sakkal Majalla"/>
          <w:color w:val="000000"/>
          <w:sz w:val="32"/>
          <w:szCs w:val="32"/>
          <w:rtl/>
          <w:lang w:bidi="ar"/>
        </w:rPr>
        <w:t xml:space="preserve">تلتزم الإدارة العليا في مؤسسة إعمار الفرعة التزاماً كاملاً بتطبيق مبدأ "الوقاية خير من العلاج" وتسعى لتحقيق هدف </w:t>
      </w:r>
      <w:r>
        <w:rPr>
          <w:rFonts w:ascii="Sakkal Majalla" w:hAnsi="Sakkal Majalla" w:cs="Sakkal Majalla"/>
          <w:b/>
          <w:bCs/>
          <w:color w:val="000000"/>
          <w:sz w:val="32"/>
          <w:szCs w:val="32"/>
          <w:rtl/>
          <w:lang w:bidi="ar"/>
        </w:rPr>
        <w:t xml:space="preserve">(صفر حوادث - </w:t>
      </w:r>
      <w:r>
        <w:rPr>
          <w:rFonts w:ascii="Sakkal Majalla" w:hAnsi="Sakkal Majalla" w:cs="Sakkal Majalla"/>
          <w:b/>
          <w:bCs/>
          <w:color w:val="000000"/>
          <w:sz w:val="32"/>
          <w:szCs w:val="32"/>
          <w:lang w:bidi="ar"/>
        </w:rPr>
        <w:t>Zero Accidents</w:t>
      </w:r>
      <w:r>
        <w:rPr>
          <w:rFonts w:ascii="Sakkal Majalla" w:hAnsi="Sakkal Majalla" w:cs="Sakkal Majalla"/>
          <w:b/>
          <w:bCs/>
          <w:color w:val="000000"/>
          <w:sz w:val="32"/>
          <w:szCs w:val="32"/>
          <w:rtl/>
          <w:lang w:bidi="ar"/>
        </w:rPr>
        <w:t>)</w:t>
      </w:r>
      <w:r>
        <w:rPr>
          <w:rFonts w:ascii="Sakkal Majalla" w:hAnsi="Sakkal Majalla" w:cs="Sakkal Majalla"/>
          <w:color w:val="000000"/>
          <w:sz w:val="32"/>
          <w:szCs w:val="32"/>
          <w:rtl/>
          <w:lang w:bidi="ar"/>
        </w:rPr>
        <w:t>. يتم ذلك من خلال:</w:t>
      </w:r>
    </w:p>
    <w:p w14:paraId="7F600B58" w14:textId="77777777" w:rsidR="00000000" w:rsidRDefault="00000000">
      <w:pPr>
        <w:numPr>
          <w:ilvl w:val="0"/>
          <w:numId w:val="1"/>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color w:val="000000"/>
          <w:sz w:val="32"/>
          <w:szCs w:val="32"/>
          <w:rtl/>
          <w:lang w:bidi="ar"/>
        </w:rPr>
        <w:t>الامتثال الصارم لجميع القوانين واللوائح الوطنية والمحلية الخاصة بالسلامة والصحة المهنية.</w:t>
      </w:r>
    </w:p>
    <w:p w14:paraId="22A02C07" w14:textId="77777777" w:rsidR="00000000" w:rsidRDefault="00000000">
      <w:pPr>
        <w:numPr>
          <w:ilvl w:val="0"/>
          <w:numId w:val="1"/>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color w:val="000000"/>
          <w:sz w:val="32"/>
          <w:szCs w:val="32"/>
          <w:rtl/>
          <w:lang w:bidi="ar"/>
        </w:rPr>
        <w:t>توفير وتخصيص الموارد البشرية والمالية الكافية لضمان تنفيذ إجراءات السلامة بكفاءة.</w:t>
      </w:r>
    </w:p>
    <w:p w14:paraId="75C5C229" w14:textId="77777777" w:rsidR="00000000" w:rsidRDefault="00000000">
      <w:pPr>
        <w:numPr>
          <w:ilvl w:val="0"/>
          <w:numId w:val="1"/>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color w:val="000000"/>
          <w:sz w:val="32"/>
          <w:szCs w:val="32"/>
          <w:rtl/>
          <w:lang w:bidi="ar"/>
        </w:rPr>
        <w:t>التدريب المستمر ورفع مستوى الوعي لدى جميع العاملين والمشرفين بشأن المخاطر المحتملة.</w:t>
      </w:r>
    </w:p>
    <w:p w14:paraId="3E70335B" w14:textId="07594B9F" w:rsidR="00AE0E16" w:rsidRPr="00AE0E16" w:rsidRDefault="00000000" w:rsidP="00AE0E16">
      <w:pPr>
        <w:numPr>
          <w:ilvl w:val="0"/>
          <w:numId w:val="1"/>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color w:val="000000"/>
          <w:sz w:val="32"/>
          <w:szCs w:val="32"/>
          <w:rtl/>
          <w:lang w:bidi="ar"/>
        </w:rPr>
        <w:t>الحد من الآثار البيئية السلبية الناجمة عن أنشطة البناء مثل الغبار والضوضاء والمخلفات الصلبة.</w:t>
      </w:r>
    </w:p>
    <w:p w14:paraId="700DCE2F" w14:textId="77777777" w:rsidR="00000000" w:rsidRDefault="00000000">
      <w:pPr>
        <w:pStyle w:val="Heading2"/>
        <w:bidi/>
        <w:rPr>
          <w:rFonts w:ascii="Sakkal Majalla" w:eastAsia="Times New Roman" w:hAnsi="Sakkal Majalla" w:cs="Sakkal Majalla"/>
          <w:rtl/>
          <w:lang w:bidi="ar"/>
        </w:rPr>
      </w:pPr>
      <w:r>
        <w:rPr>
          <w:rFonts w:ascii="Sakkal Majalla" w:eastAsia="Times New Roman" w:hAnsi="Sakkal Majalla" w:cs="Sakkal Majalla"/>
          <w:rtl/>
          <w:lang w:bidi="ar"/>
        </w:rPr>
        <w:t>3. الهيكل التنظيمي والمسؤوليات</w:t>
      </w:r>
    </w:p>
    <w:p w14:paraId="5CABDFB4" w14:textId="77777777" w:rsidR="00000000" w:rsidRDefault="00000000">
      <w:pPr>
        <w:pStyle w:val="NormalWeb"/>
        <w:bidi/>
        <w:rPr>
          <w:rFonts w:ascii="Sakkal Majalla" w:hAnsi="Sakkal Majalla" w:cs="Sakkal Majalla"/>
          <w:color w:val="000000"/>
          <w:sz w:val="32"/>
          <w:szCs w:val="32"/>
          <w:rtl/>
          <w:lang w:bidi="ar"/>
        </w:rPr>
      </w:pPr>
      <w:r>
        <w:rPr>
          <w:rFonts w:ascii="Sakkal Majalla" w:hAnsi="Sakkal Majalla" w:cs="Sakkal Majalla"/>
          <w:color w:val="000000"/>
          <w:sz w:val="32"/>
          <w:szCs w:val="32"/>
          <w:rtl/>
          <w:lang w:bidi="ar"/>
        </w:rPr>
        <w:t>تتطلب إدارة السلامة في المشروع تضافر جهود جميع الأطراف. وتتحدد المسؤوليات الرئيسية كالتالي:</w:t>
      </w:r>
    </w:p>
    <w:p w14:paraId="48B1D555" w14:textId="77777777" w:rsidR="00000000" w:rsidRDefault="00000000">
      <w:pPr>
        <w:numPr>
          <w:ilvl w:val="0"/>
          <w:numId w:val="2"/>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مدير المشروع:</w:t>
      </w:r>
      <w:r>
        <w:rPr>
          <w:rFonts w:ascii="Sakkal Majalla" w:eastAsia="Times New Roman" w:hAnsi="Sakkal Majalla" w:cs="Sakkal Majalla"/>
          <w:color w:val="000000"/>
          <w:sz w:val="32"/>
          <w:szCs w:val="32"/>
          <w:rtl/>
          <w:lang w:bidi="ar"/>
        </w:rPr>
        <w:t xml:space="preserve"> يتحمل المسؤولية النهائية عن تنفيذ وتطبيق خطة السلامة في الموقع، ويضمن توفير جميع الموارد المالية ومعدات الوقاية، ويشرف على أداء فريق السلامة ويدعمه في اتخاذ الإجراءات الصارمة ضد المخالفين.</w:t>
      </w:r>
    </w:p>
    <w:p w14:paraId="6951E8A8" w14:textId="77777777" w:rsidR="00000000" w:rsidRDefault="00000000">
      <w:pPr>
        <w:numPr>
          <w:ilvl w:val="0"/>
          <w:numId w:val="2"/>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lastRenderedPageBreak/>
        <w:t>مهندس / ضابط السلامة (</w:t>
      </w:r>
      <w:r>
        <w:rPr>
          <w:rFonts w:ascii="Sakkal Majalla" w:eastAsia="Times New Roman" w:hAnsi="Sakkal Majalla" w:cs="Sakkal Majalla"/>
          <w:b/>
          <w:bCs/>
          <w:color w:val="000000"/>
          <w:sz w:val="32"/>
          <w:szCs w:val="32"/>
          <w:lang w:bidi="ar"/>
        </w:rPr>
        <w:t>HSE Officer</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متواجد بالموقع بشكل دائم. تشمل مهامه إجراء الجولات التفتيشية اليومية، وتحديد المخاطر، والتأكد من استخدام معدات الوقاية الشخصية، وقيادة الاجتماعات التوجيهية، وإعداد تقارير الحوادث والإصابات ورفعها للاستشاري وممثل </w:t>
      </w:r>
      <w:r>
        <w:rPr>
          <w:rFonts w:ascii="Sakkal Majalla" w:eastAsia="Times New Roman" w:hAnsi="Sakkal Majalla" w:cs="Sakkal Majalla"/>
          <w:color w:val="000000"/>
          <w:sz w:val="32"/>
          <w:szCs w:val="32"/>
          <w:lang w:bidi="ar"/>
        </w:rPr>
        <w:t>TBC</w:t>
      </w:r>
      <w:r>
        <w:rPr>
          <w:rFonts w:ascii="Sakkal Majalla" w:eastAsia="Times New Roman" w:hAnsi="Sakkal Majalla" w:cs="Sakkal Majalla"/>
          <w:color w:val="000000"/>
          <w:sz w:val="32"/>
          <w:szCs w:val="32"/>
          <w:rtl/>
          <w:lang w:bidi="ar"/>
        </w:rPr>
        <w:t>.</w:t>
      </w:r>
    </w:p>
    <w:p w14:paraId="06575984" w14:textId="77777777" w:rsidR="00000000" w:rsidRDefault="00000000">
      <w:pPr>
        <w:numPr>
          <w:ilvl w:val="0"/>
          <w:numId w:val="2"/>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مهندسو الموقع والمشرفون (</w:t>
      </w:r>
      <w:r>
        <w:rPr>
          <w:rFonts w:ascii="Sakkal Majalla" w:eastAsia="Times New Roman" w:hAnsi="Sakkal Majalla" w:cs="Sakkal Majalla"/>
          <w:b/>
          <w:bCs/>
          <w:color w:val="000000"/>
          <w:sz w:val="32"/>
          <w:szCs w:val="32"/>
          <w:lang w:bidi="ar"/>
        </w:rPr>
        <w:t>Site Engineers</w:t>
      </w:r>
      <w:r>
        <w:rPr>
          <w:rFonts w:ascii="Sakkal Majalla" w:eastAsia="Times New Roman" w:hAnsi="Sakkal Majalla" w:cs="Sakkal Majalla"/>
          <w:b/>
          <w:bCs/>
          <w:color w:val="000000"/>
          <w:sz w:val="32"/>
          <w:szCs w:val="32"/>
          <w:rtl/>
          <w:lang w:bidi="ar"/>
        </w:rPr>
        <w:t xml:space="preserve"> &amp; </w:t>
      </w:r>
      <w:r>
        <w:rPr>
          <w:rFonts w:ascii="Sakkal Majalla" w:eastAsia="Times New Roman" w:hAnsi="Sakkal Majalla" w:cs="Sakkal Majalla"/>
          <w:b/>
          <w:bCs/>
          <w:color w:val="000000"/>
          <w:sz w:val="32"/>
          <w:szCs w:val="32"/>
          <w:lang w:bidi="ar"/>
        </w:rPr>
        <w:t>Foremen</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مسؤولون عن سلامة العمال التابعين لهم بشكل مباشر. يجب عليهم التنسيق مع ضابط السلامة قبل بدء أي نشاط خطر (مثل صب الخرسانة، أو الأعمال الكهربائية).</w:t>
      </w:r>
    </w:p>
    <w:p w14:paraId="6011C051" w14:textId="77777777" w:rsidR="00000000" w:rsidRDefault="00000000">
      <w:pPr>
        <w:numPr>
          <w:ilvl w:val="0"/>
          <w:numId w:val="2"/>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العاملون (</w:t>
      </w:r>
      <w:r>
        <w:rPr>
          <w:rFonts w:ascii="Sakkal Majalla" w:eastAsia="Times New Roman" w:hAnsi="Sakkal Majalla" w:cs="Sakkal Majalla"/>
          <w:b/>
          <w:bCs/>
          <w:color w:val="000000"/>
          <w:sz w:val="32"/>
          <w:szCs w:val="32"/>
          <w:lang w:bidi="ar"/>
        </w:rPr>
        <w:t>Workers</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الالتزام الكامل بتعليمات السلامة، واستخدام معدات الوقاية، والإبلاغ الفوري عن أي ظروف غير آمنة أو حوادث وشيكة (</w:t>
      </w:r>
      <w:r>
        <w:rPr>
          <w:rFonts w:ascii="Sakkal Majalla" w:eastAsia="Times New Roman" w:hAnsi="Sakkal Majalla" w:cs="Sakkal Majalla"/>
          <w:color w:val="000000"/>
          <w:sz w:val="32"/>
          <w:szCs w:val="32"/>
          <w:lang w:bidi="ar"/>
        </w:rPr>
        <w:t>Near Misses</w:t>
      </w:r>
      <w:r>
        <w:rPr>
          <w:rFonts w:ascii="Sakkal Majalla" w:eastAsia="Times New Roman" w:hAnsi="Sakkal Majalla" w:cs="Sakkal Majalla"/>
          <w:color w:val="000000"/>
          <w:sz w:val="32"/>
          <w:szCs w:val="32"/>
          <w:rtl/>
          <w:lang w:bidi="ar"/>
        </w:rPr>
        <w:t>) للمشرف المباشر.</w:t>
      </w:r>
    </w:p>
    <w:p w14:paraId="240BD971" w14:textId="77777777" w:rsidR="00000000" w:rsidRDefault="00000000">
      <w:pPr>
        <w:pStyle w:val="Heading2"/>
        <w:bidi/>
        <w:rPr>
          <w:rFonts w:ascii="Sakkal Majalla" w:eastAsia="Times New Roman" w:hAnsi="Sakkal Majalla" w:cs="Sakkal Majalla"/>
          <w:rtl/>
          <w:lang w:bidi="ar"/>
        </w:rPr>
      </w:pPr>
      <w:r>
        <w:rPr>
          <w:rFonts w:ascii="Sakkal Majalla" w:eastAsia="Times New Roman" w:hAnsi="Sakkal Majalla" w:cs="Sakkal Majalla"/>
          <w:rtl/>
          <w:lang w:bidi="ar"/>
        </w:rPr>
        <w:t>4. معدات الوقاية الشخصية (</w:t>
      </w:r>
      <w:r>
        <w:rPr>
          <w:rFonts w:ascii="Sakkal Majalla" w:eastAsia="Times New Roman" w:hAnsi="Sakkal Majalla" w:cs="Sakkal Majalla"/>
          <w:lang w:bidi="ar"/>
        </w:rPr>
        <w:t>PPE</w:t>
      </w:r>
      <w:r>
        <w:rPr>
          <w:rFonts w:ascii="Sakkal Majalla" w:eastAsia="Times New Roman" w:hAnsi="Sakkal Majalla" w:cs="Sakkal Majalla"/>
          <w:rtl/>
          <w:lang w:bidi="ar"/>
        </w:rPr>
        <w:t>)</w:t>
      </w:r>
    </w:p>
    <w:p w14:paraId="75A17ABF" w14:textId="77777777" w:rsidR="00000000" w:rsidRDefault="00000000">
      <w:pPr>
        <w:pStyle w:val="NormalWeb"/>
        <w:bidi/>
        <w:rPr>
          <w:rFonts w:ascii="Sakkal Majalla" w:hAnsi="Sakkal Majalla" w:cs="Sakkal Majalla"/>
          <w:color w:val="000000"/>
          <w:sz w:val="32"/>
          <w:szCs w:val="32"/>
          <w:lang w:bidi="ar"/>
        </w:rPr>
      </w:pPr>
      <w:r>
        <w:rPr>
          <w:rFonts w:ascii="Sakkal Majalla" w:hAnsi="Sakkal Majalla" w:cs="Sakkal Majalla"/>
          <w:color w:val="000000"/>
          <w:sz w:val="32"/>
          <w:szCs w:val="32"/>
          <w:rtl/>
          <w:lang w:bidi="ar"/>
        </w:rPr>
        <w:t>يُعد ارتداء معدات الوقاية الشخصية الإلزامية شرطاً أساسياً لدخول موقع مدرسة الرياض لأي شخص (عمال، مهندسين، زوار). وتشمل:</w:t>
      </w:r>
    </w:p>
    <w:p w14:paraId="4EEEE227" w14:textId="77777777" w:rsidR="00000000" w:rsidRDefault="00000000">
      <w:pPr>
        <w:numPr>
          <w:ilvl w:val="0"/>
          <w:numId w:val="3"/>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الخوذة الصلبة (</w:t>
      </w:r>
      <w:r>
        <w:rPr>
          <w:rFonts w:ascii="Sakkal Majalla" w:eastAsia="Times New Roman" w:hAnsi="Sakkal Majalla" w:cs="Sakkal Majalla"/>
          <w:b/>
          <w:bCs/>
          <w:color w:val="000000"/>
          <w:sz w:val="32"/>
          <w:szCs w:val="32"/>
          <w:lang w:bidi="ar"/>
        </w:rPr>
        <w:t>Hard Hat</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لحماية الرأس من تساقط الأشياء.</w:t>
      </w:r>
    </w:p>
    <w:p w14:paraId="3D66DA3E" w14:textId="77777777" w:rsidR="00000000" w:rsidRDefault="00000000">
      <w:pPr>
        <w:numPr>
          <w:ilvl w:val="0"/>
          <w:numId w:val="3"/>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سترة الرؤية العاكسة (</w:t>
      </w:r>
      <w:r>
        <w:rPr>
          <w:rFonts w:ascii="Sakkal Majalla" w:eastAsia="Times New Roman" w:hAnsi="Sakkal Majalla" w:cs="Sakkal Majalla"/>
          <w:b/>
          <w:bCs/>
          <w:color w:val="000000"/>
          <w:sz w:val="32"/>
          <w:szCs w:val="32"/>
          <w:lang w:bidi="ar"/>
        </w:rPr>
        <w:t>High-Visibility Vest</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لضمان رؤية العامل بوضوح وتجنب حوادث الدهس من المعدات الثقيلة.</w:t>
      </w:r>
    </w:p>
    <w:p w14:paraId="2DCF61D4" w14:textId="77777777" w:rsidR="00000000" w:rsidRDefault="00000000">
      <w:pPr>
        <w:numPr>
          <w:ilvl w:val="0"/>
          <w:numId w:val="3"/>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حذاء السلامة المصفح (</w:t>
      </w:r>
      <w:r>
        <w:rPr>
          <w:rFonts w:ascii="Sakkal Majalla" w:eastAsia="Times New Roman" w:hAnsi="Sakkal Majalla" w:cs="Sakkal Majalla"/>
          <w:b/>
          <w:bCs/>
          <w:color w:val="000000"/>
          <w:sz w:val="32"/>
          <w:szCs w:val="32"/>
          <w:lang w:bidi="ar"/>
        </w:rPr>
        <w:t>Safety Shoes</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لحماية القدمين من المسامير وسقوط المواد الثقيلة.</w:t>
      </w:r>
    </w:p>
    <w:p w14:paraId="07E8CBAD" w14:textId="77777777" w:rsidR="00000000" w:rsidRDefault="00000000">
      <w:pPr>
        <w:numPr>
          <w:ilvl w:val="0"/>
          <w:numId w:val="3"/>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معدات إضافية حسب النشاط:</w:t>
      </w:r>
      <w:r>
        <w:rPr>
          <w:rFonts w:ascii="Sakkal Majalla" w:eastAsia="Times New Roman" w:hAnsi="Sakkal Majalla" w:cs="Sakkal Majalla"/>
          <w:color w:val="000000"/>
          <w:sz w:val="32"/>
          <w:szCs w:val="32"/>
          <w:rtl/>
          <w:lang w:bidi="ar"/>
        </w:rPr>
        <w:t xml:space="preserve"> نظارات واقية (أعمال اللحام والجلخ)، قفازات عازلة (للأعمال الكهربائية)، سدادات أذن (في مناطق الضوضاء العالية)، وأقنعة الغبار.</w:t>
      </w:r>
    </w:p>
    <w:p w14:paraId="087B73DF" w14:textId="77777777" w:rsidR="00AE0E16" w:rsidRDefault="00AE0E16">
      <w:pPr>
        <w:pStyle w:val="Heading2"/>
        <w:bidi/>
        <w:rPr>
          <w:rFonts w:ascii="Sakkal Majalla" w:eastAsia="Times New Roman" w:hAnsi="Sakkal Majalla" w:cs="Sakkal Majalla"/>
          <w:rtl/>
          <w:lang w:bidi="ar"/>
        </w:rPr>
      </w:pPr>
    </w:p>
    <w:p w14:paraId="6EEEE9A5" w14:textId="77777777" w:rsidR="00AE0E16" w:rsidRDefault="00AE0E16" w:rsidP="00AE0E16">
      <w:pPr>
        <w:pStyle w:val="Heading2"/>
        <w:bidi/>
        <w:rPr>
          <w:rFonts w:ascii="Sakkal Majalla" w:eastAsia="Times New Roman" w:hAnsi="Sakkal Majalla" w:cs="Sakkal Majalla"/>
          <w:rtl/>
          <w:lang w:bidi="ar"/>
        </w:rPr>
      </w:pPr>
    </w:p>
    <w:p w14:paraId="08DA4E2B" w14:textId="0318F155" w:rsidR="00000000" w:rsidRDefault="00000000" w:rsidP="00AE0E16">
      <w:pPr>
        <w:pStyle w:val="Heading2"/>
        <w:bidi/>
        <w:rPr>
          <w:rFonts w:ascii="Sakkal Majalla" w:eastAsia="Times New Roman" w:hAnsi="Sakkal Majalla" w:cs="Sakkal Majalla"/>
          <w:rtl/>
          <w:lang w:bidi="ar"/>
        </w:rPr>
      </w:pPr>
      <w:r>
        <w:rPr>
          <w:rFonts w:ascii="Sakkal Majalla" w:eastAsia="Times New Roman" w:hAnsi="Sakkal Majalla" w:cs="Sakkal Majalla"/>
          <w:rtl/>
          <w:lang w:bidi="ar"/>
        </w:rPr>
        <w:lastRenderedPageBreak/>
        <w:t>5. تحليل مخاطر العمل (</w:t>
      </w:r>
      <w:r>
        <w:rPr>
          <w:rFonts w:ascii="Sakkal Majalla" w:eastAsia="Times New Roman" w:hAnsi="Sakkal Majalla" w:cs="Sakkal Majalla"/>
          <w:lang w:bidi="ar"/>
        </w:rPr>
        <w:t>Job Safety Analysis - JSA</w:t>
      </w:r>
      <w:r>
        <w:rPr>
          <w:rFonts w:ascii="Sakkal Majalla" w:eastAsia="Times New Roman" w:hAnsi="Sakkal Majalla" w:cs="Sakkal Majalla"/>
          <w:rtl/>
          <w:lang w:bidi="ar"/>
        </w:rPr>
        <w:t>)</w:t>
      </w:r>
    </w:p>
    <w:p w14:paraId="39F58271" w14:textId="77777777" w:rsidR="00000000" w:rsidRDefault="00000000">
      <w:pPr>
        <w:pStyle w:val="NormalWeb"/>
        <w:bidi/>
        <w:rPr>
          <w:rFonts w:ascii="Sakkal Majalla" w:hAnsi="Sakkal Majalla" w:cs="Sakkal Majalla"/>
          <w:color w:val="000000"/>
          <w:sz w:val="32"/>
          <w:szCs w:val="32"/>
          <w:rtl/>
          <w:lang w:bidi="ar"/>
        </w:rPr>
      </w:pPr>
      <w:r>
        <w:rPr>
          <w:rFonts w:ascii="Sakkal Majalla" w:hAnsi="Sakkal Majalla" w:cs="Sakkal Majalla"/>
          <w:color w:val="000000"/>
          <w:sz w:val="32"/>
          <w:szCs w:val="32"/>
          <w:rtl/>
          <w:lang w:bidi="ar"/>
        </w:rPr>
        <w:t>قبل البدء في أي نشاط رئيسي، يتم إعداد تقييم وتصريح عمل (</w:t>
      </w:r>
      <w:r>
        <w:rPr>
          <w:rFonts w:ascii="Sakkal Majalla" w:hAnsi="Sakkal Majalla" w:cs="Sakkal Majalla"/>
          <w:color w:val="000000"/>
          <w:sz w:val="32"/>
          <w:szCs w:val="32"/>
          <w:lang w:bidi="ar"/>
        </w:rPr>
        <w:t>Permit to Work</w:t>
      </w:r>
      <w:r>
        <w:rPr>
          <w:rFonts w:ascii="Sakkal Majalla" w:hAnsi="Sakkal Majalla" w:cs="Sakkal Majalla"/>
          <w:color w:val="000000"/>
          <w:sz w:val="32"/>
          <w:szCs w:val="32"/>
          <w:rtl/>
          <w:lang w:bidi="ar"/>
        </w:rPr>
        <w:t>) يحدد المخاطر المحتملة وطرق الوقاية منها. يوضح الجدول التالي أبرز المخاطر المرتبطة بأعمال مشروع مدرسة الرياض وإجراءات التحكم فيها:</w:t>
      </w:r>
    </w:p>
    <w:tbl>
      <w:tblPr>
        <w:bidiVisual/>
        <w:tblW w:w="5000" w:type="pct"/>
        <w:tblLook w:val="04A0" w:firstRow="1" w:lastRow="0" w:firstColumn="1" w:lastColumn="0" w:noHBand="0" w:noVBand="1"/>
      </w:tblPr>
      <w:tblGrid>
        <w:gridCol w:w="2005"/>
        <w:gridCol w:w="2231"/>
        <w:gridCol w:w="5108"/>
      </w:tblGrid>
      <w:tr w:rsidR="00000000" w14:paraId="07774F46" w14:textId="77777777">
        <w:tc>
          <w:tcPr>
            <w:tcW w:w="0" w:type="auto"/>
            <w:tcBorders>
              <w:top w:val="single" w:sz="6" w:space="0" w:color="000000"/>
              <w:left w:val="single" w:sz="6" w:space="0" w:color="000000"/>
              <w:bottom w:val="single" w:sz="6" w:space="0" w:color="000000"/>
              <w:right w:val="single" w:sz="6" w:space="0" w:color="000000"/>
            </w:tcBorders>
            <w:shd w:val="clear" w:color="auto" w:fill="21618C"/>
            <w:tcMar>
              <w:top w:w="150" w:type="dxa"/>
              <w:left w:w="150" w:type="dxa"/>
              <w:bottom w:w="150" w:type="dxa"/>
              <w:right w:w="150" w:type="dxa"/>
            </w:tcMar>
            <w:vAlign w:val="center"/>
            <w:hideMark/>
          </w:tcPr>
          <w:p w14:paraId="1A99F315" w14:textId="77777777" w:rsidR="00000000" w:rsidRDefault="00000000">
            <w:pPr>
              <w:bidi/>
              <w:spacing w:after="300"/>
              <w:rPr>
                <w:rFonts w:ascii="Sakkal Majalla" w:eastAsia="Times New Roman" w:hAnsi="Sakkal Majalla" w:cs="Sakkal Majalla"/>
                <w:b/>
                <w:bCs/>
                <w:color w:val="FFFFFF"/>
                <w:sz w:val="32"/>
                <w:szCs w:val="32"/>
                <w:rtl/>
              </w:rPr>
            </w:pPr>
            <w:r>
              <w:rPr>
                <w:rFonts w:ascii="Sakkal Majalla" w:eastAsia="Times New Roman" w:hAnsi="Sakkal Majalla" w:cs="Sakkal Majalla"/>
                <w:b/>
                <w:bCs/>
                <w:color w:val="FFFFFF"/>
                <w:sz w:val="32"/>
                <w:szCs w:val="32"/>
                <w:rtl/>
              </w:rPr>
              <w:t>النشاط / العمل</w:t>
            </w:r>
          </w:p>
        </w:tc>
        <w:tc>
          <w:tcPr>
            <w:tcW w:w="0" w:type="auto"/>
            <w:tcBorders>
              <w:top w:val="single" w:sz="6" w:space="0" w:color="000000"/>
              <w:left w:val="single" w:sz="6" w:space="0" w:color="000000"/>
              <w:bottom w:val="single" w:sz="6" w:space="0" w:color="000000"/>
              <w:right w:val="single" w:sz="6" w:space="0" w:color="000000"/>
            </w:tcBorders>
            <w:shd w:val="clear" w:color="auto" w:fill="21618C"/>
            <w:tcMar>
              <w:top w:w="150" w:type="dxa"/>
              <w:left w:w="150" w:type="dxa"/>
              <w:bottom w:w="150" w:type="dxa"/>
              <w:right w:w="150" w:type="dxa"/>
            </w:tcMar>
            <w:vAlign w:val="center"/>
            <w:hideMark/>
          </w:tcPr>
          <w:p w14:paraId="1F0F31CA" w14:textId="77777777" w:rsidR="00000000" w:rsidRDefault="00000000">
            <w:pPr>
              <w:bidi/>
              <w:spacing w:after="300"/>
              <w:rPr>
                <w:rFonts w:ascii="Sakkal Majalla" w:eastAsia="Times New Roman" w:hAnsi="Sakkal Majalla" w:cs="Sakkal Majalla"/>
                <w:b/>
                <w:bCs/>
                <w:color w:val="FFFFFF"/>
                <w:sz w:val="32"/>
                <w:szCs w:val="32"/>
                <w:rtl/>
              </w:rPr>
            </w:pPr>
            <w:r>
              <w:rPr>
                <w:rFonts w:ascii="Sakkal Majalla" w:eastAsia="Times New Roman" w:hAnsi="Sakkal Majalla" w:cs="Sakkal Majalla"/>
                <w:b/>
                <w:bCs/>
                <w:color w:val="FFFFFF"/>
                <w:sz w:val="32"/>
                <w:szCs w:val="32"/>
                <w:rtl/>
              </w:rPr>
              <w:t>المخاطر المحتملة</w:t>
            </w:r>
            <w:r>
              <w:rPr>
                <w:rFonts w:ascii="Sakkal Majalla" w:eastAsia="Times New Roman" w:hAnsi="Sakkal Majalla" w:cs="Sakkal Majalla"/>
                <w:b/>
                <w:bCs/>
                <w:color w:val="FFFFFF"/>
                <w:sz w:val="32"/>
                <w:szCs w:val="32"/>
              </w:rPr>
              <w:t xml:space="preserve"> (Hazards)</w:t>
            </w:r>
          </w:p>
        </w:tc>
        <w:tc>
          <w:tcPr>
            <w:tcW w:w="0" w:type="auto"/>
            <w:tcBorders>
              <w:top w:val="single" w:sz="6" w:space="0" w:color="000000"/>
              <w:left w:val="single" w:sz="6" w:space="0" w:color="000000"/>
              <w:bottom w:val="single" w:sz="6" w:space="0" w:color="000000"/>
              <w:right w:val="single" w:sz="6" w:space="0" w:color="000000"/>
            </w:tcBorders>
            <w:shd w:val="clear" w:color="auto" w:fill="21618C"/>
            <w:tcMar>
              <w:top w:w="150" w:type="dxa"/>
              <w:left w:w="150" w:type="dxa"/>
              <w:bottom w:w="150" w:type="dxa"/>
              <w:right w:w="150" w:type="dxa"/>
            </w:tcMar>
            <w:vAlign w:val="center"/>
            <w:hideMark/>
          </w:tcPr>
          <w:p w14:paraId="24F5DEF6" w14:textId="77777777" w:rsidR="00000000" w:rsidRDefault="00000000">
            <w:pPr>
              <w:bidi/>
              <w:spacing w:after="300"/>
              <w:rPr>
                <w:rFonts w:ascii="Sakkal Majalla" w:eastAsia="Times New Roman" w:hAnsi="Sakkal Majalla" w:cs="Sakkal Majalla"/>
                <w:b/>
                <w:bCs/>
                <w:color w:val="FFFFFF"/>
                <w:sz w:val="32"/>
                <w:szCs w:val="32"/>
              </w:rPr>
            </w:pPr>
            <w:r>
              <w:rPr>
                <w:rFonts w:ascii="Sakkal Majalla" w:eastAsia="Times New Roman" w:hAnsi="Sakkal Majalla" w:cs="Sakkal Majalla"/>
                <w:b/>
                <w:bCs/>
                <w:color w:val="FFFFFF"/>
                <w:sz w:val="32"/>
                <w:szCs w:val="32"/>
                <w:rtl/>
              </w:rPr>
              <w:t>إجراءات التحكم والوقاية</w:t>
            </w:r>
            <w:r>
              <w:rPr>
                <w:rFonts w:ascii="Sakkal Majalla" w:eastAsia="Times New Roman" w:hAnsi="Sakkal Majalla" w:cs="Sakkal Majalla"/>
                <w:b/>
                <w:bCs/>
                <w:color w:val="FFFFFF"/>
                <w:sz w:val="32"/>
                <w:szCs w:val="32"/>
              </w:rPr>
              <w:t xml:space="preserve"> (Control Measures)</w:t>
            </w:r>
          </w:p>
        </w:tc>
      </w:tr>
      <w:tr w:rsidR="00000000" w14:paraId="278B3F56" w14:textId="77777777">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0728E3FC"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الأعمال الكهربائية وتمديد الكابلات</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46BEECD3"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الصعق الكهربائي، حروق، حرائق</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25902FEC"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فصل مصدر التيار</w:t>
            </w:r>
            <w:r>
              <w:rPr>
                <w:rFonts w:ascii="Sakkal Majalla" w:eastAsia="Times New Roman" w:hAnsi="Sakkal Majalla" w:cs="Sakkal Majalla"/>
                <w:color w:val="000000"/>
                <w:sz w:val="32"/>
                <w:szCs w:val="32"/>
              </w:rPr>
              <w:t xml:space="preserve"> (LOTO)</w:t>
            </w:r>
            <w:r>
              <w:rPr>
                <w:rFonts w:ascii="Sakkal Majalla" w:eastAsia="Times New Roman" w:hAnsi="Sakkal Majalla" w:cs="Sakkal Majalla"/>
                <w:color w:val="000000"/>
                <w:sz w:val="32"/>
                <w:szCs w:val="32"/>
                <w:rtl/>
              </w:rPr>
              <w:t>، استخدام أدوات معزولة، فحص الكابلات، قصر العمل على الكهربائيين المعتمدين</w:t>
            </w:r>
            <w:r>
              <w:rPr>
                <w:rFonts w:ascii="Sakkal Majalla" w:eastAsia="Times New Roman" w:hAnsi="Sakkal Majalla" w:cs="Sakkal Majalla"/>
                <w:color w:val="000000"/>
                <w:sz w:val="32"/>
                <w:szCs w:val="32"/>
              </w:rPr>
              <w:t>.</w:t>
            </w:r>
          </w:p>
        </w:tc>
      </w:tr>
      <w:tr w:rsidR="00000000" w14:paraId="75AF245B" w14:textId="77777777">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24098E7A"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العمل على ارتفاعات (السقالات)</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1DAB95B2"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السقوط من علو، سقوط الأشياء على المارة</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5A9A8A0E"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التأكد من تركيب السقالة بواسطة مختصين ببطاقة خضراء</w:t>
            </w:r>
            <w:r>
              <w:rPr>
                <w:rFonts w:ascii="Sakkal Majalla" w:eastAsia="Times New Roman" w:hAnsi="Sakkal Majalla" w:cs="Sakkal Majalla"/>
                <w:color w:val="000000"/>
                <w:sz w:val="32"/>
                <w:szCs w:val="32"/>
              </w:rPr>
              <w:t xml:space="preserve"> (Green Tag)</w:t>
            </w:r>
            <w:r>
              <w:rPr>
                <w:rFonts w:ascii="Sakkal Majalla" w:eastAsia="Times New Roman" w:hAnsi="Sakkal Majalla" w:cs="Sakkal Majalla"/>
                <w:color w:val="000000"/>
                <w:sz w:val="32"/>
                <w:szCs w:val="32"/>
                <w:rtl/>
              </w:rPr>
              <w:t>، ارتداء حزام الأمان المزدوج</w:t>
            </w:r>
            <w:r>
              <w:rPr>
                <w:rFonts w:ascii="Sakkal Majalla" w:eastAsia="Times New Roman" w:hAnsi="Sakkal Majalla" w:cs="Sakkal Majalla"/>
                <w:color w:val="000000"/>
                <w:sz w:val="32"/>
                <w:szCs w:val="32"/>
              </w:rPr>
              <w:t xml:space="preserve"> (Safety Harness)</w:t>
            </w:r>
            <w:r>
              <w:rPr>
                <w:rFonts w:ascii="Sakkal Majalla" w:eastAsia="Times New Roman" w:hAnsi="Sakkal Majalla" w:cs="Sakkal Majalla"/>
                <w:color w:val="000000"/>
                <w:sz w:val="32"/>
                <w:szCs w:val="32"/>
                <w:rtl/>
              </w:rPr>
              <w:t>، وتوفير شبك حماية</w:t>
            </w:r>
            <w:r>
              <w:rPr>
                <w:rFonts w:ascii="Sakkal Majalla" w:eastAsia="Times New Roman" w:hAnsi="Sakkal Majalla" w:cs="Sakkal Majalla"/>
                <w:color w:val="000000"/>
                <w:sz w:val="32"/>
                <w:szCs w:val="32"/>
              </w:rPr>
              <w:t>.</w:t>
            </w:r>
          </w:p>
        </w:tc>
      </w:tr>
      <w:tr w:rsidR="00000000" w14:paraId="473D0D59" w14:textId="77777777">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5B12BF21"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أعمال الرفع والمعدات الثقيلة</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793B296E"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انقلاب الرافعة، دهس، سقوط الأحمال</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6DB155FF"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فحص شهادة الرافعة والمشغل</w:t>
            </w:r>
            <w:r>
              <w:rPr>
                <w:rFonts w:ascii="Sakkal Majalla" w:eastAsia="Times New Roman" w:hAnsi="Sakkal Majalla" w:cs="Sakkal Majalla"/>
                <w:color w:val="000000"/>
                <w:sz w:val="32"/>
                <w:szCs w:val="32"/>
              </w:rPr>
              <w:t xml:space="preserve"> (Third Party)</w:t>
            </w:r>
            <w:r>
              <w:rPr>
                <w:rFonts w:ascii="Sakkal Majalla" w:eastAsia="Times New Roman" w:hAnsi="Sakkal Majalla" w:cs="Sakkal Majalla"/>
                <w:color w:val="000000"/>
                <w:sz w:val="32"/>
                <w:szCs w:val="32"/>
                <w:rtl/>
              </w:rPr>
              <w:t>، عزل منطقة الرفع بشريط تحذيري، وتواجد موجه إشارات</w:t>
            </w:r>
            <w:r>
              <w:rPr>
                <w:rFonts w:ascii="Sakkal Majalla" w:eastAsia="Times New Roman" w:hAnsi="Sakkal Majalla" w:cs="Sakkal Majalla"/>
                <w:color w:val="000000"/>
                <w:sz w:val="32"/>
                <w:szCs w:val="32"/>
              </w:rPr>
              <w:t xml:space="preserve"> (Rigger).</w:t>
            </w:r>
          </w:p>
        </w:tc>
      </w:tr>
      <w:tr w:rsidR="00000000" w14:paraId="4F82CEC5" w14:textId="77777777">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0C35F6F6"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الأعمال في الأماكن المغلقة والخزانات</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0D4FF6DD"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نقص الأكسجين، استنشاق غازات سامة</w:t>
            </w:r>
          </w:p>
        </w:tc>
        <w:tc>
          <w:tcPr>
            <w:tcW w:w="0" w:type="auto"/>
            <w:tcBorders>
              <w:top w:val="single" w:sz="6" w:space="0" w:color="000000"/>
              <w:left w:val="single" w:sz="6" w:space="0" w:color="000000"/>
              <w:bottom w:val="single" w:sz="6" w:space="0" w:color="000000"/>
              <w:right w:val="single" w:sz="6" w:space="0" w:color="000000"/>
            </w:tcBorders>
            <w:tcMar>
              <w:top w:w="150" w:type="dxa"/>
              <w:left w:w="150" w:type="dxa"/>
              <w:bottom w:w="150" w:type="dxa"/>
              <w:right w:w="150" w:type="dxa"/>
            </w:tcMar>
            <w:vAlign w:val="center"/>
            <w:hideMark/>
          </w:tcPr>
          <w:p w14:paraId="4FBE384D" w14:textId="77777777" w:rsidR="00000000" w:rsidRDefault="00000000">
            <w:pPr>
              <w:bidi/>
              <w:spacing w:after="300"/>
              <w:rPr>
                <w:rFonts w:ascii="Sakkal Majalla" w:eastAsia="Times New Roman" w:hAnsi="Sakkal Majalla" w:cs="Sakkal Majalla"/>
                <w:color w:val="000000"/>
                <w:sz w:val="32"/>
                <w:szCs w:val="32"/>
              </w:rPr>
            </w:pPr>
            <w:r>
              <w:rPr>
                <w:rFonts w:ascii="Sakkal Majalla" w:eastAsia="Times New Roman" w:hAnsi="Sakkal Majalla" w:cs="Sakkal Majalla"/>
                <w:color w:val="000000"/>
                <w:sz w:val="32"/>
                <w:szCs w:val="32"/>
                <w:rtl/>
              </w:rPr>
              <w:t>إصدار تصريح عمل للأماكن المغلقة، تهوية المكان جيداً، قياس نسبة الغازات قبل الدخول، وتوفير مراقب بالخارج</w:t>
            </w:r>
            <w:r>
              <w:rPr>
                <w:rFonts w:ascii="Sakkal Majalla" w:eastAsia="Times New Roman" w:hAnsi="Sakkal Majalla" w:cs="Sakkal Majalla"/>
                <w:color w:val="000000"/>
                <w:sz w:val="32"/>
                <w:szCs w:val="32"/>
              </w:rPr>
              <w:t>.</w:t>
            </w:r>
          </w:p>
        </w:tc>
      </w:tr>
    </w:tbl>
    <w:p w14:paraId="68432B83" w14:textId="77777777" w:rsidR="00000000" w:rsidRDefault="00000000">
      <w:pPr>
        <w:pStyle w:val="Heading2"/>
        <w:bidi/>
        <w:jc w:val="right"/>
        <w:rPr>
          <w:rFonts w:ascii="Sakkal Majalla" w:eastAsia="Times New Roman" w:hAnsi="Sakkal Majalla" w:cs="Sakkal Majalla"/>
          <w:lang w:bidi="ar"/>
        </w:rPr>
      </w:pPr>
    </w:p>
    <w:p w14:paraId="73E93985" w14:textId="77777777" w:rsidR="00000000" w:rsidRDefault="00000000">
      <w:pPr>
        <w:pStyle w:val="Heading2"/>
        <w:bidi/>
        <w:rPr>
          <w:rFonts w:ascii="Sakkal Majalla" w:eastAsia="Times New Roman" w:hAnsi="Sakkal Majalla" w:cs="Sakkal Majalla"/>
          <w:rtl/>
          <w:lang w:bidi="ar"/>
        </w:rPr>
      </w:pPr>
      <w:r>
        <w:rPr>
          <w:rFonts w:ascii="Sakkal Majalla" w:eastAsia="Times New Roman" w:hAnsi="Sakkal Majalla" w:cs="Sakkal Majalla"/>
          <w:rtl/>
          <w:lang w:bidi="ar"/>
        </w:rPr>
        <w:lastRenderedPageBreak/>
        <w:t>6. الاستجابة للطوارئ والإخلاء</w:t>
      </w:r>
    </w:p>
    <w:p w14:paraId="5550A9F6" w14:textId="77777777" w:rsidR="00000000" w:rsidRDefault="00000000">
      <w:pPr>
        <w:pStyle w:val="NormalWeb"/>
        <w:bidi/>
        <w:rPr>
          <w:rFonts w:ascii="Sakkal Majalla" w:hAnsi="Sakkal Majalla" w:cs="Sakkal Majalla"/>
          <w:color w:val="000000"/>
          <w:sz w:val="32"/>
          <w:szCs w:val="32"/>
          <w:rtl/>
          <w:lang w:bidi="ar"/>
        </w:rPr>
      </w:pPr>
      <w:r>
        <w:rPr>
          <w:rFonts w:ascii="Sakkal Majalla" w:hAnsi="Sakkal Majalla" w:cs="Sakkal Majalla"/>
          <w:color w:val="000000"/>
          <w:sz w:val="32"/>
          <w:szCs w:val="32"/>
          <w:rtl/>
          <w:lang w:bidi="ar"/>
        </w:rPr>
        <w:t>لضمان الاستعداد الأمثل لأي طارئ، تعتمد خطة الاستجابة على العناصر التالية:</w:t>
      </w:r>
    </w:p>
    <w:p w14:paraId="12952BF2" w14:textId="77777777" w:rsidR="00000000" w:rsidRDefault="00000000">
      <w:pPr>
        <w:numPr>
          <w:ilvl w:val="0"/>
          <w:numId w:val="4"/>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نقاط التجمع (</w:t>
      </w:r>
      <w:r>
        <w:rPr>
          <w:rFonts w:ascii="Sakkal Majalla" w:eastAsia="Times New Roman" w:hAnsi="Sakkal Majalla" w:cs="Sakkal Majalla"/>
          <w:b/>
          <w:bCs/>
          <w:color w:val="000000"/>
          <w:sz w:val="32"/>
          <w:szCs w:val="32"/>
          <w:lang w:bidi="ar"/>
        </w:rPr>
        <w:t>Assembly Points</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تم تحديد وتجهيز مناطق آمنة خارج المبنى مزودة بلوحات إرشادية واضحة ليجتمع فيها العمال عند سماع إنذار الإخلاء.</w:t>
      </w:r>
    </w:p>
    <w:p w14:paraId="7FC393C4" w14:textId="77777777" w:rsidR="00000000" w:rsidRDefault="00000000">
      <w:pPr>
        <w:numPr>
          <w:ilvl w:val="0"/>
          <w:numId w:val="4"/>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مكافحة الحرائق:</w:t>
      </w:r>
      <w:r>
        <w:rPr>
          <w:rFonts w:ascii="Sakkal Majalla" w:eastAsia="Times New Roman" w:hAnsi="Sakkal Majalla" w:cs="Sakkal Majalla"/>
          <w:color w:val="000000"/>
          <w:sz w:val="32"/>
          <w:szCs w:val="32"/>
          <w:rtl/>
          <w:lang w:bidi="ar"/>
        </w:rPr>
        <w:t xml:space="preserve"> توفير طفايات حريق يدوية (ثاني أكسيد الكربون والبودرة الجافة) موزعة في مناطق العمل الاستراتيجية مثل غرف الكهرباء ومخازن المواد الكيميائية.</w:t>
      </w:r>
    </w:p>
    <w:p w14:paraId="0D08B088" w14:textId="77777777" w:rsidR="00000000" w:rsidRDefault="00000000">
      <w:pPr>
        <w:numPr>
          <w:ilvl w:val="0"/>
          <w:numId w:val="4"/>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الإسعافات الأولية:</w:t>
      </w:r>
      <w:r>
        <w:rPr>
          <w:rFonts w:ascii="Sakkal Majalla" w:eastAsia="Times New Roman" w:hAnsi="Sakkal Majalla" w:cs="Sakkal Majalla"/>
          <w:color w:val="000000"/>
          <w:sz w:val="32"/>
          <w:szCs w:val="32"/>
          <w:rtl/>
          <w:lang w:bidi="ar"/>
        </w:rPr>
        <w:t xml:space="preserve"> تجهيز الموقع بصناديق إسعافات أولية متكاملة وتكليف أفراد مدربين للتعامل مع الإصابات الطفيفة.</w:t>
      </w:r>
    </w:p>
    <w:p w14:paraId="2168FB4B" w14:textId="77777777" w:rsidR="00000000" w:rsidRDefault="00000000">
      <w:pPr>
        <w:numPr>
          <w:ilvl w:val="0"/>
          <w:numId w:val="4"/>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آلية الطوارئ:</w:t>
      </w:r>
      <w:r>
        <w:rPr>
          <w:rFonts w:ascii="Sakkal Majalla" w:eastAsia="Times New Roman" w:hAnsi="Sakkal Majalla" w:cs="Sakkal Majalla"/>
          <w:color w:val="000000"/>
          <w:sz w:val="32"/>
          <w:szCs w:val="32"/>
          <w:rtl/>
          <w:lang w:bidi="ar"/>
        </w:rPr>
        <w:t xml:space="preserve"> عند وقوع حادث خطير أو حريق، يتم إيقاف جميع الأعمال، فصل التيار الكهربائي عن الموقع، توجيه العمال بهدوء إلى نقاط التجمع، والاتصال الفوري بالدفاع المدني (998) أو الهلال الأحمر (997). يتم لاحقاً رفع تقرير الحادث للجهات المعنية في </w:t>
      </w:r>
      <w:r>
        <w:rPr>
          <w:rFonts w:ascii="Sakkal Majalla" w:eastAsia="Times New Roman" w:hAnsi="Sakkal Majalla" w:cs="Sakkal Majalla"/>
          <w:color w:val="000000"/>
          <w:sz w:val="32"/>
          <w:szCs w:val="32"/>
          <w:lang w:bidi="ar"/>
        </w:rPr>
        <w:t>TBC</w:t>
      </w:r>
      <w:r>
        <w:rPr>
          <w:rFonts w:ascii="Sakkal Majalla" w:eastAsia="Times New Roman" w:hAnsi="Sakkal Majalla" w:cs="Sakkal Majalla"/>
          <w:color w:val="000000"/>
          <w:sz w:val="32"/>
          <w:szCs w:val="32"/>
          <w:rtl/>
          <w:lang w:bidi="ar"/>
        </w:rPr>
        <w:t>.</w:t>
      </w:r>
    </w:p>
    <w:p w14:paraId="537D3454" w14:textId="77777777" w:rsidR="00000000" w:rsidRDefault="00000000">
      <w:pPr>
        <w:pStyle w:val="Heading2"/>
        <w:bidi/>
        <w:rPr>
          <w:rFonts w:ascii="Sakkal Majalla" w:eastAsia="Times New Roman" w:hAnsi="Sakkal Majalla" w:cs="Sakkal Majalla"/>
          <w:rtl/>
          <w:lang w:bidi="ar"/>
        </w:rPr>
      </w:pPr>
      <w:r>
        <w:rPr>
          <w:rFonts w:ascii="Sakkal Majalla" w:eastAsia="Times New Roman" w:hAnsi="Sakkal Majalla" w:cs="Sakkal Majalla"/>
          <w:rtl/>
          <w:lang w:bidi="ar"/>
        </w:rPr>
        <w:t>7. التدريب والتفتيش والاجتماعات الدورية</w:t>
      </w:r>
    </w:p>
    <w:p w14:paraId="054D4A51" w14:textId="77777777" w:rsidR="00000000" w:rsidRDefault="00000000">
      <w:pPr>
        <w:pStyle w:val="NormalWeb"/>
        <w:bidi/>
        <w:rPr>
          <w:rFonts w:ascii="Sakkal Majalla" w:hAnsi="Sakkal Majalla" w:cs="Sakkal Majalla"/>
          <w:color w:val="000000"/>
          <w:sz w:val="32"/>
          <w:szCs w:val="32"/>
          <w:rtl/>
          <w:lang w:bidi="ar"/>
        </w:rPr>
      </w:pPr>
      <w:r>
        <w:rPr>
          <w:rFonts w:ascii="Sakkal Majalla" w:hAnsi="Sakkal Majalla" w:cs="Sakkal Majalla"/>
          <w:color w:val="000000"/>
          <w:sz w:val="32"/>
          <w:szCs w:val="32"/>
          <w:rtl/>
          <w:lang w:bidi="ar"/>
        </w:rPr>
        <w:t>الوقاية تبدأ بالتوعية المستمرة. لذلك يتم تطبيق برنامج تدريبي يشمل:</w:t>
      </w:r>
    </w:p>
    <w:p w14:paraId="0128CA10" w14:textId="77777777" w:rsidR="00000000" w:rsidRDefault="00000000">
      <w:pPr>
        <w:numPr>
          <w:ilvl w:val="0"/>
          <w:numId w:val="5"/>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الاجتماع التوجيهي (</w:t>
      </w:r>
      <w:r>
        <w:rPr>
          <w:rFonts w:ascii="Sakkal Majalla" w:eastAsia="Times New Roman" w:hAnsi="Sakkal Majalla" w:cs="Sakkal Majalla"/>
          <w:b/>
          <w:bCs/>
          <w:color w:val="000000"/>
          <w:sz w:val="32"/>
          <w:szCs w:val="32"/>
          <w:lang w:bidi="ar"/>
        </w:rPr>
        <w:t>Induction Training</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يخضع له أي عامل أو مقاول من الباطن قبل السماح له بالدخول للعمل بالمشروع لتعريفه بالمخاطر وطرق الإخلاء.</w:t>
      </w:r>
    </w:p>
    <w:p w14:paraId="14DC89FA" w14:textId="77777777" w:rsidR="00000000" w:rsidRDefault="00000000">
      <w:pPr>
        <w:numPr>
          <w:ilvl w:val="0"/>
          <w:numId w:val="5"/>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اجتماعات السلامة الأسبوعية (</w:t>
      </w:r>
      <w:r>
        <w:rPr>
          <w:rFonts w:ascii="Sakkal Majalla" w:eastAsia="Times New Roman" w:hAnsi="Sakkal Majalla" w:cs="Sakkal Majalla"/>
          <w:b/>
          <w:bCs/>
          <w:color w:val="000000"/>
          <w:sz w:val="32"/>
          <w:szCs w:val="32"/>
          <w:lang w:bidi="ar"/>
        </w:rPr>
        <w:t>Toolbox Talks</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اجتماعات قصيرة مدتها 10-15 دقيقة تعقد بداية الأسبوع لمناقشة موضوع أمني محدد يتعلق بأنشطة الأسبوع (مثل سلامة السقالات أو الحر الشديد).</w:t>
      </w:r>
    </w:p>
    <w:p w14:paraId="6BA5FE35" w14:textId="77777777" w:rsidR="006628C6" w:rsidRDefault="00000000">
      <w:pPr>
        <w:numPr>
          <w:ilvl w:val="0"/>
          <w:numId w:val="5"/>
        </w:numPr>
        <w:bidi/>
        <w:spacing w:before="100" w:beforeAutospacing="1" w:after="120"/>
        <w:ind w:left="1440"/>
        <w:jc w:val="both"/>
        <w:rPr>
          <w:rFonts w:ascii="Sakkal Majalla" w:eastAsia="Times New Roman" w:hAnsi="Sakkal Majalla" w:cs="Sakkal Majalla"/>
          <w:color w:val="000000"/>
          <w:sz w:val="32"/>
          <w:szCs w:val="32"/>
          <w:rtl/>
          <w:lang w:bidi="ar"/>
        </w:rPr>
      </w:pPr>
      <w:r>
        <w:rPr>
          <w:rFonts w:ascii="Sakkal Majalla" w:eastAsia="Times New Roman" w:hAnsi="Sakkal Majalla" w:cs="Sakkal Majalla"/>
          <w:b/>
          <w:bCs/>
          <w:color w:val="000000"/>
          <w:sz w:val="32"/>
          <w:szCs w:val="32"/>
          <w:rtl/>
          <w:lang w:bidi="ar"/>
        </w:rPr>
        <w:t>التفتيش اليومي (</w:t>
      </w:r>
      <w:r>
        <w:rPr>
          <w:rFonts w:ascii="Sakkal Majalla" w:eastAsia="Times New Roman" w:hAnsi="Sakkal Majalla" w:cs="Sakkal Majalla"/>
          <w:b/>
          <w:bCs/>
          <w:color w:val="000000"/>
          <w:sz w:val="32"/>
          <w:szCs w:val="32"/>
          <w:lang w:bidi="ar"/>
        </w:rPr>
        <w:t>Daily Inspections</w:t>
      </w:r>
      <w:r>
        <w:rPr>
          <w:rFonts w:ascii="Sakkal Majalla" w:eastAsia="Times New Roman" w:hAnsi="Sakkal Majalla" w:cs="Sakkal Majalla"/>
          <w:b/>
          <w:bCs/>
          <w:color w:val="000000"/>
          <w:sz w:val="32"/>
          <w:szCs w:val="32"/>
          <w:rtl/>
          <w:lang w:bidi="ar"/>
        </w:rPr>
        <w:t>):</w:t>
      </w:r>
      <w:r>
        <w:rPr>
          <w:rFonts w:ascii="Sakkal Majalla" w:eastAsia="Times New Roman" w:hAnsi="Sakkal Majalla" w:cs="Sakkal Majalla"/>
          <w:color w:val="000000"/>
          <w:sz w:val="32"/>
          <w:szCs w:val="32"/>
          <w:rtl/>
          <w:lang w:bidi="ar"/>
        </w:rPr>
        <w:t xml:space="preserve"> جولات يدوية يقوم بها مهندس السلامة لضبط أي مخالفات وتصحيحها في نفس اللحظة (</w:t>
      </w:r>
      <w:r>
        <w:rPr>
          <w:rFonts w:ascii="Sakkal Majalla" w:eastAsia="Times New Roman" w:hAnsi="Sakkal Majalla" w:cs="Sakkal Majalla"/>
          <w:color w:val="000000"/>
          <w:sz w:val="32"/>
          <w:szCs w:val="32"/>
          <w:lang w:bidi="ar"/>
        </w:rPr>
        <w:t>On-spot correction</w:t>
      </w:r>
      <w:r>
        <w:rPr>
          <w:rFonts w:ascii="Sakkal Majalla" w:eastAsia="Times New Roman" w:hAnsi="Sakkal Majalla" w:cs="Sakkal Majalla"/>
          <w:color w:val="000000"/>
          <w:sz w:val="32"/>
          <w:szCs w:val="32"/>
          <w:rtl/>
          <w:lang w:bidi="ar"/>
        </w:rPr>
        <w:t>).</w:t>
      </w:r>
    </w:p>
    <w:sectPr w:rsidR="006628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97AAB"/>
    <w:multiLevelType w:val="multilevel"/>
    <w:tmpl w:val="A18AC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E47D9"/>
    <w:multiLevelType w:val="multilevel"/>
    <w:tmpl w:val="3CD2A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7013F"/>
    <w:multiLevelType w:val="multilevel"/>
    <w:tmpl w:val="EB640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043FC8"/>
    <w:multiLevelType w:val="multilevel"/>
    <w:tmpl w:val="5C967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396FC2"/>
    <w:multiLevelType w:val="multilevel"/>
    <w:tmpl w:val="5BFEA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75956674">
    <w:abstractNumId w:val="2"/>
    <w:lvlOverride w:ilvl="0"/>
    <w:lvlOverride w:ilvl="1"/>
    <w:lvlOverride w:ilvl="2"/>
    <w:lvlOverride w:ilvl="3"/>
    <w:lvlOverride w:ilvl="4"/>
    <w:lvlOverride w:ilvl="5"/>
    <w:lvlOverride w:ilvl="6"/>
    <w:lvlOverride w:ilvl="7"/>
    <w:lvlOverride w:ilvl="8"/>
  </w:num>
  <w:num w:numId="2" w16cid:durableId="1265261474">
    <w:abstractNumId w:val="0"/>
    <w:lvlOverride w:ilvl="0"/>
    <w:lvlOverride w:ilvl="1"/>
    <w:lvlOverride w:ilvl="2"/>
    <w:lvlOverride w:ilvl="3"/>
    <w:lvlOverride w:ilvl="4"/>
    <w:lvlOverride w:ilvl="5"/>
    <w:lvlOverride w:ilvl="6"/>
    <w:lvlOverride w:ilvl="7"/>
    <w:lvlOverride w:ilvl="8"/>
  </w:num>
  <w:num w:numId="3" w16cid:durableId="193540705">
    <w:abstractNumId w:val="4"/>
    <w:lvlOverride w:ilvl="0"/>
    <w:lvlOverride w:ilvl="1"/>
    <w:lvlOverride w:ilvl="2"/>
    <w:lvlOverride w:ilvl="3"/>
    <w:lvlOverride w:ilvl="4"/>
    <w:lvlOverride w:ilvl="5"/>
    <w:lvlOverride w:ilvl="6"/>
    <w:lvlOverride w:ilvl="7"/>
    <w:lvlOverride w:ilvl="8"/>
  </w:num>
  <w:num w:numId="4" w16cid:durableId="2143696102">
    <w:abstractNumId w:val="1"/>
    <w:lvlOverride w:ilvl="0"/>
    <w:lvlOverride w:ilvl="1"/>
    <w:lvlOverride w:ilvl="2"/>
    <w:lvlOverride w:ilvl="3"/>
    <w:lvlOverride w:ilvl="4"/>
    <w:lvlOverride w:ilvl="5"/>
    <w:lvlOverride w:ilvl="6"/>
    <w:lvlOverride w:ilvl="7"/>
    <w:lvlOverride w:ilvl="8"/>
  </w:num>
  <w:num w:numId="5" w16cid:durableId="1175075348">
    <w:abstractNumId w:val="3"/>
    <w:lvlOverride w:ilvl="0"/>
    <w:lvlOverride w:ilvl="1"/>
    <w:lvlOverride w:ilvl="2"/>
    <w:lvlOverride w:ilvl="3"/>
    <w:lvlOverride w:ilvl="4"/>
    <w:lvlOverride w:ilvl="5"/>
    <w:lvlOverride w:ilvl="6"/>
    <w:lvlOverride w:ilvl="7"/>
    <w:lvlOverride w:ilv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D11B8"/>
    <w:rsid w:val="000D11B8"/>
    <w:rsid w:val="00142465"/>
    <w:rsid w:val="006628C6"/>
    <w:rsid w:val="008C2805"/>
    <w:rsid w:val="00A513B2"/>
    <w:rsid w:val="00AE0E16"/>
    <w:rsid w:val="00E42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54E6C0"/>
  <w15:chartTrackingRefBased/>
  <w15:docId w15:val="{4E7875E9-0535-4A73-8473-31E92AB3D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8" w:space="8" w:color="1A5276"/>
      </w:pBdr>
      <w:spacing w:before="100" w:beforeAutospacing="1" w:after="450"/>
      <w:jc w:val="center"/>
      <w:outlineLvl w:val="0"/>
    </w:pPr>
    <w:rPr>
      <w:b/>
      <w:bCs/>
      <w:color w:val="1A5276"/>
      <w:kern w:val="36"/>
      <w:sz w:val="48"/>
      <w:szCs w:val="48"/>
    </w:rPr>
  </w:style>
  <w:style w:type="paragraph" w:styleId="Heading2">
    <w:name w:val="heading 2"/>
    <w:basedOn w:val="Normal"/>
    <w:link w:val="Heading2Char"/>
    <w:uiPriority w:val="9"/>
    <w:qFormat/>
    <w:pPr>
      <w:pBdr>
        <w:bottom w:val="single" w:sz="6" w:space="4" w:color="CCCCCC"/>
      </w:pBdr>
      <w:spacing w:before="450" w:after="100" w:afterAutospacing="1"/>
      <w:outlineLvl w:val="1"/>
    </w:pPr>
    <w:rPr>
      <w:b/>
      <w:bCs/>
      <w:color w:val="21618C"/>
      <w:sz w:val="36"/>
      <w:szCs w:val="36"/>
    </w:rPr>
  </w:style>
  <w:style w:type="paragraph" w:styleId="Heading3">
    <w:name w:val="heading 3"/>
    <w:basedOn w:val="Normal"/>
    <w:link w:val="Heading3Char"/>
    <w:uiPriority w:val="9"/>
    <w:qFormat/>
    <w:pPr>
      <w:spacing w:before="300" w:after="100" w:afterAutospacing="1"/>
      <w:outlineLvl w:val="2"/>
    </w:pPr>
    <w:rPr>
      <w:b/>
      <w:bCs/>
      <w:color w:val="2E86C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heme="majorBidi" w:hint="default"/>
      <w:color w:val="2F5496" w:themeColor="accent1" w:themeShade="BF"/>
      <w:sz w:val="40"/>
      <w:szCs w:val="40"/>
    </w:rPr>
  </w:style>
  <w:style w:type="character" w:customStyle="1" w:styleId="Heading2Char">
    <w:name w:val="Heading 2 Char"/>
    <w:basedOn w:val="DefaultParagraphFont"/>
    <w:link w:val="Heading2"/>
    <w:uiPriority w:val="9"/>
    <w:locked/>
    <w:rPr>
      <w:rFonts w:asciiTheme="majorHAnsi" w:eastAsiaTheme="majorEastAsia" w:hAnsiTheme="majorHAnsi" w:cstheme="majorBidi" w:hint="default"/>
      <w:color w:val="2F5496" w:themeColor="accent1" w:themeShade="BF"/>
      <w:sz w:val="32"/>
      <w:szCs w:val="32"/>
    </w:rPr>
  </w:style>
  <w:style w:type="character" w:customStyle="1" w:styleId="Heading3Char">
    <w:name w:val="Heading 3 Char"/>
    <w:basedOn w:val="DefaultParagraphFont"/>
    <w:link w:val="Heading3"/>
    <w:uiPriority w:val="9"/>
    <w:semiHidden/>
    <w:locked/>
    <w:rPr>
      <w:rFonts w:asciiTheme="minorHAnsi" w:eastAsiaTheme="majorEastAsia" w:hAnsiTheme="minorHAnsi" w:cstheme="majorBidi" w:hint="default"/>
      <w:color w:val="2F5496" w:themeColor="accent1" w:themeShade="BF"/>
      <w:sz w:val="28"/>
      <w:szCs w:val="28"/>
    </w:rPr>
  </w:style>
  <w:style w:type="paragraph" w:customStyle="1" w:styleId="msonormal0">
    <w:name w:val="msonormal"/>
    <w:basedOn w:val="Normal"/>
    <w:uiPriority w:val="99"/>
    <w:semiHidden/>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cover-page">
    <w:name w:val="cover-page"/>
    <w:basedOn w:val="Normal"/>
    <w:uiPriority w:val="99"/>
    <w:semiHidden/>
    <w:pPr>
      <w:spacing w:before="1500" w:after="120"/>
      <w:jc w:val="center"/>
    </w:pPr>
  </w:style>
  <w:style w:type="paragraph" w:customStyle="1" w:styleId="cover-title">
    <w:name w:val="cover-title"/>
    <w:basedOn w:val="Normal"/>
    <w:uiPriority w:val="99"/>
    <w:semiHidden/>
    <w:pPr>
      <w:spacing w:before="100" w:beforeAutospacing="1" w:after="750"/>
      <w:jc w:val="both"/>
    </w:pPr>
    <w:rPr>
      <w:b/>
      <w:bCs/>
      <w:color w:val="1A5276"/>
      <w:sz w:val="64"/>
      <w:szCs w:val="64"/>
    </w:rPr>
  </w:style>
  <w:style w:type="paragraph" w:customStyle="1" w:styleId="info-table">
    <w:name w:val="info-table"/>
    <w:basedOn w:val="Normal"/>
    <w:uiPriority w:val="99"/>
    <w:semiHidden/>
    <w:pPr>
      <w:jc w:val="both"/>
    </w:pPr>
    <w:rPr>
      <w:sz w:val="36"/>
      <w:szCs w:val="36"/>
    </w:rPr>
  </w:style>
  <w:style w:type="paragraph" w:customStyle="1" w:styleId="page-break">
    <w:name w:val="page-break"/>
    <w:basedOn w:val="Normal"/>
    <w:uiPriority w:val="99"/>
    <w:semiHidden/>
    <w:pPr>
      <w:pageBreakBefore/>
      <w:spacing w:before="100" w:beforeAutospacing="1" w:after="12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80772">
      <w:marLeft w:val="0"/>
      <w:marRight w:val="0"/>
      <w:marTop w:val="1500"/>
      <w:marBottom w:val="0"/>
      <w:divBdr>
        <w:top w:val="none" w:sz="0" w:space="0" w:color="auto"/>
        <w:left w:val="none" w:sz="0" w:space="0" w:color="auto"/>
        <w:bottom w:val="none" w:sz="0" w:space="0" w:color="auto"/>
        <w:right w:val="none" w:sz="0" w:space="0" w:color="auto"/>
      </w:divBdr>
      <w:divsChild>
        <w:div w:id="1583445364">
          <w:marLeft w:val="0"/>
          <w:marRight w:val="0"/>
          <w:marTop w:val="0"/>
          <w:marBottom w:val="75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800</Words>
  <Characters>4566</Characters>
  <Application>Microsoft Office Word</Application>
  <DocSecurity>0</DocSecurity>
  <Lines>38</Lines>
  <Paragraphs>10</Paragraphs>
  <ScaleCrop>false</ScaleCrop>
  <Company/>
  <LinksUpToDate>false</LinksUpToDate>
  <CharactersWithSpaces>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alkateb</dc:creator>
  <cp:keywords/>
  <dc:description/>
  <cp:lastModifiedBy>Ibrahim alkateb</cp:lastModifiedBy>
  <cp:revision>3</cp:revision>
  <cp:lastPrinted>2026-08-09T11:58:00Z</cp:lastPrinted>
  <dcterms:created xsi:type="dcterms:W3CDTF">2026-08-09T11:58:00Z</dcterms:created>
  <dcterms:modified xsi:type="dcterms:W3CDTF">2026-08-09T11:59:00Z</dcterms:modified>
</cp:coreProperties>
</file>