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lang w:bidi="tr-TR" w:val="tr-TR"/>
        </w:rPr>
        <w:drawing>
          <wp:inline xmlns:wp="http://schemas.openxmlformats.org/drawingml/2006/wordprocessingDrawing"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="http://schemas.openxmlformats.org/wordprocessingml/2006/main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lang w:bidi="tr-TR" w:val="tr-TR"/>
        </w:rPr>
        <w:t xml:space="preserve">Arkadaş Bitkiler Projesi </w:t>
      </w:r>
    </w:p>
    <w:p xmlns:w="http://schemas.openxmlformats.org/wordprocessingml/2006/main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lang w:bidi="tr-TR" w:val="tr-TR"/>
        </w:rPr>
        <w:t xml:space="preserve">Operasyon ve Eğitim Planı</w:t>
      </w:r>
    </w:p>
    <w:p xmlns:w="http://schemas.openxmlformats.org/wordprocessingml/2006/main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sz w:val="30"/>
          <w:b/>
          <w:color w:val="434343"/>
          <w:lang w:bidi="tr-TR" w:val="tr-TR"/>
        </w:rPr>
        <w:t xml:space="preserve">15 Şubat</w:t>
      </w:r>
      <w:r>
        <w:rPr>
          <w:sz w:val="24"/>
          <w:color w:val="434343"/>
          <w:lang w:bidi="tr-TR" w:val="tr-TR"/>
        </w:rPr>
        <w:t xml:space="preserve">  </w:t>
      </w:r>
    </w:p>
    <w:p xmlns:w="http://schemas.openxmlformats.org/wordprocessingml/2006/main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xmlns:w="http://schemas.openxmlformats.org/wordprocessingml/2006/main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  <w:lang w:bidi="tr-TR" w:val="tr-TR"/>
        </w:rPr>
        <w:t xml:space="preserve">Belge Durumu: </w:t>
      </w:r>
      <w:r>
        <w:rPr>
          <w:b/>
          <w:u w:val="single"/>
          <w:color w:val="222222"/>
          <w:highlight w:val="white"/>
          <w:lang w:bidi="tr-TR" w:val="tr-TR"/>
        </w:rPr>
        <w:t xml:space="preserve">Taslak</w:t>
      </w:r>
      <w:r>
        <w:rPr>
          <w:color w:val="222222"/>
          <w:highlight w:val="white"/>
          <w:lang w:bidi="tr-TR" w:val="tr-TR"/>
        </w:rPr>
        <w:t xml:space="preserve"> | İncelemede | Onaylandı </w:t>
      </w:r>
    </w:p>
    <w:p xmlns:w="http://schemas.openxmlformats.org/wordprocessingml/2006/main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lang w:bidi="tr-TR" w:val="tr-TR"/>
        </w:rPr>
        <w:pict>
          <v:rect xmlns:v="urn:schemas-microsoft-com:vml" id="_x0000_i1025" style="width:0;height:1.5pt" o:hralign="center" o:hrstd="t" o:hr="t" fillcolor="#a0a0a0" stroked="f"/>
        </w:pict>
      </w:r>
    </w:p>
    <w:p xmlns:w="http://schemas.openxmlformats.org/wordprocessingml/2006/main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xmlns:w="http://schemas.openxmlformats.org/wordprocessingml/2006/main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lang w:bidi="tr-TR" w:val="tr-TR"/>
        </w:rPr>
        <w:t xml:space="preserve">Yönetici Özeti:</w:t>
      </w:r>
    </w:p>
    <w:p xmlns:w="http://schemas.openxmlformats.org/wordprocessingml/2006/main" w:rsidR="00E67910" w:rsidRDefault="00E67910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xmlns:w="http://schemas.openxmlformats.org/wordprocessingml/2006/main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xmlns:w="http://schemas.openxmlformats.org/wordprocessingml/2006/main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 xmlns:w="http://schemas.openxmlformats.org/wordprocessingml/2006/main"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lang w:bidi="tr-TR" w:val="tr-TR"/>
              </w:rPr>
              <w:t xml:space="preserve">Proje Hedefi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lang w:bidi="tr-TR" w:val="tr-TR"/>
              </w:rPr>
              <w:t xml:space="preserve">SMART: </w:t>
            </w:r>
            <w:r>
              <w:rPr>
                <w:color w:val="434343"/>
                <w:sz w:val="24"/>
                <w:lang w:bidi="tr-TR" w:val="tr-TR"/>
              </w:rPr>
              <w:t xml:space="preserve">Belirli, Ölçülebilir, Ulaşılabilir, İlgili ve Zaman Sınırlamalı</w:t>
            </w:r>
          </w:p>
          <w:p w:rsidR="00E67910" w:rsidRDefault="00E67910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xmlns:w="http://schemas.openxmlformats.org/wordprocessingml/2006/main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xmlns:w="http://schemas.openxmlformats.org/wordprocessingml/2006/main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 xmlns:w="http://schemas.openxmlformats.org/wordprocessingml/2006/main"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lang w:bidi="tr-TR" w:val="tr-TR"/>
              </w:rPr>
              <w:t xml:space="preserve">Teslimatlar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xmlns:w="http://schemas.openxmlformats.org/wordprocessingml/2006/main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xmlns:w="http://schemas.openxmlformats.org/wordprocessingml/2006/main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 xmlns:w="http://schemas.openxmlformats.org/wordprocessingml/2006/main"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lang w:bidi="tr-TR" w:val="tr-TR"/>
              </w:rPr>
              <w:t xml:space="preserve">İş Gerekçesi (İkna Edici Argümanlar) / Arka Plan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Bunu neden yapıyoruz?</w:t>
            </w:r>
          </w:p>
          <w:p w:rsidR="00E67910" w:rsidRDefault="00E67910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</w:p>
        </w:tc>
      </w:tr>
    </w:tbl>
    <w:p xmlns:w="http://schemas.openxmlformats.org/wordprocessingml/2006/main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xmlns:w="http://schemas.openxmlformats.org/wordprocessingml/2006/main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 xmlns:w="http://schemas.openxmlformats.org/wordprocessingml/2006/main"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lang w:bidi="tr-TR" w:val="tr-TR"/>
              </w:rPr>
              <w:t xml:space="preserve">Faydalar, Maliyetler ve Bütçe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Faydalar: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lang w:bidi="tr-TR" w:val="tr-TR"/>
              </w:rPr>
              <w:t xml:space="preserve">Yeni hizmeti destekleyerek %5 gelir artışı sağlama, geciken teslimatları ve ilgili maliyetleri azaltma, müşteri memnuniyetini artırma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u w:val="single"/>
                <w:color w:val="434343"/>
                <w:sz w:val="24"/>
                <w:lang w:bidi="tr-TR" w:val="tr-TR"/>
              </w:rPr>
              <w:t xml:space="preserve">Ek faydalar (isteğe bağlı):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Maliyetler: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lang w:bidi="tr-TR" w:val="tr-TR"/>
              </w:rPr>
              <w:t xml:space="preserve">Yazılımın fiyatı, kurulum ücretleri, işe alım ve eğitim için harcanan zaman 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u w:val="single"/>
                <w:color w:val="434343"/>
                <w:sz w:val="24"/>
                <w:lang w:bidi="tr-TR" w:val="tr-TR"/>
              </w:rPr>
              <w:t xml:space="preserve">Ek maliyet alanları (isteğe bağlı):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Gerekli Bütçe:</w:t>
            </w:r>
          </w:p>
          <w:p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lang w:bidi="tr-TR" w:val="tr-TR"/>
              </w:rPr>
              <w:t xml:space="preserve">75.000 ABD doları</w:t>
            </w:r>
          </w:p>
        </w:tc>
      </w:tr>
    </w:tbl>
    <w:p xmlns:w="http://schemas.openxmlformats.org/wordprocessingml/2006/main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 xmlns:w="http://schemas.openxmlformats.org/wordprocessingml/2006/main"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lang w:bidi="tr-TR" w:val="tr-TR"/>
              </w:rPr>
              <w:t xml:space="preserve">Proje Kapsamı ve Hariç Tutulanlar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Kapsam İçi: 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lang w:bidi="tr-TR" w:val="tr-TR"/>
              </w:rPr>
              <w:t xml:space="preserve">Müşteri hizmetleri standartları, teslimat süreçleri, eğitim protokolleri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u w:val="single"/>
                <w:color w:val="434343"/>
                <w:sz w:val="24"/>
                <w:lang w:bidi="tr-TR" w:val="tr-TR"/>
              </w:rPr>
              <w:t xml:space="preserve">Kapsam içi diğer öğeler (isteğe bağlı):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Kapsam Dışı: 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lang w:bidi="tr-TR" w:val="tr-TR"/>
              </w:rPr>
              <w:t xml:space="preserve">Ürün geliştirme, tedarikçi sözleşmeleri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u w:val="single"/>
                <w:color w:val="434343"/>
                <w:sz w:val="24"/>
                <w:lang w:bidi="tr-TR" w:val="tr-TR"/>
              </w:rPr>
              <w:t xml:space="preserve">Kapsam dışı diğer öğeler (isteğe bağlı):</w:t>
            </w:r>
          </w:p>
        </w:tc>
      </w:tr>
    </w:tbl>
    <w:p xmlns:w="http://schemas.openxmlformats.org/wordprocessingml/2006/main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lang w:bidi="tr-TR" w:val="tr-TR"/>
        </w:rPr>
        <w:t xml:space="preserve">  </w:t>
      </w:r>
    </w:p>
    <w:tbl xmlns:w="http://schemas.openxmlformats.org/wordprocessingml/2006/main"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lang w:bidi="tr-TR" w:val="tr-TR"/>
              </w:rPr>
              <w:t xml:space="preserve">Proje Ekibi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Proje Sponsoru: </w:t>
            </w:r>
            <w:r>
              <w:rPr>
                <w:color w:val="434343"/>
                <w:sz w:val="24"/>
                <w:lang w:bidi="tr-TR" w:val="tr-TR"/>
              </w:rPr>
              <w:t xml:space="preserve">Operasyon müdürü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Proje Lideri: </w:t>
            </w:r>
            <w:r>
              <w:rPr>
                <w:color w:val="434343"/>
                <w:sz w:val="24"/>
                <w:lang w:bidi="tr-TR" w:val="tr-TR"/>
              </w:rPr>
              <w:t xml:space="preserve">Proje yöneticisi (Siz!)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Proje Ekibi: </w:t>
            </w:r>
            <w:r>
              <w:rPr>
                <w:color w:val="434343"/>
                <w:sz w:val="24"/>
                <w:lang w:bidi="tr-TR" w:val="tr-TR"/>
              </w:rPr>
              <w:t xml:space="preserve">Sipariş karşılama direktörü, kalite güvence uzmanı, envanter yöneticisi, mali uzman, insan kaynakları uzmanı, eğitim müdürü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Ek Paydaşlar:</w:t>
            </w:r>
            <w:r>
              <w:rPr>
                <w:b/>
                <w:lang w:bidi="tr-TR" w:val="tr-TR"/>
              </w:rPr>
              <w:t xml:space="preserve"> </w:t>
            </w:r>
            <w:r>
              <w:rPr>
                <w:color w:val="434343"/>
                <w:sz w:val="24"/>
                <w:lang w:bidi="tr-TR" w:val="tr-TR"/>
              </w:rPr>
              <w:t xml:space="preserve">Müşteri başarısından sorumlu başkan yardımcısı, müşteri yöneticisi, resepsiyonist, satış müdürü, satış ekibi, pazarlama müdürü, yatırımcılar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xmlns:w="http://schemas.openxmlformats.org/wordprocessingml/2006/main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lang w:bidi="tr-TR" w:val="tr-TR"/>
        </w:rPr>
        <w:t xml:space="preserve"> </w:t>
      </w:r>
    </w:p>
    <w:p xmlns:w="http://schemas.openxmlformats.org/wordprocessingml/2006/main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lang w:bidi="tr-TR" w:val="tr-TR"/>
        </w:rPr>
        <w:t xml:space="preserve"> </w:t>
      </w:r>
    </w:p>
    <w:tbl xmlns:w="http://schemas.openxmlformats.org/wordprocessingml/2006/main"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lang w:bidi="tr-TR" w:val="tr-TR"/>
              </w:rPr>
              <w:t xml:space="preserve">Başarı Ölçümü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lang w:bidi="tr-TR" w:val="tr-TR"/>
              </w:rPr>
              <w:t xml:space="preserve">Kabul edilebilir sonuçlar:</w:t>
            </w:r>
          </w:p>
          <w:p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xmlns:w="http://schemas.openxmlformats.org/wordprocessingml/2006/main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lang w:bidi="tr-TR" w:val="tr-TR"/>
        </w:rPr>
        <w:t xml:space="preserve"> </w:t>
      </w:r>
    </w:p>
    <w:p xmlns:w="http://schemas.openxmlformats.org/wordprocessingml/2006/main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xmlns:w="http://schemas.openxmlformats.org/wordprocessingml/2006/main"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10"/>
    <w:rsid w:val="00A95DD2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BFBCB-632F-452C-B241-F1AB9E0C47BC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2021-05-03T15:45:00Z</dcterms:created>
  <dcterms:modified xsi:type="dcterms:W3CDTF">2021-05-03T15:45:00Z</dcterms:modified>
</cp:coreProperties>
</file>