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A43" w:rsidRPr="00335A43" w:rsidRDefault="00335A43" w:rsidP="00335A43">
      <w:pPr>
        <w:spacing w:line="360" w:lineRule="auto"/>
        <w:jc w:val="center"/>
        <w:rPr>
          <w:rFonts w:ascii="Times New Roman" w:hAnsi="Times New Roman" w:cs="Times New Roman"/>
          <w:sz w:val="24"/>
          <w:szCs w:val="24"/>
        </w:rPr>
      </w:pPr>
      <w:proofErr w:type="spellStart"/>
      <w:r w:rsidRPr="00335A43">
        <w:rPr>
          <w:rFonts w:ascii="Times New Roman" w:hAnsi="Times New Roman" w:cs="Times New Roman"/>
          <w:b/>
          <w:sz w:val="24"/>
          <w:szCs w:val="24"/>
        </w:rPr>
        <w:t>COHReD</w:t>
      </w:r>
      <w:proofErr w:type="spellEnd"/>
      <w:r w:rsidR="00832F9B">
        <w:rPr>
          <w:rFonts w:ascii="Times New Roman" w:hAnsi="Times New Roman" w:cs="Times New Roman"/>
          <w:b/>
          <w:sz w:val="24"/>
          <w:szCs w:val="24"/>
        </w:rPr>
        <w:t xml:space="preserve"> UNIVERSITY COLLEGE </w:t>
      </w:r>
      <w:r w:rsidR="00EE39C7">
        <w:rPr>
          <w:rFonts w:ascii="Times New Roman" w:hAnsi="Times New Roman" w:cs="Times New Roman"/>
          <w:b/>
          <w:sz w:val="24"/>
          <w:szCs w:val="24"/>
        </w:rPr>
        <w:t xml:space="preserve">SIERRA LEONE </w:t>
      </w:r>
      <w:r w:rsidR="00832F9B" w:rsidRPr="00335A43">
        <w:rPr>
          <w:rFonts w:ascii="Times New Roman" w:hAnsi="Times New Roman" w:cs="Times New Roman"/>
          <w:b/>
          <w:sz w:val="24"/>
          <w:szCs w:val="24"/>
        </w:rPr>
        <w:t>POLICY</w:t>
      </w:r>
      <w:r w:rsidRPr="00335A43">
        <w:rPr>
          <w:rFonts w:ascii="Times New Roman" w:hAnsi="Times New Roman" w:cs="Times New Roman"/>
          <w:b/>
          <w:sz w:val="24"/>
          <w:szCs w:val="24"/>
        </w:rPr>
        <w:t xml:space="preserve"> BRIEF</w:t>
      </w:r>
    </w:p>
    <w:p w:rsidR="00335A43" w:rsidRPr="00335A43" w:rsidRDefault="00832F9B" w:rsidP="00335A43">
      <w:pPr>
        <w:spacing w:line="360" w:lineRule="auto"/>
        <w:jc w:val="center"/>
        <w:rPr>
          <w:rFonts w:ascii="Times New Roman" w:hAnsi="Times New Roman" w:cs="Times New Roman"/>
          <w:sz w:val="24"/>
          <w:szCs w:val="24"/>
        </w:rPr>
      </w:pPr>
      <w:r>
        <w:rPr>
          <w:rFonts w:ascii="Times New Roman" w:hAnsi="Times New Roman" w:cs="Times New Roman"/>
          <w:b/>
          <w:sz w:val="24"/>
          <w:szCs w:val="24"/>
        </w:rPr>
        <w:t>“</w:t>
      </w:r>
      <w:r w:rsidR="00335A43" w:rsidRPr="00335A43">
        <w:rPr>
          <w:rFonts w:ascii="Times New Roman" w:hAnsi="Times New Roman" w:cs="Times New Roman"/>
          <w:b/>
          <w:sz w:val="24"/>
          <w:szCs w:val="24"/>
        </w:rPr>
        <w:t>REFORMING INDUSTRIAL ATTACHMENT AND INTERNSHIP</w:t>
      </w:r>
      <w:r w:rsidR="00335A43" w:rsidRPr="00335A43">
        <w:rPr>
          <w:rFonts w:ascii="Times New Roman" w:hAnsi="Times New Roman" w:cs="Times New Roman"/>
          <w:b/>
          <w:sz w:val="24"/>
          <w:szCs w:val="24"/>
        </w:rPr>
        <w:br/>
        <w:t>PROGRAMMES FOR UNIVERSITY STUDENTS</w:t>
      </w:r>
      <w:r>
        <w:rPr>
          <w:rFonts w:ascii="Times New Roman" w:hAnsi="Times New Roman" w:cs="Times New Roman"/>
          <w:b/>
          <w:sz w:val="24"/>
          <w:szCs w:val="24"/>
        </w:rPr>
        <w:t>”.</w:t>
      </w:r>
    </w:p>
    <w:p w:rsidR="00335A43" w:rsidRPr="00335A43" w:rsidRDefault="00335A43" w:rsidP="00335A43">
      <w:pPr>
        <w:spacing w:line="360" w:lineRule="auto"/>
        <w:jc w:val="center"/>
        <w:rPr>
          <w:rFonts w:ascii="Times New Roman" w:hAnsi="Times New Roman" w:cs="Times New Roman"/>
          <w:sz w:val="24"/>
          <w:szCs w:val="24"/>
        </w:rPr>
      </w:pPr>
      <w:r w:rsidRPr="00335A43">
        <w:rPr>
          <w:rFonts w:ascii="Times New Roman" w:hAnsi="Times New Roman" w:cs="Times New Roman"/>
          <w:i/>
          <w:sz w:val="24"/>
          <w:szCs w:val="24"/>
        </w:rPr>
        <w:t>Short • Analytical • Evidence-Based • Quantitative • Action-Oriented</w:t>
      </w:r>
    </w:p>
    <w:p w:rsidR="00335A43" w:rsidRPr="00335A43" w:rsidRDefault="00335A43" w:rsidP="00335A43">
      <w:pPr>
        <w:spacing w:line="360" w:lineRule="auto"/>
        <w:jc w:val="center"/>
        <w:rPr>
          <w:rFonts w:ascii="Times New Roman" w:hAnsi="Times New Roman" w:cs="Times New Roman"/>
          <w:sz w:val="24"/>
          <w:szCs w:val="24"/>
        </w:rPr>
      </w:pPr>
      <w:r w:rsidRPr="00335A43">
        <w:rPr>
          <w:rFonts w:ascii="Times New Roman" w:hAnsi="Times New Roman" w:cs="Times New Roman"/>
          <w:b/>
          <w:sz w:val="24"/>
          <w:szCs w:val="24"/>
        </w:rPr>
        <w:t>College of Human Resource Development Sierra Leone – COHReD University College</w:t>
      </w:r>
    </w:p>
    <w:p w:rsidR="00335A43" w:rsidRPr="00335A43" w:rsidRDefault="00335A43" w:rsidP="00335A43">
      <w:pPr>
        <w:spacing w:line="360" w:lineRule="auto"/>
        <w:jc w:val="center"/>
        <w:rPr>
          <w:rFonts w:ascii="Times New Roman" w:hAnsi="Times New Roman" w:cs="Times New Roman"/>
          <w:sz w:val="24"/>
          <w:szCs w:val="24"/>
        </w:rPr>
      </w:pPr>
      <w:r w:rsidRPr="00335A43">
        <w:rPr>
          <w:rFonts w:ascii="Times New Roman" w:hAnsi="Times New Roman" w:cs="Times New Roman"/>
          <w:b/>
          <w:sz w:val="24"/>
          <w:szCs w:val="24"/>
        </w:rPr>
        <w:t>Directorate of Research and Innovations</w:t>
      </w:r>
    </w:p>
    <w:p w:rsidR="00335A43" w:rsidRPr="00335A43" w:rsidRDefault="00335A43" w:rsidP="00335A43">
      <w:pPr>
        <w:spacing w:line="360" w:lineRule="auto"/>
        <w:jc w:val="center"/>
        <w:rPr>
          <w:rFonts w:ascii="Times New Roman" w:hAnsi="Times New Roman" w:cs="Times New Roman"/>
          <w:sz w:val="24"/>
          <w:szCs w:val="24"/>
        </w:rPr>
      </w:pPr>
      <w:r w:rsidRPr="00335A43">
        <w:rPr>
          <w:rFonts w:ascii="Times New Roman" w:hAnsi="Times New Roman" w:cs="Times New Roman"/>
          <w:b/>
          <w:sz w:val="24"/>
          <w:szCs w:val="24"/>
        </w:rPr>
        <w:t>Policy Horizon: 2026–2030</w:t>
      </w:r>
      <w:r w:rsidR="00DD090E">
        <w:rPr>
          <w:rFonts w:ascii="Times New Roman" w:hAnsi="Times New Roman" w:cs="Times New Roman"/>
          <w:b/>
          <w:sz w:val="24"/>
          <w:szCs w:val="24"/>
        </w:rPr>
        <w:t xml:space="preserve">                      Vol</w:t>
      </w:r>
      <w:bookmarkStart w:id="0" w:name="_GoBack"/>
      <w:bookmarkEnd w:id="0"/>
      <w:r w:rsidR="00DD090E">
        <w:rPr>
          <w:rFonts w:ascii="Times New Roman" w:hAnsi="Times New Roman" w:cs="Times New Roman"/>
          <w:b/>
          <w:sz w:val="24"/>
          <w:szCs w:val="24"/>
        </w:rPr>
        <w:t>: 01</w:t>
      </w:r>
    </w:p>
    <w:p w:rsidR="000D48A7" w:rsidRDefault="00335A43" w:rsidP="00335A43">
      <w:pPr>
        <w:spacing w:line="360" w:lineRule="auto"/>
        <w:jc w:val="center"/>
        <w:rPr>
          <w:rFonts w:ascii="Times New Roman" w:hAnsi="Times New Roman" w:cs="Times New Roman"/>
          <w:b/>
          <w:sz w:val="24"/>
          <w:szCs w:val="24"/>
        </w:rPr>
      </w:pPr>
      <w:r w:rsidRPr="00335A43">
        <w:rPr>
          <w:rFonts w:ascii="Times New Roman" w:hAnsi="Times New Roman" w:cs="Times New Roman"/>
          <w:b/>
          <w:sz w:val="24"/>
          <w:szCs w:val="24"/>
        </w:rPr>
        <w:t>Policy Area: Higher Education, Employability and Work-Based Learning</w:t>
      </w:r>
    </w:p>
    <w:p w:rsidR="00A81679" w:rsidRDefault="00A81679" w:rsidP="00335A4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By: </w:t>
      </w:r>
      <w:r w:rsidR="00565728">
        <w:rPr>
          <w:rFonts w:ascii="Times New Roman" w:hAnsi="Times New Roman" w:cs="Times New Roman"/>
          <w:b/>
          <w:sz w:val="24"/>
          <w:szCs w:val="24"/>
        </w:rPr>
        <w:t xml:space="preserve"> Dr. </w:t>
      </w:r>
      <w:proofErr w:type="spellStart"/>
      <w:r w:rsidR="00565728">
        <w:rPr>
          <w:rFonts w:ascii="Times New Roman" w:hAnsi="Times New Roman" w:cs="Times New Roman"/>
          <w:b/>
          <w:sz w:val="24"/>
          <w:szCs w:val="24"/>
        </w:rPr>
        <w:t>Aruna</w:t>
      </w:r>
      <w:proofErr w:type="spellEnd"/>
      <w:r w:rsidR="00565728">
        <w:rPr>
          <w:rFonts w:ascii="Times New Roman" w:hAnsi="Times New Roman" w:cs="Times New Roman"/>
          <w:b/>
          <w:sz w:val="24"/>
          <w:szCs w:val="24"/>
        </w:rPr>
        <w:t xml:space="preserve"> Mans Davies, </w:t>
      </w:r>
      <w:r>
        <w:rPr>
          <w:rFonts w:ascii="Times New Roman" w:hAnsi="Times New Roman" w:cs="Times New Roman"/>
          <w:b/>
          <w:sz w:val="24"/>
          <w:szCs w:val="24"/>
        </w:rPr>
        <w:t>Samuel Karim</w:t>
      </w:r>
    </w:p>
    <w:p w:rsidR="00A81679" w:rsidRPr="00335A43" w:rsidRDefault="00A81679" w:rsidP="00335A43">
      <w:pPr>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Email: </w:t>
      </w:r>
      <w:hyperlink r:id="rId8" w:history="1">
        <w:r w:rsidRPr="00180594">
          <w:rPr>
            <w:rStyle w:val="Hyperlink"/>
            <w:rFonts w:ascii="Times New Roman" w:hAnsi="Times New Roman" w:cs="Times New Roman"/>
            <w:b/>
            <w:sz w:val="24"/>
            <w:szCs w:val="24"/>
          </w:rPr>
          <w:t>samuelkarim94s@gmail.com</w:t>
        </w:r>
      </w:hyperlink>
      <w:r>
        <w:rPr>
          <w:rFonts w:ascii="Times New Roman" w:hAnsi="Times New Roman" w:cs="Times New Roman"/>
          <w:b/>
          <w:sz w:val="24"/>
          <w:szCs w:val="24"/>
        </w:rPr>
        <w:t xml:space="preserve"> </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1. Executive Summary</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Industrial attachment and internship programmes are intended to bridge the gap between academic knowledge and workplace competence. Yet, where placements are poorly matched, weakly supervised or assessed primarily through attendance and reports, students may complete their attachment without acquiring measurable professional competencies.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The problem is particularly important in Sierra Leone. The International </w:t>
      </w:r>
      <w:r w:rsidR="005C170D" w:rsidRPr="00A109BD">
        <w:rPr>
          <w:rFonts w:ascii="Times New Roman" w:hAnsi="Times New Roman" w:cs="Times New Roman"/>
          <w:sz w:val="24"/>
          <w:szCs w:val="24"/>
        </w:rPr>
        <w:t>Labor</w:t>
      </w:r>
      <w:r w:rsidRPr="00A109BD">
        <w:rPr>
          <w:rFonts w:ascii="Times New Roman" w:hAnsi="Times New Roman" w:cs="Times New Roman"/>
          <w:sz w:val="24"/>
          <w:szCs w:val="24"/>
        </w:rPr>
        <w:t xml:space="preserve"> Organization (ILO) Sierra Leone Decent Work Country Programme identifies youth unemployment, skills gaps and </w:t>
      </w:r>
      <w:proofErr w:type="spellStart"/>
      <w:r w:rsidRPr="00A109BD">
        <w:rPr>
          <w:rFonts w:ascii="Times New Roman" w:hAnsi="Times New Roman" w:cs="Times New Roman"/>
          <w:sz w:val="24"/>
          <w:szCs w:val="24"/>
        </w:rPr>
        <w:t>labour</w:t>
      </w:r>
      <w:proofErr w:type="spellEnd"/>
      <w:r w:rsidRPr="00A109BD">
        <w:rPr>
          <w:rFonts w:ascii="Times New Roman" w:hAnsi="Times New Roman" w:cs="Times New Roman"/>
          <w:sz w:val="24"/>
          <w:szCs w:val="24"/>
        </w:rPr>
        <w:t>-market mismatch among major employment challenges, reporting that more than 60% of youth were unemployed in the cited national context.</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lastRenderedPageBreak/>
        <w:t>Sierra Leone’s Employment Act, 2023 defines internship as work experience intended to help students and graduates acquire relevant skills and experience or satisfy a qualification requirement. Section 97 provides for stipends or allowances and limits normal working time to 8 hours per day and 40 hours per week.</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COHReD should therefore transform industrial attachment from a graduation requirement into a measurable Work-Based Learning and Employability System. The model should introduce verified placements, individual learning plans, dual supervision, competency-based assessment, employer feedback, digital monitoring and graduate outcome tracking.</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2. The Policy Problem</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The central policy problem is not simply whether students are placed in </w:t>
      </w:r>
      <w:proofErr w:type="spellStart"/>
      <w:r w:rsidRPr="00A109BD">
        <w:rPr>
          <w:rFonts w:ascii="Times New Roman" w:hAnsi="Times New Roman" w:cs="Times New Roman"/>
          <w:sz w:val="24"/>
          <w:szCs w:val="24"/>
        </w:rPr>
        <w:t>organisations</w:t>
      </w:r>
      <w:proofErr w:type="spellEnd"/>
      <w:r w:rsidRPr="00A109BD">
        <w:rPr>
          <w:rFonts w:ascii="Times New Roman" w:hAnsi="Times New Roman" w:cs="Times New Roman"/>
          <w:sz w:val="24"/>
          <w:szCs w:val="24"/>
        </w:rPr>
        <w:t>, but whether placements produce meaningful learning and employability outcomes. Five weaknesses require attention: placement mismatch; weak supervision; attendance-based rather than competency-based assessment; limited employer feedback; and weak post-placement outcome tracking.</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COHReD should measure the full chain: Placement → Participation → </w:t>
      </w:r>
      <w:proofErr w:type="gramStart"/>
      <w:r w:rsidRPr="00A109BD">
        <w:rPr>
          <w:rFonts w:ascii="Times New Roman" w:hAnsi="Times New Roman" w:cs="Times New Roman"/>
          <w:sz w:val="24"/>
          <w:szCs w:val="24"/>
        </w:rPr>
        <w:t>Learning</w:t>
      </w:r>
      <w:proofErr w:type="gramEnd"/>
      <w:r w:rsidRPr="00A109BD">
        <w:rPr>
          <w:rFonts w:ascii="Times New Roman" w:hAnsi="Times New Roman" w:cs="Times New Roman"/>
          <w:sz w:val="24"/>
          <w:szCs w:val="24"/>
        </w:rPr>
        <w:t xml:space="preserve"> → Competence → Employer Assessment → Graduation → Employment/Entrepreneurship.</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3. Background and Context</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Sierra Leone’s Employment Act, 2023 </w:t>
      </w:r>
      <w:proofErr w:type="spellStart"/>
      <w:r w:rsidRPr="00A109BD">
        <w:rPr>
          <w:rFonts w:ascii="Times New Roman" w:hAnsi="Times New Roman" w:cs="Times New Roman"/>
          <w:sz w:val="24"/>
          <w:szCs w:val="24"/>
        </w:rPr>
        <w:t>recognises</w:t>
      </w:r>
      <w:proofErr w:type="spellEnd"/>
      <w:r w:rsidRPr="00A109BD">
        <w:rPr>
          <w:rFonts w:ascii="Times New Roman" w:hAnsi="Times New Roman" w:cs="Times New Roman"/>
          <w:sz w:val="24"/>
          <w:szCs w:val="24"/>
        </w:rPr>
        <w:t xml:space="preserve"> internship as a mechanism for gaining relevant skills and experience. It also establishes important protections for interns, including an 8-hour daily/40-hour weekly framework and provision for stipends or allowances.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The wider </w:t>
      </w:r>
      <w:proofErr w:type="spellStart"/>
      <w:r w:rsidRPr="00A109BD">
        <w:rPr>
          <w:rFonts w:ascii="Times New Roman" w:hAnsi="Times New Roman" w:cs="Times New Roman"/>
          <w:sz w:val="24"/>
          <w:szCs w:val="24"/>
        </w:rPr>
        <w:t>labour</w:t>
      </w:r>
      <w:proofErr w:type="spellEnd"/>
      <w:r w:rsidRPr="00A109BD">
        <w:rPr>
          <w:rFonts w:ascii="Times New Roman" w:hAnsi="Times New Roman" w:cs="Times New Roman"/>
          <w:sz w:val="24"/>
          <w:szCs w:val="24"/>
        </w:rPr>
        <w:t xml:space="preserve">-market context reinforces the need for reform. The ILO highlights employability skills, work experience and stronger links between education and the </w:t>
      </w:r>
      <w:proofErr w:type="spellStart"/>
      <w:r w:rsidRPr="00A109BD">
        <w:rPr>
          <w:rFonts w:ascii="Times New Roman" w:hAnsi="Times New Roman" w:cs="Times New Roman"/>
          <w:sz w:val="24"/>
          <w:szCs w:val="24"/>
        </w:rPr>
        <w:t>labour</w:t>
      </w:r>
      <w:proofErr w:type="spellEnd"/>
      <w:r w:rsidRPr="00A109BD">
        <w:rPr>
          <w:rFonts w:ascii="Times New Roman" w:hAnsi="Times New Roman" w:cs="Times New Roman"/>
          <w:sz w:val="24"/>
          <w:szCs w:val="24"/>
        </w:rPr>
        <w:t xml:space="preserve"> market as important </w:t>
      </w:r>
      <w:r w:rsidRPr="00A109BD">
        <w:rPr>
          <w:rFonts w:ascii="Times New Roman" w:hAnsi="Times New Roman" w:cs="Times New Roman"/>
          <w:sz w:val="24"/>
          <w:szCs w:val="24"/>
        </w:rPr>
        <w:lastRenderedPageBreak/>
        <w:t>components of improving youth employment. COHReD can respond by making attachment a structured learning, quality-assurance and employability intervention.</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4. Evidence and Key Findings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Finding 1 — Youth employability challenge: The ILO’s Sierra Leone Decent Work Country Programme reports youth unemployment above 60% in the cited context and identifies skills gaps and </w:t>
      </w:r>
      <w:proofErr w:type="spellStart"/>
      <w:r w:rsidRPr="00A109BD">
        <w:rPr>
          <w:rFonts w:ascii="Times New Roman" w:hAnsi="Times New Roman" w:cs="Times New Roman"/>
          <w:sz w:val="24"/>
          <w:szCs w:val="24"/>
        </w:rPr>
        <w:t>labour</w:t>
      </w:r>
      <w:proofErr w:type="spellEnd"/>
      <w:r w:rsidRPr="00A109BD">
        <w:rPr>
          <w:rFonts w:ascii="Times New Roman" w:hAnsi="Times New Roman" w:cs="Times New Roman"/>
          <w:sz w:val="24"/>
          <w:szCs w:val="24"/>
        </w:rPr>
        <w:t>-market mismatch as major concerns.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Finding 2 — Work experience matters: The ILO identifies work experience and on-the-job learning as important sources of employability skills.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Finding 3 — Internship has a statutory learning purpose: Sierra Leone’s Employment Act explicitly links internship to relevant skills and experience.</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Finding 4 — Student welfare matters: The Employment Act establishes working-time and stipend/allowance provisions for interns.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Finding 5 — </w:t>
      </w:r>
      <w:r w:rsidR="00EA6CFA" w:rsidRPr="00A109BD">
        <w:rPr>
          <w:rFonts w:ascii="Times New Roman" w:hAnsi="Times New Roman" w:cs="Times New Roman"/>
          <w:sz w:val="24"/>
          <w:szCs w:val="24"/>
        </w:rPr>
        <w:t>integrated</w:t>
      </w:r>
      <w:r w:rsidRPr="00A109BD">
        <w:rPr>
          <w:rFonts w:ascii="Times New Roman" w:hAnsi="Times New Roman" w:cs="Times New Roman"/>
          <w:sz w:val="24"/>
          <w:szCs w:val="24"/>
        </w:rPr>
        <w:t xml:space="preserve"> interventions are stronger: ILO evidence indicates that youth employment programmes combining skills, soft skills and certification generally perform better than isolated interventions.</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5. Why the Issue Matters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At student level, quality attachment can improve technical competence, communication, teamwork, digital literacy, problem-solving, professional ethics, time management and workplace confidence.</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At institutional level, a stronger system can improve academic quality, graduate employability, curriculum relevance, employer engagement and evidence for quality assurance.</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At national level, better university-to-work transitions can contribute to reducing skills mismatch and strengthening human capital.</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lastRenderedPageBreak/>
        <w:t>6. Policy Options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Option 1 — Maintain existing system: low immediate cost but weak quality control and limited data.</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Option 2 — Department-based reform: allows disciplinary flexibility but may produce inconsistent standards.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Option 3 — Central COHReD system: establishes institutional standards, data and accountability while departments retain discipline-specific responsibilities.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Option 4 — University–Industry Partnership Model: builds long-term employer relationships and employment pathways but requires sustained partnership management.</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Preferred option: Option 3 combined with elements of Option 4.</w:t>
      </w:r>
    </w:p>
    <w:p w:rsidR="00A109BD" w:rsidRP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7. Recommended Policy Actions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1</w:t>
      </w:r>
      <w:r w:rsidRPr="00A109BD">
        <w:rPr>
          <w:rFonts w:ascii="Times New Roman" w:hAnsi="Times New Roman" w:cs="Times New Roman"/>
          <w:sz w:val="24"/>
          <w:szCs w:val="24"/>
        </w:rPr>
        <w:t xml:space="preserve"> — Establish a COHReD Industrial Attachment and Internship Coordination Unit to manage placement, employer relations, monitoring, assessment and data.</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2</w:t>
      </w:r>
      <w:r w:rsidRPr="00A109BD">
        <w:rPr>
          <w:rFonts w:ascii="Times New Roman" w:hAnsi="Times New Roman" w:cs="Times New Roman"/>
          <w:sz w:val="24"/>
          <w:szCs w:val="24"/>
        </w:rPr>
        <w:t xml:space="preserve"> — Develop a formal COHReD Industrial Attachment and Internship Policy covering eligibility, placement, supervision, assessment, welfare, reporting and completion.</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3</w:t>
      </w:r>
      <w:r w:rsidRPr="00A109BD">
        <w:rPr>
          <w:rFonts w:ascii="Times New Roman" w:hAnsi="Times New Roman" w:cs="Times New Roman"/>
          <w:sz w:val="24"/>
          <w:szCs w:val="24"/>
        </w:rPr>
        <w:t xml:space="preserve"> — Introduce placement–programme matching so students are placed in </w:t>
      </w:r>
      <w:r w:rsidR="00932C89" w:rsidRPr="00A109BD">
        <w:rPr>
          <w:rFonts w:ascii="Times New Roman" w:hAnsi="Times New Roman" w:cs="Times New Roman"/>
          <w:sz w:val="24"/>
          <w:szCs w:val="24"/>
        </w:rPr>
        <w:t>organizations</w:t>
      </w:r>
      <w:r w:rsidRPr="00A109BD">
        <w:rPr>
          <w:rFonts w:ascii="Times New Roman" w:hAnsi="Times New Roman" w:cs="Times New Roman"/>
          <w:sz w:val="24"/>
          <w:szCs w:val="24"/>
        </w:rPr>
        <w:t xml:space="preserve"> relevant to their academic discipline.</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4</w:t>
      </w:r>
      <w:r w:rsidRPr="00A109BD">
        <w:rPr>
          <w:rFonts w:ascii="Times New Roman" w:hAnsi="Times New Roman" w:cs="Times New Roman"/>
          <w:sz w:val="24"/>
          <w:szCs w:val="24"/>
        </w:rPr>
        <w:t xml:space="preserve"> — Require formal Memoranda of Understanding with major host </w:t>
      </w:r>
      <w:r w:rsidR="00932C89">
        <w:rPr>
          <w:rFonts w:ascii="Times New Roman" w:hAnsi="Times New Roman" w:cs="Times New Roman"/>
          <w:sz w:val="24"/>
          <w:szCs w:val="24"/>
        </w:rPr>
        <w:t>organizations</w:t>
      </w:r>
      <w:r w:rsidRPr="00A109BD">
        <w:rPr>
          <w:rFonts w:ascii="Times New Roman" w:hAnsi="Times New Roman" w:cs="Times New Roman"/>
          <w:sz w:val="24"/>
          <w:szCs w:val="24"/>
        </w:rPr>
        <w:t>.</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5</w:t>
      </w:r>
      <w:r w:rsidRPr="00A109BD">
        <w:rPr>
          <w:rFonts w:ascii="Times New Roman" w:hAnsi="Times New Roman" w:cs="Times New Roman"/>
          <w:sz w:val="24"/>
          <w:szCs w:val="24"/>
        </w:rPr>
        <w:t xml:space="preserve"> — Introduce compulsory pre-placement orientation covering workplace ethics, communication, safety, confidentiality, safeguarding and professional conduct.</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6</w:t>
      </w:r>
      <w:r w:rsidRPr="00A109BD">
        <w:rPr>
          <w:rFonts w:ascii="Times New Roman" w:hAnsi="Times New Roman" w:cs="Times New Roman"/>
          <w:sz w:val="24"/>
          <w:szCs w:val="24"/>
        </w:rPr>
        <w:t xml:space="preserve"> — Require an Individual Student Learning Plan identifying 5–10 measurable competencies.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7</w:t>
      </w:r>
      <w:r w:rsidRPr="00A109BD">
        <w:rPr>
          <w:rFonts w:ascii="Times New Roman" w:hAnsi="Times New Roman" w:cs="Times New Roman"/>
          <w:sz w:val="24"/>
          <w:szCs w:val="24"/>
        </w:rPr>
        <w:t xml:space="preserve"> — Implement dual supervision: one academic supervisor and one workplace supervisor per student.</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lastRenderedPageBreak/>
        <w:t>Action 8</w:t>
      </w:r>
      <w:r w:rsidRPr="00A109BD">
        <w:rPr>
          <w:rFonts w:ascii="Times New Roman" w:hAnsi="Times New Roman" w:cs="Times New Roman"/>
          <w:sz w:val="24"/>
          <w:szCs w:val="24"/>
        </w:rPr>
        <w:t xml:space="preserve"> — Introduce competency-based assessment rather than relying primarily on attendance and reports.</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9</w:t>
      </w:r>
      <w:r w:rsidRPr="00A109BD">
        <w:rPr>
          <w:rFonts w:ascii="Times New Roman" w:hAnsi="Times New Roman" w:cs="Times New Roman"/>
          <w:sz w:val="24"/>
          <w:szCs w:val="24"/>
        </w:rPr>
        <w:t xml:space="preserve"> — Feed employer feedback directly into curriculum review and quality assurance.</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b/>
          <w:sz w:val="24"/>
          <w:szCs w:val="24"/>
        </w:rPr>
        <w:t>Action 10</w:t>
      </w:r>
      <w:r w:rsidRPr="00A109BD">
        <w:rPr>
          <w:rFonts w:ascii="Times New Roman" w:hAnsi="Times New Roman" w:cs="Times New Roman"/>
          <w:sz w:val="24"/>
          <w:szCs w:val="24"/>
        </w:rPr>
        <w:t xml:space="preserve"> — </w:t>
      </w:r>
      <w:r w:rsidR="00EA6CFA" w:rsidRPr="00A109BD">
        <w:rPr>
          <w:rFonts w:ascii="Times New Roman" w:hAnsi="Times New Roman" w:cs="Times New Roman"/>
          <w:sz w:val="24"/>
          <w:szCs w:val="24"/>
        </w:rPr>
        <w:t>establish</w:t>
      </w:r>
      <w:r w:rsidRPr="00A109BD">
        <w:rPr>
          <w:rFonts w:ascii="Times New Roman" w:hAnsi="Times New Roman" w:cs="Times New Roman"/>
          <w:sz w:val="24"/>
          <w:szCs w:val="24"/>
        </w:rPr>
        <w:t xml:space="preserve"> an internship and employability database and track graduate outcomes at 3, 6 and 12 months.</w:t>
      </w:r>
    </w:p>
    <w:p w:rsidR="00A109BD" w:rsidRPr="00A109BD" w:rsidRDefault="00BB5989" w:rsidP="00A109BD">
      <w:pPr>
        <w:keepNext/>
        <w:keepLines/>
        <w:spacing w:before="480" w:after="0" w:line="360" w:lineRule="auto"/>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8</w:t>
      </w:r>
      <w:r w:rsidR="00A109BD" w:rsidRPr="00A109BD">
        <w:rPr>
          <w:rFonts w:ascii="Times New Roman" w:eastAsiaTheme="majorEastAsia" w:hAnsi="Times New Roman" w:cs="Times New Roman"/>
          <w:b/>
          <w:bCs/>
          <w:sz w:val="24"/>
          <w:szCs w:val="24"/>
        </w:rPr>
        <w:t>. Conclusion</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Industrial attachment should not be measured by the number of students who obtain completion letters. It should be measured by what students learned, what competencies they demonstrated, how employers evaluated them and what happened after graduation.</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COHReD</w:t>
      </w:r>
      <w:r w:rsidR="00BB5989">
        <w:rPr>
          <w:rFonts w:ascii="Times New Roman" w:hAnsi="Times New Roman" w:cs="Times New Roman"/>
          <w:sz w:val="24"/>
          <w:szCs w:val="24"/>
        </w:rPr>
        <w:t xml:space="preserve"> University College</w:t>
      </w:r>
      <w:r w:rsidRPr="00A109BD">
        <w:rPr>
          <w:rFonts w:ascii="Times New Roman" w:hAnsi="Times New Roman" w:cs="Times New Roman"/>
          <w:sz w:val="24"/>
          <w:szCs w:val="24"/>
        </w:rPr>
        <w:t xml:space="preserve"> should </w:t>
      </w:r>
      <w:r w:rsidR="00932C89" w:rsidRPr="00A109BD">
        <w:rPr>
          <w:rFonts w:ascii="Times New Roman" w:hAnsi="Times New Roman" w:cs="Times New Roman"/>
          <w:sz w:val="24"/>
          <w:szCs w:val="24"/>
        </w:rPr>
        <w:t>institutionalize</w:t>
      </w:r>
      <w:r w:rsidRPr="00A109BD">
        <w:rPr>
          <w:rFonts w:ascii="Times New Roman" w:hAnsi="Times New Roman" w:cs="Times New Roman"/>
          <w:sz w:val="24"/>
          <w:szCs w:val="24"/>
        </w:rPr>
        <w:t xml:space="preserve"> industrial attachment as a formal Work-Based Learning and Graduate Employability Programme supported by a central database, </w:t>
      </w:r>
      <w:r w:rsidR="00932C89" w:rsidRPr="00A109BD">
        <w:rPr>
          <w:rFonts w:ascii="Times New Roman" w:hAnsi="Times New Roman" w:cs="Times New Roman"/>
          <w:sz w:val="24"/>
          <w:szCs w:val="24"/>
        </w:rPr>
        <w:t>standardized</w:t>
      </w:r>
      <w:r w:rsidRPr="00A109BD">
        <w:rPr>
          <w:rFonts w:ascii="Times New Roman" w:hAnsi="Times New Roman" w:cs="Times New Roman"/>
          <w:sz w:val="24"/>
          <w:szCs w:val="24"/>
        </w:rPr>
        <w:t xml:space="preserve"> assessment, employer partnerships and annual outcome reporting.</w:t>
      </w:r>
    </w:p>
    <w:p w:rsidR="00A109BD" w:rsidRPr="00A109BD" w:rsidRDefault="00A109BD" w:rsidP="00A109BD">
      <w:pPr>
        <w:spacing w:after="100" w:line="360" w:lineRule="auto"/>
        <w:rPr>
          <w:rFonts w:ascii="Times New Roman" w:hAnsi="Times New Roman" w:cs="Times New Roman"/>
          <w:sz w:val="24"/>
          <w:szCs w:val="24"/>
        </w:rPr>
      </w:pPr>
      <w:r w:rsidRPr="00A109BD">
        <w:rPr>
          <w:rFonts w:ascii="Times New Roman" w:hAnsi="Times New Roman" w:cs="Times New Roman"/>
          <w:sz w:val="24"/>
          <w:szCs w:val="24"/>
        </w:rPr>
        <w:t xml:space="preserve">The reform should move COHReD </w:t>
      </w:r>
      <w:r w:rsidR="00BB5989">
        <w:rPr>
          <w:rFonts w:ascii="Times New Roman" w:hAnsi="Times New Roman" w:cs="Times New Roman"/>
          <w:sz w:val="24"/>
          <w:szCs w:val="24"/>
        </w:rPr>
        <w:t xml:space="preserve">University College </w:t>
      </w:r>
      <w:r w:rsidRPr="00A109BD">
        <w:rPr>
          <w:rFonts w:ascii="Times New Roman" w:hAnsi="Times New Roman" w:cs="Times New Roman"/>
          <w:sz w:val="24"/>
          <w:szCs w:val="24"/>
        </w:rPr>
        <w:t>from asking ‘Did our students complete their internship?’ to the more important question: ‘What measurable value did the internship add to the student’s human capital and employment prospects?’</w:t>
      </w:r>
    </w:p>
    <w:p w:rsidR="00A109BD" w:rsidRPr="00471DE9" w:rsidRDefault="00BB5989" w:rsidP="00471DE9">
      <w:pPr>
        <w:pStyle w:val="ListParagraph"/>
        <w:keepNext/>
        <w:keepLines/>
        <w:numPr>
          <w:ilvl w:val="0"/>
          <w:numId w:val="10"/>
        </w:numPr>
        <w:spacing w:before="480" w:after="0" w:line="360" w:lineRule="auto"/>
        <w:outlineLvl w:val="0"/>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9</w:t>
      </w:r>
      <w:r w:rsidR="00A109BD" w:rsidRPr="00471DE9">
        <w:rPr>
          <w:rFonts w:ascii="Times New Roman" w:eastAsiaTheme="majorEastAsia" w:hAnsi="Times New Roman" w:cs="Times New Roman"/>
          <w:b/>
          <w:bCs/>
          <w:sz w:val="24"/>
          <w:szCs w:val="24"/>
        </w:rPr>
        <w:t>. References</w:t>
      </w:r>
    </w:p>
    <w:p w:rsidR="00A109BD" w:rsidRPr="00471DE9" w:rsidRDefault="00A109BD" w:rsidP="00471DE9">
      <w:pPr>
        <w:pStyle w:val="ListParagraph"/>
        <w:numPr>
          <w:ilvl w:val="0"/>
          <w:numId w:val="10"/>
        </w:numPr>
        <w:spacing w:after="100" w:line="360" w:lineRule="auto"/>
        <w:rPr>
          <w:rFonts w:ascii="Times New Roman" w:hAnsi="Times New Roman" w:cs="Times New Roman"/>
          <w:sz w:val="24"/>
          <w:szCs w:val="24"/>
        </w:rPr>
      </w:pPr>
      <w:r w:rsidRPr="00471DE9">
        <w:rPr>
          <w:rFonts w:ascii="Times New Roman" w:hAnsi="Times New Roman" w:cs="Times New Roman"/>
          <w:sz w:val="24"/>
          <w:szCs w:val="24"/>
        </w:rPr>
        <w:t xml:space="preserve">Government of Sierra Leone. (2023). Employment Act, 2023 (Act No. 15 of 2023). </w:t>
      </w:r>
      <w:proofErr w:type="spellStart"/>
      <w:r w:rsidRPr="00471DE9">
        <w:rPr>
          <w:rFonts w:ascii="Times New Roman" w:hAnsi="Times New Roman" w:cs="Times New Roman"/>
          <w:sz w:val="24"/>
          <w:szCs w:val="24"/>
        </w:rPr>
        <w:t>SierraLII</w:t>
      </w:r>
      <w:proofErr w:type="spellEnd"/>
      <w:r w:rsidRPr="00471DE9">
        <w:rPr>
          <w:rFonts w:ascii="Times New Roman" w:hAnsi="Times New Roman" w:cs="Times New Roman"/>
          <w:sz w:val="24"/>
          <w:szCs w:val="24"/>
        </w:rPr>
        <w:t>.</w:t>
      </w:r>
    </w:p>
    <w:p w:rsidR="00A109BD" w:rsidRPr="00471DE9" w:rsidRDefault="00A109BD" w:rsidP="00471DE9">
      <w:pPr>
        <w:pStyle w:val="ListParagraph"/>
        <w:numPr>
          <w:ilvl w:val="0"/>
          <w:numId w:val="10"/>
        </w:numPr>
        <w:spacing w:after="100" w:line="360" w:lineRule="auto"/>
        <w:rPr>
          <w:rFonts w:ascii="Times New Roman" w:hAnsi="Times New Roman" w:cs="Times New Roman"/>
          <w:sz w:val="24"/>
          <w:szCs w:val="24"/>
        </w:rPr>
      </w:pPr>
      <w:r w:rsidRPr="00471DE9">
        <w:rPr>
          <w:rFonts w:ascii="Times New Roman" w:hAnsi="Times New Roman" w:cs="Times New Roman"/>
          <w:sz w:val="24"/>
          <w:szCs w:val="24"/>
        </w:rPr>
        <w:t xml:space="preserve">International </w:t>
      </w:r>
      <w:proofErr w:type="spellStart"/>
      <w:r w:rsidRPr="00471DE9">
        <w:rPr>
          <w:rFonts w:ascii="Times New Roman" w:hAnsi="Times New Roman" w:cs="Times New Roman"/>
          <w:sz w:val="24"/>
          <w:szCs w:val="24"/>
        </w:rPr>
        <w:t>Labour</w:t>
      </w:r>
      <w:proofErr w:type="spellEnd"/>
      <w:r w:rsidRPr="00471DE9">
        <w:rPr>
          <w:rFonts w:ascii="Times New Roman" w:hAnsi="Times New Roman" w:cs="Times New Roman"/>
          <w:sz w:val="24"/>
          <w:szCs w:val="24"/>
        </w:rPr>
        <w:t xml:space="preserve"> Organization. (2024). Global Employment Trends for Youth 2024: Decent Work, Brighter Futures.</w:t>
      </w:r>
    </w:p>
    <w:p w:rsidR="00A109BD" w:rsidRPr="00471DE9" w:rsidRDefault="00A109BD" w:rsidP="00471DE9">
      <w:pPr>
        <w:pStyle w:val="ListParagraph"/>
        <w:numPr>
          <w:ilvl w:val="0"/>
          <w:numId w:val="10"/>
        </w:numPr>
        <w:spacing w:after="100" w:line="360" w:lineRule="auto"/>
        <w:rPr>
          <w:rFonts w:ascii="Times New Roman" w:hAnsi="Times New Roman" w:cs="Times New Roman"/>
          <w:sz w:val="24"/>
          <w:szCs w:val="24"/>
        </w:rPr>
      </w:pPr>
      <w:r w:rsidRPr="00471DE9">
        <w:rPr>
          <w:rFonts w:ascii="Times New Roman" w:hAnsi="Times New Roman" w:cs="Times New Roman"/>
          <w:sz w:val="24"/>
          <w:szCs w:val="24"/>
        </w:rPr>
        <w:t xml:space="preserve">International </w:t>
      </w:r>
      <w:proofErr w:type="spellStart"/>
      <w:r w:rsidRPr="00471DE9">
        <w:rPr>
          <w:rFonts w:ascii="Times New Roman" w:hAnsi="Times New Roman" w:cs="Times New Roman"/>
          <w:sz w:val="24"/>
          <w:szCs w:val="24"/>
        </w:rPr>
        <w:t>Labour</w:t>
      </w:r>
      <w:proofErr w:type="spellEnd"/>
      <w:r w:rsidRPr="00471DE9">
        <w:rPr>
          <w:rFonts w:ascii="Times New Roman" w:hAnsi="Times New Roman" w:cs="Times New Roman"/>
          <w:sz w:val="24"/>
          <w:szCs w:val="24"/>
        </w:rPr>
        <w:t xml:space="preserve"> Organization. (2024). Skills for Youth Employment.</w:t>
      </w:r>
    </w:p>
    <w:p w:rsidR="00A109BD" w:rsidRPr="00471DE9" w:rsidRDefault="00A109BD" w:rsidP="00471DE9">
      <w:pPr>
        <w:pStyle w:val="ListParagraph"/>
        <w:numPr>
          <w:ilvl w:val="0"/>
          <w:numId w:val="10"/>
        </w:numPr>
        <w:spacing w:after="100" w:line="360" w:lineRule="auto"/>
        <w:rPr>
          <w:rFonts w:ascii="Times New Roman" w:hAnsi="Times New Roman" w:cs="Times New Roman"/>
          <w:sz w:val="24"/>
          <w:szCs w:val="24"/>
        </w:rPr>
      </w:pPr>
      <w:r w:rsidRPr="00471DE9">
        <w:rPr>
          <w:rFonts w:ascii="Times New Roman" w:hAnsi="Times New Roman" w:cs="Times New Roman"/>
          <w:sz w:val="24"/>
          <w:szCs w:val="24"/>
        </w:rPr>
        <w:t xml:space="preserve">International </w:t>
      </w:r>
      <w:proofErr w:type="spellStart"/>
      <w:r w:rsidRPr="00471DE9">
        <w:rPr>
          <w:rFonts w:ascii="Times New Roman" w:hAnsi="Times New Roman" w:cs="Times New Roman"/>
          <w:sz w:val="24"/>
          <w:szCs w:val="24"/>
        </w:rPr>
        <w:t>Labour</w:t>
      </w:r>
      <w:proofErr w:type="spellEnd"/>
      <w:r w:rsidRPr="00471DE9">
        <w:rPr>
          <w:rFonts w:ascii="Times New Roman" w:hAnsi="Times New Roman" w:cs="Times New Roman"/>
          <w:sz w:val="24"/>
          <w:szCs w:val="24"/>
        </w:rPr>
        <w:t xml:space="preserve"> Organization. Sierra Leone Decent Work Country Programme II, 2023–2027.</w:t>
      </w:r>
    </w:p>
    <w:p w:rsidR="00A109BD" w:rsidRPr="00471DE9" w:rsidRDefault="00A109BD" w:rsidP="00471DE9">
      <w:pPr>
        <w:pStyle w:val="ListParagraph"/>
        <w:numPr>
          <w:ilvl w:val="0"/>
          <w:numId w:val="10"/>
        </w:numPr>
        <w:spacing w:after="100" w:line="360" w:lineRule="auto"/>
        <w:rPr>
          <w:rFonts w:ascii="Times New Roman" w:hAnsi="Times New Roman" w:cs="Times New Roman"/>
          <w:sz w:val="24"/>
          <w:szCs w:val="24"/>
        </w:rPr>
      </w:pPr>
      <w:r w:rsidRPr="00471DE9">
        <w:rPr>
          <w:rFonts w:ascii="Times New Roman" w:hAnsi="Times New Roman" w:cs="Times New Roman"/>
          <w:sz w:val="24"/>
          <w:szCs w:val="24"/>
        </w:rPr>
        <w:lastRenderedPageBreak/>
        <w:t xml:space="preserve">International </w:t>
      </w:r>
      <w:proofErr w:type="spellStart"/>
      <w:r w:rsidRPr="00471DE9">
        <w:rPr>
          <w:rFonts w:ascii="Times New Roman" w:hAnsi="Times New Roman" w:cs="Times New Roman"/>
          <w:sz w:val="24"/>
          <w:szCs w:val="24"/>
        </w:rPr>
        <w:t>Labour</w:t>
      </w:r>
      <w:proofErr w:type="spellEnd"/>
      <w:r w:rsidRPr="00471DE9">
        <w:rPr>
          <w:rFonts w:ascii="Times New Roman" w:hAnsi="Times New Roman" w:cs="Times New Roman"/>
          <w:sz w:val="24"/>
          <w:szCs w:val="24"/>
        </w:rPr>
        <w:t xml:space="preserve"> Organization. Does Work-Based Learning Facilitate Transitions to Decent Work?</w:t>
      </w:r>
    </w:p>
    <w:p w:rsidR="00A109BD" w:rsidRPr="00471DE9" w:rsidRDefault="00A109BD" w:rsidP="00471DE9">
      <w:pPr>
        <w:pStyle w:val="ListParagraph"/>
        <w:numPr>
          <w:ilvl w:val="0"/>
          <w:numId w:val="10"/>
        </w:numPr>
        <w:spacing w:after="100" w:line="360" w:lineRule="auto"/>
        <w:rPr>
          <w:rFonts w:ascii="Times New Roman" w:hAnsi="Times New Roman" w:cs="Times New Roman"/>
          <w:sz w:val="24"/>
          <w:szCs w:val="24"/>
        </w:rPr>
      </w:pPr>
      <w:r w:rsidRPr="00471DE9">
        <w:rPr>
          <w:rFonts w:ascii="Times New Roman" w:hAnsi="Times New Roman" w:cs="Times New Roman"/>
          <w:sz w:val="24"/>
          <w:szCs w:val="24"/>
        </w:rPr>
        <w:t xml:space="preserve">International </w:t>
      </w:r>
      <w:proofErr w:type="spellStart"/>
      <w:r w:rsidRPr="00471DE9">
        <w:rPr>
          <w:rFonts w:ascii="Times New Roman" w:hAnsi="Times New Roman" w:cs="Times New Roman"/>
          <w:sz w:val="24"/>
          <w:szCs w:val="24"/>
        </w:rPr>
        <w:t>Labour</w:t>
      </w:r>
      <w:proofErr w:type="spellEnd"/>
      <w:r w:rsidRPr="00471DE9">
        <w:rPr>
          <w:rFonts w:ascii="Times New Roman" w:hAnsi="Times New Roman" w:cs="Times New Roman"/>
          <w:sz w:val="24"/>
          <w:szCs w:val="24"/>
        </w:rPr>
        <w:t xml:space="preserve"> Organization. Interns and Outcomes: Just How Effective Are Internships as a Bridge to Stable Employment?</w:t>
      </w:r>
    </w:p>
    <w:p w:rsidR="00A109BD" w:rsidRDefault="00A109BD" w:rsidP="00A109BD">
      <w:pPr>
        <w:keepNext/>
        <w:keepLines/>
        <w:spacing w:before="480" w:after="0" w:line="360" w:lineRule="auto"/>
        <w:outlineLvl w:val="0"/>
        <w:rPr>
          <w:rFonts w:ascii="Times New Roman" w:eastAsiaTheme="majorEastAsia" w:hAnsi="Times New Roman" w:cs="Times New Roman"/>
          <w:b/>
          <w:bCs/>
          <w:sz w:val="24"/>
          <w:szCs w:val="24"/>
        </w:rPr>
      </w:pPr>
      <w:r w:rsidRPr="00A109BD">
        <w:rPr>
          <w:rFonts w:ascii="Times New Roman" w:eastAsiaTheme="majorEastAsia" w:hAnsi="Times New Roman" w:cs="Times New Roman"/>
          <w:b/>
          <w:bCs/>
          <w:sz w:val="24"/>
          <w:szCs w:val="24"/>
        </w:rPr>
        <w:t>COHReD</w:t>
      </w:r>
      <w:r>
        <w:rPr>
          <w:rFonts w:ascii="Times New Roman" w:eastAsiaTheme="majorEastAsia" w:hAnsi="Times New Roman" w:cs="Times New Roman"/>
          <w:b/>
          <w:bCs/>
          <w:sz w:val="24"/>
          <w:szCs w:val="24"/>
        </w:rPr>
        <w:t xml:space="preserve"> University </w:t>
      </w:r>
      <w:r w:rsidRPr="00A109BD">
        <w:rPr>
          <w:rFonts w:ascii="Times New Roman" w:eastAsiaTheme="majorEastAsia" w:hAnsi="Times New Roman" w:cs="Times New Roman"/>
          <w:b/>
          <w:bCs/>
          <w:sz w:val="24"/>
          <w:szCs w:val="24"/>
        </w:rPr>
        <w:t>Policy Statement</w:t>
      </w:r>
    </w:p>
    <w:p w:rsidR="00A109BD" w:rsidRPr="00A109BD" w:rsidRDefault="00A109BD" w:rsidP="00A109BD">
      <w:pPr>
        <w:spacing w:line="360" w:lineRule="auto"/>
        <w:rPr>
          <w:rFonts w:ascii="Times New Roman" w:hAnsi="Times New Roman" w:cs="Times New Roman"/>
          <w:sz w:val="24"/>
          <w:szCs w:val="24"/>
        </w:rPr>
      </w:pPr>
      <w:r w:rsidRPr="00A109BD">
        <w:rPr>
          <w:rFonts w:ascii="Times New Roman" w:hAnsi="Times New Roman" w:cs="Times New Roman"/>
          <w:sz w:val="24"/>
          <w:szCs w:val="24"/>
        </w:rPr>
        <w:t>“COHReD University College shall transform industrial attachment and internship from a graduation requirement into a structured, competency-based and evidence-driven work-based learning system that connects academic knowledge with workplace skills, employer expectations and measurable graduate employment outcomes”.</w:t>
      </w:r>
    </w:p>
    <w:p w:rsidR="00A109BD" w:rsidRPr="00A109BD" w:rsidRDefault="00A109BD" w:rsidP="00A109BD">
      <w:pPr>
        <w:spacing w:line="360" w:lineRule="auto"/>
        <w:rPr>
          <w:rFonts w:ascii="Times New Roman" w:hAnsi="Times New Roman" w:cs="Times New Roman"/>
          <w:sz w:val="24"/>
          <w:szCs w:val="24"/>
        </w:rPr>
      </w:pPr>
    </w:p>
    <w:p w:rsidR="00A109BD" w:rsidRDefault="00A109BD"/>
    <w:p w:rsidR="000D48A7" w:rsidRDefault="000D48A7"/>
    <w:p w:rsidR="000D48A7" w:rsidRDefault="000D48A7"/>
    <w:p w:rsidR="000D48A7" w:rsidRDefault="000D48A7"/>
    <w:p w:rsidR="000D48A7" w:rsidRDefault="000D48A7"/>
    <w:p w:rsidR="000D48A7" w:rsidRDefault="000D48A7"/>
    <w:p w:rsidR="000D48A7" w:rsidRDefault="000D48A7"/>
    <w:p w:rsidR="000D48A7" w:rsidRDefault="000D48A7"/>
    <w:p w:rsidR="000D48A7" w:rsidRDefault="000D48A7"/>
    <w:sectPr w:rsidR="000D48A7" w:rsidSect="00034616">
      <w:headerReference w:type="default" r:id="rId9"/>
      <w:footerReference w:type="default" r:id="rId10"/>
      <w:pgSz w:w="12240" w:h="15840"/>
      <w:pgMar w:top="1181" w:right="1080" w:bottom="1037" w:left="1080" w:header="403" w:footer="4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0AB9" w:rsidRDefault="00FD0AB9">
      <w:pPr>
        <w:spacing w:after="0" w:line="240" w:lineRule="auto"/>
      </w:pPr>
      <w:r>
        <w:separator/>
      </w:r>
    </w:p>
  </w:endnote>
  <w:endnote w:type="continuationSeparator" w:id="0">
    <w:p w:rsidR="00FD0AB9" w:rsidRDefault="00FD0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8A7" w:rsidRDefault="00B01075">
    <w:pPr>
      <w:pStyle w:val="Footer"/>
      <w:spacing w:before="40"/>
      <w:jc w:val="center"/>
    </w:pPr>
    <w:r>
      <w:rPr>
        <w:rFonts w:ascii="Arial" w:hAnsi="Arial"/>
        <w:b/>
        <w:color w:val="1C3270"/>
        <w:sz w:val="15"/>
      </w:rPr>
      <w:t>EMPOWERING MINDS • ENLIGHTENING FUTURES</w:t>
    </w:r>
  </w:p>
  <w:p w:rsidR="000D48A7" w:rsidRDefault="00B01075">
    <w:pPr>
      <w:jc w:val="center"/>
    </w:pPr>
    <w:r>
      <w:rPr>
        <w:rFonts w:ascii="Arial" w:hAnsi="Arial"/>
        <w:color w:val="6E6E6E"/>
        <w:sz w:val="14"/>
      </w:rPr>
      <w:t>Research | Innovation | Consultancy | Knowledge Management | Professional Development</w:t>
    </w:r>
  </w:p>
  <w:p w:rsidR="000D48A7" w:rsidRDefault="00B01075">
    <w:pPr>
      <w:jc w:val="right"/>
    </w:pPr>
    <w:r>
      <w:rPr>
        <w:sz w:val="14"/>
      </w:rPr>
      <w:t xml:space="preserve">Page </w:t>
    </w:r>
    <w:r>
      <w:fldChar w:fldCharType="begin"/>
    </w:r>
    <w:r>
      <w:instrText>PAGE</w:instrText>
    </w:r>
    <w:r>
      <w:fldChar w:fldCharType="separate"/>
    </w:r>
    <w:r w:rsidR="00DD090E">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0AB9" w:rsidRDefault="00FD0AB9">
      <w:pPr>
        <w:spacing w:after="0" w:line="240" w:lineRule="auto"/>
      </w:pPr>
      <w:r>
        <w:separator/>
      </w:r>
    </w:p>
  </w:footnote>
  <w:footnote w:type="continuationSeparator" w:id="0">
    <w:p w:rsidR="00FD0AB9" w:rsidRDefault="00FD0A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48A7" w:rsidRDefault="000D48A7">
    <w:pPr>
      <w:pStyle w:val="Header"/>
      <w:spacing w:after="40"/>
      <w:jc w:val="center"/>
    </w:pPr>
  </w:p>
  <w:tbl>
    <w:tblPr>
      <w:tblW w:w="0" w:type="auto"/>
      <w:jc w:val="center"/>
      <w:tblLayout w:type="fixed"/>
      <w:tblLook w:val="04A0" w:firstRow="1" w:lastRow="0" w:firstColumn="1" w:lastColumn="0" w:noHBand="0" w:noVBand="1"/>
    </w:tblPr>
    <w:tblGrid>
      <w:gridCol w:w="3360"/>
      <w:gridCol w:w="3360"/>
      <w:gridCol w:w="3360"/>
    </w:tblGrid>
    <w:tr w:rsidR="000D48A7">
      <w:trPr>
        <w:jc w:val="center"/>
      </w:trPr>
      <w:tc>
        <w:tcPr>
          <w:tcW w:w="3360" w:type="dxa"/>
          <w:tcBorders>
            <w:top w:val="nil"/>
            <w:left w:val="nil"/>
            <w:bottom w:val="nil"/>
            <w:right w:val="nil"/>
          </w:tcBorders>
          <w:vAlign w:val="center"/>
        </w:tcPr>
        <w:p w:rsidR="000D48A7" w:rsidRDefault="00B01075">
          <w:r>
            <w:rPr>
              <w:noProof/>
            </w:rPr>
            <w:drawing>
              <wp:inline distT="0" distB="0" distL="0" distR="0">
                <wp:extent cx="1078992" cy="955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red.png"/>
                        <pic:cNvPicPr/>
                      </pic:nvPicPr>
                      <pic:blipFill>
                        <a:blip r:embed="rId1"/>
                        <a:stretch>
                          <a:fillRect/>
                        </a:stretch>
                      </pic:blipFill>
                      <pic:spPr>
                        <a:xfrm>
                          <a:off x="0" y="0"/>
                          <a:ext cx="1078992" cy="955816"/>
                        </a:xfrm>
                        <a:prstGeom prst="rect">
                          <a:avLst/>
                        </a:prstGeom>
                      </pic:spPr>
                    </pic:pic>
                  </a:graphicData>
                </a:graphic>
              </wp:inline>
            </w:drawing>
          </w:r>
        </w:p>
      </w:tc>
      <w:tc>
        <w:tcPr>
          <w:tcW w:w="3360" w:type="dxa"/>
          <w:tcBorders>
            <w:top w:val="nil"/>
            <w:left w:val="nil"/>
            <w:bottom w:val="nil"/>
            <w:right w:val="nil"/>
          </w:tcBorders>
          <w:vAlign w:val="center"/>
        </w:tcPr>
        <w:p w:rsidR="000D48A7" w:rsidRDefault="00B01075">
          <w:pPr>
            <w:spacing w:after="20"/>
            <w:jc w:val="center"/>
          </w:pPr>
          <w:r>
            <w:rPr>
              <w:rFonts w:ascii="Arial" w:hAnsi="Arial"/>
              <w:b/>
              <w:color w:val="1C3270"/>
            </w:rPr>
            <w:t>COLLEGE OF HUMAN RESOURCE DEVELOPMENT SIERRA LEONE</w:t>
          </w:r>
        </w:p>
        <w:p w:rsidR="000D48A7" w:rsidRDefault="00B01075">
          <w:pPr>
            <w:spacing w:after="20"/>
            <w:jc w:val="center"/>
          </w:pPr>
          <w:r>
            <w:rPr>
              <w:rFonts w:ascii="Arial" w:hAnsi="Arial"/>
              <w:b/>
              <w:color w:val="1C3270"/>
              <w:sz w:val="20"/>
            </w:rPr>
            <w:t>COHReD UNIVERSITY</w:t>
          </w:r>
        </w:p>
        <w:p w:rsidR="000D48A7" w:rsidRDefault="00B01075">
          <w:pPr>
            <w:spacing w:after="20"/>
            <w:jc w:val="center"/>
          </w:pPr>
          <w:r>
            <w:rPr>
              <w:rFonts w:ascii="Arial" w:hAnsi="Arial"/>
              <w:b/>
              <w:color w:val="DCAA00"/>
              <w:sz w:val="17"/>
            </w:rPr>
            <w:t>DIRECTORATE OF RESEARCH &amp; INNOVATIONS</w:t>
          </w:r>
        </w:p>
        <w:p w:rsidR="000D48A7" w:rsidRDefault="00B01075">
          <w:pPr>
            <w:spacing w:after="0"/>
            <w:jc w:val="center"/>
          </w:pPr>
          <w:r>
            <w:rPr>
              <w:rFonts w:ascii="Arial" w:hAnsi="Arial"/>
              <w:b/>
              <w:color w:val="1C3270"/>
              <w:sz w:val="16"/>
            </w:rPr>
            <w:t>HUB OF KNOWLEDGE AND ENLIGHTENMENT CONSULTANCY FIRM</w:t>
          </w:r>
        </w:p>
      </w:tc>
      <w:tc>
        <w:tcPr>
          <w:tcW w:w="3360" w:type="dxa"/>
          <w:tcBorders>
            <w:top w:val="nil"/>
            <w:left w:val="nil"/>
            <w:bottom w:val="nil"/>
            <w:right w:val="nil"/>
          </w:tcBorders>
          <w:vAlign w:val="center"/>
        </w:tcPr>
        <w:p w:rsidR="000D48A7" w:rsidRDefault="00B01075">
          <w:pPr>
            <w:jc w:val="right"/>
          </w:pPr>
          <w:r>
            <w:rPr>
              <w:noProof/>
            </w:rPr>
            <w:drawing>
              <wp:inline distT="0" distB="0" distL="0" distR="0">
                <wp:extent cx="1097280" cy="1154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png"/>
                        <pic:cNvPicPr/>
                      </pic:nvPicPr>
                      <pic:blipFill>
                        <a:blip r:embed="rId2"/>
                        <a:stretch>
                          <a:fillRect/>
                        </a:stretch>
                      </pic:blipFill>
                      <pic:spPr>
                        <a:xfrm>
                          <a:off x="0" y="0"/>
                          <a:ext cx="1097280" cy="1154247"/>
                        </a:xfrm>
                        <a:prstGeom prst="rect">
                          <a:avLst/>
                        </a:prstGeom>
                      </pic:spPr>
                    </pic:pic>
                  </a:graphicData>
                </a:graphic>
              </wp:inline>
            </w:drawing>
          </w:r>
        </w:p>
      </w:tc>
    </w:tr>
  </w:tbl>
  <w:p w:rsidR="000D48A7" w:rsidRDefault="00B01075">
    <w:pPr>
      <w:spacing w:before="40" w:after="20"/>
      <w:jc w:val="center"/>
    </w:pPr>
    <w:r>
      <w:rPr>
        <w:rFonts w:ascii="Arial" w:hAnsi="Arial"/>
        <w:b/>
        <w:color w:val="505050"/>
        <w:sz w:val="16"/>
      </w:rPr>
      <w:t>A Unit within the Directorate of Research &amp; Innovations • COHReD University</w:t>
    </w:r>
  </w:p>
  <w:p w:rsidR="000D48A7" w:rsidRDefault="00B01075">
    <w:pPr>
      <w:spacing w:after="60"/>
      <w:jc w:val="center"/>
    </w:pPr>
    <w:r>
      <w:rPr>
        <w:rFonts w:ascii="Arial" w:hAnsi="Arial"/>
        <w:color w:val="505050"/>
        <w:sz w:val="14"/>
      </w:rPr>
      <w:t>Affiliate of Ernest Bai Koroma University of Science and Technology (EBKUST) • In association with the Institute of Commercial Management (ICM), United Kingdom</w:t>
    </w:r>
  </w:p>
  <w:p w:rsidR="000D48A7" w:rsidRDefault="00B01075">
    <w:pPr>
      <w:spacing w:after="0"/>
      <w:jc w:val="center"/>
    </w:pPr>
    <w:r>
      <w:rPr>
        <w:rFonts w:ascii="Arial" w:hAnsi="Arial"/>
        <w:color w:val="DEAE00"/>
        <w:sz w:val="1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C73A0E"/>
    <w:multiLevelType w:val="hybridMultilevel"/>
    <w:tmpl w:val="E7E62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D85"/>
    <w:rsid w:val="00034616"/>
    <w:rsid w:val="0004427B"/>
    <w:rsid w:val="0006063C"/>
    <w:rsid w:val="000D48A7"/>
    <w:rsid w:val="0015074B"/>
    <w:rsid w:val="001730B9"/>
    <w:rsid w:val="00187E63"/>
    <w:rsid w:val="001A10A3"/>
    <w:rsid w:val="0022794F"/>
    <w:rsid w:val="00235FA0"/>
    <w:rsid w:val="002624ED"/>
    <w:rsid w:val="0027478E"/>
    <w:rsid w:val="0029639D"/>
    <w:rsid w:val="00296E2C"/>
    <w:rsid w:val="00326F90"/>
    <w:rsid w:val="00335A43"/>
    <w:rsid w:val="003720BA"/>
    <w:rsid w:val="00384245"/>
    <w:rsid w:val="003C19DB"/>
    <w:rsid w:val="003C457F"/>
    <w:rsid w:val="003F5463"/>
    <w:rsid w:val="00471DE9"/>
    <w:rsid w:val="00491812"/>
    <w:rsid w:val="004C0211"/>
    <w:rsid w:val="005153B8"/>
    <w:rsid w:val="00565728"/>
    <w:rsid w:val="00576353"/>
    <w:rsid w:val="005B1674"/>
    <w:rsid w:val="005B5C41"/>
    <w:rsid w:val="005C0D38"/>
    <w:rsid w:val="005C170D"/>
    <w:rsid w:val="005D488E"/>
    <w:rsid w:val="00650612"/>
    <w:rsid w:val="00656DCA"/>
    <w:rsid w:val="00671DF9"/>
    <w:rsid w:val="00696B2B"/>
    <w:rsid w:val="00697E7A"/>
    <w:rsid w:val="007921DC"/>
    <w:rsid w:val="007B02D7"/>
    <w:rsid w:val="00832DB7"/>
    <w:rsid w:val="00832F9B"/>
    <w:rsid w:val="00833C9E"/>
    <w:rsid w:val="008864C2"/>
    <w:rsid w:val="00912B30"/>
    <w:rsid w:val="00932C89"/>
    <w:rsid w:val="00994CDB"/>
    <w:rsid w:val="009B24E8"/>
    <w:rsid w:val="009D6DD6"/>
    <w:rsid w:val="009E2F1E"/>
    <w:rsid w:val="00A109BD"/>
    <w:rsid w:val="00A81679"/>
    <w:rsid w:val="00A87523"/>
    <w:rsid w:val="00AA1335"/>
    <w:rsid w:val="00AA1D8D"/>
    <w:rsid w:val="00AC2FC1"/>
    <w:rsid w:val="00B01075"/>
    <w:rsid w:val="00B160CD"/>
    <w:rsid w:val="00B47730"/>
    <w:rsid w:val="00B61C13"/>
    <w:rsid w:val="00BB5989"/>
    <w:rsid w:val="00BC62D2"/>
    <w:rsid w:val="00BE722B"/>
    <w:rsid w:val="00C66C50"/>
    <w:rsid w:val="00C9375A"/>
    <w:rsid w:val="00CA1A3B"/>
    <w:rsid w:val="00CB0664"/>
    <w:rsid w:val="00CB7EA2"/>
    <w:rsid w:val="00CF708D"/>
    <w:rsid w:val="00D54B91"/>
    <w:rsid w:val="00D919CA"/>
    <w:rsid w:val="00D96A22"/>
    <w:rsid w:val="00D96F73"/>
    <w:rsid w:val="00DD090E"/>
    <w:rsid w:val="00DD4581"/>
    <w:rsid w:val="00DE5476"/>
    <w:rsid w:val="00E21ED1"/>
    <w:rsid w:val="00E64720"/>
    <w:rsid w:val="00EA6CFA"/>
    <w:rsid w:val="00EC0775"/>
    <w:rsid w:val="00EE39C7"/>
    <w:rsid w:val="00FC693F"/>
    <w:rsid w:val="00FD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8C6158-21F4-4442-B602-9DD844F3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A10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16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uelkarim94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F972C3-B804-4580-9C55-CA91DF139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COHReD University – Hub of Knowledge and Enlightenment Consultancy Firm Letterhead</dc:title>
  <dc:subject>Official research and publication letterhead template</dc:subject>
  <dc:creator>Hub of Knowledge and Enlightenment Consultancy Firm</dc:creator>
  <cp:keywords/>
  <dc:description>generated by python-docx</dc:description>
  <cp:lastModifiedBy>Hi</cp:lastModifiedBy>
  <cp:revision>196</cp:revision>
  <dcterms:created xsi:type="dcterms:W3CDTF">2013-12-23T23:15:00Z</dcterms:created>
  <dcterms:modified xsi:type="dcterms:W3CDTF">2026-08-31T16:07:00Z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a94e4e13-84e2-41e5-b25e-365e67a1a6fc</vt:lpwstr>
  </property>
</Properties>
</file>