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B861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</w:rPr>
      </w:pPr>
      <w:proofErr w:type="spellStart"/>
      <w:r w:rsidRPr="001235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PayKapital</w:t>
      </w:r>
      <w:proofErr w:type="spellEnd"/>
    </w:p>
    <w:p w14:paraId="6930086C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plateforme nationale fondée sur la co-construction</w:t>
      </w:r>
    </w:p>
    <w:p w14:paraId="72C0175C" w14:textId="77777777" w:rsidR="00123558" w:rsidRPr="00123558" w:rsidRDefault="00123558" w:rsidP="001235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PayKapital</w:t>
      </w:r>
      <w:proofErr w:type="spellEnd"/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la plateforme nationale de financement des factures qui connecte grandes entreprises donneuses d'ordre, fournisseurs, acheteurs TPE/PME et institutions financières partenaires au sein d'un même écosystème.</w:t>
      </w:r>
    </w:p>
    <w:p w14:paraId="7E3E39FE" w14:textId="470B34ED" w:rsidR="00123558" w:rsidRPr="00064272" w:rsidRDefault="00123558" w:rsidP="0012355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6427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Notre mission : accélérer le financement du cycle d'exploitation, réduire les délais de paiement et construire une économie plus résiliente et plus inclusive.</w:t>
      </w:r>
    </w:p>
    <w:p w14:paraId="3443C075" w14:textId="0507EB9C" w:rsidR="00123558" w:rsidRPr="00123558" w:rsidRDefault="00123558" w:rsidP="0012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Notre approche en trois 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</w:t>
      </w: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mps</w:t>
      </w:r>
    </w:p>
    <w:p w14:paraId="263B13A9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🔗</w:t>
      </w:r>
      <w:r w:rsidRPr="0012355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Connecter</w:t>
      </w:r>
    </w:p>
    <w:p w14:paraId="436DF4FD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Grandes entreprises, fournisseurs, acheteurs et financeurs réunis dans un même environnement structuré.</w:t>
      </w:r>
    </w:p>
    <w:p w14:paraId="6C5C6965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⚙️</w:t>
      </w: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Structurer</w:t>
      </w:r>
    </w:p>
    <w:p w14:paraId="30443F94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Des flux commerciaux et transactionnels exploitables pour des décisions de financement plus rapides et plus sûres.</w:t>
      </w:r>
    </w:p>
    <w:p w14:paraId="4547DC38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🚀</w:t>
      </w:r>
      <w:r w:rsidRPr="0012355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Accélérer</w:t>
      </w:r>
    </w:p>
    <w:p w14:paraId="2F55C491" w14:textId="69ED565E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La mise à disposition de liquidité pour soutenir la production, la livraison et la croissance des entreprises.</w:t>
      </w:r>
    </w:p>
    <w:p w14:paraId="0862C1C6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Nos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5841"/>
      </w:tblGrid>
      <w:tr w:rsidR="00123558" w:rsidRPr="00123558" w14:paraId="78BA1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8D43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4328365B" w14:textId="77777777" w:rsidR="00123558" w:rsidRPr="00123558" w:rsidRDefault="00123558" w:rsidP="001235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123558" w:rsidRPr="00123558" w14:paraId="57AF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6742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Reverse factoring</w:t>
            </w:r>
          </w:p>
        </w:tc>
        <w:tc>
          <w:tcPr>
            <w:tcW w:w="0" w:type="auto"/>
            <w:vAlign w:val="center"/>
            <w:hideMark/>
          </w:tcPr>
          <w:p w14:paraId="05D501B5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Financement des fournisseurs à l'initiative du donneur d'ordre</w:t>
            </w:r>
          </w:p>
        </w:tc>
      </w:tr>
      <w:tr w:rsidR="00123558" w:rsidRPr="00123558" w14:paraId="3D6F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FB0B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Affacturage</w:t>
            </w:r>
          </w:p>
        </w:tc>
        <w:tc>
          <w:tcPr>
            <w:tcW w:w="0" w:type="auto"/>
            <w:vAlign w:val="center"/>
            <w:hideMark/>
          </w:tcPr>
          <w:p w14:paraId="31E1C5D7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Cession de créances pour un accès rapide à la trésorerie</w:t>
            </w:r>
          </w:p>
        </w:tc>
      </w:tr>
      <w:tr w:rsidR="00123558" w:rsidRPr="00123558" w14:paraId="76270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8D12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Avance sur factures</w:t>
            </w:r>
          </w:p>
        </w:tc>
        <w:tc>
          <w:tcPr>
            <w:tcW w:w="0" w:type="auto"/>
            <w:vAlign w:val="center"/>
            <w:hideMark/>
          </w:tcPr>
          <w:p w14:paraId="139FD7D0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Financement anticipé sur factures émises</w:t>
            </w:r>
          </w:p>
        </w:tc>
      </w:tr>
      <w:tr w:rsidR="00123558" w:rsidRPr="00123558" w14:paraId="44A9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C402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Avance sur bons de commande</w:t>
            </w:r>
          </w:p>
        </w:tc>
        <w:tc>
          <w:tcPr>
            <w:tcW w:w="0" w:type="auto"/>
            <w:vAlign w:val="center"/>
            <w:hideMark/>
          </w:tcPr>
          <w:p w14:paraId="5F0E5A44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Financement dès la commande, avant livraison</w:t>
            </w:r>
          </w:p>
        </w:tc>
      </w:tr>
      <w:tr w:rsidR="00123558" w:rsidRPr="00123558" w14:paraId="6951A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3D9E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Escompte digital</w:t>
            </w:r>
          </w:p>
        </w:tc>
        <w:tc>
          <w:tcPr>
            <w:tcW w:w="0" w:type="auto"/>
            <w:vAlign w:val="center"/>
            <w:hideMark/>
          </w:tcPr>
          <w:p w14:paraId="4AD1AFCA" w14:textId="77777777" w:rsidR="00123558" w:rsidRPr="00123558" w:rsidRDefault="00123558" w:rsidP="001235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2355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Paiement anticipé digitalisé entre partenaires</w:t>
            </w:r>
          </w:p>
        </w:tc>
      </w:tr>
    </w:tbl>
    <w:p w14:paraId="45951002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Ce que </w:t>
      </w:r>
      <w:proofErr w:type="spellStart"/>
      <w:r w:rsidRPr="001235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>PayKapital</w:t>
      </w:r>
      <w:proofErr w:type="spellEnd"/>
      <w:r w:rsidRPr="001235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  <w:t xml:space="preserve"> apporte à chaque acteur</w:t>
      </w:r>
    </w:p>
    <w:p w14:paraId="0293F898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l'État et les structures publiques</w:t>
      </w:r>
    </w:p>
    <w:p w14:paraId="01B486DC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Un outil de fluidification des paiements interentreprises et de soutien aux chaînes de valeur :</w:t>
      </w:r>
    </w:p>
    <w:p w14:paraId="05A65CC7" w14:textId="77777777" w:rsidR="00123558" w:rsidRPr="00123558" w:rsidRDefault="00123558" w:rsidP="0012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des PME au financement sans garantie</w:t>
      </w:r>
    </w:p>
    <w:p w14:paraId="5A41E0E7" w14:textId="77777777" w:rsidR="00123558" w:rsidRPr="00123558" w:rsidRDefault="00123558" w:rsidP="0012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Pérennisation et sécurisation des emplois</w:t>
      </w:r>
    </w:p>
    <w:p w14:paraId="2C5DF359" w14:textId="77777777" w:rsidR="00123558" w:rsidRPr="00123558" w:rsidRDefault="00123558" w:rsidP="0012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Inclusion financière et intégration des chaînes de valeur</w:t>
      </w:r>
    </w:p>
    <w:p w14:paraId="2B4D5980" w14:textId="77777777" w:rsidR="00123558" w:rsidRPr="00123558" w:rsidRDefault="00123558" w:rsidP="00123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des agropoles</w:t>
      </w:r>
    </w:p>
    <w:p w14:paraId="516F57DE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les grandes entreprises</w:t>
      </w:r>
    </w:p>
    <w:p w14:paraId="378ACDB8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Une optimisation du BFR par l'allongement des délais fournisseurs, tout en garantissant un paiement rapide grâce à la plateforme :</w:t>
      </w:r>
    </w:p>
    <w:p w14:paraId="6302DF2A" w14:textId="77777777" w:rsidR="00123558" w:rsidRPr="00123558" w:rsidRDefault="00123558" w:rsidP="0012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fournisseurs stratégiques et continuité des opérations</w:t>
      </w:r>
    </w:p>
    <w:p w14:paraId="00382780" w14:textId="77777777" w:rsidR="00123558" w:rsidRPr="00123558" w:rsidRDefault="00123558" w:rsidP="0012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Limitation des risques de faillite ou de contreperformance fournisseurs</w:t>
      </w:r>
    </w:p>
    <w:p w14:paraId="055019CB" w14:textId="77777777" w:rsidR="00123558" w:rsidRPr="00123558" w:rsidRDefault="00123558" w:rsidP="0012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Amélioration de la liquidité par la réduction du BFR</w:t>
      </w:r>
    </w:p>
    <w:p w14:paraId="6CFA2E60" w14:textId="77777777" w:rsidR="00123558" w:rsidRPr="00123558" w:rsidRDefault="00123558" w:rsidP="00123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Réconciliation des factures automatisée</w:t>
      </w:r>
    </w:p>
    <w:p w14:paraId="54D218D6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les banques et microfinances</w:t>
      </w:r>
    </w:p>
    <w:p w14:paraId="1B0FBC76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Un pipeline qualifié d'entreprises et une meilleure traçabilité des flux :</w:t>
      </w:r>
    </w:p>
    <w:p w14:paraId="45BDB1DD" w14:textId="77777777" w:rsidR="00123558" w:rsidRPr="00123558" w:rsidRDefault="00123558" w:rsidP="0012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Digitalisation des parcours de financement</w:t>
      </w:r>
    </w:p>
    <w:p w14:paraId="195D5191" w14:textId="77777777" w:rsidR="00123558" w:rsidRPr="00123558" w:rsidRDefault="00123558" w:rsidP="0012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Nouvelles opportunités de financements productifs</w:t>
      </w:r>
    </w:p>
    <w:p w14:paraId="2C0ED8D5" w14:textId="77777777" w:rsidR="00123558" w:rsidRPr="00123558" w:rsidRDefault="00123558" w:rsidP="00123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facilité à des lignes de financement ou de garantie</w:t>
      </w:r>
    </w:p>
    <w:p w14:paraId="50A11CD9" w14:textId="77777777" w:rsidR="00123558" w:rsidRPr="00123558" w:rsidRDefault="00123558" w:rsidP="00123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2355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Pour les bailleurs et fonds</w:t>
      </w:r>
    </w:p>
    <w:p w14:paraId="4FDC96E2" w14:textId="77777777" w:rsidR="00123558" w:rsidRPr="00123558" w:rsidRDefault="00123558" w:rsidP="00123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Une plateforme d'impact au service de :</w:t>
      </w:r>
    </w:p>
    <w:p w14:paraId="5C954513" w14:textId="77777777" w:rsidR="00123558" w:rsidRPr="00123558" w:rsidRDefault="00123558" w:rsidP="0012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L'inclusion financière productive</w:t>
      </w:r>
    </w:p>
    <w:p w14:paraId="6587D619" w14:textId="77777777" w:rsidR="00123558" w:rsidRPr="00123558" w:rsidRDefault="00123558" w:rsidP="0012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La formalisation des TPE/PME sénégalaises</w:t>
      </w:r>
    </w:p>
    <w:p w14:paraId="272D6203" w14:textId="77777777" w:rsidR="00123558" w:rsidRPr="00123558" w:rsidRDefault="00123558" w:rsidP="00123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3558">
        <w:rPr>
          <w:rFonts w:ascii="Times New Roman" w:eastAsia="Times New Roman" w:hAnsi="Times New Roman" w:cs="Times New Roman"/>
          <w:sz w:val="24"/>
          <w:szCs w:val="24"/>
          <w:lang w:eastAsia="fr-FR"/>
        </w:rPr>
        <w:t>Leur croissance durable</w:t>
      </w:r>
    </w:p>
    <w:p w14:paraId="103FE8FA" w14:textId="77777777" w:rsidR="005E2408" w:rsidRDefault="005E2408"/>
    <w:sectPr w:rsidR="005E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FC1"/>
    <w:multiLevelType w:val="multilevel"/>
    <w:tmpl w:val="5E6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01DC"/>
    <w:multiLevelType w:val="multilevel"/>
    <w:tmpl w:val="E76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46C90"/>
    <w:multiLevelType w:val="multilevel"/>
    <w:tmpl w:val="5FB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6250D"/>
    <w:multiLevelType w:val="multilevel"/>
    <w:tmpl w:val="537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70009"/>
    <w:multiLevelType w:val="multilevel"/>
    <w:tmpl w:val="09C0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54710">
    <w:abstractNumId w:val="3"/>
  </w:num>
  <w:num w:numId="2" w16cid:durableId="1777367121">
    <w:abstractNumId w:val="4"/>
  </w:num>
  <w:num w:numId="3" w16cid:durableId="519390314">
    <w:abstractNumId w:val="0"/>
  </w:num>
  <w:num w:numId="4" w16cid:durableId="543294143">
    <w:abstractNumId w:val="2"/>
  </w:num>
  <w:num w:numId="5" w16cid:durableId="1252081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58"/>
    <w:rsid w:val="00064272"/>
    <w:rsid w:val="00123558"/>
    <w:rsid w:val="00237FAE"/>
    <w:rsid w:val="00331479"/>
    <w:rsid w:val="003F6B0F"/>
    <w:rsid w:val="005E2408"/>
    <w:rsid w:val="00882E28"/>
    <w:rsid w:val="00F3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E6DC"/>
  <w15:chartTrackingRefBased/>
  <w15:docId w15:val="{34B1089D-EA76-4DEC-B410-ABDBF08D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CF774087FEB4FA75E87C2EF87792A" ma:contentTypeVersion="13" ma:contentTypeDescription="Crée un document." ma:contentTypeScope="" ma:versionID="174eebc8da771bde7e493f667b4e7cd7">
  <xsd:schema xmlns:xsd="http://www.w3.org/2001/XMLSchema" xmlns:xs="http://www.w3.org/2001/XMLSchema" xmlns:p="http://schemas.microsoft.com/office/2006/metadata/properties" xmlns:ns2="d19407f6-c921-44a1-b585-ead61e7a3459" xmlns:ns3="ac006ac0-7496-4b68-90a3-32f4619d30fe" targetNamespace="http://schemas.microsoft.com/office/2006/metadata/properties" ma:root="true" ma:fieldsID="8ec4384cb4d75ad71f329d7fbfe893a5" ns2:_="" ns3:_="">
    <xsd:import namespace="d19407f6-c921-44a1-b585-ead61e7a3459"/>
    <xsd:import namespace="ac006ac0-7496-4b68-90a3-32f4619d3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7f6-c921-44a1-b585-ead61e7a3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f9a39de-f8b1-4e5d-a2de-b6745b9f5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06ac0-7496-4b68-90a3-32f4619d30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b24fc8-077b-4d9a-9b36-cd52f94eb6bf}" ma:internalName="TaxCatchAll" ma:showField="CatchAllData" ma:web="ac006ac0-7496-4b68-90a3-32f4619d3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06ac0-7496-4b68-90a3-32f4619d30fe" xsi:nil="true"/>
    <lcf76f155ced4ddcb4097134ff3c332f xmlns="d19407f6-c921-44a1-b585-ead61e7a34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3DD6D9-5220-4AAC-A2D7-BDAC497036F1}"/>
</file>

<file path=customXml/itemProps2.xml><?xml version="1.0" encoding="utf-8"?>
<ds:datastoreItem xmlns:ds="http://schemas.openxmlformats.org/officeDocument/2006/customXml" ds:itemID="{9F586C4F-4161-4BCE-9C37-C2CE34595053}"/>
</file>

<file path=customXml/itemProps3.xml><?xml version="1.0" encoding="utf-8"?>
<ds:datastoreItem xmlns:ds="http://schemas.openxmlformats.org/officeDocument/2006/customXml" ds:itemID="{BD164E2E-520E-42E5-8885-025BB408BB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370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Rouguiyatou DIA</dc:creator>
  <cp:keywords/>
  <dc:description/>
  <cp:lastModifiedBy>Rouguiyatou DIA</cp:lastModifiedBy>
  <cp:revision>5</cp:revision>
  <dcterms:created xsi:type="dcterms:W3CDTF">2026-07-23T11:49:00Z</dcterms:created>
  <dcterms:modified xsi:type="dcterms:W3CDTF">2026-08-04T12:01:00Z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0x0101000A2CF774087FEB4FA75E87C2EF87792A</vt:lpwstr>
  </property>
</Properties>
</file>