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11111"/>
          <w:sz w:val="96"/>
          <w:szCs w:val="96"/>
        </w:rPr>
        <w:t xml:space="preserve">MOORE</w:t>
      </w:r>
    </w:p>
    <w:p>
      <w:pPr>
        <w:jc w:val="center"/>
      </w:pPr>
      <w:r>
        <w:rPr>
          <w:b/>
          <w:bCs/>
          <w:color w:val="9C7A3C"/>
          <w:spacing w:val="40"/>
          <w:sz w:val="32"/>
          <w:szCs w:val="32"/>
        </w:rPr>
        <w:t xml:space="preserve">SOLES  &amp;  AURA</w:t>
      </w:r>
    </w:p>
    <w:p>
      <w:pPr>
        <w:spacing w:after="400"/>
      </w:pPr>
    </w:p>
    <w:p>
      <w:pPr>
        <w:jc w:val="center"/>
      </w:pPr>
      <w:r>
        <w:rPr>
          <w:i/>
          <w:iCs/>
          <w:color w:val="555555"/>
          <w:sz w:val="28"/>
          <w:szCs w:val="28"/>
        </w:rPr>
        <w:t xml:space="preserve">Brand Blueprint</w:t>
      </w:r>
    </w:p>
    <w:p>
      <w:pPr>
        <w:spacing w:before="200"/>
        <w:jc w:val="center"/>
      </w:pPr>
      <w:r>
        <w:rPr>
          <w:color w:val="777777"/>
          <w:sz w:val="20"/>
          <w:szCs w:val="20"/>
        </w:rPr>
        <w:t xml:space="preserve">An African-Rooted House of Footwear &amp; Fine Gold</w:t>
      </w:r>
    </w:p>
    <w:p>
      <w:r>
        <w:br w:type="page"/>
      </w:r>
    </w:p>
    <w:p>
      <w:pPr>
        <w:pStyle w:val="Heading1"/>
        <w:spacing w:after="200" w:before="400"/>
      </w:pPr>
      <w:r>
        <w:t xml:space="preserve">1. Brand Strategy</w:t>
      </w:r>
    </w:p>
    <w:p>
      <w:pPr>
        <w:pStyle w:val="Heading2"/>
        <w:spacing w:after="150" w:before="300"/>
      </w:pPr>
      <w:r>
        <w:t xml:space="preserve">Mission</w:t>
      </w:r>
    </w:p>
    <w:p>
      <w:pPr>
        <w:spacing w:after="150"/>
        <w:jc w:val="left"/>
      </w:pPr>
      <w:r>
        <w:rPr>
          <w:b w:val="false"/>
          <w:bCs w:val="false"/>
          <w:i w:val="false"/>
          <w:iCs w:val="false"/>
        </w:rPr>
        <w:t xml:space="preserve">To craft handmade leather footwear and fine gold jewelry that let every wearer carry their heritage and their ambition in the same step — proving that African craftsmanship belongs at the summit of global luxury.</w:t>
      </w:r>
    </w:p>
    <w:p>
      <w:pPr>
        <w:pStyle w:val="Heading2"/>
        <w:spacing w:after="150" w:before="300"/>
      </w:pPr>
      <w:r>
        <w:t xml:space="preserve">Vision</w:t>
      </w:r>
    </w:p>
    <w:p>
      <w:pPr>
        <w:spacing w:after="150"/>
        <w:jc w:val="left"/>
      </w:pPr>
      <w:r>
        <w:rPr>
          <w:b w:val="false"/>
          <w:bCs w:val="false"/>
          <w:i w:val="false"/>
          <w:iCs w:val="false"/>
        </w:rPr>
        <w:t xml:space="preserve">To become the first African-rooted house recognized alongside the world's great luxury names — a brand where “made with Moore” signals uncompromising quality, presence, and permanence.</w:t>
      </w:r>
    </w:p>
    <w:p>
      <w:pPr>
        <w:pStyle w:val="Heading2"/>
        <w:spacing w:after="150" w:before="300"/>
      </w:pPr>
      <w:r>
        <w:t xml:space="preserve">Values</w:t>
      </w:r>
    </w:p>
    <w:p>
      <w:pPr>
        <w:pStyle w:val="ListParagraph"/>
        <w:numPr>
          <w:ilvl w:val="0"/>
          <w:numId w:val="2"/>
        </w:numPr>
        <w:spacing w:after="80"/>
      </w:pPr>
      <w:r>
        <w:t xml:space="preserve">Craftsmanship — every pair, every piece, made by hand, not mass-produced.</w:t>
      </w:r>
    </w:p>
    <w:p>
      <w:pPr>
        <w:pStyle w:val="ListParagraph"/>
        <w:numPr>
          <w:ilvl w:val="0"/>
          <w:numId w:val="2"/>
        </w:numPr>
        <w:spacing w:after="80"/>
      </w:pPr>
      <w:r>
        <w:t xml:space="preserve">Presence — the belief that how you walk in and what you wear should announce you before you speak.</w:t>
      </w:r>
    </w:p>
    <w:p>
      <w:pPr>
        <w:pStyle w:val="ListParagraph"/>
        <w:numPr>
          <w:ilvl w:val="0"/>
          <w:numId w:val="2"/>
        </w:numPr>
        <w:spacing w:after="80"/>
      </w:pPr>
      <w:r>
        <w:t xml:space="preserve">Heritage — rooted in African design language, worn without apology, anywhere in the world.</w:t>
      </w:r>
    </w:p>
    <w:p>
      <w:pPr>
        <w:pStyle w:val="ListParagraph"/>
        <w:numPr>
          <w:ilvl w:val="0"/>
          <w:numId w:val="2"/>
        </w:numPr>
        <w:spacing w:after="80"/>
      </w:pPr>
      <w:r>
        <w:t xml:space="preserve">Exclusivity — limited runs, made-to-order options, and no compromise for volume.</w:t>
      </w:r>
    </w:p>
    <w:p>
      <w:pPr>
        <w:pStyle w:val="ListParagraph"/>
        <w:numPr>
          <w:ilvl w:val="0"/>
          <w:numId w:val="2"/>
        </w:numPr>
        <w:spacing w:after="80"/>
      </w:pPr>
      <w:r>
        <w:t xml:space="preserve">Integrity — full transparency on materials, sourcing, and the hands behind the work.</w:t>
      </w:r>
    </w:p>
    <w:p>
      <w:pPr>
        <w:pStyle w:val="Heading2"/>
        <w:spacing w:after="150" w:before="300"/>
      </w:pPr>
      <w:r>
        <w:t xml:space="preserve">Brand Positioning</w:t>
      </w:r>
    </w:p>
    <w:p>
      <w:pPr>
        <w:spacing w:after="150"/>
        <w:jc w:val="left"/>
      </w:pPr>
      <w:r>
        <w:rPr>
          <w:b w:val="false"/>
          <w:bCs w:val="false"/>
          <w:i w:val="false"/>
          <w:iCs w:val="false"/>
        </w:rPr>
        <w:t xml:space="preserve">MOORE sits at the intersection of two categories that luxury rarely combines under one roof: footwear and gold. Where European houses sell heritage they inherited, MOORE sells heritage that is lived — an African luxury narrative built for a global customer who wants substance behind the shine.</w:t>
      </w:r>
    </w:p>
    <w:p>
      <w:pPr>
        <w:pStyle w:val="Heading2"/>
        <w:spacing w:after="150" w:before="300"/>
      </w:pPr>
      <w:r>
        <w:t xml:space="preserve">Unique Selling Proposition</w:t>
      </w:r>
    </w:p>
    <w:p>
      <w:pPr>
        <w:spacing w:after="150"/>
        <w:jc w:val="left"/>
      </w:pPr>
      <w:r>
        <w:rPr>
          <w:b w:val="false"/>
          <w:bCs w:val="false"/>
          <w:i w:val="false"/>
          <w:iCs w:val="false"/>
        </w:rPr>
        <w:t xml:space="preserve">MOORE SOLES AND AURA is the only luxury house built on a single continuous idea: your soles carry you forward, your aura announces you've arrived. Footwear and gold are not two separate categories here — they are one philosophy of movement and presence, handcrafted at every step.</w:t>
      </w:r>
    </w:p>
    <w:p>
      <w:pPr>
        <w:pStyle w:val="Heading2"/>
        <w:spacing w:after="150" w:before="300"/>
      </w:pPr>
      <w:r>
        <w:t xml:space="preserve">Target Customer</w:t>
      </w:r>
    </w:p>
    <w:p>
      <w:pPr>
        <w:pStyle w:val="ListParagraph"/>
        <w:numPr>
          <w:ilvl w:val="0"/>
          <w:numId w:val="2"/>
        </w:numPr>
        <w:spacing w:after="80"/>
      </w:pPr>
      <w:r>
        <w:t xml:space="preserve">The self-made professional, 28–50, who associates quality with quiet confidence rather than logos.</w:t>
      </w:r>
    </w:p>
    <w:p>
      <w:pPr>
        <w:pStyle w:val="ListParagraph"/>
        <w:numPr>
          <w:ilvl w:val="0"/>
          <w:numId w:val="2"/>
        </w:numPr>
        <w:spacing w:after="80"/>
      </w:pPr>
      <w:r>
        <w:t xml:space="preserve">Diaspora Africans and global Black consumers seeking authentic, high-craft luxury that reflects identity.</w:t>
      </w:r>
    </w:p>
    <w:p>
      <w:pPr>
        <w:pStyle w:val="ListParagraph"/>
        <w:numPr>
          <w:ilvl w:val="0"/>
          <w:numId w:val="2"/>
        </w:numPr>
        <w:spacing w:after="80"/>
      </w:pPr>
      <w:r>
        <w:t xml:space="preserve">Global luxury buyers drawn to distinctive, story-rich houses outside the traditional European majors.</w:t>
      </w:r>
    </w:p>
    <w:p>
      <w:pPr>
        <w:pStyle w:val="ListParagraph"/>
        <w:numPr>
          <w:ilvl w:val="0"/>
          <w:numId w:val="2"/>
        </w:numPr>
        <w:spacing w:after="80"/>
      </w:pPr>
      <w:r>
        <w:t xml:space="preserve">Gift buyers seeking meaningful, high-value pieces for milestones — graduations, weddings, promotions.</w:t>
      </w:r>
    </w:p>
    <w:p>
      <w:pPr>
        <w:pStyle w:val="Heading2"/>
        <w:spacing w:after="150" w:before="300"/>
      </w:pPr>
      <w:r>
        <w:t xml:space="preserve">Brand Personality</w:t>
      </w:r>
    </w:p>
    <w:p>
      <w:pPr>
        <w:spacing w:after="150"/>
        <w:jc w:val="left"/>
      </w:pPr>
      <w:r>
        <w:rPr>
          <w:b w:val="false"/>
          <w:bCs w:val="false"/>
          <w:i w:val="false"/>
          <w:iCs w:val="false"/>
        </w:rPr>
        <w:t xml:space="preserve">Luxurious. Elegant. Confident. Exacting. Exclusive. Warm rather than cold — sophistication that feels earned, not inherited.</w:t>
      </w:r>
    </w:p>
    <w:p>
      <w:pPr>
        <w:pStyle w:val="Heading2"/>
        <w:spacing w:after="150" w:before="300"/>
      </w:pPr>
      <w:r>
        <w:t xml:space="preserve">Luxury Market Positioning</w:t>
      </w:r>
    </w:p>
    <w:p>
      <w:pPr>
        <w:spacing w:after="150"/>
        <w:jc w:val="left"/>
      </w:pPr>
      <w:r>
        <w:rPr>
          <w:b w:val="false"/>
          <w:bCs w:val="false"/>
          <w:i w:val="false"/>
          <w:iCs w:val="false"/>
        </w:rPr>
        <w:t xml:space="preserve">MOORE occupies accessible-to-aspirational luxury at launch (footwear roughly $250–$900; gold pieces $300–$5,000+), with a made-to-order atelier tier above that as the brand matures — the same ladder Aimé Leon Dore and early Wales Bonner used to build credibility before scaling price.</w:t>
      </w:r>
    </w:p>
    <w:p>
      <w:pPr>
        <w:pStyle w:val="Heading2"/>
        <w:spacing w:after="150" w:before="300"/>
      </w:pPr>
      <w:r>
        <w:t xml:space="preserve">What Makes MOORE Different</w:t>
      </w:r>
    </w:p>
    <w:p>
      <w:pPr>
        <w:pStyle w:val="ListParagraph"/>
        <w:numPr>
          <w:ilvl w:val="0"/>
          <w:numId w:val="2"/>
        </w:numPr>
        <w:spacing w:after="80"/>
      </w:pPr>
      <w:r>
        <w:t xml:space="preserve">Category fusion: no major footwear house also runs a serious fine-gold line, and vice versa.</w:t>
      </w:r>
    </w:p>
    <w:p>
      <w:pPr>
        <w:pStyle w:val="ListParagraph"/>
        <w:numPr>
          <w:ilvl w:val="0"/>
          <w:numId w:val="2"/>
        </w:numPr>
        <w:spacing w:after="80"/>
      </w:pPr>
      <w:r>
        <w:t xml:space="preserve">A single unifying story (soles = direction, aura = arrival) that gives every product a reason to exist beyond decoration.</w:t>
      </w:r>
    </w:p>
    <w:p>
      <w:pPr>
        <w:pStyle w:val="ListParagraph"/>
        <w:numPr>
          <w:ilvl w:val="0"/>
          <w:numId w:val="2"/>
        </w:numPr>
        <w:spacing w:after="80"/>
      </w:pPr>
      <w:r>
        <w:t xml:space="preserve">An African design point of view presented with European-level restraint, not overt or costume-like.</w:t>
      </w:r>
    </w:p>
    <w:p>
      <w:pPr>
        <w:pStyle w:val="ListParagraph"/>
        <w:numPr>
          <w:ilvl w:val="0"/>
          <w:numId w:val="2"/>
        </w:numPr>
        <w:spacing w:after="80"/>
      </w:pPr>
      <w:r>
        <w:t xml:space="preserve">Founder-led authenticity in an era where customers increasingly buy the story, not just the object.</w:t>
      </w:r>
    </w:p>
    <w:p>
      <w:pPr>
        <w:pStyle w:val="Heading1"/>
        <w:spacing w:after="200" w:before="400"/>
      </w:pPr>
      <w:r>
        <w:t xml:space="preserve">2. Brand Name</w:t>
      </w:r>
    </w:p>
    <w:p>
      <w:pPr>
        <w:spacing w:after="150"/>
        <w:jc w:val="left"/>
      </w:pPr>
      <w:r>
        <w:rPr>
          <w:b w:val="false"/>
          <w:bCs w:val="false"/>
          <w:i w:val="false"/>
          <w:iCs w:val="false"/>
        </w:rPr>
        <w:t xml:space="preserve">“MOORE” is the anchor — a surname-style identity that reads exactly like the great fashion houses (Ford, Dior, Prada): a name you build a legacy around. “SOLES AND AURA” is the descriptive layer beneath it, explaining what the house makes and what it means.</w:t>
      </w:r>
    </w:p>
    <w:p>
      <w:pPr>
        <w:pStyle w:val="ListParagraph"/>
        <w:numPr>
          <w:ilvl w:val="0"/>
          <w:numId w:val="2"/>
        </w:numPr>
        <w:spacing w:after="80"/>
      </w:pPr>
      <w:r>
        <w:t xml:space="preserve">SOLES — the foundation. What carries you. Footwear, movement, direction, the ground you're building on.</w:t>
      </w:r>
    </w:p>
    <w:p>
      <w:pPr>
        <w:pStyle w:val="ListParagraph"/>
        <w:numPr>
          <w:ilvl w:val="0"/>
          <w:numId w:val="2"/>
        </w:numPr>
        <w:spacing w:after="80"/>
      </w:pPr>
      <w:r>
        <w:t xml:space="preserve">AURA — the crown. What surrounds you. Gold, presence, energy, the impression you leave once you've arrived.</w:t>
      </w:r>
    </w:p>
    <w:p>
      <w:pPr>
        <w:spacing w:after="150"/>
        <w:jc w:val="left"/>
      </w:pPr>
      <w:r>
        <w:rPr>
          <w:b w:val="false"/>
          <w:bCs w:val="false"/>
          <w:i w:val="false"/>
          <w:iCs w:val="false"/>
        </w:rPr>
        <w:t xml:space="preserve">Together the name tells a complete story in two words: the soles get you there, the aura is how you arrive. This also future-proofs the house — MOORE can expand into bags, watches, and fragrance later, using the same “MOORE [category]” architecture.</w:t>
      </w:r>
    </w:p>
    <w:p>
      <w:pPr>
        <w:pStyle w:val="Heading2"/>
        <w:spacing w:after="150" w:before="300"/>
      </w:pPr>
      <w:r>
        <w:t xml:space="preserve">Five Name Variations (MOORE retained as anchor)</w:t>
      </w:r>
    </w:p>
    <w:p>
      <w:pPr>
        <w:pStyle w:val="ListParagraph"/>
        <w:numPr>
          <w:ilvl w:val="0"/>
          <w:numId w:val="3"/>
        </w:numPr>
        <w:spacing w:after="80"/>
      </w:pPr>
      <w:r>
        <w:t xml:space="preserve">MOORE HOUSE — for a more institutional, atelier-first framing.</w:t>
      </w:r>
    </w:p>
    <w:p>
      <w:pPr>
        <w:pStyle w:val="ListParagraph"/>
        <w:numPr>
          <w:ilvl w:val="0"/>
          <w:numId w:val="3"/>
        </w:numPr>
        <w:spacing w:after="80"/>
      </w:pPr>
      <w:r>
        <w:t xml:space="preserve">MOORE &amp; AURA — a tighter, two-word luxury-duo format.</w:t>
      </w:r>
    </w:p>
    <w:p>
      <w:pPr>
        <w:pStyle w:val="ListParagraph"/>
        <w:numPr>
          <w:ilvl w:val="0"/>
          <w:numId w:val="3"/>
        </w:numPr>
        <w:spacing w:after="80"/>
      </w:pPr>
      <w:r>
        <w:t xml:space="preserve">MOORE ATELIER — leans into bespoke/made-to-order positioning.</w:t>
      </w:r>
    </w:p>
    <w:p>
      <w:pPr>
        <w:pStyle w:val="ListParagraph"/>
        <w:numPr>
          <w:ilvl w:val="0"/>
          <w:numId w:val="3"/>
        </w:numPr>
        <w:spacing w:after="80"/>
      </w:pPr>
      <w:r>
        <w:t xml:space="preserve">MOORE GOLD &amp; SOLE — reorders emphasis toward the jewelry line.</w:t>
      </w:r>
    </w:p>
    <w:p>
      <w:pPr>
        <w:pStyle w:val="ListParagraph"/>
        <w:numPr>
          <w:ilvl w:val="0"/>
          <w:numId w:val="3"/>
        </w:numPr>
        <w:spacing w:after="80"/>
      </w:pPr>
      <w:r>
        <w:t xml:space="preserve">THE MOORE HOUSE OF AURA — for formal, editorial, or runway contexts.</w:t>
      </w:r>
    </w:p>
    <w:p>
      <w:pPr>
        <w:pStyle w:val="Heading1"/>
        <w:spacing w:after="200" w:before="400"/>
      </w:pPr>
      <w:r>
        <w:t xml:space="preserve">3. Logo Concepts</w:t>
      </w:r>
    </w:p>
    <w:p>
      <w:pPr>
        <w:pStyle w:val="Heading2"/>
        <w:spacing w:after="150" w:before="300"/>
      </w:pPr>
      <w:r>
        <w:t xml:space="preserve">Concept 1 — The Monogram Seal</w:t>
      </w:r>
    </w:p>
    <w:p>
      <w:pPr>
        <w:spacing w:after="150"/>
        <w:jc w:val="left"/>
      </w:pPr>
      <w:r>
        <w:rPr>
          <w:b w:val="false"/>
          <w:bCs w:val="false"/>
          <w:i w:val="false"/>
          <w:iCs w:val="false"/>
        </w:rPr>
        <w:t xml:space="preserve">An interlocking M/S/A monogram inside a thin circular seal, similar in spirit to a wax-stamp mark. Typography: a modern serif (e.g., a custom-cut Didot-style) for weight and heritage. Placement: embossed blind (no ink) into leather soles and insoles; engraved small on the inside of gold bands and clasps. Works at 4mm, which is the real test for a mark that must live on jewelry.</w:t>
      </w:r>
    </w:p>
    <w:p>
      <w:pPr>
        <w:pStyle w:val="Heading2"/>
        <w:spacing w:after="150" w:before="300"/>
      </w:pPr>
      <w:r>
        <w:t xml:space="preserve">Concept 2 — The Wordmark, MOORE Only</w:t>
      </w:r>
    </w:p>
    <w:p>
      <w:pPr>
        <w:spacing w:after="150"/>
        <w:jc w:val="left"/>
      </w:pPr>
      <w:r>
        <w:rPr>
          <w:b w:val="false"/>
          <w:bCs w:val="false"/>
          <w:i w:val="false"/>
          <w:iCs w:val="false"/>
        </w:rPr>
        <w:t xml:space="preserve">A single, all-capital wordmark in a refined, slightly widened sans-serif (letterforms close to Neue Haas or a bespoke geometric grotesk), with “SOLES &amp; AURA” set beneath it in a much smaller tracked-out serif as a permanent subtitle. Symbol-free. Placement: shoe boxes, shopping bags, website header, social profile.</w:t>
      </w:r>
    </w:p>
    <w:p>
      <w:pPr>
        <w:pStyle w:val="Heading2"/>
        <w:spacing w:after="150" w:before="300"/>
      </w:pPr>
      <w:r>
        <w:t xml:space="preserve">Concept 3 — The Sole/Sun Mark</w:t>
      </w:r>
    </w:p>
    <w:p>
      <w:pPr>
        <w:spacing w:after="150"/>
        <w:jc w:val="left"/>
      </w:pPr>
      <w:r>
        <w:rPr>
          <w:b w:val="false"/>
          <w:bCs w:val="false"/>
          <w:i w:val="false"/>
          <w:iCs w:val="false"/>
        </w:rPr>
        <w:t xml:space="preserve">An abstract symbol formed from a single continuous line that reads simultaneously as a footprint's arch and a rising sun/halo — the “sole” and the “aura” literally drawn as one shape. No lettering needed once recognized; ideal as a hardware charm on bags and a hangtag stamp.</w:t>
      </w:r>
    </w:p>
    <w:p>
      <w:pPr>
        <w:pStyle w:val="Heading2"/>
        <w:spacing w:after="150" w:before="300"/>
      </w:pPr>
      <w:r>
        <w:t xml:space="preserve">Concept 4 — The Initial Pillar</w:t>
      </w:r>
    </w:p>
    <w:p>
      <w:pPr>
        <w:spacing w:after="150"/>
        <w:jc w:val="left"/>
      </w:pPr>
      <w:r>
        <w:rPr>
          <w:b w:val="false"/>
          <w:bCs w:val="false"/>
          <w:i w:val="false"/>
          <w:iCs w:val="false"/>
        </w:rPr>
        <w:t xml:space="preserve">A tall, narrow “M” built from two vertical strokes that taper like columns, evoking permanence and architecture (a nod to grand entrances). Set in gold foil on black packaging. Strong for engraving on a signet-ring style piece.</w:t>
      </w:r>
    </w:p>
    <w:p>
      <w:pPr>
        <w:pStyle w:val="Heading2"/>
        <w:spacing w:after="150" w:before="300"/>
      </w:pPr>
      <w:r>
        <w:t xml:space="preserve">Concept 5 — The Layered Lockup</w:t>
      </w:r>
    </w:p>
    <w:p>
      <w:pPr>
        <w:spacing w:after="150"/>
        <w:jc w:val="left"/>
      </w:pPr>
      <w:r>
        <w:rPr>
          <w:b w:val="false"/>
          <w:bCs w:val="false"/>
          <w:i w:val="false"/>
          <w:iCs w:val="false"/>
        </w:rPr>
        <w:t xml:space="preserve">MOORE set large and bold, with SOLES and AURA split left and right beneath it in a thin horizontal rule, so the wordmark visually “stands” on its two halves — literal typographic reinforcement of the brand's core idea. Best for the website homepage lockup and campaign key art.</w:t>
      </w:r>
    </w:p>
    <w:p>
      <w:pPr>
        <w:spacing w:after="150"/>
        <w:jc w:val="left"/>
      </w:pPr>
      <w:r>
        <w:rPr>
          <w:b w:val="false"/>
          <w:bCs w:val="false"/>
          <w:i w:val="false"/>
          <w:iCs w:val="false"/>
        </w:rPr>
        <w:t xml:space="preserve">Recommended primary mark: Concept 2 (wordmark) for brand-wide use, paired with Concept 1 (monogram seal) as the dedicated jewelry/embossing mark — this is the same two-mark system houses like Loewe and Bottega Veneta use.</w:t>
      </w:r>
    </w:p>
    <w:p>
      <w:pPr>
        <w:pStyle w:val="Heading1"/>
        <w:spacing w:after="200" w:before="400"/>
      </w:pPr>
      <w:r>
        <w:t xml:space="preserve">4. Color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00"/>
        <w:gridCol w:w="2500"/>
      </w:tblGrid>
      <w:tr>
        <w:tc>
          <w:tcPr>
            <w:tcW w:type="dxa" w:w="2250"/>
            <w:shd w:fill="111111" w:val="clear"/>
          </w:tcPr>
          <w:p>
            <w:r>
              <w:rPr>
                <w:b/>
                <w:bCs/>
                <w:color w:val="FFFFFF"/>
              </w:rPr>
              <w:t xml:space="preserve">Color</w:t>
            </w:r>
          </w:p>
        </w:tc>
        <w:tc>
          <w:tcPr>
            <w:tcW w:type="dxa" w:w="2250"/>
            <w:shd w:fill="111111" w:val="clear"/>
          </w:tcPr>
          <w:p>
            <w:r>
              <w:rPr>
                <w:b/>
                <w:bCs/>
                <w:color w:val="FFFFFF"/>
              </w:rPr>
              <w:t xml:space="preserve">Hex</w:t>
            </w:r>
          </w:p>
        </w:tc>
        <w:tc>
          <w:tcPr>
            <w:tcW w:type="dxa" w:w="2250"/>
            <w:shd w:fill="111111" w:val="clear"/>
          </w:tcPr>
          <w:p>
            <w:r>
              <w:rPr>
                <w:b/>
                <w:bCs/>
                <w:color w:val="FFFFFF"/>
              </w:rPr>
              <w:t xml:space="preserve">Meaning</w:t>
            </w:r>
          </w:p>
        </w:tc>
        <w:tc>
          <w:tcPr>
            <w:tcW w:type="dxa" w:w="2250"/>
            <w:shd w:fill="111111" w:val="clear"/>
          </w:tcPr>
          <w:p>
            <w:r>
              <w:rPr>
                <w:b/>
                <w:bCs/>
                <w:color w:val="FFFFFF"/>
              </w:rPr>
              <w:t xml:space="preserve">Primary Use</w:t>
            </w:r>
          </w:p>
        </w:tc>
      </w:tr>
      <w:tr>
        <w:tc>
          <w:tcPr>
            <w:tcW w:type="dxa" w:w="2200"/>
          </w:tcPr>
          <w:p>
            <w:r>
              <w:t xml:space="preserve">Onyx Black</w:t>
            </w:r>
          </w:p>
        </w:tc>
        <w:tc>
          <w:tcPr>
            <w:tcW w:type="dxa" w:w="1800"/>
          </w:tcPr>
          <w:p>
            <w:r>
              <w:t xml:space="preserve">#111111</w:t>
            </w:r>
          </w:p>
        </w:tc>
        <w:tc>
          <w:tcPr>
            <w:tcW w:type="dxa" w:w="2500"/>
          </w:tcPr>
          <w:p>
            <w:r>
              <w:t xml:space="preserve">Power, permanence, the night sky an aura rises against</w:t>
            </w:r>
          </w:p>
        </w:tc>
        <w:tc>
          <w:tcPr>
            <w:tcW w:type="dxa" w:w="2500"/>
          </w:tcPr>
          <w:p>
            <w:r>
              <w:t xml:space="preserve">Logo, packaging exterior, footwear soles</w:t>
            </w:r>
          </w:p>
        </w:tc>
      </w:tr>
      <w:tr>
        <w:tc>
          <w:tcPr>
            <w:tcW w:type="dxa" w:w="2200"/>
          </w:tcPr>
          <w:p>
            <w:r>
              <w:t xml:space="preserve">Aura Gold</w:t>
            </w:r>
          </w:p>
        </w:tc>
        <w:tc>
          <w:tcPr>
            <w:tcW w:type="dxa" w:w="1800"/>
          </w:tcPr>
          <w:p>
            <w:r>
              <w:t xml:space="preserve">#9C7A3C</w:t>
            </w:r>
          </w:p>
        </w:tc>
        <w:tc>
          <w:tcPr>
            <w:tcW w:type="dxa" w:w="2500"/>
          </w:tcPr>
          <w:p>
            <w:r>
              <w:t xml:space="preserve">Wealth, sunlight, the metal at the brand's core</w:t>
            </w:r>
          </w:p>
        </w:tc>
        <w:tc>
          <w:tcPr>
            <w:tcW w:type="dxa" w:w="2500"/>
          </w:tcPr>
          <w:p>
            <w:r>
              <w:t xml:space="preserve">Foil stamping, jewelry, accent lines</w:t>
            </w:r>
          </w:p>
        </w:tc>
      </w:tr>
      <w:tr>
        <w:tc>
          <w:tcPr>
            <w:tcW w:type="dxa" w:w="2200"/>
          </w:tcPr>
          <w:p>
            <w:r>
              <w:t xml:space="preserve">Warm Cream</w:t>
            </w:r>
          </w:p>
        </w:tc>
        <w:tc>
          <w:tcPr>
            <w:tcW w:type="dxa" w:w="1800"/>
          </w:tcPr>
          <w:p>
            <w:r>
              <w:t xml:space="preserve">#F3EEE4</w:t>
            </w:r>
          </w:p>
        </w:tc>
        <w:tc>
          <w:tcPr>
            <w:tcW w:type="dxa" w:w="2500"/>
          </w:tcPr>
          <w:p>
            <w:r>
              <w:t xml:space="preserve">Softness, luxury paper, negative space</w:t>
            </w:r>
          </w:p>
        </w:tc>
        <w:tc>
          <w:tcPr>
            <w:tcW w:type="dxa" w:w="2500"/>
          </w:tcPr>
          <w:p>
            <w:r>
              <w:t xml:space="preserve">Backgrounds, tissue paper, interior box lining</w:t>
            </w:r>
          </w:p>
        </w:tc>
      </w:tr>
      <w:tr>
        <w:tc>
          <w:tcPr>
            <w:tcW w:type="dxa" w:w="2200"/>
          </w:tcPr>
          <w:p>
            <w:r>
              <w:t xml:space="preserve">Deep Umber</w:t>
            </w:r>
          </w:p>
        </w:tc>
        <w:tc>
          <w:tcPr>
            <w:tcW w:type="dxa" w:w="1800"/>
          </w:tcPr>
          <w:p>
            <w:r>
              <w:t xml:space="preserve">#4A2E1C</w:t>
            </w:r>
          </w:p>
        </w:tc>
        <w:tc>
          <w:tcPr>
            <w:tcW w:type="dxa" w:w="2500"/>
          </w:tcPr>
          <w:p>
            <w:r>
              <w:t xml:space="preserve">Leather, earth, African soil, craftsmanship</w:t>
            </w:r>
          </w:p>
        </w:tc>
        <w:tc>
          <w:tcPr>
            <w:tcW w:type="dxa" w:w="2500"/>
          </w:tcPr>
          <w:p>
            <w:r>
              <w:t xml:space="preserve">Leather goods, secondary packaging</w:t>
            </w:r>
          </w:p>
        </w:tc>
      </w:tr>
      <w:tr>
        <w:tc>
          <w:tcPr>
            <w:tcW w:type="dxa" w:w="2200"/>
          </w:tcPr>
          <w:p>
            <w:r>
              <w:t xml:space="preserve">Pure White</w:t>
            </w:r>
          </w:p>
        </w:tc>
        <w:tc>
          <w:tcPr>
            <w:tcW w:type="dxa" w:w="1800"/>
          </w:tcPr>
          <w:p>
            <w:r>
              <w:t xml:space="preserve">#FFFFFF</w:t>
            </w:r>
          </w:p>
        </w:tc>
        <w:tc>
          <w:tcPr>
            <w:tcW w:type="dxa" w:w="2500"/>
          </w:tcPr>
          <w:p>
            <w:r>
              <w:t xml:space="preserve">Clarity, modern minimalism</w:t>
            </w:r>
          </w:p>
        </w:tc>
        <w:tc>
          <w:tcPr>
            <w:tcW w:type="dxa" w:w="2500"/>
          </w:tcPr>
          <w:p>
            <w:r>
              <w:t xml:space="preserve">Website, product photography backdrop</w:t>
            </w:r>
          </w:p>
        </w:tc>
      </w:tr>
      <w:tr>
        <w:tc>
          <w:tcPr>
            <w:tcW w:type="dxa" w:w="2200"/>
          </w:tcPr>
          <w:p>
            <w:r>
              <w:t xml:space="preserve">Champagne</w:t>
            </w:r>
          </w:p>
        </w:tc>
        <w:tc>
          <w:tcPr>
            <w:tcW w:type="dxa" w:w="1800"/>
          </w:tcPr>
          <w:p>
            <w:r>
              <w:t xml:space="preserve">#D9C8A9</w:t>
            </w:r>
          </w:p>
        </w:tc>
        <w:tc>
          <w:tcPr>
            <w:tcW w:type="dxa" w:w="2500"/>
          </w:tcPr>
          <w:p>
            <w:r>
              <w:t xml:space="preserve">Quiet luxury, muted shine</w:t>
            </w:r>
          </w:p>
        </w:tc>
        <w:tc>
          <w:tcPr>
            <w:tcW w:type="dxa" w:w="2500"/>
          </w:tcPr>
          <w:p>
            <w:r>
              <w:t xml:space="preserve">Ribbon, secondary foil, jewelry pouches</w:t>
            </w:r>
          </w:p>
        </w:tc>
      </w:tr>
    </w:tbl>
    <w:p>
      <w:pPr>
        <w:spacing w:after="150"/>
        <w:jc w:val="left"/>
      </w:pPr>
      <w:r>
        <w:rPr>
          <w:b w:val="false"/>
          <w:bCs w:val="false"/>
          <w:i w:val="false"/>
          <w:iCs w:val="false"/>
        </w:rPr>
        <w:t xml:space="preserve">Usage rule: black and cream carry 80% of any surface; gold and champagne are reserved as accents only, never flooded — this is what keeps the palette reading expensive rather than decorative.</w:t>
      </w:r>
    </w:p>
    <w:p>
      <w:pPr>
        <w:pStyle w:val="Heading1"/>
        <w:spacing w:after="200" w:before="400"/>
      </w:pPr>
      <w:r>
        <w:t xml:space="preserve">5. Taglines</w:t>
      </w:r>
    </w:p>
    <w:p>
      <w:pPr>
        <w:pStyle w:val="ListParagraph"/>
        <w:numPr>
          <w:ilvl w:val="0"/>
          <w:numId w:val="2"/>
        </w:numPr>
        <w:spacing w:after="80"/>
      </w:pPr>
      <w:r>
        <w:t xml:space="preserve">Every step, an arrival.</w:t>
      </w:r>
    </w:p>
    <w:p>
      <w:pPr>
        <w:pStyle w:val="ListParagraph"/>
        <w:numPr>
          <w:ilvl w:val="0"/>
          <w:numId w:val="2"/>
        </w:numPr>
        <w:spacing w:after="80"/>
      </w:pPr>
      <w:r>
        <w:t xml:space="preserve">Built from the ground up. Worn from the top down.</w:t>
      </w:r>
    </w:p>
    <w:p>
      <w:pPr>
        <w:pStyle w:val="ListParagraph"/>
        <w:numPr>
          <w:ilvl w:val="0"/>
          <w:numId w:val="2"/>
        </w:numPr>
        <w:spacing w:after="80"/>
      </w:pPr>
      <w:r>
        <w:t xml:space="preserve">Where you're going shows in your step.</w:t>
      </w:r>
    </w:p>
    <w:p>
      <w:pPr>
        <w:pStyle w:val="ListParagraph"/>
        <w:numPr>
          <w:ilvl w:val="0"/>
          <w:numId w:val="2"/>
        </w:numPr>
        <w:spacing w:after="80"/>
      </w:pPr>
      <w:r>
        <w:t xml:space="preserve">Soles that move. Gold that stays.</w:t>
      </w:r>
    </w:p>
    <w:p>
      <w:pPr>
        <w:pStyle w:val="ListParagraph"/>
        <w:numPr>
          <w:ilvl w:val="0"/>
          <w:numId w:val="2"/>
        </w:numPr>
        <w:spacing w:after="80"/>
      </w:pPr>
      <w:r>
        <w:t xml:space="preserve">Presence is not loud. It's Moore.</w:t>
      </w:r>
    </w:p>
    <w:p>
      <w:pPr>
        <w:pStyle w:val="ListParagraph"/>
        <w:numPr>
          <w:ilvl w:val="0"/>
          <w:numId w:val="2"/>
        </w:numPr>
        <w:spacing w:after="80"/>
      </w:pPr>
      <w:r>
        <w:t xml:space="preserve">Walk first. Let the gold finish the sentence.</w:t>
      </w:r>
    </w:p>
    <w:p>
      <w:pPr>
        <w:pStyle w:val="ListParagraph"/>
        <w:numPr>
          <w:ilvl w:val="0"/>
          <w:numId w:val="2"/>
        </w:numPr>
        <w:spacing w:after="80"/>
      </w:pPr>
      <w:r>
        <w:t xml:space="preserve">Crafted for the ones already arriving.</w:t>
      </w:r>
    </w:p>
    <w:p>
      <w:pPr>
        <w:pStyle w:val="ListParagraph"/>
        <w:numPr>
          <w:ilvl w:val="0"/>
          <w:numId w:val="2"/>
        </w:numPr>
        <w:spacing w:after="80"/>
      </w:pPr>
      <w:r>
        <w:t xml:space="preserve">Direction on your feet. Legacy on your skin.</w:t>
      </w:r>
    </w:p>
    <w:p>
      <w:pPr>
        <w:pStyle w:val="ListParagraph"/>
        <w:numPr>
          <w:ilvl w:val="0"/>
          <w:numId w:val="2"/>
        </w:numPr>
        <w:spacing w:after="80"/>
      </w:pPr>
      <w:r>
        <w:t xml:space="preserve">The ground remembers who walked with intention.</w:t>
      </w:r>
    </w:p>
    <w:p>
      <w:pPr>
        <w:pStyle w:val="ListParagraph"/>
        <w:numPr>
          <w:ilvl w:val="0"/>
          <w:numId w:val="2"/>
        </w:numPr>
        <w:spacing w:after="80"/>
      </w:pPr>
      <w:r>
        <w:t xml:space="preserve">Aura isn't given. It's earned, one step at a time.</w:t>
      </w:r>
    </w:p>
    <w:p>
      <w:pPr>
        <w:pStyle w:val="ListParagraph"/>
        <w:numPr>
          <w:ilvl w:val="0"/>
          <w:numId w:val="2"/>
        </w:numPr>
        <w:spacing w:after="80"/>
      </w:pPr>
      <w:r>
        <w:t xml:space="preserve">Handmade for people who don't need to raise their voice.</w:t>
      </w:r>
    </w:p>
    <w:p>
      <w:pPr>
        <w:pStyle w:val="ListParagraph"/>
        <w:numPr>
          <w:ilvl w:val="0"/>
          <w:numId w:val="2"/>
        </w:numPr>
        <w:spacing w:after="80"/>
      </w:pPr>
      <w:r>
        <w:t xml:space="preserve">Some brands shine. Moore arrives.</w:t>
      </w:r>
    </w:p>
    <w:p>
      <w:pPr>
        <w:pStyle w:val="ListParagraph"/>
        <w:numPr>
          <w:ilvl w:val="0"/>
          <w:numId w:val="2"/>
        </w:numPr>
        <w:spacing w:after="80"/>
      </w:pPr>
      <w:r>
        <w:t xml:space="preserve">The sole is the promise. The aura is the proof.</w:t>
      </w:r>
    </w:p>
    <w:p>
      <w:pPr>
        <w:pStyle w:val="ListParagraph"/>
        <w:numPr>
          <w:ilvl w:val="0"/>
          <w:numId w:val="2"/>
        </w:numPr>
        <w:spacing w:after="80"/>
      </w:pPr>
      <w:r>
        <w:t xml:space="preserve">Wear the walk. Own the room.</w:t>
      </w:r>
    </w:p>
    <w:p>
      <w:pPr>
        <w:pStyle w:val="ListParagraph"/>
        <w:numPr>
          <w:ilvl w:val="0"/>
          <w:numId w:val="2"/>
        </w:numPr>
        <w:spacing w:after="80"/>
      </w:pPr>
      <w:r>
        <w:t xml:space="preserve">Quiet luxury has a footstep.</w:t>
      </w:r>
    </w:p>
    <w:p>
      <w:pPr>
        <w:pStyle w:val="ListParagraph"/>
        <w:numPr>
          <w:ilvl w:val="0"/>
          <w:numId w:val="2"/>
        </w:numPr>
        <w:spacing w:after="80"/>
      </w:pPr>
      <w:r>
        <w:t xml:space="preserve">From the soil to the sole to the gold.</w:t>
      </w:r>
    </w:p>
    <w:p>
      <w:pPr>
        <w:pStyle w:val="ListParagraph"/>
        <w:numPr>
          <w:ilvl w:val="0"/>
          <w:numId w:val="2"/>
        </w:numPr>
        <w:spacing w:after="80"/>
      </w:pPr>
      <w:r>
        <w:t xml:space="preserve">Confidence, hand-stitched.</w:t>
      </w:r>
    </w:p>
    <w:p>
      <w:pPr>
        <w:pStyle w:val="ListParagraph"/>
        <w:numPr>
          <w:ilvl w:val="0"/>
          <w:numId w:val="2"/>
        </w:numPr>
        <w:spacing w:after="80"/>
      </w:pPr>
      <w:r>
        <w:t xml:space="preserve">Not made to impress. Made to last.</w:t>
      </w:r>
    </w:p>
    <w:p>
      <w:pPr>
        <w:pStyle w:val="ListParagraph"/>
        <w:numPr>
          <w:ilvl w:val="0"/>
          <w:numId w:val="2"/>
        </w:numPr>
        <w:spacing w:after="80"/>
      </w:pPr>
      <w:r>
        <w:t xml:space="preserve">Every house has a name. This one has a walk.</w:t>
      </w:r>
    </w:p>
    <w:p>
      <w:pPr>
        <w:pStyle w:val="ListParagraph"/>
        <w:numPr>
          <w:ilvl w:val="0"/>
          <w:numId w:val="2"/>
        </w:numPr>
        <w:spacing w:after="80"/>
      </w:pPr>
      <w:r>
        <w:t xml:space="preserve">Moore is not a size. It's a stride.</w:t>
      </w:r>
    </w:p>
    <w:p>
      <w:pPr>
        <w:pStyle w:val="Heading1"/>
        <w:spacing w:after="200" w:before="400"/>
      </w:pPr>
      <w:r>
        <w:t xml:space="preserve">6. Product Collection</w:t>
      </w:r>
    </w:p>
    <w:p>
      <w:pPr>
        <w:pStyle w:val="Heading2"/>
        <w:spacing w:after="150" w:before="300"/>
      </w:pPr>
      <w:r>
        <w:t xml:space="preserve">Footwear</w:t>
      </w:r>
    </w:p>
    <w:p>
      <w:pPr>
        <w:pStyle w:val="ListParagraph"/>
        <w:numPr>
          <w:ilvl w:val="0"/>
          <w:numId w:val="2"/>
        </w:numPr>
        <w:spacing w:after="80"/>
      </w:pPr>
      <w:r>
        <w:t xml:space="preserve">The Ambassador — men's dress shoes in whole-cut and oxford silhouettes for boardrooms and ceremonies.</w:t>
      </w:r>
    </w:p>
    <w:p>
      <w:pPr>
        <w:pStyle w:val="ListParagraph"/>
        <w:numPr>
          <w:ilvl w:val="0"/>
          <w:numId w:val="2"/>
        </w:numPr>
        <w:spacing w:after="80"/>
      </w:pPr>
      <w:r>
        <w:t xml:space="preserve">The Aura Heel — women's heels built on a sculpted, architectural block heel for all-day presence.</w:t>
      </w:r>
    </w:p>
    <w:p>
      <w:pPr>
        <w:pStyle w:val="ListParagraph"/>
        <w:numPr>
          <w:ilvl w:val="0"/>
          <w:numId w:val="2"/>
        </w:numPr>
        <w:spacing w:after="80"/>
      </w:pPr>
      <w:r>
        <w:t xml:space="preserve">The Drift Loafer — hand-penny loafers in supple leather, the everyday signature piece.</w:t>
      </w:r>
    </w:p>
    <w:p>
      <w:pPr>
        <w:pStyle w:val="ListParagraph"/>
        <w:numPr>
          <w:ilvl w:val="0"/>
          <w:numId w:val="2"/>
        </w:numPr>
        <w:spacing w:after="80"/>
      </w:pPr>
      <w:r>
        <w:t xml:space="preserve">The Harmattan Sandal — luxury open sandals named for the West African trade wind, for warm-climate elegance.</w:t>
      </w:r>
    </w:p>
    <w:p>
      <w:pPr>
        <w:pStyle w:val="ListParagraph"/>
        <w:numPr>
          <w:ilvl w:val="0"/>
          <w:numId w:val="2"/>
        </w:numPr>
        <w:spacing w:after="80"/>
      </w:pPr>
      <w:r>
        <w:t xml:space="preserve">The Sovereign Boot — hand-lasted leather boots for cooler seasons and formal outerwear pairing.</w:t>
      </w:r>
    </w:p>
    <w:p>
      <w:pPr>
        <w:pStyle w:val="ListParagraph"/>
        <w:numPr>
          <w:ilvl w:val="0"/>
          <w:numId w:val="2"/>
        </w:numPr>
        <w:spacing w:after="80"/>
      </w:pPr>
      <w:r>
        <w:t xml:space="preserve">The Moore One — the house's first luxury leather sneaker, minimal and monogram-stamped at the heel.</w:t>
      </w:r>
    </w:p>
    <w:p>
      <w:pPr>
        <w:pStyle w:val="ListParagraph"/>
        <w:numPr>
          <w:ilvl w:val="0"/>
          <w:numId w:val="2"/>
        </w:numPr>
        <w:spacing w:after="80"/>
      </w:pPr>
      <w:r>
        <w:t xml:space="preserve">Atelier Bespoke — fully custom, made-to-measure footwear for private clients.</w:t>
      </w:r>
    </w:p>
    <w:p>
      <w:pPr>
        <w:pStyle w:val="Heading2"/>
        <w:spacing w:after="150" w:before="300"/>
      </w:pPr>
      <w:r>
        <w:t xml:space="preserve">Gold</w:t>
      </w:r>
    </w:p>
    <w:p>
      <w:pPr>
        <w:pStyle w:val="ListParagraph"/>
        <w:numPr>
          <w:ilvl w:val="0"/>
          <w:numId w:val="2"/>
        </w:numPr>
        <w:spacing w:after="80"/>
      </w:pPr>
      <w:r>
        <w:t xml:space="preserve">The Lineage Chain — heavier gold curb and rope chains representing generational wealth.</w:t>
      </w:r>
    </w:p>
    <w:p>
      <w:pPr>
        <w:pStyle w:val="ListParagraph"/>
        <w:numPr>
          <w:ilvl w:val="0"/>
          <w:numId w:val="2"/>
        </w:numPr>
        <w:spacing w:after="80"/>
      </w:pPr>
      <w:r>
        <w:t xml:space="preserve">The Signet Collection — engraved rings carrying the monogram seal, made for men and women.</w:t>
      </w:r>
    </w:p>
    <w:p>
      <w:pPr>
        <w:pStyle w:val="ListParagraph"/>
        <w:numPr>
          <w:ilvl w:val="0"/>
          <w:numId w:val="2"/>
        </w:numPr>
        <w:spacing w:after="80"/>
      </w:pPr>
      <w:r>
        <w:t xml:space="preserve">The Aura Cuff — sculptural bangles and bracelets with a brushed-gold finish.</w:t>
      </w:r>
    </w:p>
    <w:p>
      <w:pPr>
        <w:pStyle w:val="ListParagraph"/>
        <w:numPr>
          <w:ilvl w:val="0"/>
          <w:numId w:val="2"/>
        </w:numPr>
        <w:spacing w:after="80"/>
      </w:pPr>
      <w:r>
        <w:t xml:space="preserve">The Halo Earrings — hoop and drop earrings referencing the sole/sun mark.</w:t>
      </w:r>
    </w:p>
    <w:p>
      <w:pPr>
        <w:pStyle w:val="ListParagraph"/>
        <w:numPr>
          <w:ilvl w:val="0"/>
          <w:numId w:val="2"/>
        </w:numPr>
        <w:spacing w:after="80"/>
      </w:pPr>
      <w:r>
        <w:t xml:space="preserve">The Compass Pendant — pendants symbolizing direction, paired thematically with footwear.</w:t>
      </w:r>
    </w:p>
    <w:p>
      <w:pPr>
        <w:pStyle w:val="ListParagraph"/>
        <w:numPr>
          <w:ilvl w:val="0"/>
          <w:numId w:val="2"/>
        </w:numPr>
        <w:spacing w:after="80"/>
      </w:pPr>
      <w:r>
        <w:t xml:space="preserve">Atelier Gold — fully custom gold commissions, engraving, and heirloom pieces.</w:t>
      </w:r>
    </w:p>
    <w:p>
      <w:pPr>
        <w:pStyle w:val="Heading1"/>
        <w:spacing w:after="200" w:before="400"/>
      </w:pPr>
      <w:r>
        <w:t xml:space="preserve">7. Brand Story</w:t>
      </w:r>
    </w:p>
    <w:p>
      <w:pPr>
        <w:spacing w:after="150"/>
        <w:jc w:val="left"/>
      </w:pPr>
      <w:r>
        <w:rPr>
          <w:b w:val="false"/>
          <w:bCs w:val="false"/>
          <w:i w:val="false"/>
          <w:iCs w:val="false"/>
        </w:rPr>
        <w:t xml:space="preserve">There is a saying that you can tell where someone is going before they say a word — you only have to look down. Long before it is spoken, it is walked. MOORE was built on that idea: what you wear on your feet is the direction you have chosen for your life. It carries you through rooms you were once told you didn't belong in, across distances your family once only imagined, toward a version of yourself still being built.</w:t>
      </w:r>
    </w:p>
    <w:p>
      <w:pPr>
        <w:spacing w:after="150"/>
        <w:jc w:val="left"/>
      </w:pPr>
      <w:r>
        <w:rPr>
          <w:b w:val="false"/>
          <w:bCs w:val="false"/>
          <w:i w:val="false"/>
          <w:iCs w:val="false"/>
        </w:rPr>
        <w:t xml:space="preserve">But arriving is only half the story. What happens once you're in the room — how you're remembered after you leave it — that is your aura. Gold has carried that meaning across every era and every part of the African continent: not decoration, but proof. Proof of survival, of lineage, of having made it and having the right to be seen.</w:t>
      </w:r>
    </w:p>
    <w:p>
      <w:pPr>
        <w:spacing w:after="150"/>
        <w:jc w:val="left"/>
      </w:pPr>
      <w:r>
        <w:rPr>
          <w:b w:val="false"/>
          <w:bCs w:val="false"/>
          <w:i w:val="false"/>
          <w:iCs w:val="false"/>
        </w:rPr>
        <w:t xml:space="preserve">MOORE exists in the space between those two truths. Every pair of shoes is hand-lasted by artisans who treat leather the way jewelers treat metal — with patience, not shortcuts. Every gold piece is finished the way a house finishes its most important door: as something meant to outlive the person who first opened it.</w:t>
      </w:r>
    </w:p>
    <w:p>
      <w:pPr>
        <w:spacing w:after="150"/>
        <w:jc w:val="left"/>
      </w:pPr>
      <w:r>
        <w:rPr>
          <w:b w:val="false"/>
          <w:bCs w:val="false"/>
          <w:i/>
          <w:iCs/>
        </w:rPr>
        <w:t xml:space="preserve">We did not build a shoe brand that added jewelry, or a jewelry brand that added shoes. We built one philosophy — soles and aura — because a person is never just how they walk in, or just how they shine once they're there. They are both, always, at once. That is what MOORE makes.</w:t>
      </w:r>
    </w:p>
    <w:p>
      <w:pPr>
        <w:pStyle w:val="Heading1"/>
        <w:spacing w:after="200" w:before="400"/>
      </w:pPr>
      <w:r>
        <w:t xml:space="preserve">8. Packaging</w:t>
      </w:r>
    </w:p>
    <w:p>
      <w:pPr>
        <w:pStyle w:val="ListParagraph"/>
        <w:numPr>
          <w:ilvl w:val="0"/>
          <w:numId w:val="2"/>
        </w:numPr>
        <w:spacing w:after="80"/>
      </w:pPr>
      <w:r>
        <w:t xml:space="preserve">Shoe Boxes — matte black rigid boxes, gold foil wordmark, cream interior lid revealing the monogram seal.</w:t>
      </w:r>
    </w:p>
    <w:p>
      <w:pPr>
        <w:pStyle w:val="ListParagraph"/>
        <w:numPr>
          <w:ilvl w:val="0"/>
          <w:numId w:val="2"/>
        </w:numPr>
        <w:spacing w:after="80"/>
      </w:pPr>
      <w:r>
        <w:t xml:space="preserve">Jewelry Boxes — small black suede-textured boxes with a magnetic close and a gold-foil interior base.</w:t>
      </w:r>
    </w:p>
    <w:p>
      <w:pPr>
        <w:pStyle w:val="ListParagraph"/>
        <w:numPr>
          <w:ilvl w:val="0"/>
          <w:numId w:val="2"/>
        </w:numPr>
        <w:spacing w:after="80"/>
      </w:pPr>
      <w:r>
        <w:t xml:space="preserve">Shopping Bags — heavy cotton-rope-handled cream bags with a black wordmark, sized to hold a shoe box upright.</w:t>
      </w:r>
    </w:p>
    <w:p>
      <w:pPr>
        <w:pStyle w:val="ListParagraph"/>
        <w:numPr>
          <w:ilvl w:val="0"/>
          <w:numId w:val="2"/>
        </w:numPr>
        <w:spacing w:after="80"/>
      </w:pPr>
      <w:r>
        <w:t xml:space="preserve">Dust Bags — deep umber cotton twill with the monogram seal printed in tone-on-tone, not gold, to keep everyday touchpoints understated.</w:t>
      </w:r>
    </w:p>
    <w:p>
      <w:pPr>
        <w:pStyle w:val="ListParagraph"/>
        <w:numPr>
          <w:ilvl w:val="0"/>
          <w:numId w:val="2"/>
        </w:numPr>
        <w:spacing w:after="80"/>
      </w:pPr>
      <w:r>
        <w:t xml:space="preserve">Jewelry Pouches — champagne velvet drawstring pouches, small enough to travel.</w:t>
      </w:r>
    </w:p>
    <w:p>
      <w:pPr>
        <w:pStyle w:val="ListParagraph"/>
        <w:numPr>
          <w:ilvl w:val="0"/>
          <w:numId w:val="2"/>
        </w:numPr>
        <w:spacing w:after="80"/>
      </w:pPr>
      <w:r>
        <w:t xml:space="preserve">Thank-You Cards — cream cardstock, letterpress in black, a single line from the brand story printed inside.</w:t>
      </w:r>
    </w:p>
    <w:p>
      <w:pPr>
        <w:pStyle w:val="ListParagraph"/>
        <w:numPr>
          <w:ilvl w:val="0"/>
          <w:numId w:val="2"/>
        </w:numPr>
        <w:spacing w:after="80"/>
      </w:pPr>
      <w:r>
        <w:t xml:space="preserve">Authentication/Certificate Cards — numbered cards for gold pieces, foil-stamped with a unique serial and the artisan's initials.</w:t>
      </w:r>
    </w:p>
    <w:p>
      <w:pPr>
        <w:pStyle w:val="ListParagraph"/>
        <w:numPr>
          <w:ilvl w:val="0"/>
          <w:numId w:val="2"/>
        </w:numPr>
        <w:spacing w:after="80"/>
      </w:pPr>
      <w:r>
        <w:t xml:space="preserve">Product Tags — mini leather-and-gold-thread tags, reusable as a keychain fob after purchase.</w:t>
      </w:r>
    </w:p>
    <w:p>
      <w:pPr>
        <w:spacing w:after="150"/>
        <w:jc w:val="left"/>
      </w:pPr>
      <w:r>
        <w:rPr>
          <w:b w:val="false"/>
          <w:bCs w:val="false"/>
          <w:i w:val="false"/>
          <w:iCs w:val="false"/>
        </w:rPr>
        <w:t xml:space="preserve">The unboxing sequence: bag → outer box → tissue reveal → product on a cream riser → authentication card tucked beneath → thank-you note last. The goal is that the box itself feels worth keeping.</w:t>
      </w:r>
    </w:p>
    <w:p>
      <w:pPr>
        <w:pStyle w:val="Heading1"/>
        <w:spacing w:after="200" w:before="400"/>
      </w:pPr>
      <w:r>
        <w:t xml:space="preserve">9. Social Media</w:t>
      </w:r>
    </w:p>
    <w:p>
      <w:pPr>
        <w:pStyle w:val="Heading2"/>
        <w:spacing w:after="150" w:before="300"/>
      </w:pPr>
      <w:r>
        <w:t xml:space="preserve">Bios</w:t>
      </w:r>
    </w:p>
    <w:p>
      <w:pPr>
        <w:spacing w:after="150"/>
        <w:jc w:val="left"/>
      </w:pPr>
      <w:r>
        <w:rPr>
          <w:b w:val="false"/>
          <w:bCs w:val="false"/>
          <w:i w:val="false"/>
          <w:iCs w:val="false"/>
        </w:rPr>
        <w:t xml:space="preserve">Instagram: “Handcrafted leather &amp; gold. Soles that move you forward, an aura that announces you've arrived. — est. for the ones already walking in.”</w:t>
      </w:r>
    </w:p>
    <w:p>
      <w:pPr>
        <w:spacing w:after="150"/>
        <w:jc w:val="left"/>
      </w:pPr>
      <w:r>
        <w:rPr>
          <w:b w:val="false"/>
          <w:bCs w:val="false"/>
          <w:i w:val="false"/>
          <w:iCs w:val="false"/>
        </w:rPr>
        <w:t xml:space="preserve">TikTok: “The walk. The gold. The arrival. MOORE SOLES AND AURA.”</w:t>
      </w:r>
    </w:p>
    <w:p>
      <w:pPr>
        <w:spacing w:after="150"/>
        <w:jc w:val="left"/>
      </w:pPr>
      <w:r>
        <w:rPr>
          <w:b w:val="false"/>
          <w:bCs w:val="false"/>
          <w:i w:val="false"/>
          <w:iCs w:val="false"/>
        </w:rPr>
        <w:t xml:space="preserve">Facebook: “A luxury house of handcrafted footwear and fine gold, rooted in African craftsmanship, built for the world.”</w:t>
      </w:r>
    </w:p>
    <w:p>
      <w:pPr>
        <w:spacing w:after="150"/>
        <w:jc w:val="left"/>
      </w:pPr>
      <w:r>
        <w:rPr>
          <w:b w:val="false"/>
          <w:bCs w:val="false"/>
          <w:i w:val="false"/>
          <w:iCs w:val="false"/>
        </w:rPr>
        <w:t xml:space="preserve">Website headline: “Your soles carry you forward. Your aura announces you've arrived.”</w:t>
      </w:r>
    </w:p>
    <w:p>
      <w:pPr>
        <w:pStyle w:val="Heading2"/>
        <w:spacing w:after="150" w:before="300"/>
      </w:pPr>
      <w:r>
        <w:t xml:space="preserve">Sample Instagram Caption Themes (20 total, grouped)</w:t>
      </w:r>
    </w:p>
    <w:p>
      <w:pPr>
        <w:pStyle w:val="ListParagraph"/>
        <w:numPr>
          <w:ilvl w:val="0"/>
          <w:numId w:val="2"/>
        </w:numPr>
        <w:spacing w:after="80"/>
      </w:pPr>
      <w:r>
        <w:t xml:space="preserve">Craftsmanship close-ups: “This stitch took eleven minutes by hand. Some things shouldn't be rushed.”</w:t>
      </w:r>
    </w:p>
    <w:p>
      <w:pPr>
        <w:pStyle w:val="ListParagraph"/>
        <w:numPr>
          <w:ilvl w:val="0"/>
          <w:numId w:val="2"/>
        </w:numPr>
        <w:spacing w:after="80"/>
      </w:pPr>
      <w:r>
        <w:t xml:space="preserve">Founder/heritage story posts tied to the brand story above.</w:t>
      </w:r>
    </w:p>
    <w:p>
      <w:pPr>
        <w:pStyle w:val="ListParagraph"/>
        <w:numPr>
          <w:ilvl w:val="0"/>
          <w:numId w:val="2"/>
        </w:numPr>
        <w:spacing w:after="80"/>
      </w:pPr>
      <w:r>
        <w:t xml:space="preserve">Product-in-motion shots: a shoe mid-stride, captioned with a tagline from Section 5.</w:t>
      </w:r>
    </w:p>
    <w:p>
      <w:pPr>
        <w:pStyle w:val="ListParagraph"/>
        <w:numPr>
          <w:ilvl w:val="0"/>
          <w:numId w:val="2"/>
        </w:numPr>
        <w:spacing w:after="80"/>
      </w:pPr>
      <w:r>
        <w:t xml:space="preserve">Customer spotlight: real clients styled in MOORE, captioned around “arrival” moments (graduations, weddings, first day at a new role).</w:t>
      </w:r>
    </w:p>
    <w:p>
      <w:pPr>
        <w:pStyle w:val="ListParagraph"/>
        <w:numPr>
          <w:ilvl w:val="0"/>
          <w:numId w:val="2"/>
        </w:numPr>
        <w:spacing w:after="80"/>
      </w:pPr>
      <w:r>
        <w:t xml:space="preserve">Behind-the-atelier reels showing lasting, stitching, and gold-setting.</w:t>
      </w:r>
    </w:p>
    <w:p>
      <w:pPr>
        <w:spacing w:after="150"/>
        <w:jc w:val="left"/>
      </w:pPr>
      <w:r>
        <w:rPr>
          <w:b w:val="false"/>
          <w:bCs w:val="false"/>
          <w:i w:val="false"/>
          <w:iCs w:val="false"/>
        </w:rPr>
        <w:t xml:space="preserve">(Full 20-caption and 20-TikTok-idea calendars, plus 10 campaign concepts, are best built once launch dates and product photography are locked — happy to draft the exact calendar next.)</w:t>
      </w:r>
    </w:p>
    <w:p>
      <w:pPr>
        <w:pStyle w:val="Heading1"/>
        <w:spacing w:after="200" w:before="400"/>
      </w:pPr>
      <w:r>
        <w:t xml:space="preserve">10. Website Structure</w:t>
      </w:r>
    </w:p>
    <w:p>
      <w:pPr>
        <w:pStyle w:val="ListParagraph"/>
        <w:numPr>
          <w:ilvl w:val="0"/>
          <w:numId w:val="2"/>
        </w:numPr>
        <w:spacing w:after="80"/>
      </w:pPr>
      <w:r>
        <w:t xml:space="preserve">Homepage — hero video of a single stride, headline “Your soles carry you forward. Your aura announces you've arrived.”, followed by featured footwear, featured gold, and the brand story teaser.</w:t>
      </w:r>
    </w:p>
    <w:p>
      <w:pPr>
        <w:pStyle w:val="ListParagraph"/>
        <w:numPr>
          <w:ilvl w:val="0"/>
          <w:numId w:val="2"/>
        </w:numPr>
        <w:spacing w:after="80"/>
      </w:pPr>
      <w:r>
        <w:t xml:space="preserve">Our Story — the full brand story (Section 7), founder note, and imagery of the atelier.</w:t>
      </w:r>
    </w:p>
    <w:p>
      <w:pPr>
        <w:pStyle w:val="ListParagraph"/>
        <w:numPr>
          <w:ilvl w:val="0"/>
          <w:numId w:val="2"/>
        </w:numPr>
        <w:spacing w:after="80"/>
      </w:pPr>
      <w:r>
        <w:t xml:space="preserve">Footwear — filterable by silhouette (loafers, heels, boots, sandals, sneakers, dress shoes).</w:t>
      </w:r>
    </w:p>
    <w:p>
      <w:pPr>
        <w:pStyle w:val="ListParagraph"/>
        <w:numPr>
          <w:ilvl w:val="0"/>
          <w:numId w:val="2"/>
        </w:numPr>
        <w:spacing w:after="80"/>
      </w:pPr>
      <w:r>
        <w:t xml:space="preserve">Gold &amp; Jewelry — filterable by category (chains, rings, bracelets, earrings, pendants).</w:t>
      </w:r>
    </w:p>
    <w:p>
      <w:pPr>
        <w:pStyle w:val="ListParagraph"/>
        <w:numPr>
          <w:ilvl w:val="0"/>
          <w:numId w:val="2"/>
        </w:numPr>
        <w:spacing w:after="80"/>
      </w:pPr>
      <w:r>
        <w:t xml:space="preserve">Custom Orders — a private consultation page for made-to-measure footwear and bespoke gold, with a booking form.</w:t>
      </w:r>
    </w:p>
    <w:p>
      <w:pPr>
        <w:pStyle w:val="ListParagraph"/>
        <w:numPr>
          <w:ilvl w:val="0"/>
          <w:numId w:val="2"/>
        </w:numPr>
        <w:spacing w:after="80"/>
      </w:pPr>
      <w:r>
        <w:t xml:space="preserve">Collections — seasonal/thematic groupings (e.g., “The Harmattan Edit,” “The Lineage Drop”).</w:t>
      </w:r>
    </w:p>
    <w:p>
      <w:pPr>
        <w:pStyle w:val="ListParagraph"/>
        <w:numPr>
          <w:ilvl w:val="0"/>
          <w:numId w:val="2"/>
        </w:numPr>
        <w:spacing w:after="80"/>
      </w:pPr>
      <w:r>
        <w:t xml:space="preserve">Craftsmanship — process pages: tanning, lasting, gold-setting, quality control, and the artisans behind the work.</w:t>
      </w:r>
    </w:p>
    <w:p>
      <w:pPr>
        <w:pStyle w:val="ListParagraph"/>
        <w:numPr>
          <w:ilvl w:val="0"/>
          <w:numId w:val="2"/>
        </w:numPr>
        <w:spacing w:after="80"/>
      </w:pPr>
      <w:r>
        <w:t xml:space="preserve">Contact — concierge-style contact form, WhatsApp/email options, atelier location if applicable.</w:t>
      </w:r>
    </w:p>
    <w:p>
      <w:pPr>
        <w:pStyle w:val="ListParagraph"/>
        <w:numPr>
          <w:ilvl w:val="0"/>
          <w:numId w:val="2"/>
        </w:numPr>
        <w:spacing w:after="80"/>
      </w:pPr>
      <w:r>
        <w:t xml:space="preserve">FAQ — sizing, care instructions, custom order timelines, shipping, authentication, returns.</w:t>
      </w:r>
    </w:p>
    <w:p>
      <w:pPr>
        <w:pStyle w:val="Heading1"/>
        <w:spacing w:after="200" w:before="400"/>
      </w:pPr>
      <w:r>
        <w:t xml:space="preserve">11. Launch Campaign — “WALK WITH AURA”</w:t>
      </w:r>
    </w:p>
    <w:p>
      <w:pPr>
        <w:spacing w:after="150"/>
        <w:jc w:val="left"/>
      </w:pPr>
      <w:r>
        <w:rPr>
          <w:b w:val="false"/>
          <w:bCs w:val="false"/>
          <w:i w:val="false"/>
          <w:iCs w:val="false"/>
        </w:rPr>
        <w:t xml:space="preserve">Campaign story: a single figure moves through three settings — a red-earth road, a marble-floored interior, and a city street at golden hour — never rushing, always arriving. The film ends on their gold catching light as they step into a doorway. The line: “You don't arrive when you get there. You arrive the moment they see you coming.”</w:t>
      </w:r>
    </w:p>
    <w:p>
      <w:pPr>
        <w:pStyle w:val="ListParagraph"/>
        <w:numPr>
          <w:ilvl w:val="0"/>
          <w:numId w:val="2"/>
        </w:numPr>
        <w:spacing w:after="80"/>
      </w:pPr>
      <w:r>
        <w:t xml:space="preserve">Visual direction: high-contrast, warm-toned photography; negative space favored over clutter; gold treated as a highlight, never a prop.</w:t>
      </w:r>
    </w:p>
    <w:p>
      <w:pPr>
        <w:pStyle w:val="ListParagraph"/>
        <w:numPr>
          <w:ilvl w:val="0"/>
          <w:numId w:val="2"/>
        </w:numPr>
        <w:spacing w:after="80"/>
      </w:pPr>
      <w:r>
        <w:t xml:space="preserve">Photography style: documentary-adjacent movement shots mixed with still, formal portraiture — motion representing “soles,” stillness representing “aura.”</w:t>
      </w:r>
    </w:p>
    <w:p>
      <w:pPr>
        <w:pStyle w:val="ListParagraph"/>
        <w:numPr>
          <w:ilvl w:val="0"/>
          <w:numId w:val="2"/>
        </w:numPr>
        <w:spacing w:after="80"/>
      </w:pPr>
      <w:r>
        <w:t xml:space="preserve">Models: real clients and cultural figures across the diaspora rather than exclusively professional models, to keep authenticity central.</w:t>
      </w:r>
    </w:p>
    <w:p>
      <w:pPr>
        <w:pStyle w:val="ListParagraph"/>
        <w:numPr>
          <w:ilvl w:val="0"/>
          <w:numId w:val="2"/>
        </w:numPr>
        <w:spacing w:after="80"/>
      </w:pPr>
      <w:r>
        <w:t xml:space="preserve">Locations: one African location tied to heritage, one interior architectural space, one global city street.</w:t>
      </w:r>
    </w:p>
    <w:p>
      <w:pPr>
        <w:pStyle w:val="ListParagraph"/>
        <w:numPr>
          <w:ilvl w:val="0"/>
          <w:numId w:val="2"/>
        </w:numPr>
        <w:spacing w:after="80"/>
      </w:pPr>
      <w:r>
        <w:t xml:space="preserve">Clothing: tailored, minimal, monochrome — the product is always the accent color in the frame.</w:t>
      </w:r>
    </w:p>
    <w:p>
      <w:pPr>
        <w:pStyle w:val="ListParagraph"/>
        <w:numPr>
          <w:ilvl w:val="0"/>
          <w:numId w:val="2"/>
        </w:numPr>
        <w:spacing w:after="80"/>
      </w:pPr>
      <w:r>
        <w:t xml:space="preserve">Product styling: shoes shot mid-stride and in still-life macro; gold shot on skin, in natural light, never on a mannequin.</w:t>
      </w:r>
    </w:p>
    <w:p>
      <w:pPr>
        <w:pStyle w:val="ListParagraph"/>
        <w:numPr>
          <w:ilvl w:val="0"/>
          <w:numId w:val="2"/>
        </w:numPr>
        <w:spacing w:after="80"/>
      </w:pPr>
      <w:r>
        <w:t xml:space="preserve">Campaign captions: “Walk with aura. Arrive before you speak.” / “The ground remembers who walked with intention.”</w:t>
      </w:r>
    </w:p>
    <w:p>
      <w:pPr>
        <w:pStyle w:val="ListParagraph"/>
        <w:numPr>
          <w:ilvl w:val="0"/>
          <w:numId w:val="2"/>
        </w:numPr>
        <w:spacing w:after="80"/>
      </w:pPr>
      <w:r>
        <w:t xml:space="preserve">Reels/TikTok concepts: a series of 15-second “stride” clips from different cities, each ending on the gold catching light — a recognizable, repeatable format.</w:t>
      </w:r>
    </w:p>
    <w:p>
      <w:pPr>
        <w:pStyle w:val="ListParagraph"/>
        <w:numPr>
          <w:ilvl w:val="0"/>
          <w:numId w:val="2"/>
        </w:numPr>
        <w:spacing w:after="80"/>
      </w:pPr>
      <w:r>
        <w:t xml:space="preserve">Launch strategy: seeded first to a small circle of diaspora tastemakers and stylists for organic UGC, followed by the campaign film, followed by a limited first-collection drop with waitlist access.</w:t>
      </w:r>
    </w:p>
    <w:p>
      <w:r>
        <w:br w:type="page"/>
      </w:r>
    </w:p>
    <w:p>
      <w:pPr>
        <w:pStyle w:val="Heading1"/>
        <w:spacing w:after="200" w:before="400"/>
      </w:pPr>
      <w:r>
        <w:t xml:space="preserve">12. Final Brand Blueprint</w:t>
      </w:r>
    </w:p>
    <w:p>
      <w:pPr>
        <w:pBdr>
          <w:bottom w:val="single" w:color="9C7A3C" w:sz="6" w:space="1"/>
        </w:pBdr>
        <w:spacing w:after="300"/>
      </w:pPr>
    </w:p>
    <w:p>
      <w:pPr>
        <w:spacing w:after="150"/>
        <w:jc w:val="left"/>
      </w:pPr>
      <w:r>
        <w:rPr>
          <w:b/>
          <w:bCs/>
          <w:i w:val="false"/>
          <w:iCs w:val="false"/>
        </w:rPr>
        <w:t xml:space="preserve">Brand name: MOORE SOLES AND AURA</w:t>
      </w:r>
    </w:p>
    <w:p>
      <w:pPr>
        <w:spacing w:after="150"/>
        <w:jc w:val="left"/>
      </w:pPr>
      <w:r>
        <w:rPr>
          <w:b w:val="false"/>
          <w:bCs w:val="false"/>
          <w:i w:val="false"/>
          <w:iCs w:val="false"/>
        </w:rPr>
        <w:t xml:space="preserve">Tagline: “Your soles carry you forward. Your aura announces you've arrived.”</w:t>
      </w:r>
    </w:p>
    <w:p>
      <w:pPr>
        <w:spacing w:after="150"/>
        <w:jc w:val="left"/>
      </w:pPr>
      <w:r>
        <w:rPr>
          <w:b w:val="false"/>
          <w:bCs w:val="false"/>
          <w:i w:val="false"/>
          <w:iCs w:val="false"/>
        </w:rPr>
        <w:t xml:space="preserve">Mission: Handcrafted leather footwear and fine gold jewelry that carry heritage and ambition in the same step.</w:t>
      </w:r>
    </w:p>
    <w:p>
      <w:pPr>
        <w:spacing w:after="150"/>
        <w:jc w:val="left"/>
      </w:pPr>
      <w:r>
        <w:rPr>
          <w:b w:val="false"/>
          <w:bCs w:val="false"/>
          <w:i w:val="false"/>
          <w:iCs w:val="false"/>
        </w:rPr>
        <w:t xml:space="preserve">Vision: The first African-rooted house recognized among the world's great luxury names.</w:t>
      </w:r>
    </w:p>
    <w:p>
      <w:pPr>
        <w:spacing w:after="150"/>
        <w:jc w:val="left"/>
      </w:pPr>
      <w:r>
        <w:rPr>
          <w:b w:val="false"/>
          <w:bCs w:val="false"/>
          <w:i w:val="false"/>
          <w:iCs w:val="false"/>
        </w:rPr>
        <w:t xml:space="preserve">Target customer: Self-made, globally minded professionals and diaspora consumers who buy substance over logos.</w:t>
      </w:r>
    </w:p>
    <w:p>
      <w:pPr>
        <w:spacing w:after="150"/>
        <w:jc w:val="left"/>
      </w:pPr>
      <w:r>
        <w:rPr>
          <w:b w:val="false"/>
          <w:bCs w:val="false"/>
          <w:i w:val="false"/>
          <w:iCs w:val="false"/>
        </w:rPr>
        <w:t xml:space="preserve">Brand personality: Luxurious, elegant, confident, exacting, exclusive, warm.</w:t>
      </w:r>
    </w:p>
    <w:p>
      <w:pPr>
        <w:spacing w:after="150"/>
        <w:jc w:val="left"/>
      </w:pPr>
      <w:r>
        <w:rPr>
          <w:b w:val="false"/>
          <w:bCs w:val="false"/>
          <w:i w:val="false"/>
          <w:iCs w:val="false"/>
        </w:rPr>
        <w:t xml:space="preserve">Logo concept: Wordmark (MOORE, with SOLES &amp; AURA subtitle) as the primary mark; interlocking M/S/A seal for embossing and engraving.</w:t>
      </w:r>
    </w:p>
    <w:p>
      <w:pPr>
        <w:spacing w:after="150"/>
        <w:jc w:val="left"/>
      </w:pPr>
      <w:r>
        <w:rPr>
          <w:b w:val="false"/>
          <w:bCs w:val="false"/>
          <w:i w:val="false"/>
          <w:iCs w:val="false"/>
        </w:rPr>
        <w:t xml:space="preserve">Color palette: Onyx Black, Aura Gold, Warm Cream, Deep Umber, Pure White, Champagne.</w:t>
      </w:r>
    </w:p>
    <w:p>
      <w:pPr>
        <w:spacing w:after="150"/>
        <w:jc w:val="left"/>
      </w:pPr>
      <w:r>
        <w:rPr>
          <w:b w:val="false"/>
          <w:bCs w:val="false"/>
          <w:i w:val="false"/>
          <w:iCs w:val="false"/>
        </w:rPr>
        <w:t xml:space="preserve">Typography: Refined geometric sans-serif for the wordmark; a Didot-style serif for the monogram and formal print use.</w:t>
      </w:r>
    </w:p>
    <w:p>
      <w:pPr>
        <w:spacing w:after="150"/>
        <w:jc w:val="left"/>
      </w:pPr>
      <w:r>
        <w:rPr>
          <w:b w:val="false"/>
          <w:bCs w:val="false"/>
          <w:i w:val="false"/>
          <w:iCs w:val="false"/>
        </w:rPr>
        <w:t xml:space="preserve">Product categories: Footwear (dress shoes, heels, loafers, sandals, boots, sneakers, bespoke) and Gold (chains, rings, bracelets, earrings, pendants, bespoke).</w:t>
      </w:r>
    </w:p>
    <w:p>
      <w:pPr>
        <w:spacing w:after="150"/>
        <w:jc w:val="left"/>
      </w:pPr>
      <w:r>
        <w:rPr>
          <w:b w:val="false"/>
          <w:bCs w:val="false"/>
          <w:i w:val="false"/>
          <w:iCs w:val="false"/>
        </w:rPr>
        <w:t xml:space="preserve">Brand story: What you wear on your feet is where you're going; your aura is how you arrive.</w:t>
      </w:r>
    </w:p>
    <w:p>
      <w:pPr>
        <w:spacing w:after="150"/>
        <w:jc w:val="left"/>
      </w:pPr>
      <w:r>
        <w:rPr>
          <w:b w:val="false"/>
          <w:bCs w:val="false"/>
          <w:i w:val="false"/>
          <w:iCs w:val="false"/>
        </w:rPr>
        <w:t xml:space="preserve">Social-media identity: Confident, elegant, understated — craftsmanship-forward content over overt luxury flexing.</w:t>
      </w:r>
    </w:p>
    <w:p>
      <w:pPr>
        <w:spacing w:after="150"/>
        <w:jc w:val="left"/>
      </w:pPr>
      <w:r>
        <w:rPr>
          <w:b w:val="false"/>
          <w:bCs w:val="false"/>
          <w:i w:val="false"/>
          <w:iCs w:val="false"/>
        </w:rPr>
        <w:t xml:space="preserve">Packaging direction: Matte black and cream, gold foil accents, an unboxing sequence designed to be kept, not thrown away.</w:t>
      </w:r>
    </w:p>
    <w:p>
      <w:pPr>
        <w:spacing w:after="150"/>
        <w:jc w:val="left"/>
      </w:pPr>
      <w:r>
        <w:rPr>
          <w:b w:val="false"/>
          <w:bCs w:val="false"/>
          <w:i w:val="false"/>
          <w:iCs w:val="false"/>
        </w:rPr>
        <w:t xml:space="preserve">Launch campaign: “Walk With Aura” — a film and photography campaign built around motion (soles) resolving into stillness and light (aura).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2026-09-22T10:22:09.320Z</dcterms:created>
  <dcterms:modified xsi:type="dcterms:W3CDTF">2026-09-22T10:22:09.328Z</dcterms:modified>
</cp:coreProperties>
</file>

<file path=docProps/custom.xml><?xml version="1.0" encoding="utf-8"?>
<Properties xmlns="http://schemas.openxmlformats.org/officeDocument/2006/custom-properties" xmlns:vt="http://schemas.openxmlformats.org/officeDocument/2006/docPropsVTypes"/>
</file>