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00" w:after="300"/>
        <w:jc w:val="center"/>
        <w:rPr>
          <w:rFonts w:ascii="Helvetica" w:hAnsi="Helvetica" w:cs="Times New Roman"/>
          <w:b/>
          <w:color w:val="212121"/>
          <w:sz w:val="21"/>
          <w:szCs w:val="21"/>
          <w:lang w:eastAsia="fr-FR"/>
        </w:rPr>
      </w:pPr>
      <w:r>
        <w:rPr>
          <w:rFonts w:ascii="Helvetica" w:hAnsi="Helvetica" w:cs="Times New Roman"/>
          <w:b/>
          <w:color w:val="212121"/>
          <w:sz w:val="21"/>
          <w:szCs w:val="21"/>
          <w:lang w:eastAsia="fr-FR"/>
        </w:rPr>
        <w:t>Ecole mathématiques Africaine</w:t>
      </w:r>
    </w:p>
    <w:p>
      <w:pPr>
        <w:spacing w:before="300" w:after="300"/>
        <w:jc w:val="center"/>
        <w:rPr>
          <w:rFonts w:ascii="Helvetica" w:hAnsi="Helvetica" w:cs="Times New Roman"/>
          <w:b/>
          <w:color w:val="212121"/>
          <w:sz w:val="21"/>
          <w:szCs w:val="21"/>
          <w:lang w:eastAsia="fr-FR"/>
        </w:rPr>
      </w:pPr>
      <w:r>
        <w:rPr>
          <w:rFonts w:ascii="Helvetica" w:hAnsi="Helvetica" w:cs="Times New Roman"/>
          <w:b/>
          <w:color w:val="212121"/>
          <w:sz w:val="21"/>
          <w:szCs w:val="21"/>
          <w:lang w:eastAsia="fr-FR"/>
        </w:rPr>
        <w:t>Modélisation et contrôle du monde du vivant</w:t>
      </w:r>
    </w:p>
    <w:p>
      <w:pPr>
        <w:spacing w:before="300" w:after="300"/>
        <w:jc w:val="center"/>
        <w:rPr>
          <w:rFonts w:ascii="Helvetica" w:hAnsi="Helvetica" w:cs="Times New Roman"/>
          <w:b/>
          <w:color w:val="212121"/>
          <w:sz w:val="21"/>
          <w:szCs w:val="21"/>
          <w:lang w:eastAsia="fr-FR"/>
        </w:rPr>
      </w:pPr>
      <w:r>
        <w:rPr>
          <w:rFonts w:ascii="Helvetica" w:hAnsi="Helvetica" w:cs="Times New Roman"/>
          <w:b/>
          <w:color w:val="212121"/>
          <w:sz w:val="21"/>
          <w:szCs w:val="21"/>
          <w:lang w:eastAsia="fr-FR"/>
        </w:rPr>
        <w:t>Date du 19-au 31 Août 2024</w:t>
      </w:r>
    </w:p>
    <w:p>
      <w:pPr>
        <w:spacing w:before="300" w:after="300"/>
        <w:jc w:val="center"/>
        <w:rPr>
          <w:rFonts w:ascii="Helvetica" w:hAnsi="Helvetica" w:cs="Times New Roman"/>
          <w:b/>
          <w:color w:val="212121"/>
          <w:sz w:val="21"/>
          <w:szCs w:val="21"/>
          <w:lang w:eastAsia="fr-FR"/>
        </w:rPr>
      </w:pPr>
      <w:r>
        <w:rPr>
          <w:rFonts w:ascii="Helvetica" w:hAnsi="Helvetica" w:cs="Times New Roman"/>
          <w:b/>
          <w:color w:val="212121"/>
          <w:sz w:val="21"/>
          <w:szCs w:val="21"/>
          <w:lang w:eastAsia="fr-FR"/>
        </w:rPr>
        <w:t>Lieu Saaba  Burkina Faso.</w:t>
      </w:r>
    </w:p>
    <w:p>
      <w:pPr>
        <w:spacing w:before="300" w:after="300"/>
        <w:jc w:val="center"/>
        <w:rPr>
          <w:rFonts w:ascii="Helvetica" w:hAnsi="Helvetica" w:cs="Times New Roman"/>
          <w:b/>
          <w:color w:val="212121"/>
          <w:sz w:val="21"/>
          <w:szCs w:val="21"/>
          <w:lang w:eastAsia="fr-FR"/>
        </w:rPr>
      </w:pPr>
      <w:bookmarkStart w:id="0" w:name="_GoBack"/>
      <w:bookmarkEnd w:id="0"/>
    </w:p>
    <w:p>
      <w:pPr>
        <w:spacing w:before="300" w:after="300"/>
        <w:jc w:val="center"/>
        <w:rPr>
          <w:rFonts w:ascii="Helvetica" w:hAnsi="Helvetica" w:cs="Times New Roman"/>
          <w:b/>
          <w:color w:val="212121"/>
          <w:sz w:val="21"/>
          <w:szCs w:val="21"/>
          <w:lang w:eastAsia="fr-FR"/>
        </w:rPr>
      </w:pPr>
    </w:p>
    <w:p>
      <w:pPr>
        <w:spacing w:before="300" w:after="300"/>
        <w:jc w:val="center"/>
        <w:rPr>
          <w:rFonts w:ascii="Helvetica" w:hAnsi="Helvetica" w:cs="Times New Roman"/>
          <w:b/>
          <w:color w:val="212121"/>
          <w:sz w:val="21"/>
          <w:szCs w:val="21"/>
          <w:lang w:eastAsia="fr-FR"/>
        </w:rPr>
      </w:pPr>
      <w:r>
        <w:rPr>
          <w:rFonts w:ascii="Helvetica" w:hAnsi="Helvetica" w:cs="Times New Roman"/>
          <w:b/>
          <w:color w:val="212121"/>
          <w:sz w:val="21"/>
          <w:szCs w:val="21"/>
          <w:lang w:eastAsia="fr-FR"/>
        </w:rPr>
        <w:t>A propos</w:t>
      </w:r>
    </w:p>
    <w:p>
      <w:pPr>
        <w:spacing w:before="300" w:after="300"/>
        <w:rPr>
          <w:rFonts w:ascii="Helvetica" w:hAnsi="Helvetica" w:cs="Times New Roman"/>
          <w:color w:val="212121"/>
          <w:sz w:val="21"/>
          <w:szCs w:val="21"/>
          <w:lang w:eastAsia="fr-FR"/>
        </w:rPr>
      </w:pPr>
    </w:p>
    <w:p>
      <w:pPr>
        <w:spacing w:before="300" w:after="300"/>
        <w:rPr>
          <w:rFonts w:ascii="Helvetica" w:hAnsi="Helvetica" w:cs="Times New Roman"/>
          <w:color w:val="212121"/>
          <w:sz w:val="21"/>
          <w:szCs w:val="21"/>
          <w:lang w:eastAsia="fr-FR"/>
        </w:rPr>
      </w:pPr>
      <w:r>
        <w:rPr>
          <w:rFonts w:ascii="Helvetica" w:hAnsi="Helvetica" w:cs="Times New Roman"/>
          <w:color w:val="212121"/>
          <w:sz w:val="21"/>
          <w:szCs w:val="21"/>
          <w:lang w:eastAsia="fr-FR"/>
        </w:rPr>
        <w:t>Cette rencontre a pour objectif général de créer un réseau de partenariat entre les chercheurs et les étudiants de l’UTS avec leur collègues des universités de la sous région.</w:t>
      </w:r>
    </w:p>
    <w:p>
      <w:pPr>
        <w:spacing w:before="300" w:after="300"/>
        <w:rPr>
          <w:rFonts w:ascii="Helvetica" w:hAnsi="Helvetica" w:cs="Times New Roman"/>
          <w:color w:val="212121"/>
          <w:sz w:val="21"/>
          <w:szCs w:val="21"/>
          <w:lang w:eastAsia="fr-FR"/>
        </w:rPr>
      </w:pPr>
      <w:r>
        <w:rPr>
          <w:rFonts w:ascii="Helvetica" w:hAnsi="Helvetica" w:cs="Times New Roman"/>
          <w:color w:val="212121"/>
          <w:sz w:val="21"/>
          <w:szCs w:val="21"/>
          <w:lang w:eastAsia="fr-FR"/>
        </w:rPr>
        <w:t>Spécifiquement, il s’agit de :</w:t>
      </w:r>
    </w:p>
    <w:p>
      <w:pPr>
        <w:numPr>
          <w:ilvl w:val="0"/>
          <w:numId w:val="1"/>
        </w:numPr>
        <w:spacing w:before="100" w:beforeAutospacing="1" w:after="100" w:afterAutospacing="1" w:line="450" w:lineRule="atLeast"/>
        <w:ind w:left="0"/>
        <w:rPr>
          <w:rFonts w:ascii="Helvetica" w:hAnsi="Helvetica" w:eastAsia="Times New Roman" w:cs="Times New Roman"/>
          <w:color w:val="212121"/>
          <w:sz w:val="23"/>
          <w:szCs w:val="23"/>
          <w:lang w:eastAsia="fr-FR"/>
        </w:rPr>
      </w:pPr>
      <w:r>
        <w:rPr>
          <w:rFonts w:ascii="Helvetica" w:hAnsi="Helvetica" w:eastAsia="Times New Roman" w:cs="Times New Roman"/>
          <w:color w:val="212121"/>
          <w:sz w:val="23"/>
          <w:szCs w:val="23"/>
          <w:lang w:eastAsia="fr-FR"/>
        </w:rPr>
        <w:t>Créer un réseau de partenariat entre des chercheurs africains du domaine</w:t>
      </w:r>
    </w:p>
    <w:p>
      <w:pPr>
        <w:numPr>
          <w:ilvl w:val="0"/>
          <w:numId w:val="1"/>
        </w:numPr>
        <w:spacing w:before="100" w:beforeAutospacing="1" w:after="100" w:afterAutospacing="1" w:line="450" w:lineRule="atLeast"/>
        <w:ind w:left="0"/>
        <w:rPr>
          <w:rFonts w:ascii="Helvetica" w:hAnsi="Helvetica" w:eastAsia="Times New Roman" w:cs="Times New Roman"/>
          <w:color w:val="212121"/>
          <w:sz w:val="23"/>
          <w:szCs w:val="23"/>
          <w:lang w:eastAsia="fr-FR"/>
        </w:rPr>
      </w:pPr>
      <w:r>
        <w:rPr>
          <w:rFonts w:ascii="Helvetica" w:hAnsi="Helvetica" w:eastAsia="Times New Roman" w:cs="Times New Roman"/>
          <w:color w:val="212121"/>
          <w:sz w:val="23"/>
          <w:szCs w:val="23"/>
          <w:lang w:eastAsia="fr-FR"/>
        </w:rPr>
        <w:t>Créer une coopération future entre les chercheurs des différents pays.</w:t>
      </w:r>
    </w:p>
    <w:p>
      <w:pPr>
        <w:numPr>
          <w:ilvl w:val="0"/>
          <w:numId w:val="1"/>
        </w:numPr>
        <w:spacing w:before="100" w:beforeAutospacing="1" w:after="100" w:afterAutospacing="1" w:line="450" w:lineRule="atLeast"/>
        <w:ind w:left="0"/>
        <w:rPr>
          <w:rFonts w:ascii="Helvetica" w:hAnsi="Helvetica" w:eastAsia="Times New Roman" w:cs="Times New Roman"/>
          <w:color w:val="212121"/>
          <w:sz w:val="23"/>
          <w:szCs w:val="23"/>
          <w:lang w:eastAsia="fr-FR"/>
        </w:rPr>
      </w:pPr>
      <w:r>
        <w:rPr>
          <w:rFonts w:ascii="Helvetica" w:hAnsi="Helvetica" w:eastAsia="Times New Roman" w:cs="Times New Roman"/>
          <w:color w:val="212121"/>
          <w:sz w:val="23"/>
          <w:szCs w:val="23"/>
          <w:lang w:eastAsia="fr-FR"/>
        </w:rPr>
        <w:t>Permettre aux étudiants en Master et en thèse de nouer des relations de collaboration scientifiques</w:t>
      </w:r>
    </w:p>
    <w:p>
      <w:pPr>
        <w:numPr>
          <w:ilvl w:val="0"/>
          <w:numId w:val="1"/>
        </w:numPr>
        <w:spacing w:before="100" w:beforeAutospacing="1" w:after="100" w:afterAutospacing="1" w:line="450" w:lineRule="atLeast"/>
        <w:ind w:left="0"/>
        <w:rPr>
          <w:rFonts w:ascii="Helvetica" w:hAnsi="Helvetica" w:eastAsia="Times New Roman" w:cs="Times New Roman"/>
          <w:color w:val="212121"/>
          <w:sz w:val="23"/>
          <w:szCs w:val="23"/>
          <w:lang w:eastAsia="fr-FR"/>
        </w:rPr>
      </w:pPr>
      <w:r>
        <w:rPr>
          <w:rFonts w:ascii="Helvetica" w:hAnsi="Helvetica" w:eastAsia="Times New Roman" w:cs="Times New Roman"/>
          <w:color w:val="212121"/>
          <w:sz w:val="23"/>
          <w:szCs w:val="23"/>
          <w:lang w:eastAsia="fr-FR"/>
        </w:rPr>
        <w:t>Booster la recherche dans le domaine de la modélisation et du contrôle du domaine.</w:t>
      </w:r>
    </w:p>
    <w:p>
      <w:pPr>
        <w:spacing w:before="100" w:beforeAutospacing="1" w:after="100" w:afterAutospacing="1" w:line="450" w:lineRule="atLeast"/>
        <w:jc w:val="center"/>
        <w:rPr>
          <w:rFonts w:ascii="Helvetica" w:hAnsi="Helvetica" w:eastAsia="Times New Roman" w:cs="Times New Roman"/>
          <w:color w:val="212121"/>
          <w:sz w:val="23"/>
          <w:szCs w:val="23"/>
          <w:lang w:eastAsia="fr-FR"/>
        </w:rPr>
      </w:pPr>
      <w:r>
        <w:rPr>
          <w:rFonts w:ascii="Helvetica" w:hAnsi="Helvetica" w:eastAsia="Times New Roman" w:cs="Times New Roman"/>
          <w:color w:val="212121"/>
          <w:sz w:val="23"/>
          <w:szCs w:val="23"/>
          <w:lang w:eastAsia="fr-FR"/>
        </w:rPr>
        <w:t>Programme</w:t>
      </w:r>
    </w:p>
    <w:p>
      <w:pPr>
        <w:jc w:val="center"/>
        <w:rPr>
          <w:rFonts w:eastAsia="Times New Roman"/>
        </w:rPr>
      </w:pPr>
      <w:r>
        <w:rPr>
          <w:b/>
        </w:rPr>
        <w:t>Semaine 1</w:t>
      </w:r>
    </w:p>
    <w:p>
      <w:pPr>
        <w:rPr>
          <w:b/>
        </w:rPr>
      </w:pPr>
    </w:p>
    <w:tbl>
      <w:tblPr>
        <w:tblStyle w:val="6"/>
        <w:tblW w:w="9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1316"/>
        <w:gridCol w:w="1267"/>
        <w:gridCol w:w="1418"/>
        <w:gridCol w:w="1400"/>
        <w:gridCol w:w="1460"/>
        <w:gridCol w:w="1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558" w:type="dxa"/>
          </w:tcPr>
          <w:p>
            <w:pPr>
              <w:suppressAutoHyphens/>
              <w:rPr>
                <w:b/>
              </w:rPr>
            </w:pPr>
            <w:r>
              <w:rPr>
                <w:b/>
              </w:rPr>
              <w:t>Horaire</w:t>
            </w:r>
          </w:p>
        </w:tc>
        <w:tc>
          <w:tcPr>
            <w:tcW w:w="1276" w:type="dxa"/>
          </w:tcPr>
          <w:p>
            <w:pPr>
              <w:suppressAutoHyphens/>
              <w:rPr>
                <w:b/>
              </w:rPr>
            </w:pPr>
            <w:r>
              <w:rPr>
                <w:b/>
              </w:rPr>
              <w:t>Lundi</w:t>
            </w:r>
          </w:p>
        </w:tc>
        <w:tc>
          <w:tcPr>
            <w:tcW w:w="1276" w:type="dxa"/>
          </w:tcPr>
          <w:p>
            <w:pPr>
              <w:suppressAutoHyphens/>
              <w:rPr>
                <w:b/>
              </w:rPr>
            </w:pPr>
            <w:r>
              <w:rPr>
                <w:b/>
              </w:rPr>
              <w:t>Mardi</w:t>
            </w:r>
          </w:p>
        </w:tc>
        <w:tc>
          <w:tcPr>
            <w:tcW w:w="1418" w:type="dxa"/>
          </w:tcPr>
          <w:p>
            <w:pPr>
              <w:suppressAutoHyphens/>
              <w:rPr>
                <w:b/>
              </w:rPr>
            </w:pPr>
            <w:r>
              <w:rPr>
                <w:b/>
              </w:rPr>
              <w:t>Mercredi</w:t>
            </w:r>
          </w:p>
        </w:tc>
        <w:tc>
          <w:tcPr>
            <w:tcW w:w="1416" w:type="dxa"/>
          </w:tcPr>
          <w:p>
            <w:pPr>
              <w:suppressAutoHyphens/>
              <w:rPr>
                <w:b/>
              </w:rPr>
            </w:pPr>
            <w:r>
              <w:rPr>
                <w:b/>
              </w:rPr>
              <w:t>Jeudi</w:t>
            </w:r>
          </w:p>
        </w:tc>
        <w:tc>
          <w:tcPr>
            <w:tcW w:w="1461" w:type="dxa"/>
          </w:tcPr>
          <w:p>
            <w:pPr>
              <w:suppressAutoHyphens/>
              <w:rPr>
                <w:b/>
              </w:rPr>
            </w:pPr>
            <w:r>
              <w:rPr>
                <w:b/>
              </w:rPr>
              <w:t>Vendredi</w:t>
            </w:r>
          </w:p>
        </w:tc>
        <w:tc>
          <w:tcPr>
            <w:tcW w:w="1375" w:type="dxa"/>
          </w:tcPr>
          <w:p>
            <w:pPr>
              <w:suppressAutoHyphens/>
              <w:rPr>
                <w:b/>
              </w:rPr>
            </w:pPr>
            <w:r>
              <w:rPr>
                <w:b/>
              </w:rPr>
              <w:t>Samedi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558" w:type="dxa"/>
          </w:tcPr>
          <w:p>
            <w:pPr>
              <w:suppressAutoHyphens/>
              <w:rPr>
                <w:b/>
              </w:rPr>
            </w:pPr>
            <w:r>
              <w:rPr>
                <w:b/>
              </w:rPr>
              <w:t>8h-10h</w:t>
            </w:r>
          </w:p>
        </w:tc>
        <w:tc>
          <w:tcPr>
            <w:tcW w:w="1276" w:type="dxa"/>
          </w:tcPr>
          <w:p>
            <w:pPr>
              <w:suppressAutoHyphens/>
            </w:pPr>
            <w:r>
              <w:t>Ouverture</w:t>
            </w:r>
          </w:p>
        </w:tc>
        <w:tc>
          <w:tcPr>
            <w:tcW w:w="1276" w:type="dxa"/>
          </w:tcPr>
          <w:p>
            <w:pPr>
              <w:suppressAutoHyphens/>
            </w:pPr>
            <w:r>
              <w:t>Cours1</w:t>
            </w:r>
          </w:p>
        </w:tc>
        <w:tc>
          <w:tcPr>
            <w:tcW w:w="1418" w:type="dxa"/>
          </w:tcPr>
          <w:p>
            <w:pPr>
              <w:suppressAutoHyphens/>
            </w:pPr>
            <w:r>
              <w:t xml:space="preserve"> Cours 1</w:t>
            </w:r>
          </w:p>
        </w:tc>
        <w:tc>
          <w:tcPr>
            <w:tcW w:w="1416" w:type="dxa"/>
          </w:tcPr>
          <w:p>
            <w:pPr>
              <w:suppressAutoHyphens/>
            </w:pPr>
            <w:r>
              <w:t xml:space="preserve">  TD Cours 1</w:t>
            </w:r>
          </w:p>
        </w:tc>
        <w:tc>
          <w:tcPr>
            <w:tcW w:w="1461" w:type="dxa"/>
          </w:tcPr>
          <w:p>
            <w:pPr>
              <w:suppressAutoHyphens/>
            </w:pPr>
            <w:r>
              <w:t>TD cours 1</w:t>
            </w:r>
          </w:p>
        </w:tc>
        <w:tc>
          <w:tcPr>
            <w:tcW w:w="1375" w:type="dxa"/>
          </w:tcPr>
          <w:p>
            <w:pPr>
              <w:suppressAutoHyphens/>
            </w:pPr>
            <w:r>
              <w:t>TD cours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558" w:type="dxa"/>
          </w:tcPr>
          <w:p>
            <w:pPr>
              <w:suppressAutoHyphens/>
              <w:rPr>
                <w:b/>
              </w:rPr>
            </w:pPr>
            <w:r>
              <w:rPr>
                <w:b/>
              </w:rPr>
              <w:t>10h-10h30</w:t>
            </w:r>
          </w:p>
        </w:tc>
        <w:tc>
          <w:tcPr>
            <w:tcW w:w="8222" w:type="dxa"/>
            <w:gridSpan w:val="6"/>
          </w:tcPr>
          <w:p>
            <w:pPr>
              <w:suppressAutoHyphens/>
              <w:jc w:val="center"/>
              <w:rPr>
                <w:b/>
              </w:rPr>
            </w:pPr>
            <w:r>
              <w:rPr>
                <w:b/>
              </w:rPr>
              <w:t>Pause-café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uppressAutoHyphens/>
              <w:rPr>
                <w:b/>
              </w:rPr>
            </w:pPr>
            <w:r>
              <w:rPr>
                <w:b/>
              </w:rPr>
              <w:t>10h30-12h30</w:t>
            </w:r>
          </w:p>
        </w:tc>
        <w:tc>
          <w:tcPr>
            <w:tcW w:w="1276" w:type="dxa"/>
          </w:tcPr>
          <w:p>
            <w:pPr>
              <w:suppressAutoHyphens/>
            </w:pPr>
            <w:r>
              <w:t>Cours 1</w:t>
            </w:r>
          </w:p>
        </w:tc>
        <w:tc>
          <w:tcPr>
            <w:tcW w:w="1276" w:type="dxa"/>
          </w:tcPr>
          <w:p>
            <w:pPr>
              <w:suppressAutoHyphens/>
            </w:pPr>
            <w:r>
              <w:t>Cours 2</w:t>
            </w:r>
          </w:p>
        </w:tc>
        <w:tc>
          <w:tcPr>
            <w:tcW w:w="1418" w:type="dxa"/>
          </w:tcPr>
          <w:p>
            <w:pPr>
              <w:suppressAutoHyphens/>
            </w:pPr>
            <w:r>
              <w:t>Cours 2</w:t>
            </w:r>
          </w:p>
        </w:tc>
        <w:tc>
          <w:tcPr>
            <w:tcW w:w="1416" w:type="dxa"/>
          </w:tcPr>
          <w:p>
            <w:pPr>
              <w:suppressAutoHyphens/>
            </w:pPr>
            <w:r>
              <w:t xml:space="preserve">  TD cours 2</w:t>
            </w:r>
          </w:p>
        </w:tc>
        <w:tc>
          <w:tcPr>
            <w:tcW w:w="1461" w:type="dxa"/>
          </w:tcPr>
          <w:p>
            <w:pPr>
              <w:suppressAutoHyphens/>
            </w:pPr>
            <w:r>
              <w:t>TD cours 2</w:t>
            </w:r>
          </w:p>
        </w:tc>
        <w:tc>
          <w:tcPr>
            <w:tcW w:w="1375" w:type="dxa"/>
          </w:tcPr>
          <w:p>
            <w:pPr>
              <w:suppressAutoHyphens/>
            </w:pPr>
            <w:r>
              <w:t>TD cours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uppressAutoHyphens/>
              <w:rPr>
                <w:b/>
              </w:rPr>
            </w:pPr>
            <w:r>
              <w:rPr>
                <w:b/>
              </w:rPr>
              <w:t>12h30-13h30</w:t>
            </w:r>
          </w:p>
        </w:tc>
        <w:tc>
          <w:tcPr>
            <w:tcW w:w="6847" w:type="dxa"/>
            <w:gridSpan w:val="5"/>
          </w:tcPr>
          <w:p>
            <w:pPr>
              <w:suppressAutoHyphens/>
              <w:jc w:val="center"/>
              <w:rPr>
                <w:b/>
              </w:rPr>
            </w:pPr>
            <w:r>
              <w:rPr>
                <w:b/>
              </w:rPr>
              <w:t>Pause-déjeuner</w:t>
            </w:r>
          </w:p>
        </w:tc>
        <w:tc>
          <w:tcPr>
            <w:tcW w:w="1375" w:type="dxa"/>
            <w:vMerge w:val="restart"/>
          </w:tcPr>
          <w:p>
            <w:pPr>
              <w:suppressAutoHyphens/>
            </w:pP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uppressAutoHyphens/>
              <w:rPr>
                <w:b/>
              </w:rPr>
            </w:pPr>
            <w:r>
              <w:rPr>
                <w:b/>
              </w:rPr>
              <w:t>13h30-15h30</w:t>
            </w:r>
          </w:p>
        </w:tc>
        <w:tc>
          <w:tcPr>
            <w:tcW w:w="1276" w:type="dxa"/>
          </w:tcPr>
          <w:p>
            <w:pPr>
              <w:suppressAutoHyphens/>
            </w:pPr>
            <w:r>
              <w:t>Cours 2</w:t>
            </w:r>
          </w:p>
        </w:tc>
        <w:tc>
          <w:tcPr>
            <w:tcW w:w="1276" w:type="dxa"/>
          </w:tcPr>
          <w:p>
            <w:pPr>
              <w:suppressAutoHyphens/>
            </w:pPr>
            <w:r>
              <w:t>Cours 3</w:t>
            </w:r>
          </w:p>
        </w:tc>
        <w:tc>
          <w:tcPr>
            <w:tcW w:w="1418" w:type="dxa"/>
            <w:vMerge w:val="restart"/>
          </w:tcPr>
          <w:p>
            <w:pPr>
              <w:suppressAutoHyphens/>
            </w:pPr>
          </w:p>
        </w:tc>
        <w:tc>
          <w:tcPr>
            <w:tcW w:w="1416" w:type="dxa"/>
          </w:tcPr>
          <w:p>
            <w:pPr>
              <w:suppressAutoHyphens/>
            </w:pPr>
            <w:r>
              <w:t xml:space="preserve">  TD Cours 3</w:t>
            </w:r>
          </w:p>
        </w:tc>
        <w:tc>
          <w:tcPr>
            <w:tcW w:w="1461" w:type="dxa"/>
          </w:tcPr>
          <w:p>
            <w:pPr>
              <w:suppressAutoHyphens/>
            </w:pPr>
            <w:r>
              <w:t>TD Cours 3</w:t>
            </w:r>
          </w:p>
        </w:tc>
        <w:tc>
          <w:tcPr>
            <w:tcW w:w="1375" w:type="dxa"/>
            <w:vMerge w:val="continue"/>
          </w:tcPr>
          <w:p>
            <w:pPr>
              <w:suppressAutoHyphen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uppressAutoHyphens/>
              <w:rPr>
                <w:b/>
              </w:rPr>
            </w:pPr>
            <w:r>
              <w:rPr>
                <w:b/>
              </w:rPr>
              <w:t>15h30-16h</w:t>
            </w:r>
          </w:p>
        </w:tc>
        <w:tc>
          <w:tcPr>
            <w:tcW w:w="2552" w:type="dxa"/>
            <w:gridSpan w:val="2"/>
          </w:tcPr>
          <w:p>
            <w:pPr>
              <w:suppressAutoHyphens/>
              <w:jc w:val="center"/>
              <w:rPr>
                <w:b/>
              </w:rPr>
            </w:pPr>
            <w:r>
              <w:rPr>
                <w:b/>
              </w:rPr>
              <w:t>Pause-café</w:t>
            </w:r>
          </w:p>
        </w:tc>
        <w:tc>
          <w:tcPr>
            <w:tcW w:w="1418" w:type="dxa"/>
            <w:vMerge w:val="continue"/>
          </w:tcPr>
          <w:p>
            <w:pPr>
              <w:suppressAutoHyphens/>
              <w:jc w:val="center"/>
              <w:rPr>
                <w:b/>
              </w:rPr>
            </w:pPr>
          </w:p>
        </w:tc>
        <w:tc>
          <w:tcPr>
            <w:tcW w:w="4252" w:type="dxa"/>
            <w:gridSpan w:val="3"/>
          </w:tcPr>
          <w:p>
            <w:pPr>
              <w:suppressAutoHyphens/>
              <w:jc w:val="center"/>
              <w:rPr>
                <w:b/>
              </w:rPr>
            </w:pPr>
            <w:r>
              <w:rPr>
                <w:b/>
              </w:rPr>
              <w:t>Pause-café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uppressAutoHyphens/>
              <w:rPr>
                <w:b/>
              </w:rPr>
            </w:pPr>
            <w:r>
              <w:rPr>
                <w:b/>
              </w:rPr>
              <w:t>16h-18h</w:t>
            </w:r>
          </w:p>
        </w:tc>
        <w:tc>
          <w:tcPr>
            <w:tcW w:w="1276" w:type="dxa"/>
          </w:tcPr>
          <w:p>
            <w:pPr>
              <w:suppressAutoHyphens/>
            </w:pPr>
            <w:r>
              <w:t>Cours 3</w:t>
            </w:r>
          </w:p>
        </w:tc>
        <w:tc>
          <w:tcPr>
            <w:tcW w:w="1276" w:type="dxa"/>
          </w:tcPr>
          <w:p>
            <w:pPr>
              <w:suppressAutoHyphens/>
            </w:pPr>
            <w:r>
              <w:t>Cours 3</w:t>
            </w:r>
          </w:p>
        </w:tc>
        <w:tc>
          <w:tcPr>
            <w:tcW w:w="1418" w:type="dxa"/>
            <w:vMerge w:val="continue"/>
          </w:tcPr>
          <w:p>
            <w:pPr>
              <w:suppressAutoHyphens/>
            </w:pPr>
          </w:p>
        </w:tc>
        <w:tc>
          <w:tcPr>
            <w:tcW w:w="1416" w:type="dxa"/>
          </w:tcPr>
          <w:p>
            <w:pPr>
              <w:suppressAutoHyphens/>
            </w:pPr>
            <w:r>
              <w:t>TD cours 3</w:t>
            </w:r>
          </w:p>
        </w:tc>
        <w:tc>
          <w:tcPr>
            <w:tcW w:w="1461" w:type="dxa"/>
          </w:tcPr>
          <w:p>
            <w:pPr>
              <w:suppressAutoHyphens/>
            </w:pPr>
            <w:r>
              <w:t xml:space="preserve"> Cours 4</w:t>
            </w:r>
          </w:p>
        </w:tc>
        <w:tc>
          <w:tcPr>
            <w:tcW w:w="1375" w:type="dxa"/>
          </w:tcPr>
          <w:p>
            <w:pPr>
              <w:suppressAutoHyphens/>
            </w:pPr>
          </w:p>
        </w:tc>
      </w:tr>
    </w:tbl>
    <w:p>
      <w:pPr>
        <w:rPr>
          <w:b/>
        </w:rPr>
      </w:pPr>
    </w:p>
    <w:p>
      <w:pPr>
        <w:jc w:val="center"/>
        <w:rPr>
          <w:b/>
        </w:rPr>
      </w:pPr>
      <w:r>
        <w:rPr>
          <w:b/>
        </w:rPr>
        <w:t>Semaine 2</w:t>
      </w:r>
    </w:p>
    <w:p>
      <w:pPr>
        <w:rPr>
          <w:b/>
        </w:rPr>
      </w:pPr>
    </w:p>
    <w:tbl>
      <w:tblPr>
        <w:tblStyle w:val="6"/>
        <w:tblW w:w="9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9"/>
        <w:gridCol w:w="1356"/>
        <w:gridCol w:w="1223"/>
        <w:gridCol w:w="1414"/>
        <w:gridCol w:w="1268"/>
        <w:gridCol w:w="1468"/>
        <w:gridCol w:w="1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519" w:type="dxa"/>
          </w:tcPr>
          <w:p>
            <w:pPr>
              <w:suppressAutoHyphens/>
              <w:rPr>
                <w:b/>
              </w:rPr>
            </w:pPr>
            <w:r>
              <w:rPr>
                <w:b/>
              </w:rPr>
              <w:t>Horaire</w:t>
            </w:r>
          </w:p>
        </w:tc>
        <w:tc>
          <w:tcPr>
            <w:tcW w:w="1241" w:type="dxa"/>
          </w:tcPr>
          <w:p>
            <w:pPr>
              <w:suppressAutoHyphens/>
              <w:rPr>
                <w:b/>
              </w:rPr>
            </w:pPr>
            <w:r>
              <w:rPr>
                <w:b/>
              </w:rPr>
              <w:t>Lundi</w:t>
            </w:r>
          </w:p>
        </w:tc>
        <w:tc>
          <w:tcPr>
            <w:tcW w:w="1310" w:type="dxa"/>
          </w:tcPr>
          <w:p>
            <w:pPr>
              <w:suppressAutoHyphens/>
              <w:rPr>
                <w:b/>
              </w:rPr>
            </w:pPr>
            <w:r>
              <w:rPr>
                <w:b/>
              </w:rPr>
              <w:t>Mardi</w:t>
            </w:r>
          </w:p>
        </w:tc>
        <w:tc>
          <w:tcPr>
            <w:tcW w:w="1271" w:type="dxa"/>
          </w:tcPr>
          <w:p>
            <w:pPr>
              <w:suppressAutoHyphens/>
              <w:rPr>
                <w:b/>
              </w:rPr>
            </w:pPr>
            <w:r>
              <w:rPr>
                <w:b/>
              </w:rPr>
              <w:t>Mercredi</w:t>
            </w:r>
          </w:p>
        </w:tc>
        <w:tc>
          <w:tcPr>
            <w:tcW w:w="1408" w:type="dxa"/>
          </w:tcPr>
          <w:p>
            <w:pPr>
              <w:suppressAutoHyphens/>
              <w:rPr>
                <w:b/>
              </w:rPr>
            </w:pPr>
            <w:r>
              <w:rPr>
                <w:b/>
              </w:rPr>
              <w:t>Jeudi</w:t>
            </w:r>
          </w:p>
        </w:tc>
        <w:tc>
          <w:tcPr>
            <w:tcW w:w="1335" w:type="dxa"/>
          </w:tcPr>
          <w:p>
            <w:pPr>
              <w:suppressAutoHyphens/>
              <w:rPr>
                <w:b/>
              </w:rPr>
            </w:pPr>
            <w:r>
              <w:rPr>
                <w:b/>
              </w:rPr>
              <w:t>Vendredi</w:t>
            </w:r>
          </w:p>
        </w:tc>
        <w:tc>
          <w:tcPr>
            <w:tcW w:w="1696" w:type="dxa"/>
          </w:tcPr>
          <w:p>
            <w:pPr>
              <w:suppressAutoHyphens/>
              <w:rPr>
                <w:b/>
              </w:rPr>
            </w:pPr>
            <w:r>
              <w:rPr>
                <w:b/>
              </w:rPr>
              <w:t>Samedi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1519" w:type="dxa"/>
          </w:tcPr>
          <w:p>
            <w:pPr>
              <w:suppressAutoHyphens/>
              <w:rPr>
                <w:b/>
              </w:rPr>
            </w:pPr>
            <w:r>
              <w:rPr>
                <w:b/>
              </w:rPr>
              <w:t>8h00-10h</w:t>
            </w:r>
          </w:p>
        </w:tc>
        <w:tc>
          <w:tcPr>
            <w:tcW w:w="1241" w:type="dxa"/>
          </w:tcPr>
          <w:p>
            <w:pPr>
              <w:suppressAutoHyphens/>
            </w:pPr>
            <w:r>
              <w:t xml:space="preserve"> Cours 4</w:t>
            </w:r>
          </w:p>
        </w:tc>
        <w:tc>
          <w:tcPr>
            <w:tcW w:w="1310" w:type="dxa"/>
          </w:tcPr>
          <w:p>
            <w:pPr>
              <w:suppressAutoHyphens/>
            </w:pPr>
            <w:r>
              <w:t>Cours 4</w:t>
            </w:r>
          </w:p>
        </w:tc>
        <w:tc>
          <w:tcPr>
            <w:tcW w:w="1271" w:type="dxa"/>
          </w:tcPr>
          <w:p>
            <w:pPr>
              <w:suppressAutoHyphens/>
            </w:pPr>
            <w:r>
              <w:t xml:space="preserve"> Cours 5</w:t>
            </w:r>
          </w:p>
        </w:tc>
        <w:tc>
          <w:tcPr>
            <w:tcW w:w="1408" w:type="dxa"/>
          </w:tcPr>
          <w:p>
            <w:pPr>
              <w:suppressAutoHyphens/>
            </w:pPr>
            <w:r>
              <w:t xml:space="preserve">  TD Cours 4</w:t>
            </w:r>
          </w:p>
        </w:tc>
        <w:tc>
          <w:tcPr>
            <w:tcW w:w="1335" w:type="dxa"/>
          </w:tcPr>
          <w:p>
            <w:pPr>
              <w:suppressAutoHyphens/>
            </w:pPr>
            <w:r>
              <w:t>TD Cours 5</w:t>
            </w:r>
          </w:p>
        </w:tc>
        <w:tc>
          <w:tcPr>
            <w:tcW w:w="1696" w:type="dxa"/>
          </w:tcPr>
          <w:p>
            <w:pPr>
              <w:suppressAutoHyphens/>
              <w:jc w:val="center"/>
            </w:pPr>
            <w:r>
              <w:t xml:space="preserve">Evaluation </w:t>
            </w:r>
          </w:p>
          <w:p>
            <w:pPr>
              <w:suppressAutoHyphens/>
              <w:jc w:val="center"/>
            </w:pPr>
            <w:r>
              <w:t>de l’EMA</w:t>
            </w:r>
          </w:p>
          <w:p>
            <w:pPr>
              <w:suppressAutoHyphen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519" w:type="dxa"/>
          </w:tcPr>
          <w:p>
            <w:pPr>
              <w:suppressAutoHyphens/>
              <w:rPr>
                <w:b/>
              </w:rPr>
            </w:pPr>
            <w:r>
              <w:rPr>
                <w:b/>
              </w:rPr>
              <w:t>10h-10h30</w:t>
            </w:r>
          </w:p>
        </w:tc>
        <w:tc>
          <w:tcPr>
            <w:tcW w:w="6565" w:type="dxa"/>
            <w:gridSpan w:val="5"/>
          </w:tcPr>
          <w:p>
            <w:pPr>
              <w:suppressAutoHyphens/>
              <w:jc w:val="center"/>
              <w:rPr>
                <w:b/>
              </w:rPr>
            </w:pPr>
            <w:r>
              <w:rPr>
                <w:b/>
              </w:rPr>
              <w:t>Pause-café</w:t>
            </w:r>
          </w:p>
        </w:tc>
        <w:tc>
          <w:tcPr>
            <w:tcW w:w="1696" w:type="dxa"/>
            <w:vMerge w:val="restart"/>
          </w:tcPr>
          <w:p>
            <w:pPr>
              <w:suppressAutoHyphens/>
            </w:pPr>
            <w:r>
              <w:t xml:space="preserve">Sortie </w:t>
            </w:r>
          </w:p>
          <w:p>
            <w:pPr>
              <w:suppressAutoHyphens/>
            </w:pPr>
            <w:r>
              <w:t>touristique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Pr>
          <w:p>
            <w:pPr>
              <w:suppressAutoHyphens/>
              <w:rPr>
                <w:b/>
              </w:rPr>
            </w:pPr>
            <w:r>
              <w:rPr>
                <w:b/>
              </w:rPr>
              <w:t>10h30-12h30</w:t>
            </w:r>
          </w:p>
        </w:tc>
        <w:tc>
          <w:tcPr>
            <w:tcW w:w="1241" w:type="dxa"/>
          </w:tcPr>
          <w:p>
            <w:pPr>
              <w:suppressAutoHyphens/>
            </w:pPr>
            <w:r>
              <w:t>Cours 5</w:t>
            </w:r>
          </w:p>
        </w:tc>
        <w:tc>
          <w:tcPr>
            <w:tcW w:w="1310" w:type="dxa"/>
          </w:tcPr>
          <w:p>
            <w:pPr>
              <w:suppressAutoHyphens/>
            </w:pPr>
            <w:r>
              <w:t xml:space="preserve"> Cours 5</w:t>
            </w:r>
          </w:p>
        </w:tc>
        <w:tc>
          <w:tcPr>
            <w:tcW w:w="1271" w:type="dxa"/>
          </w:tcPr>
          <w:p>
            <w:pPr>
              <w:suppressAutoHyphens/>
            </w:pPr>
            <w:r>
              <w:t>Cours 6</w:t>
            </w:r>
          </w:p>
        </w:tc>
        <w:tc>
          <w:tcPr>
            <w:tcW w:w="1408" w:type="dxa"/>
          </w:tcPr>
          <w:p>
            <w:pPr>
              <w:suppressAutoHyphens/>
            </w:pPr>
            <w:r>
              <w:t>TD  Cours 5</w:t>
            </w:r>
          </w:p>
        </w:tc>
        <w:tc>
          <w:tcPr>
            <w:tcW w:w="1335" w:type="dxa"/>
          </w:tcPr>
          <w:p>
            <w:pPr>
              <w:suppressAutoHyphens/>
            </w:pPr>
            <w:r>
              <w:t xml:space="preserve"> TD Cours 6</w:t>
            </w:r>
          </w:p>
        </w:tc>
        <w:tc>
          <w:tcPr>
            <w:tcW w:w="1696" w:type="dxa"/>
            <w:vMerge w:val="continue"/>
          </w:tcPr>
          <w:p>
            <w:pPr>
              <w:suppressAutoHyphen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Pr>
          <w:p>
            <w:pPr>
              <w:suppressAutoHyphens/>
              <w:rPr>
                <w:b/>
              </w:rPr>
            </w:pPr>
            <w:r>
              <w:rPr>
                <w:b/>
              </w:rPr>
              <w:t>12h30-13h30</w:t>
            </w:r>
          </w:p>
        </w:tc>
        <w:tc>
          <w:tcPr>
            <w:tcW w:w="6565" w:type="dxa"/>
            <w:gridSpan w:val="5"/>
          </w:tcPr>
          <w:p>
            <w:pPr>
              <w:suppressAutoHyphens/>
              <w:jc w:val="center"/>
              <w:rPr>
                <w:b/>
              </w:rPr>
            </w:pPr>
            <w:r>
              <w:rPr>
                <w:b/>
              </w:rPr>
              <w:t>Pause-déjeuner</w:t>
            </w:r>
          </w:p>
        </w:tc>
        <w:tc>
          <w:tcPr>
            <w:tcW w:w="1696" w:type="dxa"/>
            <w:vMerge w:val="continue"/>
          </w:tcPr>
          <w:p>
            <w:pPr>
              <w:suppressAutoHyphen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Pr>
          <w:p>
            <w:pPr>
              <w:suppressAutoHyphens/>
              <w:rPr>
                <w:b/>
              </w:rPr>
            </w:pPr>
            <w:r>
              <w:rPr>
                <w:b/>
              </w:rPr>
              <w:t>13h30-15h30</w:t>
            </w:r>
          </w:p>
        </w:tc>
        <w:tc>
          <w:tcPr>
            <w:tcW w:w="1241" w:type="dxa"/>
          </w:tcPr>
          <w:p>
            <w:pPr>
              <w:suppressAutoHyphens/>
            </w:pPr>
            <w:r>
              <w:t xml:space="preserve"> Cours 6</w:t>
            </w:r>
          </w:p>
        </w:tc>
        <w:tc>
          <w:tcPr>
            <w:tcW w:w="1310" w:type="dxa"/>
          </w:tcPr>
          <w:p>
            <w:pPr>
              <w:suppressAutoHyphens/>
            </w:pPr>
            <w:r>
              <w:t xml:space="preserve">  Cours 6</w:t>
            </w:r>
          </w:p>
        </w:tc>
        <w:tc>
          <w:tcPr>
            <w:tcW w:w="1271" w:type="dxa"/>
          </w:tcPr>
          <w:p>
            <w:pPr>
              <w:suppressAutoHyphens/>
            </w:pPr>
            <w:r>
              <w:t>TD Cours 4</w:t>
            </w:r>
          </w:p>
        </w:tc>
        <w:tc>
          <w:tcPr>
            <w:tcW w:w="1408" w:type="dxa"/>
          </w:tcPr>
          <w:p>
            <w:pPr>
              <w:suppressAutoHyphens/>
            </w:pPr>
            <w:r>
              <w:t>TD Cours 6</w:t>
            </w:r>
          </w:p>
        </w:tc>
        <w:tc>
          <w:tcPr>
            <w:tcW w:w="1335" w:type="dxa"/>
          </w:tcPr>
          <w:p>
            <w:pPr>
              <w:suppressAutoHyphens/>
            </w:pPr>
            <w:r>
              <w:t xml:space="preserve"> TD Cours 6</w:t>
            </w:r>
          </w:p>
        </w:tc>
        <w:tc>
          <w:tcPr>
            <w:tcW w:w="1696" w:type="dxa"/>
            <w:vMerge w:val="continue"/>
          </w:tcPr>
          <w:p>
            <w:pPr>
              <w:suppressAutoHyphen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Pr>
          <w:p>
            <w:pPr>
              <w:suppressAutoHyphens/>
              <w:rPr>
                <w:b/>
              </w:rPr>
            </w:pPr>
            <w:r>
              <w:rPr>
                <w:b/>
              </w:rPr>
              <w:t>15h30-16h</w:t>
            </w:r>
          </w:p>
        </w:tc>
        <w:tc>
          <w:tcPr>
            <w:tcW w:w="6565" w:type="dxa"/>
            <w:gridSpan w:val="5"/>
          </w:tcPr>
          <w:p>
            <w:pPr>
              <w:suppressAutoHyphens/>
              <w:jc w:val="center"/>
            </w:pPr>
            <w:r>
              <w:rPr>
                <w:b/>
              </w:rPr>
              <w:t>Pause</w:t>
            </w:r>
          </w:p>
        </w:tc>
        <w:tc>
          <w:tcPr>
            <w:tcW w:w="1696" w:type="dxa"/>
            <w:vMerge w:val="continue"/>
          </w:tcPr>
          <w:p>
            <w:pPr>
              <w:suppressAutoHyphen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Pr>
          <w:p>
            <w:pPr>
              <w:suppressAutoHyphens/>
              <w:rPr>
                <w:b/>
              </w:rPr>
            </w:pPr>
            <w:r>
              <w:rPr>
                <w:b/>
              </w:rPr>
              <w:t>16h-18h</w:t>
            </w:r>
          </w:p>
        </w:tc>
        <w:tc>
          <w:tcPr>
            <w:tcW w:w="1241" w:type="dxa"/>
          </w:tcPr>
          <w:p>
            <w:pPr>
              <w:suppressAutoHyphens/>
            </w:pPr>
            <w:r>
              <w:t xml:space="preserve"> Evaluation cours 1;2;3</w:t>
            </w:r>
          </w:p>
        </w:tc>
        <w:tc>
          <w:tcPr>
            <w:tcW w:w="1310" w:type="dxa"/>
          </w:tcPr>
          <w:p>
            <w:pPr>
              <w:suppressAutoHyphens/>
            </w:pPr>
            <w:r>
              <w:t>TD Cours 4</w:t>
            </w:r>
          </w:p>
        </w:tc>
        <w:tc>
          <w:tcPr>
            <w:tcW w:w="1271" w:type="dxa"/>
          </w:tcPr>
          <w:p>
            <w:pPr>
              <w:suppressAutoHyphens/>
            </w:pPr>
            <w:r>
              <w:t>TD Cours 5</w:t>
            </w:r>
          </w:p>
        </w:tc>
        <w:tc>
          <w:tcPr>
            <w:tcW w:w="1408" w:type="dxa"/>
          </w:tcPr>
          <w:p>
            <w:pPr>
              <w:suppressAutoHyphens/>
            </w:pPr>
          </w:p>
        </w:tc>
        <w:tc>
          <w:tcPr>
            <w:tcW w:w="1335" w:type="dxa"/>
          </w:tcPr>
          <w:p>
            <w:pPr>
              <w:suppressAutoHyphens/>
            </w:pPr>
            <w:r>
              <w:t>Evaluations cours 4,5,6</w:t>
            </w:r>
          </w:p>
        </w:tc>
        <w:tc>
          <w:tcPr>
            <w:tcW w:w="1696" w:type="dxa"/>
            <w:vMerge w:val="continue"/>
          </w:tcPr>
          <w:p>
            <w:pPr>
              <w:suppressAutoHyphens/>
            </w:pPr>
          </w:p>
        </w:tc>
      </w:tr>
    </w:tbl>
    <w:p>
      <w:pPr>
        <w:rPr>
          <w:b/>
          <w:sz w:val="28"/>
          <w:szCs w:val="28"/>
        </w:rPr>
      </w:pPr>
    </w:p>
    <w:p>
      <w:pPr>
        <w:rPr>
          <w:b/>
          <w:sz w:val="28"/>
          <w:szCs w:val="28"/>
        </w:rPr>
      </w:pPr>
    </w:p>
    <w:p>
      <w:r>
        <w:rPr>
          <w:b/>
        </w:rPr>
        <w:t>Cours 1 </w:t>
      </w:r>
      <w:r>
        <w:t>: Saley Bisso (Université Abdou Moumouni/Niamey)</w:t>
      </w:r>
    </w:p>
    <w:p>
      <w:r>
        <w:t xml:space="preserve"> </w:t>
      </w:r>
      <w:r>
        <w:rPr>
          <w:u w:val="single"/>
        </w:rPr>
        <w:t>Titre</w:t>
      </w:r>
      <w:r>
        <w:t> : Résolution d’équations aux dérivées partielles </w:t>
      </w:r>
      <w:r>
        <w:rPr>
          <w:b/>
        </w:rPr>
        <w:t xml:space="preserve"> </w:t>
      </w:r>
      <w:r>
        <w:rPr>
          <w:b/>
        </w:rPr>
        <w:br w:type="textWrapping"/>
      </w:r>
      <w:r>
        <w:t>R</w:t>
      </w:r>
      <w:r>
        <w:rPr>
          <w:u w:val="single"/>
        </w:rPr>
        <w:t>ésumé</w:t>
      </w:r>
      <w:r>
        <w:rPr>
          <w:b/>
        </w:rPr>
        <w:t xml:space="preserve"> : </w:t>
      </w:r>
      <w:r>
        <w:t>L’objectif de ce cours est de fournir les  connaissances de base sur la théorie permettant une bonne maîtrise des méthodes de résolution des équations aux dérivées partielles  qui constituent des prérequis nécessaires à l’étude du monde du vivant . Les méthodes de Galerkin, celle des caractéristiques, et la méthode des semi-groupes seront étudiées.</w:t>
      </w:r>
      <w:r>
        <w:br w:type="textWrapping"/>
      </w:r>
      <w:r>
        <w:br w:type="textWrapping"/>
      </w:r>
      <w:r>
        <w:rPr>
          <w:b/>
        </w:rPr>
        <w:t xml:space="preserve">Cours 2 : </w:t>
      </w:r>
      <w:r>
        <w:t>Clovis Nitiéma (Université Thomas Sankara)</w:t>
      </w:r>
      <w:r>
        <w:br w:type="textWrapping"/>
      </w:r>
      <w:r>
        <w:t xml:space="preserve"> </w:t>
      </w:r>
      <w:r>
        <w:rPr>
          <w:u w:val="single"/>
        </w:rPr>
        <w:t>Titre </w:t>
      </w:r>
      <w:r>
        <w:t>: Processus stochastiques et équations aux dérivées partielles stochastiques</w:t>
      </w:r>
      <w:r>
        <w:br w:type="textWrapping"/>
      </w:r>
      <w:r>
        <w:rPr>
          <w:u w:val="single"/>
        </w:rPr>
        <w:t>Résumé </w:t>
      </w:r>
      <w:r>
        <w:t>:</w:t>
      </w:r>
      <w:r>
        <w:rPr>
          <w:rFonts w:ascii="Arial" w:hAnsi="Arial" w:eastAsia="Times New Roman" w:cs="Arial"/>
          <w:color w:val="303030"/>
          <w:sz w:val="20"/>
          <w:szCs w:val="20"/>
          <w:shd w:val="clear" w:color="auto" w:fill="FFFFFF"/>
        </w:rPr>
        <w:t xml:space="preserve"> </w:t>
      </w:r>
      <w:r>
        <w:t>l’objectif</w:t>
      </w:r>
      <w:r>
        <w:rPr>
          <w:strike/>
          <w:color w:val="000000" w:themeColor="text1"/>
          <w14:textFill>
            <w14:solidFill>
              <w14:schemeClr w14:val="tx1"/>
            </w14:solidFill>
          </w14:textFill>
        </w:rPr>
        <w:t>s</w:t>
      </w:r>
      <w:r>
        <w:t xml:space="preserve"> de ce cours est d’introduire les méthodes de base pour l’étude </w:t>
      </w:r>
      <w:r>
        <w:rPr>
          <w:color w:val="000000" w:themeColor="text1"/>
          <w14:textFill>
            <w14:solidFill>
              <w14:schemeClr w14:val="tx1"/>
            </w14:solidFill>
          </w14:textFill>
        </w:rPr>
        <w:t>des</w:t>
      </w:r>
      <w:r>
        <w:t xml:space="preserve"> edp stochastique</w:t>
      </w:r>
      <w:r>
        <w:rPr>
          <w:color w:val="000000" w:themeColor="text1"/>
          <w14:textFill>
            <w14:solidFill>
              <w14:schemeClr w14:val="tx1"/>
            </w14:solidFill>
          </w14:textFill>
        </w:rPr>
        <w:t>s</w:t>
      </w:r>
      <w:r>
        <w:t xml:space="preserve"> . Une attention particulière sera donnée aux équations qui interviennent en biologie .</w:t>
      </w:r>
    </w:p>
    <w:p>
      <w:pPr>
        <w:rPr>
          <w:rFonts w:eastAsia="Times New Roman"/>
        </w:rPr>
      </w:pPr>
      <w:r>
        <w:br w:type="textWrapping"/>
      </w:r>
      <w:r>
        <w:rPr>
          <w:b/>
        </w:rPr>
        <w:t xml:space="preserve">Cours 3 : </w:t>
      </w:r>
      <w:r>
        <w:t xml:space="preserve">Pr </w:t>
      </w:r>
      <w:r>
        <w:rPr>
          <w:rFonts w:eastAsia="Times New Roman"/>
        </w:rPr>
        <w:t xml:space="preserve">Ali Traoré </w:t>
      </w:r>
      <w:r>
        <w:t>(Université Joseph Ki-Zerbo);</w:t>
      </w:r>
      <w:r>
        <w:rPr>
          <w:b/>
        </w:rPr>
        <w:br w:type="textWrapping"/>
      </w:r>
      <w:r>
        <w:rPr>
          <w:u w:val="single"/>
        </w:rPr>
        <w:t>Titre </w:t>
      </w:r>
      <w:r>
        <w:t xml:space="preserve">: </w:t>
      </w:r>
      <w:r>
        <w:rPr>
          <w:b/>
        </w:rPr>
        <w:t>Modélisation  du vivant </w:t>
      </w:r>
      <w:r>
        <w:br w:type="textWrapping"/>
      </w:r>
      <w:r>
        <w:rPr>
          <w:u w:val="single"/>
        </w:rPr>
        <w:t>Résumé </w:t>
      </w:r>
      <w:r>
        <w:t xml:space="preserve">:L’objectif de ce cours est de familiariser les apprenants avec les techniques et méthodes de modélisation du vivant. Nous verrons aussi bien la modélisation déterministe que stochastique. Elles permettent une meilleure appréhension des aspects quantitatifs et qualitatifs. </w:t>
      </w:r>
    </w:p>
    <w:p>
      <w:r>
        <w:br w:type="textWrapping"/>
      </w:r>
      <w:r>
        <w:rPr>
          <w:b/>
        </w:rPr>
        <w:t xml:space="preserve">Cours 4 : </w:t>
      </w:r>
      <w:r>
        <w:t>Pr Yacouba Simporé (Université de Fada)</w:t>
      </w:r>
      <w:r>
        <w:rPr>
          <w:b/>
        </w:rPr>
        <w:br w:type="textWrapping"/>
      </w:r>
      <w:r>
        <w:rPr>
          <w:u w:val="single"/>
        </w:rPr>
        <w:t>Titre </w:t>
      </w:r>
      <w:r>
        <w:t>: Contrôle et stabilisation du vivant</w:t>
      </w:r>
      <w:r>
        <w:br w:type="textWrapping"/>
      </w:r>
      <w:r>
        <w:rPr>
          <w:u w:val="single"/>
        </w:rPr>
        <w:t>Résumé </w:t>
      </w:r>
      <w:r>
        <w:t>: Nous allons aborder les problèmes de contrôles de modèles issus de la dynamique des populations. Plus précisément nous nous focaliserons sur les méthodes et les techniques permettant d’étudier les problèmes de contrôlabilité ou stabilisation de ces modèles.</w:t>
      </w:r>
    </w:p>
    <w:p>
      <w:r>
        <w:br w:type="textWrapping"/>
      </w:r>
      <w:r>
        <w:rPr>
          <w:b/>
        </w:rPr>
        <w:t>Cours 5 :</w:t>
      </w:r>
      <w:r>
        <w:t xml:space="preserve"> Pr Marie Françoise Ouédraogo (Université Joseph Ki-Zerbo), </w:t>
      </w:r>
    </w:p>
    <w:p>
      <w:r>
        <w:rPr>
          <w:u w:val="single"/>
        </w:rPr>
        <w:t>Titre </w:t>
      </w:r>
      <w:r>
        <w:t>: Systèmes dynamiques</w:t>
      </w:r>
      <w:r>
        <w:br w:type="textWrapping"/>
      </w:r>
      <w:r>
        <w:rPr>
          <w:u w:val="single"/>
        </w:rPr>
        <w:t>Résumé </w:t>
      </w:r>
      <w:r>
        <w:t>: L’objectif de ce cours est d’initier les apprenants à l’étude des systèmes dynamiques. Ils pourront alors avoir une compréhension du comportement tant qualitatif que quantitatif de ces systèmes. On traitera en particulier les points suivants :</w:t>
      </w:r>
    </w:p>
    <w:p>
      <w:r>
        <w:t>Théorème de Cauchy-Lipschitz : existence locale ou globale, unicité, dépendance continue des données ;</w:t>
      </w:r>
      <w:r>
        <w:rPr>
          <w:rFonts w:eastAsia="Times New Roman"/>
        </w:rPr>
        <w:t xml:space="preserve"> </w:t>
      </w:r>
      <w:r>
        <w:t xml:space="preserve">état d'équilibre, discussion graphique de la stabilité ; Systèmes linéaires, formule de Duhamel, stabilité ; comportement en grand temps, intégrale première, fonction de </w:t>
      </w:r>
    </w:p>
    <w:p>
      <w:pPr>
        <w:rPr>
          <w:rFonts w:eastAsia="Times New Roman"/>
        </w:rPr>
      </w:pPr>
      <w:r>
        <w:t>Lyapunov, liens entre la stabilité du problème non linéaire et celle du problème linéarisé ;étude de systèmes hamiltoniens, des systèmes dissipatifs.</w:t>
      </w:r>
    </w:p>
    <w:p>
      <w:r>
        <w:br w:type="textWrapping"/>
      </w:r>
      <w:r>
        <w:rPr>
          <w:b/>
        </w:rPr>
        <w:t>Cours 6 :</w:t>
      </w:r>
      <w:r>
        <w:rPr>
          <w:rFonts w:ascii="Arial" w:hAnsi="Arial" w:eastAsia="Times New Roman" w:cs="Arial"/>
          <w:color w:val="222222"/>
          <w:shd w:val="clear" w:color="auto" w:fill="FFFFFF"/>
        </w:rPr>
        <w:t xml:space="preserve"> </w:t>
      </w:r>
      <w:r>
        <w:t>Pr Sylla  Faguèye  Ndiaye (Université Cheik Anta Diop)</w:t>
      </w:r>
      <w:r>
        <w:br w:type="textWrapping"/>
      </w:r>
      <w:r>
        <w:t>Titre : Problème inverse et détermination de paramètres</w:t>
      </w:r>
      <w:r>
        <w:br w:type="textWrapping"/>
      </w:r>
      <w:r>
        <w:t>Résumé : Nous allons aborder les problèmes inverses d'identifiabilité paramétrique, avec review de différentes méthodes théoriques pour l'étude dans le cas de modèles paramétrés décrits par EDO, et faire une ouverture en fin de cours sur le cas de la dimension infinie avec quelques exemples en EDP.</w:t>
      </w:r>
    </w:p>
    <w:p>
      <w:pPr>
        <w:spacing w:before="100" w:beforeAutospacing="1" w:after="100" w:afterAutospacing="1" w:line="450" w:lineRule="atLeast"/>
        <w:jc w:val="center"/>
        <w:rPr>
          <w:rFonts w:ascii="Helvetica" w:hAnsi="Helvetica" w:eastAsia="Times New Roman" w:cs="Times New Roman"/>
          <w:color w:val="212121"/>
          <w:sz w:val="23"/>
          <w:szCs w:val="23"/>
          <w:lang w:eastAsia="fr-FR"/>
        </w:rPr>
      </w:pPr>
      <w:r>
        <w:rPr>
          <w:rFonts w:ascii="Helvetica" w:hAnsi="Helvetica" w:eastAsia="Times New Roman" w:cs="Times New Roman"/>
          <w:color w:val="212121"/>
          <w:sz w:val="23"/>
          <w:szCs w:val="23"/>
          <w:lang w:eastAsia="fr-FR"/>
        </w:rPr>
        <w:t>PARTENAIRE</w:t>
      </w:r>
    </w:p>
    <w:p>
      <w:pPr>
        <w:spacing w:before="100" w:beforeAutospacing="1" w:after="100" w:afterAutospacing="1" w:line="450" w:lineRule="atLeast"/>
        <w:rPr>
          <w:rFonts w:ascii="Helvetica" w:hAnsi="Helvetica" w:eastAsia="Times New Roman" w:cs="Times New Roman"/>
          <w:color w:val="212121"/>
          <w:sz w:val="23"/>
          <w:szCs w:val="23"/>
          <w:lang w:eastAsia="fr-FR"/>
        </w:rPr>
      </w:pPr>
      <w:r>
        <w:rPr>
          <w:rFonts w:ascii="Helvetica" w:hAnsi="Helvetica" w:eastAsia="Times New Roman" w:cs="Times New Roman"/>
          <w:color w:val="212121"/>
          <w:sz w:val="23"/>
          <w:szCs w:val="23"/>
          <w:lang w:eastAsia="fr-FR"/>
        </w:rPr>
        <w:t>CIMPA ; AMU ; LAMI ; IBAM ; UTS</w:t>
      </w:r>
    </w:p>
    <w:p>
      <w:pPr>
        <w:spacing w:before="100" w:beforeAutospacing="1" w:after="100" w:afterAutospacing="1" w:line="450" w:lineRule="atLeast"/>
        <w:jc w:val="center"/>
        <w:rPr>
          <w:rFonts w:ascii="Helvetica" w:hAnsi="Helvetica" w:eastAsia="Times New Roman" w:cs="Times New Roman"/>
          <w:color w:val="212121"/>
          <w:sz w:val="23"/>
          <w:szCs w:val="23"/>
          <w:lang w:eastAsia="fr-FR"/>
        </w:rPr>
      </w:pPr>
      <w:r>
        <w:rPr>
          <w:rFonts w:ascii="Helvetica" w:hAnsi="Helvetica" w:eastAsia="Times New Roman" w:cs="Times New Roman"/>
          <w:color w:val="212121"/>
          <w:sz w:val="23"/>
          <w:szCs w:val="23"/>
          <w:lang w:eastAsia="fr-FR"/>
        </w:rPr>
        <w:t>Coordonateurs</w:t>
      </w:r>
    </w:p>
    <w:p>
      <w:pPr>
        <w:rPr>
          <w:sz w:val="28"/>
          <w:szCs w:val="28"/>
        </w:rPr>
      </w:pPr>
      <w:r>
        <w:t>Professeur Oumar Traoré, Université Thomas Sankara</w:t>
      </w:r>
      <w:r>
        <w:rPr>
          <w:sz w:val="28"/>
          <w:szCs w:val="28"/>
        </w:rPr>
        <w:t xml:space="preserve">, </w:t>
      </w:r>
    </w:p>
    <w:p>
      <w:pPr>
        <w:rPr>
          <w:rFonts w:eastAsia="Times New Roman"/>
        </w:rPr>
      </w:pPr>
      <w:r>
        <w:fldChar w:fldCharType="begin"/>
      </w:r>
      <w:r>
        <w:instrText xml:space="preserve"> HYPERLINK "mailto:otraoret@gmail.com" </w:instrText>
      </w:r>
      <w:r>
        <w:fldChar w:fldCharType="separate"/>
      </w:r>
      <w:r>
        <w:rPr>
          <w:rStyle w:val="4"/>
        </w:rPr>
        <w:t>otraoret@gmail.com</w:t>
      </w:r>
      <w:r>
        <w:rPr>
          <w:rStyle w:val="4"/>
        </w:rPr>
        <w:fldChar w:fldCharType="end"/>
      </w:r>
      <w:r>
        <w:rPr>
          <w:rStyle w:val="8"/>
        </w:rPr>
        <w:t xml:space="preserve"> , </w:t>
      </w:r>
      <w:r>
        <w:t xml:space="preserve">tel : +226 70246303 ; </w:t>
      </w:r>
      <w:r>
        <w:br w:type="textWrapping"/>
      </w:r>
      <w:r>
        <w:t xml:space="preserve">Professeur Marie-Françoise Ouédraogo, Université Joseph Ki-Zerbo, </w:t>
      </w:r>
      <w:r>
        <w:br w:type="textWrapping"/>
      </w:r>
      <w:r>
        <w:fldChar w:fldCharType="begin"/>
      </w:r>
      <w:r>
        <w:instrText xml:space="preserve"> HYPERLINK "mailto:omfrancoise@yahoo.fr" </w:instrText>
      </w:r>
      <w:r>
        <w:fldChar w:fldCharType="separate"/>
      </w:r>
      <w:r>
        <w:rPr>
          <w:rStyle w:val="4"/>
          <w:rFonts w:ascii="Helvetica" w:hAnsi="Helvetica" w:eastAsia="Times New Roman"/>
          <w:sz w:val="21"/>
          <w:szCs w:val="21"/>
          <w:shd w:val="clear" w:color="auto" w:fill="FFFFFF"/>
        </w:rPr>
        <w:t>omfrancoise@yahoo.fr</w:t>
      </w:r>
      <w:r>
        <w:rPr>
          <w:rStyle w:val="4"/>
          <w:rFonts w:ascii="Helvetica" w:hAnsi="Helvetica" w:eastAsia="Times New Roman"/>
          <w:sz w:val="21"/>
          <w:szCs w:val="21"/>
          <w:shd w:val="clear" w:color="auto" w:fill="FFFFFF"/>
        </w:rPr>
        <w:fldChar w:fldCharType="end"/>
      </w:r>
      <w:r>
        <w:rPr>
          <w:rFonts w:ascii="Helvetica" w:hAnsi="Helvetica" w:eastAsia="Times New Roman"/>
          <w:color w:val="222222"/>
          <w:sz w:val="21"/>
          <w:szCs w:val="21"/>
          <w:shd w:val="clear" w:color="auto" w:fill="FFFFFF"/>
        </w:rPr>
        <w:t>, tel : +226 70266449</w:t>
      </w:r>
    </w:p>
    <w:p>
      <w:pPr>
        <w:spacing w:before="100" w:beforeAutospacing="1" w:after="100" w:afterAutospacing="1" w:line="450" w:lineRule="atLeast"/>
        <w:jc w:val="center"/>
        <w:rPr>
          <w:rFonts w:ascii="Helvetica" w:hAnsi="Helvetica" w:eastAsia="Times New Roman" w:cs="Times New Roman"/>
          <w:b/>
          <w:color w:val="212121"/>
          <w:sz w:val="23"/>
          <w:szCs w:val="23"/>
          <w:lang w:eastAsia="fr-FR"/>
        </w:rPr>
      </w:pPr>
      <w:r>
        <w:rPr>
          <w:rFonts w:ascii="Helvetica" w:hAnsi="Helvetica" w:eastAsia="Times New Roman" w:cs="Times New Roman"/>
          <w:b/>
          <w:color w:val="212121"/>
          <w:sz w:val="23"/>
          <w:szCs w:val="23"/>
          <w:lang w:eastAsia="fr-FR"/>
        </w:rPr>
        <w:t>Comié scientifique</w:t>
      </w:r>
    </w:p>
    <w:p>
      <w:pPr>
        <w:pStyle w:val="7"/>
        <w:numPr>
          <w:ilvl w:val="0"/>
          <w:numId w:val="2"/>
        </w:numPr>
        <w:suppressAutoHyphens/>
      </w:pPr>
      <w:r>
        <w:t>Pr Oumar Traore, Université Thomas Sankara</w:t>
      </w:r>
    </w:p>
    <w:p>
      <w:pPr>
        <w:pStyle w:val="7"/>
        <w:numPr>
          <w:ilvl w:val="0"/>
          <w:numId w:val="2"/>
        </w:numPr>
        <w:suppressAutoHyphens/>
      </w:pPr>
      <w:r>
        <w:t>Pr Saley Bisso, Université Abdou Moumouni</w:t>
      </w:r>
    </w:p>
    <w:p>
      <w:pPr>
        <w:pStyle w:val="7"/>
        <w:numPr>
          <w:ilvl w:val="0"/>
          <w:numId w:val="2"/>
        </w:numPr>
        <w:suppressAutoHyphens/>
        <w:rPr>
          <w:sz w:val="28"/>
          <w:szCs w:val="28"/>
        </w:rPr>
      </w:pPr>
      <w:r>
        <w:t>Pr Clovis Nitiema,</w:t>
      </w:r>
      <w:r>
        <w:rPr>
          <w:sz w:val="28"/>
          <w:szCs w:val="28"/>
        </w:rPr>
        <w:t xml:space="preserve"> </w:t>
      </w:r>
      <w:r>
        <w:t>Université Thomas Sankara</w:t>
      </w:r>
    </w:p>
    <w:p>
      <w:pPr>
        <w:pStyle w:val="7"/>
        <w:numPr>
          <w:ilvl w:val="0"/>
          <w:numId w:val="2"/>
        </w:numPr>
        <w:suppressAutoHyphens/>
      </w:pPr>
      <w:r>
        <w:t xml:space="preserve">Pr Marie-Françoise Ouédraogo, Université Joseph Ki-Zerbo, </w:t>
      </w:r>
    </w:p>
    <w:p>
      <w:pPr>
        <w:spacing w:before="100" w:beforeAutospacing="1" w:after="100" w:afterAutospacing="1" w:line="450" w:lineRule="atLeast"/>
        <w:rPr>
          <w:rFonts w:ascii="Helvetica" w:hAnsi="Helvetica" w:eastAsia="Times New Roman" w:cs="Times New Roman"/>
          <w:color w:val="212121"/>
          <w:sz w:val="23"/>
          <w:szCs w:val="23"/>
          <w:lang w:eastAsia="fr-FR"/>
        </w:rPr>
      </w:pPr>
      <w:r>
        <w:t>Pr  Sylla  Faguèye Ndiaye , Université Cheick Anta Diop</w:t>
      </w:r>
      <w:r>
        <w:rPr>
          <w:rFonts w:ascii="Arial" w:hAnsi="Arial" w:eastAsia="Times New Roman" w:cs="Arial"/>
          <w:color w:val="222222"/>
          <w:shd w:val="clear" w:color="auto" w:fill="FFFFFF"/>
          <w:lang w:eastAsia="fr-FR"/>
        </w:rPr>
        <w:t>.</w:t>
      </w:r>
    </w:p>
    <w:p>
      <w:pPr>
        <w:suppressAutoHyphens/>
        <w:jc w:val="center"/>
        <w:rPr>
          <w:b/>
          <w:sz w:val="28"/>
          <w:szCs w:val="28"/>
        </w:rPr>
      </w:pPr>
      <w:r>
        <w:rPr>
          <w:b/>
          <w:sz w:val="28"/>
          <w:szCs w:val="28"/>
        </w:rPr>
        <w:t>Comité local d’organisation</w:t>
      </w:r>
    </w:p>
    <w:p>
      <w:pPr>
        <w:suppressAutoHyphens/>
        <w:rPr>
          <w:b/>
          <w:sz w:val="28"/>
          <w:szCs w:val="28"/>
        </w:rPr>
      </w:pPr>
      <w:r>
        <w:br w:type="textWrapping"/>
      </w:r>
      <w:r>
        <w:t>1-Pr Patricia Lucie Ouédraogo/Zoungrana, université Thomas Sankara</w:t>
      </w:r>
      <w:r>
        <w:br w:type="textWrapping"/>
      </w:r>
      <w:r>
        <w:t xml:space="preserve">2-Dr Matthieu Somé, Université Thomas Sankara </w:t>
      </w:r>
      <w:r>
        <w:br w:type="textWrapping"/>
      </w:r>
      <w:r>
        <w:t>3-Dr Ibrahime  Konaté, Université Thomas Sankara</w:t>
      </w:r>
      <w:r>
        <w:br w:type="textWrapping"/>
      </w:r>
      <w:r>
        <w:t>4-Dr Rodrigue Sanou, Université Thomas Sankara</w:t>
      </w:r>
      <w:r>
        <w:br w:type="textWrapping"/>
      </w:r>
      <w:r>
        <w:t>5-Dr Amidou Traoré, Ecole Normale Supérieure</w:t>
      </w:r>
      <w:r>
        <w:br w:type="textWrapping"/>
      </w:r>
      <w:r>
        <w:t>6. M. Claude KABORE, Université Thomas Sankara</w:t>
      </w:r>
      <w:r>
        <w:br w:type="textWrapping"/>
      </w:r>
      <w:r>
        <w:t>7. Mme YAMEOGO Université Thomas Sankara</w:t>
      </w:r>
      <w:r>
        <w:br w:type="textWrapping"/>
      </w:r>
      <w:r>
        <w:t>8- M. KI Jean de la Croix, Université Thomas Sankara</w:t>
      </w:r>
      <w:r>
        <w:br w:type="textWrapping"/>
      </w:r>
      <w:r>
        <w:t>9-M. SOME Elie, Université Thomas Sankara</w:t>
      </w:r>
    </w:p>
    <w:p>
      <w:pPr>
        <w:spacing w:before="100" w:beforeAutospacing="1" w:after="100" w:afterAutospacing="1" w:line="450" w:lineRule="atLeast"/>
        <w:rPr>
          <w:rFonts w:ascii="Helvetica" w:hAnsi="Helvetica" w:eastAsia="Times New Roman" w:cs="Times New Roman"/>
          <w:color w:val="212121"/>
          <w:sz w:val="23"/>
          <w:szCs w:val="23"/>
          <w:lang w:eastAsia="fr-FR"/>
        </w:rPr>
      </w:pPr>
    </w:p>
    <w:p>
      <w:pPr>
        <w:spacing w:before="100" w:beforeAutospacing="1" w:after="100" w:afterAutospacing="1" w:line="450" w:lineRule="atLeast"/>
        <w:rPr>
          <w:rFonts w:ascii="Helvetica" w:hAnsi="Helvetica" w:eastAsia="Times New Roman" w:cs="Times New Roman"/>
          <w:color w:val="212121"/>
          <w:sz w:val="23"/>
          <w:szCs w:val="23"/>
          <w:lang w:eastAsia="fr-FR"/>
        </w:rPr>
      </w:pPr>
    </w:p>
    <w:sectPr>
      <w:pgSz w:w="11900" w:h="16840"/>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EB Garamond 12"/>
    <w:panose1 w:val="05000000000000000000"/>
    <w:charset w:val="00"/>
    <w:family w:val="auto"/>
    <w:pitch w:val="default"/>
    <w:sig w:usb0="00000000" w:usb1="10000000" w:usb2="00000000" w:usb3="00000000" w:csb0="80000000" w:csb1="00000000"/>
  </w:font>
  <w:font w:name="EB Garamond 12">
    <w:panose1 w:val="02020502060206020403"/>
    <w:charset w:val="00"/>
    <w:family w:val="auto"/>
    <w:pitch w:val="default"/>
    <w:sig w:usb0="E00002FF" w:usb1="5000E4FF" w:usb2="00000028" w:usb3="00000000" w:csb0="000001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ngXian">
    <w:altName w:val="Comfortaa Light"/>
    <w:panose1 w:val="00000000000000000000"/>
    <w:charset w:val="00"/>
    <w:family w:val="auto"/>
    <w:pitch w:val="default"/>
    <w:sig w:usb0="00000000" w:usb1="00000000" w:usb2="00000000" w:usb3="00000000" w:csb0="00000000" w:csb1="00000000"/>
  </w:font>
  <w:font w:name="Comfortaa Light">
    <w:panose1 w:val="00000400000000000000"/>
    <w:charset w:val="00"/>
    <w:family w:val="auto"/>
    <w:pitch w:val="default"/>
    <w:sig w:usb0="20000287" w:usb1="00000002" w:usb2="00000000" w:usb3="00000000" w:csb0="2000019F" w:csb1="00000000"/>
  </w:font>
  <w:font w:name="Calibri">
    <w:altName w:val="DejaVu Sans"/>
    <w:panose1 w:val="00000000000000000000"/>
    <w:charset w:val="00"/>
    <w:family w:val="auto"/>
    <w:pitch w:val="default"/>
    <w:sig w:usb0="00000000" w:usb1="00000000" w:usb2="00000000" w:usb3="00000000" w:csb0="00000000" w:csb1="00000000"/>
  </w:font>
  <w:font w:name="Helvetica">
    <w:altName w:val="Comfortaa Light"/>
    <w:panose1 w:val="00000000000000000000"/>
    <w:charset w:val="00"/>
    <w:family w:val="auto"/>
    <w:pitch w:val="default"/>
    <w:sig w:usb0="00000000" w:usb1="00000000" w:usb2="00000000" w:usb3="00000000" w:csb0="0000019F" w:csb1="00000000"/>
  </w:font>
  <w:font w:name="Symbol">
    <w:altName w:val="EB Garamond 12"/>
    <w:panose1 w:val="05050102010706020507"/>
    <w:charset w:val="02"/>
    <w:family w:val="auto"/>
    <w:pitch w:val="default"/>
    <w:sig w:usb0="00000000" w:usb1="00000000" w:usb2="00000000" w:usb3="00000000" w:csb0="80000000" w:csb1="00000000"/>
  </w:font>
  <w:font w:name="Wingdings">
    <w:altName w:val="EB Garamond 12"/>
    <w:panose1 w:val="05000000000000000000"/>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B07596"/>
    <w:multiLevelType w:val="multilevel"/>
    <w:tmpl w:val="10B075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21162F3"/>
    <w:multiLevelType w:val="multilevel"/>
    <w:tmpl w:val="321162F3"/>
    <w:lvl w:ilvl="0" w:tentative="0">
      <w:start w:val="1"/>
      <w:numFmt w:val="decimal"/>
      <w:lvlText w:val="%1."/>
      <w:lvlJc w:val="left"/>
      <w:pPr>
        <w:tabs>
          <w:tab w:val="left" w:pos="0"/>
        </w:tabs>
        <w:ind w:left="644" w:hanging="360"/>
      </w:pPr>
      <w:rPr>
        <w:b w:val="0"/>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85F"/>
    <w:rsid w:val="00116CB9"/>
    <w:rsid w:val="004460AF"/>
    <w:rsid w:val="00593805"/>
    <w:rsid w:val="0059485F"/>
    <w:rsid w:val="007019EA"/>
    <w:rsid w:val="00847A99"/>
    <w:rsid w:val="00965854"/>
    <w:rsid w:val="00984398"/>
    <w:rsid w:val="00B330EF"/>
    <w:rsid w:val="00B96CBB"/>
    <w:rsid w:val="00CC0910"/>
    <w:rsid w:val="00E84ED8"/>
    <w:rsid w:val="00F019F0"/>
    <w:rsid w:val="00F03CFA"/>
    <w:rsid w:val="00FB744C"/>
    <w:rsid w:val="00FC2F82"/>
    <w:rsid w:val="07F67D74"/>
    <w:rsid w:val="77757A25"/>
  </w:rsids>
  <m:mathPr>
    <m:mathFont m:val="Cambria Math"/>
    <m:brkBin m:val="before"/>
    <m:brkBinSub m:val="--"/>
    <m:smallFrac m:val="0"/>
    <m:dispDef/>
    <m:lMargin m:val="0"/>
    <m:rMargin m:val="0"/>
    <m:defJc m:val="centerGroup"/>
    <m:wrapIndent m:val="1440"/>
    <m:intLim m:val="subSup"/>
    <m:naryLim m:val="undOvr"/>
  </m:mathPr>
  <w:themeFontLang w:val="fr-FR"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fr-FR"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basedOn w:val="1"/>
    <w:semiHidden/>
    <w:unhideWhenUsed/>
    <w:qFormat/>
    <w:uiPriority w:val="99"/>
    <w:pPr>
      <w:spacing w:before="100" w:beforeAutospacing="1" w:after="100" w:afterAutospacing="1"/>
    </w:pPr>
    <w:rPr>
      <w:rFonts w:ascii="Times New Roman" w:hAnsi="Times New Roman" w:cs="Times New Roman"/>
      <w:lang w:eastAsia="fr-FR"/>
    </w:rPr>
  </w:style>
  <w:style w:type="table" w:styleId="6">
    <w:name w:val="Table Grid"/>
    <w:basedOn w:val="3"/>
    <w:qFormat/>
    <w:uiPriority w:val="39"/>
    <w:pPr>
      <w:suppressAutoHyphens/>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character" w:customStyle="1" w:styleId="8">
    <w:name w:val="Lien Internet"/>
    <w:basedOn w:val="2"/>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822</Words>
  <Characters>4522</Characters>
  <Lines>37</Lines>
  <Paragraphs>10</Paragraphs>
  <TotalTime>17</TotalTime>
  <ScaleCrop>false</ScaleCrop>
  <LinksUpToDate>false</LinksUpToDate>
  <CharactersWithSpaces>5334</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2024-03-24T17:56:00Z</dcterms:created>
  <dc:creator>Utilisateur de Microsoft Office</dc:creator>
  <cp:lastModifiedBy>owni</cp:lastModifiedBy>
  <dcterms:modified xsi:type="dcterms:W3CDTF">2024-04-07T17:54:06Z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