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30D76" w:rsidRDefault="00592DAB">
      <w:pPr>
        <w:spacing w:after="80"/>
        <w:jc w:val="center"/>
      </w:pPr>
      <w:bookmarkStart w:id="0" w:name="_GoBack"/>
      <w:bookmarkEnd w:id="0"/>
      <w:r>
        <w:rPr>
          <w:b/>
          <w:sz w:val="30"/>
        </w:rPr>
        <w:t>LLM Destekli Kod Çevirisinde Sessiz Semantik Hatalar:</w:t>
      </w:r>
      <w:r>
        <w:rPr>
          <w:b/>
          <w:sz w:val="30"/>
        </w:rPr>
        <w:br/>
        <w:t>C'den Rust'a Çoklu-Model Deneysel Bir Değerlendirme</w:t>
      </w:r>
    </w:p>
    <w:p w:rsidR="00C30D76" w:rsidRDefault="00592DAB">
      <w:pPr>
        <w:spacing w:after="200"/>
        <w:jc w:val="center"/>
      </w:pPr>
      <w:r>
        <w:rPr>
          <w:i/>
          <w:sz w:val="22"/>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C30D76">
        <w:tc>
          <w:tcPr>
            <w:tcW w:w="3345" w:type="dxa"/>
          </w:tcPr>
          <w:p w:rsidR="00C30D76" w:rsidRDefault="00592DAB">
            <w:pPr>
              <w:jc w:val="center"/>
            </w:pPr>
            <w:r>
              <w:rPr>
                <w:sz w:val="20"/>
              </w:rPr>
              <w:t>Muhammet Baykara</w:t>
            </w:r>
            <w:r>
              <w:br/>
            </w:r>
            <w:r>
              <w:rPr>
                <w:i/>
                <w:sz w:val="20"/>
              </w:rPr>
              <w:t>Yazılım Mühendisliği</w:t>
            </w:r>
            <w:r>
              <w:br/>
            </w:r>
            <w:r>
              <w:rPr>
                <w:i/>
                <w:sz w:val="20"/>
              </w:rPr>
              <w:t>Fırat Üniversitesi</w:t>
            </w:r>
            <w:r>
              <w:br/>
            </w:r>
            <w:r>
              <w:rPr>
                <w:sz w:val="20"/>
              </w:rPr>
              <w:t xml:space="preserve">Elazığ, </w:t>
            </w:r>
            <w:r>
              <w:rPr>
                <w:sz w:val="20"/>
              </w:rPr>
              <w:t>Türkiye</w:t>
            </w:r>
            <w:r>
              <w:br/>
            </w:r>
            <w:r>
              <w:rPr>
                <w:sz w:val="20"/>
              </w:rPr>
              <w:t>mbaykara@firat.edu.tr</w:t>
            </w:r>
          </w:p>
        </w:tc>
        <w:tc>
          <w:tcPr>
            <w:tcW w:w="3345" w:type="dxa"/>
          </w:tcPr>
          <w:p w:rsidR="00C30D76" w:rsidRDefault="00592DAB">
            <w:pPr>
              <w:jc w:val="center"/>
            </w:pPr>
            <w:r>
              <w:rPr>
                <w:sz w:val="20"/>
              </w:rPr>
              <w:t>İbrahim Halil Şahin</w:t>
            </w:r>
            <w:r>
              <w:br/>
            </w:r>
            <w:r>
              <w:rPr>
                <w:i/>
                <w:sz w:val="20"/>
              </w:rPr>
              <w:t>Yazılım Mühendisliği</w:t>
            </w:r>
            <w:r>
              <w:br/>
            </w:r>
            <w:r>
              <w:rPr>
                <w:i/>
                <w:sz w:val="20"/>
              </w:rPr>
              <w:t>Fırat Üniversitesi</w:t>
            </w:r>
            <w:r>
              <w:br/>
            </w:r>
            <w:r>
              <w:rPr>
                <w:sz w:val="20"/>
              </w:rPr>
              <w:t>Elazığ, Türkiye</w:t>
            </w:r>
            <w:r>
              <w:br/>
            </w:r>
            <w:r>
              <w:rPr>
                <w:sz w:val="20"/>
              </w:rPr>
              <w:t>230541112@firat.edu.tr</w:t>
            </w:r>
          </w:p>
        </w:tc>
        <w:tc>
          <w:tcPr>
            <w:tcW w:w="3345" w:type="dxa"/>
          </w:tcPr>
          <w:p w:rsidR="00C30D76" w:rsidRDefault="00592DAB">
            <w:pPr>
              <w:jc w:val="center"/>
            </w:pPr>
            <w:r>
              <w:rPr>
                <w:sz w:val="20"/>
              </w:rPr>
              <w:t>Emre Aşkın</w:t>
            </w:r>
            <w:r>
              <w:br/>
            </w:r>
            <w:r>
              <w:rPr>
                <w:i/>
                <w:sz w:val="20"/>
              </w:rPr>
              <w:t>Yazılım Mühendisliği</w:t>
            </w:r>
            <w:r>
              <w:br/>
            </w:r>
            <w:r>
              <w:rPr>
                <w:i/>
                <w:sz w:val="20"/>
              </w:rPr>
              <w:t>Fırat Üniversitesi</w:t>
            </w:r>
            <w:r>
              <w:br/>
            </w:r>
            <w:r>
              <w:rPr>
                <w:sz w:val="20"/>
              </w:rPr>
              <w:t>Elazığ, Türkiye</w:t>
            </w:r>
            <w:r>
              <w:br/>
            </w:r>
            <w:r>
              <w:rPr>
                <w:sz w:val="20"/>
              </w:rPr>
              <w:t>230541146@firat.edu.tr</w:t>
            </w:r>
          </w:p>
        </w:tc>
      </w:tr>
    </w:tbl>
    <w:p w:rsidR="00C30D76" w:rsidRDefault="00C30D76">
      <w:pPr>
        <w:spacing w:after="80"/>
      </w:pPr>
    </w:p>
    <w:p w:rsidR="00C30D76" w:rsidRDefault="00C30D76">
      <w:pPr>
        <w:sectPr w:rsidR="00C30D76">
          <w:pgSz w:w="11906" w:h="16838"/>
          <w:pgMar w:top="1077" w:right="935" w:bottom="1247" w:left="935" w:header="720" w:footer="720" w:gutter="0"/>
          <w:cols w:space="283"/>
          <w:docGrid w:linePitch="360"/>
        </w:sectPr>
      </w:pPr>
    </w:p>
    <w:p w:rsidR="00C30D76" w:rsidRDefault="00592DAB">
      <w:pPr>
        <w:spacing w:after="80"/>
        <w:jc w:val="both"/>
      </w:pPr>
      <w:r>
        <w:rPr>
          <w:b/>
          <w:i/>
        </w:rPr>
        <w:lastRenderedPageBreak/>
        <w:t>Öz—</w:t>
      </w:r>
      <w:r>
        <w:t xml:space="preserve">Büyük dil </w:t>
      </w:r>
      <w: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t>tilmiştir: ikinci bir modelle (Google Gemini, 57/57 örnek üzerinde EA=%89.47) gerçek bir çoklu-model karşılaştırması, çok dosyalı/eşzamanlı C yapıları, Linux/LP64'te (Docker) 57 örneğin 55'i üzerinde bir tekrar (52/55 PASS), ve sınırlandırılmış geri bildir</w:t>
      </w:r>
      <w:r>
        <w:t>imle bir iyileştirme deneyi. Model karşılaştırması tek bir modelin "daha iyi" olmadığını gösterir: Gemini, Claude'un tekrarladığı beş kök-neden kategorisinde (5/5) başarılıyken, gerçek üretim kodu üçlüsünde (musl/Redis/cJSON) Claude'un (2/3) aksine sıfır b</w:t>
      </w:r>
      <w: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t>luğu %100'e taşıdığını, ancak bu rakamın zengin bir geri bildirime dayanan bir üst sınır olduğunu, kısıtlı geri bildirimde %71.9-86.0'a düştüğünü göstermektedir.</w:t>
      </w:r>
    </w:p>
    <w:p w:rsidR="00C30D76" w:rsidRDefault="00592DAB">
      <w:pPr>
        <w:spacing w:after="200"/>
        <w:jc w:val="both"/>
      </w:pPr>
      <w:r>
        <w:rPr>
          <w:b/>
          <w:i/>
        </w:rPr>
        <w:t>Anahtar Kelimeler—</w:t>
      </w:r>
      <w:r>
        <w:rPr>
          <w:i/>
        </w:rPr>
        <w:t>kod çevirisi, büyük dil modelleri, Rust, diferansiyel test, semantik hata, ç</w:t>
      </w:r>
      <w:r>
        <w:rPr>
          <w:i/>
        </w:rPr>
        <w:t>oklu-model karşılaştırma</w:t>
      </w:r>
    </w:p>
    <w:p w:rsidR="00C30D76" w:rsidRDefault="00592DAB">
      <w:pPr>
        <w:spacing w:before="200" w:after="80"/>
        <w:jc w:val="center"/>
      </w:pPr>
      <w:r>
        <w:rPr>
          <w:b/>
          <w:sz w:val="21"/>
        </w:rPr>
        <w:t>I. GİRİŞ</w:t>
      </w:r>
    </w:p>
    <w:p w:rsidR="00C30D76" w:rsidRDefault="00592DAB">
      <w:pPr>
        <w:spacing w:before="120" w:after="40"/>
      </w:pPr>
      <w:r>
        <w:rPr>
          <w:b/>
          <w:i/>
        </w:rPr>
        <w:t>A. Alan ve Önem</w:t>
      </w:r>
    </w:p>
    <w:p w:rsidR="00C30D76" w:rsidRDefault="00592DAB">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[10], bu ilgiyi yalnızca akademik bir merak olmaktan çıkarıp somut, zaman baskılı bir mühendislik ihtiyacına dönüştürmektedir; ancak bu </w:t>
      </w:r>
      <w:r>
        <w:lastRenderedPageBreak/>
        <w:t>b</w:t>
      </w:r>
      <w:r>
        <w:t>askı, çevirinin doğruluğunun yeterince doğrulanmadan kabul edilmesi riskini de beraberinde getirir.</w:t>
      </w:r>
    </w:p>
    <w:p w:rsidR="00C30D76" w:rsidRDefault="00592DAB">
      <w:pPr>
        <w:spacing w:before="120" w:after="40"/>
      </w:pPr>
      <w:r>
        <w:rPr>
          <w:b/>
          <w:i/>
        </w:rPr>
        <w:t>B. Boşluk</w:t>
      </w:r>
    </w:p>
    <w:p w:rsidR="00C30D76" w:rsidRDefault="00592DAB">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C30D76" w:rsidRDefault="00592DAB">
      <w:pPr>
        <w:spacing w:before="120" w:after="40"/>
      </w:pPr>
      <w:r>
        <w:rPr>
          <w:b/>
          <w:i/>
        </w:rPr>
        <w:t>C. Amaç ve Katkılar</w:t>
      </w:r>
    </w:p>
    <w:p w:rsidR="00C30D76" w:rsidRDefault="00592DAB">
      <w:pPr>
        <w:jc w:val="both"/>
      </w:pPr>
      <w:r>
        <w:t>Bu çalışmada şu sorulara deneysel yanıt aranmaktadır:</w:t>
      </w:r>
    </w:p>
    <w:p w:rsidR="00C30D76" w:rsidRDefault="00592DAB">
      <w:pPr>
        <w:spacing w:after="40"/>
        <w:ind w:left="198" w:hanging="198"/>
        <w:jc w:val="both"/>
      </w:pPr>
      <w:r>
        <w:t xml:space="preserve">AS1: Zero-shot C→Rust çevirisinin yürütme doğruluğu (EA) nedir, ve kaç başarısızlık sessizce (derleyici uyarısı olmadan) </w:t>
      </w:r>
      <w:r>
        <w:t>gerçekleşir?</w:t>
      </w:r>
    </w:p>
    <w:p w:rsidR="00C30D76" w:rsidRDefault="00592DAB">
      <w:pPr>
        <w:spacing w:after="40"/>
        <w:ind w:left="198" w:hanging="198"/>
        <w:jc w:val="both"/>
      </w:pPr>
      <w:r>
        <w:t>AS2: Başarısızlıkların kök nedenleri C↔Rust arasında tekrar eden hangi semantik boşluklara işaret eder?</w:t>
      </w:r>
    </w:p>
    <w:p w:rsidR="00C30D76" w:rsidRDefault="00592DAB">
      <w:pPr>
        <w:spacing w:after="40"/>
        <w:ind w:left="198" w:hanging="198"/>
        <w:jc w:val="both"/>
      </w:pPr>
      <w:r>
        <w:t>AS3: Kod uzunluğu çeviri başarısını gerçekten öngörür mü?</w:t>
      </w:r>
    </w:p>
    <w:p w:rsidR="00C30D76" w:rsidRDefault="00592DAB">
      <w:pPr>
        <w:spacing w:after="40"/>
        <w:ind w:left="198" w:hanging="198"/>
        <w:jc w:val="both"/>
      </w:pPr>
      <w:r>
        <w:t>AS4: Derleme yapılandırması (debug/release) ölçülen doğruluğu nasıl etkiler?</w:t>
      </w:r>
    </w:p>
    <w:p w:rsidR="00C30D76" w:rsidRDefault="00592DAB">
      <w:pPr>
        <w:spacing w:after="40"/>
        <w:ind w:left="198" w:hanging="198"/>
        <w:jc w:val="both"/>
      </w:pPr>
      <w:r>
        <w:t>AS5:</w:t>
      </w:r>
      <w:r>
        <w:t xml:space="preserve"> Hata geri bildirimine dayalı bir iyileştirme döngüsü doğruluğu ne ölçüde artırır, ve bu artış geri bildirimin zenginliğine ne kadar bağımlıdır?</w:t>
      </w:r>
    </w:p>
    <w:p w:rsidR="00C30D76" w:rsidRDefault="00592DAB">
      <w:pPr>
        <w:spacing w:after="40"/>
        <w:ind w:left="198" w:hanging="198"/>
        <w:jc w:val="both"/>
      </w:pPr>
      <w:r>
        <w:t xml:space="preserve">AS6: Bulgular tek bir modele mi özgüdür, yoksa ikinci bağımsız bir modelde (Google Gemini) de aynı örüntü — ve </w:t>
      </w:r>
      <w:r>
        <w:t>aynı kök nedenler — gözlenir mi?</w:t>
      </w:r>
    </w:p>
    <w:p w:rsidR="00C30D76" w:rsidRDefault="00C30D76">
      <w:pPr>
        <w:spacing w:after="40"/>
      </w:pPr>
    </w:p>
    <w:p w:rsidR="00C30D76" w:rsidRDefault="00592DAB">
      <w:pPr>
        <w:jc w:val="both"/>
      </w:pPr>
      <w:r>
        <w:t xml:space="preserve">Bu soruları yanıtlamak için 57 C programı ve 229 test girdisinden oluşan özgün, tekrarlanabilir bir kıyaslama seti ("C→Rust Legacy Çeviri Benchmark'ı") oluşturulmuş; her programın Claude ve Gemini tarafından üretilen Rust </w:t>
      </w:r>
      <w:r>
        <w:t>çevirisi, kaynağa karşı diferansiyel test ile doğrulanmıştır. Katkılarımız: (i) bilinen C↔Rust semantik boşluklarını (tamsayı taşması, string modeli, işaretlilik, biçimlendirme, global durum) hedefleyen özgün bir veri seti; (ii) derleme modunun ölçülen doğ</w:t>
      </w:r>
      <w:r>
        <w:t>ruluğu nasıl gizleyebileceğinin kanıtı; (iii) dokuz kök nedene dayanan bir hata taksonomisi; (iv) üç geri bildirim ayrıntı seviyesinde ölçülmüş bir iyileştirme-döngüsü etkinliği eğrisi; (v) 13 bağımsız gerçek dünya algoritması (Rosetta Code, OpenBSD/FreeBS</w:t>
      </w:r>
      <w:r>
        <w:t>D libc, musl/Redis/cJSON) üzerinde tekrarlanan ölçüm; ve (vi) 57/57 örneğin tamamı üzerinde gerçek, otomatik bir ikinci-model (Gemini) ölçümü — bu çalışmanın en yeni katkısı — modele özgü ve modelden bağımsız hata kategorilerini ayırt eder.</w:t>
      </w:r>
    </w:p>
    <w:p w:rsidR="00C30D76" w:rsidRDefault="00592DAB">
      <w:pPr>
        <w:spacing w:before="200" w:after="80"/>
        <w:jc w:val="center"/>
      </w:pPr>
      <w:r>
        <w:rPr>
          <w:b/>
          <w:sz w:val="21"/>
        </w:rPr>
        <w:t>II. İLGİLİ ÇALI</w:t>
      </w:r>
      <w:r>
        <w:rPr>
          <w:b/>
          <w:sz w:val="21"/>
        </w:rPr>
        <w:t>ŞMALAR</w:t>
      </w:r>
    </w:p>
    <w:p w:rsidR="00C30D76" w:rsidRDefault="00592DAB">
      <w:pPr>
        <w:jc w:val="both"/>
      </w:pPr>
      <w:r>
        <w:t xml:space="preserve">LLM tabanlı kod çevirisinin doğruluğunu yürütme yoluyla doğrulayan çalışmalar artmaktadır. Gandhi vd. [2], COBOL→Java çevirisinde execution-guided refinement ile </w:t>
      </w:r>
      <w:r>
        <w:lastRenderedPageBreak/>
        <w:t xml:space="preserve">%81.99 doğruluğa ulaşmıştır; bu çalışma benzer bir mantığı C→Rust'ta benimser. Eniser </w:t>
      </w:r>
      <w:r>
        <w:t>vd. [1], FLUORINE ile kod uzunluğu arttıkça çeviri hatası riskinin arttığını gözlemlemiştir — bu çalışmanın bulguları bu gözlemle örtüşmez (§IV-B). Yin vd. [3], farklı LLM'lerin hata kök nedenlerinin büyük ölçüde benzer olduğunu göstermiştir; bu çalışmanın</w:t>
      </w:r>
      <w:r>
        <w:t xml:space="preserve"> çoklu-model bulguları (§IV-F) bunu hem doğrular hem nüanslandırır: yalnızca kök neden D kategorisi modelden bağımsızken, A, B, C, E, F, G, H, I kategorilerinin her biri en az bir modelde başarıyla atlatılmıştır (§IV-F'de ayrıntılandırıldığı gibi).</w:t>
      </w:r>
    </w:p>
    <w:p w:rsidR="00C30D76" w:rsidRDefault="00592DAB">
      <w:pPr>
        <w:jc w:val="both"/>
      </w:pPr>
      <w:r>
        <w:t>Kural t</w:t>
      </w:r>
      <w:r>
        <w:t>abanlı C→Rust çevirisi (ör. C2Rust [11]) ve nöral kod çevirisi (ör. TransCoder [12]) literatürü, bu çalışmadan farklı bir eksende konumlanır: kural tabanlı araçlar davranışsal eşdeğerliği sözdizimsel dönüşüm kurallarıyla garanti etmeye çalışırken (genellik</w:t>
      </w:r>
      <w:r>
        <w:t>le yoğun `unsafe` kullanımı pahasına), nöral/LLM tabanlı yaklaşımlar deyimsel ama doğrulanmamış çeviriler üretir — bu çalışmanın odaklandığı boşluk tam olarak burasıdır. Rust'ın tip sistemi ve ödünç denetleyicisinin (borrow checker) bellek güvenliğini derl</w:t>
      </w:r>
      <w:r>
        <w:t>eme zamanında nasıl garanti ettiği iyi belgelenmiştir; ancak bu garanti yalnızca çeviri kodu Rust'ta derlenirse devreye girer — davranışsal eşdeğerliği garanti etmez. Bu çalışma tam olarak bu ikisi arasındaki boşluğu, yani "derlenen ama kaynaktan farklı da</w:t>
      </w:r>
      <w:r>
        <w:t>vranan" kodu ölçmeyi hedefler.</w:t>
      </w:r>
    </w:p>
    <w:p w:rsidR="00C30D76" w:rsidRDefault="00592DAB">
      <w:pPr>
        <w:jc w:val="both"/>
      </w:pPr>
      <w:r>
        <w:t xml:space="preserve">Bu çalışma literatürden üç noktada ayrışır: (a) veri seti özgün ve tümüyle tekrarlanabilirdir; (b) derleme yapılandırmasının </w:t>
      </w:r>
      <w:r>
        <w:lastRenderedPageBreak/>
        <w:t>doğruluk üzerindeki gizli etkisi gösterilmiştir; (c) iki bağımsız model üzerinde gerçek, otomatik öl</w:t>
      </w:r>
      <w:r>
        <w:t>çümle kök neden düzeyinde bir model karşılaştırması sunulmuştur.</w:t>
      </w:r>
    </w:p>
    <w:p w:rsidR="00C30D76" w:rsidRDefault="00592DAB">
      <w:pPr>
        <w:spacing w:before="200" w:after="80"/>
        <w:jc w:val="center"/>
      </w:pPr>
      <w:r>
        <w:rPr>
          <w:b/>
          <w:sz w:val="21"/>
        </w:rPr>
        <w:t>III. YÖNTEM</w:t>
      </w:r>
    </w:p>
    <w:p w:rsidR="00C30D76" w:rsidRDefault="00592DAB">
      <w:pPr>
        <w:spacing w:before="120" w:after="40"/>
      </w:pPr>
      <w:r>
        <w:rPr>
          <w:b/>
          <w:i/>
        </w:rPr>
        <w:t>A. Veri Seti</w:t>
      </w:r>
    </w:p>
    <w:p w:rsidR="00C30D76" w:rsidRDefault="00592DAB">
      <w:pPr>
        <w:jc w:val="both"/>
      </w:pPr>
      <w:r>
        <w:t>Kıyaslama seti 57 C programından oluşur (10-522 satır), dokuz aşamada genişletilmiştir (Tablo I): 24 temel algoritma; kod uzunluğu etkisini test etmek için 5 daha uzu</w:t>
      </w:r>
      <w:r>
        <w:t>n program (s25-s29); bağımsızlığı sınamak için Rosetta Code'dan [4] 7 algoritma (s30-s36), OpenBSD/FreeBSD libc'sinden [5] 3 üretim fonksiyonu (s37-s39) ve musl [6]/Redis [7]/cJSON [8]'dan 3 uzun üretim kodu (s46-s48, 262-522 satır); hedeflenmemiş boşlukla</w:t>
      </w:r>
      <w:r>
        <w:t>rı kapsayan 6 özgün program (s40-s45); hakem/danışman geri bildirimi doğrultusunda eklenen, beş kök-neden kategorisinin (C, E, F, G, H) ikinci örnekleri (s49-s53, sırasıyla); ayrıca kimlik numarası sırası içerik sırasıyla örtüşmeyen iki ek grup: çok dosyal</w:t>
      </w:r>
      <w:r>
        <w:t>ı derleme ve gerçek pthread eşzamanlılığı test eden s54, s55, s57 ile karmaşık makro kullanımını test eden s56. Her durumda çekirdek algoritma kaynaktan değiştirilmeden alınmış, yalnızca main() ortamın stdin/stdout sözleşmesine uyacak şekilde yeniden yazıl</w:t>
      </w:r>
      <w:r>
        <w:t>mıştır; tam katalog ve üçüncü taraf lisans dökümü §III-F'de belgelenmiştir.</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 xml:space="preserve">TABLO I. VERİ SETİNİN KAYNAK/ROL KATEGORİLERİNE GÖRE ÖZETİ (* Rosetta Code; ** OpenBSD/FreeBSD libc; *** musl/Redis/cJSON — üçü de tarafımızca yazılmamış </w:t>
      </w:r>
      <w:r>
        <w:rPr>
          <w:sz w:val="17"/>
        </w:rPr>
        <w:t>bağımsız/üretim kodu, bkz. §V-B).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C30D76">
        <w:trPr>
          <w:tblHeader/>
          <w:jc w:val="center"/>
        </w:trPr>
        <w:tc>
          <w:tcPr>
            <w:tcW w:w="2160" w:type="dxa"/>
            <w:shd w:val="clear" w:color="auto" w:fill="44546A"/>
            <w:vAlign w:val="center"/>
          </w:tcPr>
          <w:p w:rsidR="00C30D76" w:rsidRDefault="00592DAB">
            <w:pPr>
              <w:spacing w:before="20" w:after="20"/>
              <w:jc w:val="center"/>
            </w:pPr>
            <w:r>
              <w:rPr>
                <w:b/>
                <w:color w:val="FFFFFF"/>
                <w:sz w:val="16"/>
              </w:rPr>
              <w:t>Kategori</w:t>
            </w:r>
          </w:p>
        </w:tc>
        <w:tc>
          <w:tcPr>
            <w:tcW w:w="1656" w:type="dxa"/>
            <w:shd w:val="clear" w:color="auto" w:fill="44546A"/>
            <w:vAlign w:val="center"/>
          </w:tcPr>
          <w:p w:rsidR="00C30D76" w:rsidRDefault="00592DAB">
            <w:pPr>
              <w:spacing w:before="20" w:after="20"/>
              <w:jc w:val="center"/>
            </w:pPr>
            <w:r>
              <w:rPr>
                <w:b/>
                <w:color w:val="FFFFFF"/>
                <w:sz w:val="16"/>
              </w:rPr>
              <w:t>Örnekler</w:t>
            </w:r>
          </w:p>
        </w:tc>
        <w:tc>
          <w:tcPr>
            <w:tcW w:w="792" w:type="dxa"/>
            <w:shd w:val="clear" w:color="auto" w:fill="44546A"/>
            <w:vAlign w:val="center"/>
          </w:tcPr>
          <w:p w:rsidR="00C30D76" w:rsidRDefault="00592DAB">
            <w:pPr>
              <w:spacing w:before="20" w:after="20"/>
              <w:jc w:val="center"/>
            </w:pPr>
            <w:r>
              <w:rPr>
                <w:b/>
                <w:color w:val="FFFFFF"/>
                <w:sz w:val="16"/>
              </w:rPr>
              <w:t>Sayı</w:t>
            </w:r>
          </w:p>
        </w:tc>
        <w:tc>
          <w:tcPr>
            <w:tcW w:w="1080" w:type="dxa"/>
            <w:shd w:val="clear" w:color="auto" w:fill="44546A"/>
            <w:vAlign w:val="center"/>
          </w:tcPr>
          <w:p w:rsidR="00C30D76" w:rsidRDefault="00592DAB">
            <w:pPr>
              <w:spacing w:before="20" w:after="20"/>
              <w:jc w:val="center"/>
            </w:pPr>
            <w:r>
              <w:rPr>
                <w:b/>
                <w:color w:val="FFFFFF"/>
                <w:sz w:val="16"/>
              </w:rPr>
              <w:t>LoC</w:t>
            </w:r>
          </w:p>
        </w:tc>
        <w:tc>
          <w:tcPr>
            <w:tcW w:w="1944" w:type="dxa"/>
            <w:shd w:val="clear" w:color="auto" w:fill="44546A"/>
            <w:vAlign w:val="center"/>
          </w:tcPr>
          <w:p w:rsidR="00C30D76" w:rsidRDefault="00592DAB">
            <w:pPr>
              <w:spacing w:before="20" w:after="20"/>
              <w:jc w:val="center"/>
            </w:pPr>
            <w:r>
              <w:rPr>
                <w:b/>
                <w:color w:val="FFFFFF"/>
                <w:sz w:val="16"/>
              </w:rPr>
              <w:t>Kaynak</w:t>
            </w:r>
          </w:p>
        </w:tc>
      </w:tr>
      <w:tr w:rsidR="00C30D76">
        <w:trPr>
          <w:jc w:val="center"/>
        </w:trPr>
        <w:tc>
          <w:tcPr>
            <w:tcW w:w="2160" w:type="dxa"/>
            <w:shd w:val="clear" w:color="auto" w:fill="FFFFFF"/>
            <w:vAlign w:val="center"/>
          </w:tcPr>
          <w:p w:rsidR="00C30D76" w:rsidRDefault="00592DAB">
            <w:pPr>
              <w:spacing w:before="20" w:after="20"/>
            </w:pPr>
            <w:r>
              <w:rPr>
                <w:sz w:val="16"/>
              </w:rPr>
              <w:t>Temel algoritmalar</w:t>
            </w:r>
          </w:p>
        </w:tc>
        <w:tc>
          <w:tcPr>
            <w:tcW w:w="1656" w:type="dxa"/>
            <w:shd w:val="clear" w:color="auto" w:fill="FFFFFF"/>
            <w:vAlign w:val="center"/>
          </w:tcPr>
          <w:p w:rsidR="00C30D76" w:rsidRDefault="00592DAB">
            <w:pPr>
              <w:spacing w:before="20" w:after="20"/>
            </w:pPr>
            <w:r>
              <w:rPr>
                <w:sz w:val="16"/>
              </w:rPr>
              <w:t>s01-s24</w:t>
            </w:r>
          </w:p>
        </w:tc>
        <w:tc>
          <w:tcPr>
            <w:tcW w:w="792" w:type="dxa"/>
            <w:shd w:val="clear" w:color="auto" w:fill="FFFFFF"/>
            <w:vAlign w:val="center"/>
          </w:tcPr>
          <w:p w:rsidR="00C30D76" w:rsidRDefault="00592DAB">
            <w:pPr>
              <w:spacing w:before="20" w:after="20"/>
              <w:jc w:val="center"/>
            </w:pPr>
            <w:r>
              <w:rPr>
                <w:sz w:val="16"/>
              </w:rPr>
              <w:t>24</w:t>
            </w:r>
          </w:p>
        </w:tc>
        <w:tc>
          <w:tcPr>
            <w:tcW w:w="1080" w:type="dxa"/>
            <w:shd w:val="clear" w:color="auto" w:fill="FFFFFF"/>
            <w:vAlign w:val="center"/>
          </w:tcPr>
          <w:p w:rsidR="00C30D76" w:rsidRDefault="00592DAB">
            <w:pPr>
              <w:spacing w:before="20" w:after="20"/>
              <w:jc w:val="center"/>
            </w:pPr>
            <w:r>
              <w:rPr>
                <w:sz w:val="16"/>
              </w:rPr>
              <w:t>10-88</w:t>
            </w:r>
          </w:p>
        </w:tc>
        <w:tc>
          <w:tcPr>
            <w:tcW w:w="1944" w:type="dxa"/>
            <w:shd w:val="clear" w:color="auto" w:fill="FFFFFF"/>
            <w:vAlign w:val="center"/>
          </w:tcPr>
          <w:p w:rsidR="00C30D76" w:rsidRDefault="00592DAB">
            <w:pPr>
              <w:spacing w:before="20" w:after="20"/>
            </w:pPr>
            <w:r>
              <w:rPr>
                <w:sz w:val="16"/>
              </w:rPr>
              <w:t>Özgün</w:t>
            </w:r>
          </w:p>
        </w:tc>
      </w:tr>
      <w:tr w:rsidR="00C30D76">
        <w:trPr>
          <w:jc w:val="center"/>
        </w:trPr>
        <w:tc>
          <w:tcPr>
            <w:tcW w:w="2160" w:type="dxa"/>
            <w:shd w:val="clear" w:color="auto" w:fill="F2F2F2"/>
            <w:vAlign w:val="center"/>
          </w:tcPr>
          <w:p w:rsidR="00C30D76" w:rsidRDefault="00592DAB">
            <w:pPr>
              <w:spacing w:before="20" w:after="20"/>
            </w:pPr>
            <w:r>
              <w:rPr>
                <w:sz w:val="16"/>
              </w:rPr>
              <w:t>Uzun özgün</w:t>
            </w:r>
          </w:p>
        </w:tc>
        <w:tc>
          <w:tcPr>
            <w:tcW w:w="1656" w:type="dxa"/>
            <w:shd w:val="clear" w:color="auto" w:fill="F2F2F2"/>
            <w:vAlign w:val="center"/>
          </w:tcPr>
          <w:p w:rsidR="00C30D76" w:rsidRDefault="00592DAB">
            <w:pPr>
              <w:spacing w:before="20" w:after="20"/>
            </w:pPr>
            <w:r>
              <w:rPr>
                <w:sz w:val="16"/>
              </w:rPr>
              <w:t>s25-s29</w:t>
            </w:r>
          </w:p>
        </w:tc>
        <w:tc>
          <w:tcPr>
            <w:tcW w:w="792" w:type="dxa"/>
            <w:shd w:val="clear" w:color="auto" w:fill="F2F2F2"/>
            <w:vAlign w:val="center"/>
          </w:tcPr>
          <w:p w:rsidR="00C30D76" w:rsidRDefault="00592DAB">
            <w:pPr>
              <w:spacing w:before="20" w:after="20"/>
              <w:jc w:val="center"/>
            </w:pPr>
            <w:r>
              <w:rPr>
                <w:sz w:val="16"/>
              </w:rPr>
              <w:t>5</w:t>
            </w:r>
          </w:p>
        </w:tc>
        <w:tc>
          <w:tcPr>
            <w:tcW w:w="1080" w:type="dxa"/>
            <w:shd w:val="clear" w:color="auto" w:fill="F2F2F2"/>
            <w:vAlign w:val="center"/>
          </w:tcPr>
          <w:p w:rsidR="00C30D76" w:rsidRDefault="00592DAB">
            <w:pPr>
              <w:spacing w:before="20" w:after="20"/>
              <w:jc w:val="center"/>
            </w:pPr>
            <w:r>
              <w:rPr>
                <w:sz w:val="16"/>
              </w:rPr>
              <w:t>69-141</w:t>
            </w:r>
          </w:p>
        </w:tc>
        <w:tc>
          <w:tcPr>
            <w:tcW w:w="1944" w:type="dxa"/>
            <w:shd w:val="clear" w:color="auto" w:fill="F2F2F2"/>
            <w:vAlign w:val="center"/>
          </w:tcPr>
          <w:p w:rsidR="00C30D76" w:rsidRDefault="00592DAB">
            <w:pPr>
              <w:spacing w:before="20" w:after="20"/>
            </w:pPr>
            <w:r>
              <w:rPr>
                <w:sz w:val="16"/>
              </w:rPr>
              <w:t>Özgün</w:t>
            </w:r>
          </w:p>
        </w:tc>
      </w:tr>
      <w:tr w:rsidR="00C30D76">
        <w:trPr>
          <w:jc w:val="center"/>
        </w:trPr>
        <w:tc>
          <w:tcPr>
            <w:tcW w:w="2160" w:type="dxa"/>
            <w:shd w:val="clear" w:color="auto" w:fill="FFFFFF"/>
            <w:vAlign w:val="center"/>
          </w:tcPr>
          <w:p w:rsidR="00C30D76" w:rsidRDefault="00592DAB">
            <w:pPr>
              <w:spacing w:before="20" w:after="20"/>
            </w:pPr>
            <w:r>
              <w:rPr>
                <w:sz w:val="16"/>
              </w:rPr>
              <w:t>Rosetta Code</w:t>
            </w:r>
          </w:p>
        </w:tc>
        <w:tc>
          <w:tcPr>
            <w:tcW w:w="1656" w:type="dxa"/>
            <w:shd w:val="clear" w:color="auto" w:fill="FFFFFF"/>
            <w:vAlign w:val="center"/>
          </w:tcPr>
          <w:p w:rsidR="00C30D76" w:rsidRDefault="00592DAB">
            <w:pPr>
              <w:spacing w:before="20" w:after="20"/>
            </w:pPr>
            <w:r>
              <w:rPr>
                <w:sz w:val="16"/>
              </w:rPr>
              <w:t>s30-s36</w:t>
            </w:r>
          </w:p>
        </w:tc>
        <w:tc>
          <w:tcPr>
            <w:tcW w:w="792" w:type="dxa"/>
            <w:shd w:val="clear" w:color="auto" w:fill="FFFFFF"/>
            <w:vAlign w:val="center"/>
          </w:tcPr>
          <w:p w:rsidR="00C30D76" w:rsidRDefault="00592DAB">
            <w:pPr>
              <w:spacing w:before="20" w:after="20"/>
              <w:jc w:val="center"/>
            </w:pPr>
            <w:r>
              <w:rPr>
                <w:sz w:val="16"/>
              </w:rPr>
              <w:t>7</w:t>
            </w:r>
          </w:p>
        </w:tc>
        <w:tc>
          <w:tcPr>
            <w:tcW w:w="1080" w:type="dxa"/>
            <w:shd w:val="clear" w:color="auto" w:fill="FFFFFF"/>
            <w:vAlign w:val="center"/>
          </w:tcPr>
          <w:p w:rsidR="00C30D76" w:rsidRDefault="00592DAB">
            <w:pPr>
              <w:spacing w:before="20" w:after="20"/>
              <w:jc w:val="center"/>
            </w:pPr>
            <w:r>
              <w:rPr>
                <w:sz w:val="16"/>
              </w:rPr>
              <w:t>27-71</w:t>
            </w:r>
          </w:p>
        </w:tc>
        <w:tc>
          <w:tcPr>
            <w:tcW w:w="1944" w:type="dxa"/>
            <w:shd w:val="clear" w:color="auto" w:fill="FFFFFF"/>
            <w:vAlign w:val="center"/>
          </w:tcPr>
          <w:p w:rsidR="00C30D76" w:rsidRDefault="00592DAB">
            <w:pPr>
              <w:spacing w:before="20" w:after="20"/>
            </w:pPr>
            <w:r>
              <w:rPr>
                <w:sz w:val="16"/>
              </w:rPr>
              <w:t>Bağımsız*</w:t>
            </w:r>
          </w:p>
        </w:tc>
      </w:tr>
      <w:tr w:rsidR="00C30D76">
        <w:trPr>
          <w:jc w:val="center"/>
        </w:trPr>
        <w:tc>
          <w:tcPr>
            <w:tcW w:w="2160" w:type="dxa"/>
            <w:shd w:val="clear" w:color="auto" w:fill="F2F2F2"/>
            <w:vAlign w:val="center"/>
          </w:tcPr>
          <w:p w:rsidR="00C30D76" w:rsidRDefault="00592DAB">
            <w:pPr>
              <w:spacing w:before="20" w:after="20"/>
            </w:pPr>
            <w:r>
              <w:rPr>
                <w:sz w:val="16"/>
              </w:rPr>
              <w:t>BSD libc</w:t>
            </w:r>
          </w:p>
        </w:tc>
        <w:tc>
          <w:tcPr>
            <w:tcW w:w="1656" w:type="dxa"/>
            <w:shd w:val="clear" w:color="auto" w:fill="F2F2F2"/>
            <w:vAlign w:val="center"/>
          </w:tcPr>
          <w:p w:rsidR="00C30D76" w:rsidRDefault="00592DAB">
            <w:pPr>
              <w:spacing w:before="20" w:after="20"/>
            </w:pPr>
            <w:r>
              <w:rPr>
                <w:sz w:val="16"/>
              </w:rPr>
              <w:t>s37-s39</w:t>
            </w:r>
          </w:p>
        </w:tc>
        <w:tc>
          <w:tcPr>
            <w:tcW w:w="792" w:type="dxa"/>
            <w:shd w:val="clear" w:color="auto" w:fill="F2F2F2"/>
            <w:vAlign w:val="center"/>
          </w:tcPr>
          <w:p w:rsidR="00C30D76" w:rsidRDefault="00592DAB">
            <w:pPr>
              <w:spacing w:before="20" w:after="20"/>
              <w:jc w:val="center"/>
            </w:pPr>
            <w:r>
              <w:rPr>
                <w:sz w:val="16"/>
              </w:rPr>
              <w:t>3</w:t>
            </w:r>
          </w:p>
        </w:tc>
        <w:tc>
          <w:tcPr>
            <w:tcW w:w="1080" w:type="dxa"/>
            <w:shd w:val="clear" w:color="auto" w:fill="F2F2F2"/>
            <w:vAlign w:val="center"/>
          </w:tcPr>
          <w:p w:rsidR="00C30D76" w:rsidRDefault="00592DAB">
            <w:pPr>
              <w:spacing w:before="20" w:after="20"/>
              <w:jc w:val="center"/>
            </w:pPr>
            <w:r>
              <w:rPr>
                <w:sz w:val="16"/>
              </w:rPr>
              <w:t>143-154</w:t>
            </w:r>
          </w:p>
        </w:tc>
        <w:tc>
          <w:tcPr>
            <w:tcW w:w="1944" w:type="dxa"/>
            <w:shd w:val="clear" w:color="auto" w:fill="F2F2F2"/>
            <w:vAlign w:val="center"/>
          </w:tcPr>
          <w:p w:rsidR="00C30D76" w:rsidRDefault="00592DAB">
            <w:pPr>
              <w:spacing w:before="20" w:after="20"/>
            </w:pPr>
            <w:r>
              <w:rPr>
                <w:sz w:val="16"/>
              </w:rPr>
              <w:t>Bağımsız**</w:t>
            </w:r>
          </w:p>
        </w:tc>
      </w:tr>
      <w:tr w:rsidR="00C30D76">
        <w:trPr>
          <w:jc w:val="center"/>
        </w:trPr>
        <w:tc>
          <w:tcPr>
            <w:tcW w:w="2160" w:type="dxa"/>
            <w:shd w:val="clear" w:color="auto" w:fill="FFFFFF"/>
            <w:vAlign w:val="center"/>
          </w:tcPr>
          <w:p w:rsidR="00C30D76" w:rsidRDefault="00592DAB">
            <w:pPr>
              <w:spacing w:before="20" w:after="20"/>
            </w:pPr>
            <w:r>
              <w:rPr>
                <w:sz w:val="16"/>
              </w:rPr>
              <w:t>Hedeflenmemiş boşluk</w:t>
            </w:r>
          </w:p>
        </w:tc>
        <w:tc>
          <w:tcPr>
            <w:tcW w:w="1656" w:type="dxa"/>
            <w:shd w:val="clear" w:color="auto" w:fill="FFFFFF"/>
            <w:vAlign w:val="center"/>
          </w:tcPr>
          <w:p w:rsidR="00C30D76" w:rsidRDefault="00592DAB">
            <w:pPr>
              <w:spacing w:before="20" w:after="20"/>
            </w:pPr>
            <w:r>
              <w:rPr>
                <w:sz w:val="16"/>
              </w:rPr>
              <w:t>s40-s45</w:t>
            </w:r>
          </w:p>
        </w:tc>
        <w:tc>
          <w:tcPr>
            <w:tcW w:w="792" w:type="dxa"/>
            <w:shd w:val="clear" w:color="auto" w:fill="FFFFFF"/>
            <w:vAlign w:val="center"/>
          </w:tcPr>
          <w:p w:rsidR="00C30D76" w:rsidRDefault="00592DAB">
            <w:pPr>
              <w:spacing w:before="20" w:after="20"/>
              <w:jc w:val="center"/>
            </w:pPr>
            <w:r>
              <w:rPr>
                <w:sz w:val="16"/>
              </w:rPr>
              <w:t>6</w:t>
            </w:r>
          </w:p>
        </w:tc>
        <w:tc>
          <w:tcPr>
            <w:tcW w:w="1080" w:type="dxa"/>
            <w:shd w:val="clear" w:color="auto" w:fill="FFFFFF"/>
            <w:vAlign w:val="center"/>
          </w:tcPr>
          <w:p w:rsidR="00C30D76" w:rsidRDefault="00592DAB">
            <w:pPr>
              <w:spacing w:before="20" w:after="20"/>
              <w:jc w:val="center"/>
            </w:pPr>
            <w:r>
              <w:rPr>
                <w:sz w:val="16"/>
              </w:rPr>
              <w:t>21-43</w:t>
            </w:r>
          </w:p>
        </w:tc>
        <w:tc>
          <w:tcPr>
            <w:tcW w:w="1944" w:type="dxa"/>
            <w:shd w:val="clear" w:color="auto" w:fill="FFFFFF"/>
            <w:vAlign w:val="center"/>
          </w:tcPr>
          <w:p w:rsidR="00C30D76" w:rsidRDefault="00592DAB">
            <w:pPr>
              <w:spacing w:before="20" w:after="20"/>
            </w:pPr>
            <w:r>
              <w:rPr>
                <w:sz w:val="16"/>
              </w:rPr>
              <w:t>Özgün</w:t>
            </w:r>
          </w:p>
        </w:tc>
      </w:tr>
      <w:tr w:rsidR="00C30D76">
        <w:trPr>
          <w:jc w:val="center"/>
        </w:trPr>
        <w:tc>
          <w:tcPr>
            <w:tcW w:w="2160" w:type="dxa"/>
            <w:shd w:val="clear" w:color="auto" w:fill="F2F2F2"/>
            <w:vAlign w:val="center"/>
          </w:tcPr>
          <w:p w:rsidR="00C30D76" w:rsidRDefault="00592DAB">
            <w:pPr>
              <w:spacing w:before="20" w:after="20"/>
            </w:pPr>
            <w:r>
              <w:rPr>
                <w:sz w:val="16"/>
              </w:rPr>
              <w:t>musl/Redis/cJSON</w:t>
            </w:r>
          </w:p>
        </w:tc>
        <w:tc>
          <w:tcPr>
            <w:tcW w:w="1656" w:type="dxa"/>
            <w:shd w:val="clear" w:color="auto" w:fill="F2F2F2"/>
            <w:vAlign w:val="center"/>
          </w:tcPr>
          <w:p w:rsidR="00C30D76" w:rsidRDefault="00592DAB">
            <w:pPr>
              <w:spacing w:before="20" w:after="20"/>
            </w:pPr>
            <w:r>
              <w:rPr>
                <w:sz w:val="16"/>
              </w:rPr>
              <w:t>s46-s48</w:t>
            </w:r>
          </w:p>
        </w:tc>
        <w:tc>
          <w:tcPr>
            <w:tcW w:w="792" w:type="dxa"/>
            <w:shd w:val="clear" w:color="auto" w:fill="F2F2F2"/>
            <w:vAlign w:val="center"/>
          </w:tcPr>
          <w:p w:rsidR="00C30D76" w:rsidRDefault="00592DAB">
            <w:pPr>
              <w:spacing w:before="20" w:after="20"/>
              <w:jc w:val="center"/>
            </w:pPr>
            <w:r>
              <w:rPr>
                <w:sz w:val="16"/>
              </w:rPr>
              <w:t>3</w:t>
            </w:r>
          </w:p>
        </w:tc>
        <w:tc>
          <w:tcPr>
            <w:tcW w:w="1080" w:type="dxa"/>
            <w:shd w:val="clear" w:color="auto" w:fill="F2F2F2"/>
            <w:vAlign w:val="center"/>
          </w:tcPr>
          <w:p w:rsidR="00C30D76" w:rsidRDefault="00592DAB">
            <w:pPr>
              <w:spacing w:before="20" w:after="20"/>
              <w:jc w:val="center"/>
            </w:pPr>
            <w:r>
              <w:rPr>
                <w:sz w:val="16"/>
              </w:rPr>
              <w:t>262-522</w:t>
            </w:r>
          </w:p>
        </w:tc>
        <w:tc>
          <w:tcPr>
            <w:tcW w:w="1944" w:type="dxa"/>
            <w:shd w:val="clear" w:color="auto" w:fill="F2F2F2"/>
            <w:vAlign w:val="center"/>
          </w:tcPr>
          <w:p w:rsidR="00C30D76" w:rsidRDefault="00592DAB">
            <w:pPr>
              <w:spacing w:before="20" w:after="20"/>
            </w:pPr>
            <w:r>
              <w:rPr>
                <w:sz w:val="16"/>
              </w:rPr>
              <w:t>Bağımsız***</w:t>
            </w:r>
          </w:p>
        </w:tc>
      </w:tr>
      <w:tr w:rsidR="00C30D76">
        <w:trPr>
          <w:jc w:val="center"/>
        </w:trPr>
        <w:tc>
          <w:tcPr>
            <w:tcW w:w="2160" w:type="dxa"/>
            <w:shd w:val="clear" w:color="auto" w:fill="FFFFFF"/>
            <w:vAlign w:val="center"/>
          </w:tcPr>
          <w:p w:rsidR="00C30D76" w:rsidRDefault="00592DAB">
            <w:pPr>
              <w:spacing w:before="20" w:after="20"/>
            </w:pPr>
            <w:r>
              <w:rPr>
                <w:sz w:val="16"/>
              </w:rPr>
              <w:t>Kök-neden 2. örnek</w:t>
            </w:r>
          </w:p>
        </w:tc>
        <w:tc>
          <w:tcPr>
            <w:tcW w:w="1656" w:type="dxa"/>
            <w:shd w:val="clear" w:color="auto" w:fill="FFFFFF"/>
            <w:vAlign w:val="center"/>
          </w:tcPr>
          <w:p w:rsidR="00C30D76" w:rsidRDefault="00592DAB">
            <w:pPr>
              <w:spacing w:before="20" w:after="20"/>
            </w:pPr>
            <w:r>
              <w:rPr>
                <w:sz w:val="16"/>
              </w:rPr>
              <w:t>s49-s53</w:t>
            </w:r>
          </w:p>
        </w:tc>
        <w:tc>
          <w:tcPr>
            <w:tcW w:w="792" w:type="dxa"/>
            <w:shd w:val="clear" w:color="auto" w:fill="FFFFFF"/>
            <w:vAlign w:val="center"/>
          </w:tcPr>
          <w:p w:rsidR="00C30D76" w:rsidRDefault="00592DAB">
            <w:pPr>
              <w:spacing w:before="20" w:after="20"/>
              <w:jc w:val="center"/>
            </w:pPr>
            <w:r>
              <w:rPr>
                <w:sz w:val="16"/>
              </w:rPr>
              <w:t>5</w:t>
            </w:r>
          </w:p>
        </w:tc>
        <w:tc>
          <w:tcPr>
            <w:tcW w:w="1080" w:type="dxa"/>
            <w:shd w:val="clear" w:color="auto" w:fill="FFFFFF"/>
            <w:vAlign w:val="center"/>
          </w:tcPr>
          <w:p w:rsidR="00C30D76" w:rsidRDefault="00592DAB">
            <w:pPr>
              <w:spacing w:before="20" w:after="20"/>
              <w:jc w:val="center"/>
            </w:pPr>
            <w:r>
              <w:rPr>
                <w:sz w:val="16"/>
              </w:rPr>
              <w:t>27-33</w:t>
            </w:r>
          </w:p>
        </w:tc>
        <w:tc>
          <w:tcPr>
            <w:tcW w:w="1944" w:type="dxa"/>
            <w:shd w:val="clear" w:color="auto" w:fill="FFFFFF"/>
            <w:vAlign w:val="center"/>
          </w:tcPr>
          <w:p w:rsidR="00C30D76" w:rsidRDefault="00592DAB">
            <w:pPr>
              <w:spacing w:before="20" w:after="20"/>
            </w:pPr>
            <w:r>
              <w:rPr>
                <w:sz w:val="16"/>
              </w:rPr>
              <w:t>Özgün</w:t>
            </w:r>
          </w:p>
        </w:tc>
      </w:tr>
      <w:tr w:rsidR="00C30D76">
        <w:trPr>
          <w:jc w:val="center"/>
        </w:trPr>
        <w:tc>
          <w:tcPr>
            <w:tcW w:w="2160" w:type="dxa"/>
            <w:shd w:val="clear" w:color="auto" w:fill="F2F2F2"/>
            <w:vAlign w:val="center"/>
          </w:tcPr>
          <w:p w:rsidR="00C30D76" w:rsidRDefault="00592DAB">
            <w:pPr>
              <w:spacing w:before="20" w:after="20"/>
            </w:pPr>
            <w:r>
              <w:rPr>
                <w:sz w:val="16"/>
              </w:rPr>
              <w:t>Çok dosyalı</w:t>
            </w:r>
          </w:p>
        </w:tc>
        <w:tc>
          <w:tcPr>
            <w:tcW w:w="1656" w:type="dxa"/>
            <w:shd w:val="clear" w:color="auto" w:fill="F2F2F2"/>
            <w:vAlign w:val="center"/>
          </w:tcPr>
          <w:p w:rsidR="00C30D76" w:rsidRDefault="00592DAB">
            <w:pPr>
              <w:spacing w:before="20" w:after="20"/>
            </w:pPr>
            <w:r>
              <w:rPr>
                <w:sz w:val="16"/>
              </w:rPr>
              <w:t>s54,s55,s57</w:t>
            </w:r>
          </w:p>
        </w:tc>
        <w:tc>
          <w:tcPr>
            <w:tcW w:w="792" w:type="dxa"/>
            <w:shd w:val="clear" w:color="auto" w:fill="F2F2F2"/>
            <w:vAlign w:val="center"/>
          </w:tcPr>
          <w:p w:rsidR="00C30D76" w:rsidRDefault="00592DAB">
            <w:pPr>
              <w:spacing w:before="20" w:after="20"/>
              <w:jc w:val="center"/>
            </w:pPr>
            <w:r>
              <w:rPr>
                <w:sz w:val="16"/>
              </w:rPr>
              <w:t>3</w:t>
            </w:r>
          </w:p>
        </w:tc>
        <w:tc>
          <w:tcPr>
            <w:tcW w:w="1080" w:type="dxa"/>
            <w:shd w:val="clear" w:color="auto" w:fill="F2F2F2"/>
            <w:vAlign w:val="center"/>
          </w:tcPr>
          <w:p w:rsidR="00C30D76" w:rsidRDefault="00592DAB">
            <w:pPr>
              <w:spacing w:before="20" w:after="20"/>
              <w:jc w:val="center"/>
            </w:pPr>
            <w:r>
              <w:rPr>
                <w:sz w:val="16"/>
              </w:rPr>
              <w:t>71-112</w:t>
            </w:r>
          </w:p>
        </w:tc>
        <w:tc>
          <w:tcPr>
            <w:tcW w:w="1944" w:type="dxa"/>
            <w:shd w:val="clear" w:color="auto" w:fill="F2F2F2"/>
            <w:vAlign w:val="center"/>
          </w:tcPr>
          <w:p w:rsidR="00C30D76" w:rsidRDefault="00592DAB">
            <w:pPr>
              <w:spacing w:before="20" w:after="20"/>
            </w:pPr>
            <w:r>
              <w:rPr>
                <w:sz w:val="16"/>
              </w:rPr>
              <w:t>Özgün (çok dosya)</w:t>
            </w:r>
          </w:p>
        </w:tc>
      </w:tr>
      <w:tr w:rsidR="00C30D76">
        <w:trPr>
          <w:jc w:val="center"/>
        </w:trPr>
        <w:tc>
          <w:tcPr>
            <w:tcW w:w="2160" w:type="dxa"/>
            <w:shd w:val="clear" w:color="auto" w:fill="FFFFFF"/>
            <w:vAlign w:val="center"/>
          </w:tcPr>
          <w:p w:rsidR="00C30D76" w:rsidRDefault="00592DAB">
            <w:pPr>
              <w:spacing w:before="20" w:after="20"/>
            </w:pPr>
            <w:r>
              <w:rPr>
                <w:sz w:val="16"/>
              </w:rPr>
              <w:t>Karmaşık makro</w:t>
            </w:r>
          </w:p>
        </w:tc>
        <w:tc>
          <w:tcPr>
            <w:tcW w:w="1656" w:type="dxa"/>
            <w:shd w:val="clear" w:color="auto" w:fill="FFFFFF"/>
            <w:vAlign w:val="center"/>
          </w:tcPr>
          <w:p w:rsidR="00C30D76" w:rsidRDefault="00592DAB">
            <w:pPr>
              <w:spacing w:before="20" w:after="20"/>
            </w:pPr>
            <w:r>
              <w:rPr>
                <w:sz w:val="16"/>
              </w:rPr>
              <w:t>s56</w:t>
            </w:r>
          </w:p>
        </w:tc>
        <w:tc>
          <w:tcPr>
            <w:tcW w:w="792" w:type="dxa"/>
            <w:shd w:val="clear" w:color="auto" w:fill="FFFFFF"/>
            <w:vAlign w:val="center"/>
          </w:tcPr>
          <w:p w:rsidR="00C30D76" w:rsidRDefault="00592DAB">
            <w:pPr>
              <w:spacing w:before="20" w:after="20"/>
              <w:jc w:val="center"/>
            </w:pPr>
            <w:r>
              <w:rPr>
                <w:sz w:val="16"/>
              </w:rPr>
              <w:t>1</w:t>
            </w:r>
          </w:p>
        </w:tc>
        <w:tc>
          <w:tcPr>
            <w:tcW w:w="1080" w:type="dxa"/>
            <w:shd w:val="clear" w:color="auto" w:fill="FFFFFF"/>
            <w:vAlign w:val="center"/>
          </w:tcPr>
          <w:p w:rsidR="00C30D76" w:rsidRDefault="00592DAB">
            <w:pPr>
              <w:spacing w:before="20" w:after="20"/>
              <w:jc w:val="center"/>
            </w:pPr>
            <w:r>
              <w:rPr>
                <w:sz w:val="16"/>
              </w:rPr>
              <w:t>97</w:t>
            </w:r>
          </w:p>
        </w:tc>
        <w:tc>
          <w:tcPr>
            <w:tcW w:w="1944" w:type="dxa"/>
            <w:shd w:val="clear" w:color="auto" w:fill="FFFFFF"/>
            <w:vAlign w:val="center"/>
          </w:tcPr>
          <w:p w:rsidR="00C30D76" w:rsidRDefault="00592DAB">
            <w:pPr>
              <w:spacing w:before="20" w:after="20"/>
            </w:pPr>
            <w:r>
              <w:rPr>
                <w:sz w:val="16"/>
              </w:rPr>
              <w:t>Özgün</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spacing w:before="120" w:after="40"/>
      </w:pPr>
      <w:r>
        <w:rPr>
          <w:b/>
          <w:i/>
        </w:rPr>
        <w:lastRenderedPageBreak/>
        <w:t>B. Çeviri Süreci</w:t>
      </w:r>
    </w:p>
    <w:p w:rsidR="00C30D76" w:rsidRDefault="00592DAB">
      <w:pPr>
        <w:jc w:val="both"/>
      </w:pPr>
      <w:r>
        <w:t>Ana çeviri modeli Anthropic</w:t>
      </w:r>
      <w:r>
        <w:t xml:space="preserve"> Claude Sonnet 5'tir (model kimliği: claude-sonnet-5); ikinci, bağımsız bir model olarak Google Gemini API'si [9] (model kimliği: gemini-flash-latest, gerçek API çağrısıyla, temperature=0.2, top_p=1.0) kullanılmıştır. Gemini kimliği açıkça tarihli/sabit bi</w:t>
      </w:r>
      <w:r>
        <w:t xml:space="preserve">r sürüm değil rotasyonlu bir takma addır ("-latest" eki); API yanıtının hangi anlık görüntüye (snapshot) çözümlendiğini gösteren alan (`modelVersion`) çağrı kayıtlarına (bkz. §III-F) o dönemde loglanmamıştır — bu, tekrarlanabilirlik açısından açıkça kabul </w:t>
      </w:r>
      <w:r>
        <w:t>edilmesi gereken bir eksikliktir (§V-B); ölçümün zamansal bağlamı yalnızca erişim tarihleriyle (2026-07-22 – 2026-07-25) sınırlı olarak yeniden kurulabilir. İstem mühendisliği en yalın haliyle uygulanmıştır: modele her C dosyası için yalnızca "bu C program</w:t>
      </w:r>
      <w:r>
        <w:t xml:space="preserve">ını Rust'a çevir" istemi verilmiş; belirli bir Rust deyimselliği, hedef sürüm veya few-shot örnek sağlanmamıştır. Model, çeviriyi üretmeden önce kodu derlemek/test etmek için herhangi bir araca erişememiştir (gerçek zero-shot koşulu). Değerlendirme betiği </w:t>
      </w:r>
      <w:r>
        <w:t>model-bağımsız tasarlanmıştır: başka bir LLM'in çıktıları ilgili klasöre konularak aynı ölçüm otomatik tekrarlanabilir (araçlar için bkz. §III-F). Claude çevirileri ise etkileşimli bir asistan oturumunda (Claude Code CLI) üretilmiştir; sabit örnekleme para</w:t>
      </w:r>
      <w:r>
        <w:t xml:space="preserve">metreleri (temperature/top-p) dışa açık raporlanmamış ve istemin birebir metni ayrı </w:t>
      </w:r>
      <w:r>
        <w:lastRenderedPageBreak/>
        <w:t>arşivlenmemiştir — bu, Claude tarafı için tekrarlanabilirliği Gemini tarafına göre sınırlayan, açıkça kabul edilmesi gereken bir asimetridir (§V-B). Her iki model için de h</w:t>
      </w:r>
      <w:r>
        <w:t>er örnek yalnızca bir kez (k=1) çevrilmiştir; LLM çıktısının stokastik doğası nedeniyle, tek örneklemli bu ölçümün ne kadarının gerçek model performansı farkını, ne kadarının örnekleme gürültüsünü yansıttığı bilinmemektedir (§V-B).</w:t>
      </w:r>
    </w:p>
    <w:p w:rsidR="00C30D76" w:rsidRDefault="00592DAB">
      <w:pPr>
        <w:jc w:val="both"/>
      </w:pPr>
      <w:r>
        <w:t xml:space="preserve">Gemini ölçümü, ücretsiz </w:t>
      </w:r>
      <w:r>
        <w:t>katman günlük kota sınırı nedeniyle birden fazla gün boyunca kademeli olarak tamamlanmıştır (2026-07-22 ile 2026-07-25 arasında, kota her sıfırlandığında bir sonraki grup çevrilerek): toplam 57 örneğin tamamı gerçek, otomatik API çağrısıyla ölçülmüştür; hi</w:t>
      </w:r>
      <w:r>
        <w:t>çbir sonuç sahte veriyle doldurulmamıştır. Tam çağrı kaydı (istem, zaman damgası, örnekleme parametreleri) her örnek için ayrıca arşivlenmiştir (bkz. §III-F).</w:t>
      </w:r>
    </w:p>
    <w:p w:rsidR="00C30D76" w:rsidRDefault="00592DAB">
      <w:pPr>
        <w:spacing w:before="120" w:after="40"/>
      </w:pPr>
      <w:r>
        <w:rPr>
          <w:b/>
          <w:i/>
        </w:rPr>
        <w:t>C. Diferansiyel Test ve Hata Taksonomisi</w:t>
      </w:r>
    </w:p>
    <w:p w:rsidR="00C30D76" w:rsidRDefault="00592DAB">
      <w:pPr>
        <w:jc w:val="both"/>
      </w:pPr>
      <w:r>
        <w:t>Hedef dilde önceden yazılmış birim test bulunmadığından,</w:t>
      </w:r>
      <w:r>
        <w:t xml:space="preserve">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w:t>
      </w:r>
      <w:r>
        <w:t xml:space="preserve">k → FE, eşitse PASS; Tablo II); bir örnek yalnızca </w:t>
      </w:r>
      <w:r>
        <w:rPr>
          <w:i/>
        </w:rPr>
        <w:t>tüm</w:t>
      </w:r>
      <w:r>
        <w:t xml:space="preserve"> girdileri geçerse PASS sayılır.</w:t>
      </w:r>
    </w:p>
    <w:p w:rsidR="00C30D76" w:rsidRDefault="00592DAB">
      <w:pPr>
        <w:spacing w:before="60" w:after="160"/>
        <w:jc w:val="center"/>
      </w:pPr>
      <w:r>
        <w:rPr>
          <w:sz w:val="17"/>
        </w:rPr>
        <w:t>TABLO II. HATA TAKSONOMİSİ.</w:t>
      </w:r>
    </w:p>
    <w:tbl>
      <w:tblPr>
        <w:tblStyle w:val="TabloKlavuzu"/>
        <w:tblW w:w="0" w:type="auto"/>
        <w:jc w:val="center"/>
        <w:tblLayout w:type="fixed"/>
        <w:tblLook w:val="04A0" w:firstRow="1" w:lastRow="0" w:firstColumn="1" w:lastColumn="0" w:noHBand="0" w:noVBand="1"/>
      </w:tblPr>
      <w:tblGrid>
        <w:gridCol w:w="864"/>
        <w:gridCol w:w="1512"/>
        <w:gridCol w:w="2160"/>
      </w:tblGrid>
      <w:tr w:rsidR="00C30D76">
        <w:trPr>
          <w:jc w:val="center"/>
        </w:trPr>
        <w:tc>
          <w:tcPr>
            <w:tcW w:w="864" w:type="dxa"/>
            <w:shd w:val="clear" w:color="auto" w:fill="44546A"/>
            <w:vAlign w:val="center"/>
          </w:tcPr>
          <w:p w:rsidR="00C30D76" w:rsidRDefault="00592DAB">
            <w:pPr>
              <w:spacing w:before="20" w:after="20"/>
              <w:jc w:val="center"/>
            </w:pPr>
            <w:r>
              <w:rPr>
                <w:b/>
                <w:color w:val="FFFFFF"/>
                <w:sz w:val="15"/>
              </w:rPr>
              <w:lastRenderedPageBreak/>
              <w:t>Kod</w:t>
            </w:r>
          </w:p>
        </w:tc>
        <w:tc>
          <w:tcPr>
            <w:tcW w:w="1512" w:type="dxa"/>
            <w:shd w:val="clear" w:color="auto" w:fill="44546A"/>
            <w:vAlign w:val="center"/>
          </w:tcPr>
          <w:p w:rsidR="00C30D76" w:rsidRDefault="00592DAB">
            <w:pPr>
              <w:spacing w:before="20" w:after="20"/>
              <w:jc w:val="center"/>
            </w:pPr>
            <w:r>
              <w:rPr>
                <w:b/>
                <w:color w:val="FFFFFF"/>
                <w:sz w:val="15"/>
              </w:rPr>
              <w:t>Tür</w:t>
            </w:r>
          </w:p>
        </w:tc>
        <w:tc>
          <w:tcPr>
            <w:tcW w:w="2160" w:type="dxa"/>
            <w:shd w:val="clear" w:color="auto" w:fill="44546A"/>
            <w:vAlign w:val="center"/>
          </w:tcPr>
          <w:p w:rsidR="00C30D76" w:rsidRDefault="00592DAB">
            <w:pPr>
              <w:spacing w:before="20" w:after="20"/>
              <w:jc w:val="center"/>
            </w:pPr>
            <w:r>
              <w:rPr>
                <w:b/>
                <w:color w:val="FFFFFF"/>
                <w:sz w:val="15"/>
              </w:rPr>
              <w:t>Tanım</w:t>
            </w:r>
          </w:p>
        </w:tc>
      </w:tr>
      <w:tr w:rsidR="00C30D76">
        <w:trPr>
          <w:jc w:val="center"/>
        </w:trPr>
        <w:tc>
          <w:tcPr>
            <w:tcW w:w="864" w:type="dxa"/>
            <w:shd w:val="clear" w:color="auto" w:fill="FFFFFF"/>
            <w:vAlign w:val="center"/>
          </w:tcPr>
          <w:p w:rsidR="00C30D76" w:rsidRDefault="00592DAB">
            <w:pPr>
              <w:spacing w:before="20" w:after="20"/>
              <w:jc w:val="center"/>
            </w:pPr>
            <w:r>
              <w:rPr>
                <w:sz w:val="15"/>
              </w:rPr>
              <w:t>CE</w:t>
            </w:r>
          </w:p>
        </w:tc>
        <w:tc>
          <w:tcPr>
            <w:tcW w:w="1512" w:type="dxa"/>
            <w:shd w:val="clear" w:color="auto" w:fill="FFFFFF"/>
            <w:vAlign w:val="center"/>
          </w:tcPr>
          <w:p w:rsidR="00C30D76" w:rsidRDefault="00592DAB">
            <w:pPr>
              <w:spacing w:before="20" w:after="20"/>
            </w:pPr>
            <w:r>
              <w:rPr>
                <w:sz w:val="15"/>
              </w:rPr>
              <w:t>Derleme Hatası</w:t>
            </w:r>
          </w:p>
        </w:tc>
        <w:tc>
          <w:tcPr>
            <w:tcW w:w="2160" w:type="dxa"/>
            <w:shd w:val="clear" w:color="auto" w:fill="FFFFFF"/>
            <w:vAlign w:val="center"/>
          </w:tcPr>
          <w:p w:rsidR="00C30D76" w:rsidRDefault="00592DAB">
            <w:pPr>
              <w:spacing w:before="20" w:after="20"/>
            </w:pPr>
            <w:r>
              <w:rPr>
                <w:sz w:val="15"/>
              </w:rPr>
              <w:t>Rust kodu rustc ile derlenemiyor.</w:t>
            </w:r>
          </w:p>
        </w:tc>
      </w:tr>
      <w:tr w:rsidR="00C30D76">
        <w:trPr>
          <w:jc w:val="center"/>
        </w:trPr>
        <w:tc>
          <w:tcPr>
            <w:tcW w:w="864" w:type="dxa"/>
            <w:shd w:val="clear" w:color="auto" w:fill="F2F2F2"/>
            <w:vAlign w:val="center"/>
          </w:tcPr>
          <w:p w:rsidR="00C30D76" w:rsidRDefault="00592DAB">
            <w:pPr>
              <w:spacing w:before="20" w:after="20"/>
              <w:jc w:val="center"/>
            </w:pPr>
            <w:r>
              <w:rPr>
                <w:sz w:val="15"/>
              </w:rPr>
              <w:t>RE</w:t>
            </w:r>
          </w:p>
        </w:tc>
        <w:tc>
          <w:tcPr>
            <w:tcW w:w="1512" w:type="dxa"/>
            <w:shd w:val="clear" w:color="auto" w:fill="F2F2F2"/>
            <w:vAlign w:val="center"/>
          </w:tcPr>
          <w:p w:rsidR="00C30D76" w:rsidRDefault="00592DAB">
            <w:pPr>
              <w:spacing w:before="20" w:after="20"/>
            </w:pPr>
            <w:r>
              <w:rPr>
                <w:sz w:val="15"/>
              </w:rPr>
              <w:t>Çalışma Zamanı Hatası</w:t>
            </w:r>
          </w:p>
        </w:tc>
        <w:tc>
          <w:tcPr>
            <w:tcW w:w="2160" w:type="dxa"/>
            <w:shd w:val="clear" w:color="auto" w:fill="F2F2F2"/>
            <w:vAlign w:val="center"/>
          </w:tcPr>
          <w:p w:rsidR="00C30D76" w:rsidRDefault="00592DAB">
            <w:pPr>
              <w:spacing w:before="20" w:after="20"/>
            </w:pPr>
            <w:r>
              <w:rPr>
                <w:sz w:val="15"/>
              </w:rPr>
              <w:t>Program panik veriyor / çöküyor.</w:t>
            </w:r>
          </w:p>
        </w:tc>
      </w:tr>
      <w:tr w:rsidR="00C30D76">
        <w:trPr>
          <w:jc w:val="center"/>
        </w:trPr>
        <w:tc>
          <w:tcPr>
            <w:tcW w:w="864" w:type="dxa"/>
            <w:shd w:val="clear" w:color="auto" w:fill="FFFFFF"/>
            <w:vAlign w:val="center"/>
          </w:tcPr>
          <w:p w:rsidR="00C30D76" w:rsidRDefault="00592DAB">
            <w:pPr>
              <w:spacing w:before="20" w:after="20"/>
              <w:jc w:val="center"/>
            </w:pPr>
            <w:r>
              <w:rPr>
                <w:sz w:val="15"/>
              </w:rPr>
              <w:t>NT</w:t>
            </w:r>
          </w:p>
        </w:tc>
        <w:tc>
          <w:tcPr>
            <w:tcW w:w="1512" w:type="dxa"/>
            <w:shd w:val="clear" w:color="auto" w:fill="FFFFFF"/>
            <w:vAlign w:val="center"/>
          </w:tcPr>
          <w:p w:rsidR="00C30D76" w:rsidRDefault="00592DAB">
            <w:pPr>
              <w:spacing w:before="20" w:after="20"/>
            </w:pPr>
            <w:r>
              <w:rPr>
                <w:sz w:val="15"/>
              </w:rPr>
              <w:t>Sonlanmama</w:t>
            </w:r>
          </w:p>
        </w:tc>
        <w:tc>
          <w:tcPr>
            <w:tcW w:w="2160" w:type="dxa"/>
            <w:shd w:val="clear" w:color="auto" w:fill="FFFFFF"/>
            <w:vAlign w:val="center"/>
          </w:tcPr>
          <w:p w:rsidR="00C30D76" w:rsidRDefault="00592DAB">
            <w:pPr>
              <w:spacing w:before="20" w:after="20"/>
            </w:pPr>
            <w:r>
              <w:rPr>
                <w:sz w:val="15"/>
              </w:rPr>
              <w:t>Program zaman aşımında (5 sn) sonlanmıyor.</w:t>
            </w:r>
          </w:p>
        </w:tc>
      </w:tr>
      <w:tr w:rsidR="00C30D76">
        <w:trPr>
          <w:jc w:val="center"/>
        </w:trPr>
        <w:tc>
          <w:tcPr>
            <w:tcW w:w="864" w:type="dxa"/>
            <w:shd w:val="clear" w:color="auto" w:fill="F2F2F2"/>
            <w:vAlign w:val="center"/>
          </w:tcPr>
          <w:p w:rsidR="00C30D76" w:rsidRDefault="00592DAB">
            <w:pPr>
              <w:spacing w:before="20" w:after="20"/>
              <w:jc w:val="center"/>
            </w:pPr>
            <w:r>
              <w:rPr>
                <w:sz w:val="15"/>
              </w:rPr>
              <w:t>FE</w:t>
            </w:r>
          </w:p>
        </w:tc>
        <w:tc>
          <w:tcPr>
            <w:tcW w:w="1512" w:type="dxa"/>
            <w:shd w:val="clear" w:color="auto" w:fill="F2F2F2"/>
            <w:vAlign w:val="center"/>
          </w:tcPr>
          <w:p w:rsidR="00C30D76" w:rsidRDefault="00592DAB">
            <w:pPr>
              <w:spacing w:before="20" w:after="20"/>
            </w:pPr>
            <w:r>
              <w:rPr>
                <w:sz w:val="15"/>
              </w:rPr>
              <w:t>Fonksiyonel Hata</w:t>
            </w:r>
          </w:p>
        </w:tc>
        <w:tc>
          <w:tcPr>
            <w:tcW w:w="2160" w:type="dxa"/>
            <w:shd w:val="clear" w:color="auto" w:fill="F2F2F2"/>
            <w:vAlign w:val="center"/>
          </w:tcPr>
          <w:p w:rsidR="00C30D76" w:rsidRDefault="00592DAB">
            <w:pPr>
              <w:spacing w:before="20" w:after="20"/>
            </w:pPr>
            <w:r>
              <w:rPr>
                <w:sz w:val="15"/>
              </w:rPr>
              <w:t>Derlenip çalışıyor ama çıktı farklı.</w:t>
            </w:r>
          </w:p>
        </w:tc>
      </w:tr>
    </w:tbl>
    <w:p w:rsidR="00C30D76" w:rsidRDefault="00C30D76">
      <w:pPr>
        <w:spacing w:after="40"/>
      </w:pPr>
    </w:p>
    <w:p w:rsidR="00C30D76" w:rsidRDefault="00592DAB">
      <w:pPr>
        <w:spacing w:before="120" w:after="40"/>
      </w:pPr>
      <w:r>
        <w:rPr>
          <w:b/>
          <w:i/>
        </w:rPr>
        <w:t>D. Derleme Yapılandırması ve İyileştirme Döngüsü</w:t>
      </w:r>
    </w:p>
    <w:p w:rsidR="00C30D76" w:rsidRDefault="00592DAB">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ili hata sinyali modele geri verilip düzeltmesi istenmiştir (Round 2). Ayrıca aynı 17 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C30D76" w:rsidRDefault="00592DAB">
      <w:pPr>
        <w:spacing w:before="120" w:after="40"/>
      </w:pPr>
      <w:r>
        <w:rPr>
          <w:b/>
          <w:i/>
        </w:rPr>
        <w:t>E. Metrik ve Ortam</w:t>
      </w:r>
    </w:p>
    <w:p w:rsidR="00C30D76" w:rsidRDefault="00592DAB">
      <w:pPr>
        <w:jc w:val="both"/>
      </w:pPr>
      <w:r>
        <w:t>Program-düzeyi Yürütme Doğruluğu (</w:t>
      </w:r>
      <w:r>
        <w:t>EA) = tüm testleri geçen örnek sayısı / toplam örnek sayısı — ana metriktir. Test-girdisi bazında geçme oranı ikincil, daha ince taneli bir metriktir. Ortam: Windows 11, gcc 16.1.0 (MSYS2/UCRT64, -O2), rustc/cargo 1.97.1; derleme `rustc &lt;dosya&gt;.rs -o &lt;çıkt</w:t>
      </w:r>
      <w:r>
        <w:t>ı&gt;` ile, Cargo veya açık bir --edition bayrağı olmadan yapılmıştır (rustc'nin varsayılan edition'ı, 2015); bu, tekrarlanabilirlik için belirtilmesi gereken bir parametredir (bazı lint'lerin — ör. static_mut_refs — şiddeti edition'a göre değişir, ancak Kate</w:t>
      </w:r>
      <w:r>
        <w:t xml:space="preserve">gori </w:t>
      </w:r>
      <w:r>
        <w:lastRenderedPageBreak/>
        <w:t>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C30D76" w:rsidRDefault="00592DAB">
      <w:pPr>
        <w:spacing w:before="120" w:after="40"/>
      </w:pPr>
      <w:r>
        <w:rPr>
          <w:b/>
          <w:i/>
        </w:rPr>
        <w:t>F. Tekrarlanabilirlik ve V</w:t>
      </w:r>
      <w:r>
        <w:rPr>
          <w:b/>
          <w:i/>
        </w:rPr>
        <w:t>eri Erişilebilirliği</w:t>
      </w:r>
    </w:p>
    <w:p w:rsidR="00C30D76" w:rsidRDefault="00592DAB">
      <w:r>
        <w:t>Tekrarlanabilirlikle ilgili tüm eserler açık depoda barındırılır; okunabilirlik için ilgili dosya adları anlatım içine dağıtılmak yerine burada tek bir yerde toplanmıştır. Veri setinin örnek-düzeyinde kaynak/algoritma kataloğu results/</w:t>
      </w:r>
      <w:r>
        <w:t>VERISETI_VE_ALGORITMALAR.md'dedir; üçüncü taraf kaynak kodun (Rosetta Code, OpenBSD/FreeBSD libc, musl, Redis, cJSON) tam lisans dökümü (sırasıyla GFDL 1.2/CC-BY-SA, BSD-3-Clause, MIT) THIRD_PARTY_LICENSES.md'dedir. Çeviri/karşılaştırma hattı model-bağımsı</w:t>
      </w:r>
      <w:r>
        <w:t>z tasarlanmıştır (harness/generate_translations.py, harness/compare_models.py); yeni bir LLM'in çıktıları ilgili klasöre konularak aynı ölçüm otomatik tekrarlanabilir. Gemini çağrılarının istem, zaman damgası ve örnekleme parametrelerini içeren tam kaydı r</w:t>
      </w:r>
      <w:r>
        <w:t>esults/manifest_gemini.json'dadır. Tablo IV'teki betimsel kod-özelliği ölçümlerinin (regex tabanlı) tanımları ve çıktıları harness/stats_report.py ve results/stats_report.md'de, Linux/Docker platform tekrarının ayrıntılı karşılaştırması ise results/platfor</w:t>
      </w:r>
      <w:r>
        <w:t>m_comparison.md'de yer alır. Tüm betikler (harness/), veri seti ve ham sonuçlar github.com/ibrahimsahin022/llm_ceviri_deneyi adresinde açık erişimlidir; kalıcı bir Zenodo DOI'si yayın sürecinde atanacaktır.</w:t>
      </w:r>
    </w:p>
    <w:p w:rsidR="00C30D76" w:rsidRDefault="00592DAB">
      <w:pPr>
        <w:spacing w:before="200" w:after="80"/>
        <w:jc w:val="center"/>
      </w:pPr>
      <w:r>
        <w:rPr>
          <w:b/>
          <w:sz w:val="21"/>
        </w:rPr>
        <w:t>IV. BULGULAR</w:t>
      </w:r>
    </w:p>
    <w:p w:rsidR="00C30D76" w:rsidRDefault="00592DAB">
      <w:pPr>
        <w:jc w:val="both"/>
      </w:pPr>
      <w:r>
        <w:t>Deney üç koşulda çalıştırılmıştır (T</w:t>
      </w:r>
      <w:r>
        <w:t>ablo III): Round 1 debug, Round 1 release, Round 2 (iyileştirilmiş) debug.</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C30D76">
        <w:trPr>
          <w:jc w:val="center"/>
        </w:trPr>
        <w:tc>
          <w:tcPr>
            <w:tcW w:w="2232" w:type="dxa"/>
            <w:shd w:val="clear" w:color="auto" w:fill="44546A"/>
            <w:vAlign w:val="center"/>
          </w:tcPr>
          <w:p w:rsidR="00C30D76" w:rsidRDefault="00592DAB">
            <w:pPr>
              <w:spacing w:before="20" w:after="20"/>
              <w:jc w:val="center"/>
            </w:pPr>
            <w:r>
              <w:rPr>
                <w:b/>
                <w:color w:val="FFFFFF"/>
                <w:sz w:val="16"/>
              </w:rPr>
              <w:t>Koşul</w:t>
            </w:r>
          </w:p>
        </w:tc>
        <w:tc>
          <w:tcPr>
            <w:tcW w:w="936" w:type="dxa"/>
            <w:shd w:val="clear" w:color="auto" w:fill="44546A"/>
            <w:vAlign w:val="center"/>
          </w:tcPr>
          <w:p w:rsidR="00C30D76" w:rsidRDefault="00592DAB">
            <w:pPr>
              <w:spacing w:before="20" w:after="20"/>
              <w:jc w:val="center"/>
            </w:pPr>
            <w:r>
              <w:rPr>
                <w:b/>
                <w:color w:val="FFFFFF"/>
                <w:sz w:val="16"/>
              </w:rPr>
              <w:t>Mod</w:t>
            </w:r>
          </w:p>
        </w:tc>
        <w:tc>
          <w:tcPr>
            <w:tcW w:w="864" w:type="dxa"/>
            <w:shd w:val="clear" w:color="auto" w:fill="44546A"/>
            <w:vAlign w:val="center"/>
          </w:tcPr>
          <w:p w:rsidR="00C30D76" w:rsidRDefault="00592DAB">
            <w:pPr>
              <w:spacing w:before="20" w:after="20"/>
              <w:jc w:val="center"/>
            </w:pPr>
            <w:r>
              <w:rPr>
                <w:b/>
                <w:color w:val="FFFFFF"/>
                <w:sz w:val="16"/>
              </w:rPr>
              <w:t>EA</w:t>
            </w:r>
          </w:p>
        </w:tc>
        <w:tc>
          <w:tcPr>
            <w:tcW w:w="792" w:type="dxa"/>
            <w:shd w:val="clear" w:color="auto" w:fill="44546A"/>
            <w:vAlign w:val="center"/>
          </w:tcPr>
          <w:p w:rsidR="00C30D76" w:rsidRDefault="00592DAB">
            <w:pPr>
              <w:spacing w:before="20" w:after="20"/>
              <w:jc w:val="center"/>
            </w:pPr>
            <w:r>
              <w:rPr>
                <w:b/>
                <w:color w:val="FFFFFF"/>
                <w:sz w:val="16"/>
              </w:rPr>
              <w:t>EA%</w:t>
            </w:r>
          </w:p>
        </w:tc>
        <w:tc>
          <w:tcPr>
            <w:tcW w:w="648" w:type="dxa"/>
            <w:shd w:val="clear" w:color="auto" w:fill="44546A"/>
            <w:vAlign w:val="center"/>
          </w:tcPr>
          <w:p w:rsidR="00C30D76" w:rsidRDefault="00592DAB">
            <w:pPr>
              <w:spacing w:before="20" w:after="20"/>
              <w:jc w:val="center"/>
            </w:pPr>
            <w:r>
              <w:rPr>
                <w:b/>
                <w:color w:val="FFFFFF"/>
                <w:sz w:val="16"/>
              </w:rPr>
              <w:t>CE</w:t>
            </w:r>
          </w:p>
        </w:tc>
        <w:tc>
          <w:tcPr>
            <w:tcW w:w="648" w:type="dxa"/>
            <w:shd w:val="clear" w:color="auto" w:fill="44546A"/>
            <w:vAlign w:val="center"/>
          </w:tcPr>
          <w:p w:rsidR="00C30D76" w:rsidRDefault="00592DAB">
            <w:pPr>
              <w:spacing w:before="20" w:after="20"/>
              <w:jc w:val="center"/>
            </w:pPr>
            <w:r>
              <w:rPr>
                <w:b/>
                <w:color w:val="FFFFFF"/>
                <w:sz w:val="16"/>
              </w:rPr>
              <w:t>RE</w:t>
            </w:r>
          </w:p>
        </w:tc>
        <w:tc>
          <w:tcPr>
            <w:tcW w:w="648" w:type="dxa"/>
            <w:shd w:val="clear" w:color="auto" w:fill="44546A"/>
            <w:vAlign w:val="center"/>
          </w:tcPr>
          <w:p w:rsidR="00C30D76" w:rsidRDefault="00592DAB">
            <w:pPr>
              <w:spacing w:before="20" w:after="20"/>
              <w:jc w:val="center"/>
            </w:pPr>
            <w:r>
              <w:rPr>
                <w:b/>
                <w:color w:val="FFFFFF"/>
                <w:sz w:val="16"/>
              </w:rPr>
              <w:t>FE</w:t>
            </w:r>
          </w:p>
        </w:tc>
        <w:tc>
          <w:tcPr>
            <w:tcW w:w="648" w:type="dxa"/>
            <w:shd w:val="clear" w:color="auto" w:fill="44546A"/>
            <w:vAlign w:val="center"/>
          </w:tcPr>
          <w:p w:rsidR="00C30D76" w:rsidRDefault="00592DAB">
            <w:pPr>
              <w:spacing w:before="20" w:after="20"/>
              <w:jc w:val="center"/>
            </w:pPr>
            <w:r>
              <w:rPr>
                <w:b/>
                <w:color w:val="FFFFFF"/>
                <w:sz w:val="16"/>
              </w:rPr>
              <w:t>NT</w:t>
            </w:r>
          </w:p>
        </w:tc>
      </w:tr>
      <w:tr w:rsidR="00C30D76">
        <w:trPr>
          <w:jc w:val="center"/>
        </w:trPr>
        <w:tc>
          <w:tcPr>
            <w:tcW w:w="2232" w:type="dxa"/>
            <w:shd w:val="clear" w:color="auto" w:fill="FFFFFF"/>
            <w:vAlign w:val="center"/>
          </w:tcPr>
          <w:p w:rsidR="00C30D76" w:rsidRDefault="00592DAB">
            <w:pPr>
              <w:spacing w:before="20" w:after="20"/>
            </w:pPr>
            <w:r>
              <w:rPr>
                <w:sz w:val="16"/>
              </w:rPr>
              <w:t>R1 — ham çeviri</w:t>
            </w:r>
          </w:p>
        </w:tc>
        <w:tc>
          <w:tcPr>
            <w:tcW w:w="936" w:type="dxa"/>
            <w:shd w:val="clear" w:color="auto" w:fill="FFFFFF"/>
            <w:vAlign w:val="center"/>
          </w:tcPr>
          <w:p w:rsidR="00C30D76" w:rsidRDefault="00592DAB">
            <w:pPr>
              <w:spacing w:before="20" w:after="20"/>
              <w:jc w:val="center"/>
            </w:pPr>
            <w:r>
              <w:rPr>
                <w:sz w:val="16"/>
              </w:rPr>
              <w:t>Debug</w:t>
            </w:r>
          </w:p>
        </w:tc>
        <w:tc>
          <w:tcPr>
            <w:tcW w:w="864" w:type="dxa"/>
            <w:shd w:val="clear" w:color="auto" w:fill="FFFFFF"/>
            <w:vAlign w:val="center"/>
          </w:tcPr>
          <w:p w:rsidR="00C30D76" w:rsidRDefault="00592DAB">
            <w:pPr>
              <w:spacing w:before="20" w:after="20"/>
              <w:jc w:val="center"/>
            </w:pPr>
            <w:r>
              <w:rPr>
                <w:sz w:val="16"/>
              </w:rPr>
              <w:t>40/57</w:t>
            </w:r>
          </w:p>
        </w:tc>
        <w:tc>
          <w:tcPr>
            <w:tcW w:w="792" w:type="dxa"/>
            <w:shd w:val="clear" w:color="auto" w:fill="FFFFFF"/>
            <w:vAlign w:val="center"/>
          </w:tcPr>
          <w:p w:rsidR="00C30D76" w:rsidRDefault="00592DAB">
            <w:pPr>
              <w:spacing w:before="20" w:after="20"/>
              <w:jc w:val="center"/>
            </w:pPr>
            <w:r>
              <w:rPr>
                <w:sz w:val="16"/>
              </w:rPr>
              <w:t>70.18</w:t>
            </w:r>
          </w:p>
        </w:tc>
        <w:tc>
          <w:tcPr>
            <w:tcW w:w="648" w:type="dxa"/>
            <w:shd w:val="clear" w:color="auto" w:fill="FFFFFF"/>
            <w:vAlign w:val="center"/>
          </w:tcPr>
          <w:p w:rsidR="00C30D76" w:rsidRDefault="00592DAB">
            <w:pPr>
              <w:spacing w:before="20" w:after="20"/>
              <w:jc w:val="center"/>
            </w:pPr>
            <w:r>
              <w:rPr>
                <w:sz w:val="16"/>
              </w:rPr>
              <w:t>1</w:t>
            </w:r>
          </w:p>
        </w:tc>
        <w:tc>
          <w:tcPr>
            <w:tcW w:w="648" w:type="dxa"/>
            <w:shd w:val="clear" w:color="auto" w:fill="FFFFFF"/>
            <w:vAlign w:val="center"/>
          </w:tcPr>
          <w:p w:rsidR="00C30D76" w:rsidRDefault="00592DAB">
            <w:pPr>
              <w:spacing w:before="20" w:after="20"/>
              <w:jc w:val="center"/>
            </w:pPr>
            <w:r>
              <w:rPr>
                <w:sz w:val="16"/>
              </w:rPr>
              <w:t>4</w:t>
            </w:r>
          </w:p>
        </w:tc>
        <w:tc>
          <w:tcPr>
            <w:tcW w:w="648" w:type="dxa"/>
            <w:shd w:val="clear" w:color="auto" w:fill="FFFFFF"/>
            <w:vAlign w:val="center"/>
          </w:tcPr>
          <w:p w:rsidR="00C30D76" w:rsidRDefault="00592DAB">
            <w:pPr>
              <w:spacing w:before="20" w:after="20"/>
              <w:jc w:val="center"/>
            </w:pPr>
            <w:r>
              <w:rPr>
                <w:sz w:val="16"/>
              </w:rPr>
              <w:t>12</w:t>
            </w:r>
          </w:p>
        </w:tc>
        <w:tc>
          <w:tcPr>
            <w:tcW w:w="648" w:type="dxa"/>
            <w:shd w:val="clear" w:color="auto" w:fill="FFFFFF"/>
            <w:vAlign w:val="center"/>
          </w:tcPr>
          <w:p w:rsidR="00C30D76" w:rsidRDefault="00592DAB">
            <w:pPr>
              <w:spacing w:before="20" w:after="20"/>
              <w:jc w:val="center"/>
            </w:pPr>
            <w:r>
              <w:rPr>
                <w:sz w:val="16"/>
              </w:rPr>
              <w:t>0</w:t>
            </w:r>
          </w:p>
        </w:tc>
      </w:tr>
      <w:tr w:rsidR="00C30D76">
        <w:trPr>
          <w:jc w:val="center"/>
        </w:trPr>
        <w:tc>
          <w:tcPr>
            <w:tcW w:w="2232" w:type="dxa"/>
            <w:shd w:val="clear" w:color="auto" w:fill="F2F2F2"/>
            <w:vAlign w:val="center"/>
          </w:tcPr>
          <w:p w:rsidR="00C30D76" w:rsidRDefault="00592DAB">
            <w:pPr>
              <w:spacing w:before="20" w:after="20"/>
            </w:pPr>
            <w:r>
              <w:rPr>
                <w:sz w:val="16"/>
              </w:rPr>
              <w:t>R1 — ham çeviri</w:t>
            </w:r>
          </w:p>
        </w:tc>
        <w:tc>
          <w:tcPr>
            <w:tcW w:w="936" w:type="dxa"/>
            <w:shd w:val="clear" w:color="auto" w:fill="F2F2F2"/>
            <w:vAlign w:val="center"/>
          </w:tcPr>
          <w:p w:rsidR="00C30D76" w:rsidRDefault="00592DAB">
            <w:pPr>
              <w:spacing w:before="20" w:after="20"/>
              <w:jc w:val="center"/>
            </w:pPr>
            <w:r>
              <w:rPr>
                <w:sz w:val="16"/>
              </w:rPr>
              <w:t>Release</w:t>
            </w:r>
          </w:p>
        </w:tc>
        <w:tc>
          <w:tcPr>
            <w:tcW w:w="864" w:type="dxa"/>
            <w:shd w:val="clear" w:color="auto" w:fill="F2F2F2"/>
            <w:vAlign w:val="center"/>
          </w:tcPr>
          <w:p w:rsidR="00C30D76" w:rsidRDefault="00592DAB">
            <w:pPr>
              <w:spacing w:before="20" w:after="20"/>
              <w:jc w:val="center"/>
            </w:pPr>
            <w:r>
              <w:rPr>
                <w:sz w:val="16"/>
              </w:rPr>
              <w:t>42/57</w:t>
            </w:r>
          </w:p>
        </w:tc>
        <w:tc>
          <w:tcPr>
            <w:tcW w:w="792" w:type="dxa"/>
            <w:shd w:val="clear" w:color="auto" w:fill="F2F2F2"/>
            <w:vAlign w:val="center"/>
          </w:tcPr>
          <w:p w:rsidR="00C30D76" w:rsidRDefault="00592DAB">
            <w:pPr>
              <w:spacing w:before="20" w:after="20"/>
              <w:jc w:val="center"/>
            </w:pPr>
            <w:r>
              <w:rPr>
                <w:sz w:val="16"/>
              </w:rPr>
              <w:t>73.68</w:t>
            </w:r>
          </w:p>
        </w:tc>
        <w:tc>
          <w:tcPr>
            <w:tcW w:w="648" w:type="dxa"/>
            <w:shd w:val="clear" w:color="auto" w:fill="F2F2F2"/>
            <w:vAlign w:val="center"/>
          </w:tcPr>
          <w:p w:rsidR="00C30D76" w:rsidRDefault="00592DAB">
            <w:pPr>
              <w:spacing w:before="20" w:after="20"/>
              <w:jc w:val="center"/>
            </w:pPr>
            <w:r>
              <w:rPr>
                <w:sz w:val="16"/>
              </w:rPr>
              <w:t>1</w:t>
            </w:r>
          </w:p>
        </w:tc>
        <w:tc>
          <w:tcPr>
            <w:tcW w:w="648" w:type="dxa"/>
            <w:shd w:val="clear" w:color="auto" w:fill="F2F2F2"/>
            <w:vAlign w:val="center"/>
          </w:tcPr>
          <w:p w:rsidR="00C30D76" w:rsidRDefault="00592DAB">
            <w:pPr>
              <w:spacing w:before="20" w:after="20"/>
              <w:jc w:val="center"/>
            </w:pPr>
            <w:r>
              <w:rPr>
                <w:sz w:val="16"/>
              </w:rPr>
              <w:t>2</w:t>
            </w:r>
          </w:p>
        </w:tc>
        <w:tc>
          <w:tcPr>
            <w:tcW w:w="648" w:type="dxa"/>
            <w:shd w:val="clear" w:color="auto" w:fill="F2F2F2"/>
            <w:vAlign w:val="center"/>
          </w:tcPr>
          <w:p w:rsidR="00C30D76" w:rsidRDefault="00592DAB">
            <w:pPr>
              <w:spacing w:before="20" w:after="20"/>
              <w:jc w:val="center"/>
            </w:pPr>
            <w:r>
              <w:rPr>
                <w:sz w:val="16"/>
              </w:rPr>
              <w:t>12</w:t>
            </w:r>
          </w:p>
        </w:tc>
        <w:tc>
          <w:tcPr>
            <w:tcW w:w="648" w:type="dxa"/>
            <w:shd w:val="clear" w:color="auto" w:fill="F2F2F2"/>
            <w:vAlign w:val="center"/>
          </w:tcPr>
          <w:p w:rsidR="00C30D76" w:rsidRDefault="00592DAB">
            <w:pPr>
              <w:spacing w:before="20" w:after="20"/>
              <w:jc w:val="center"/>
            </w:pPr>
            <w:r>
              <w:rPr>
                <w:sz w:val="16"/>
              </w:rPr>
              <w:t>0</w:t>
            </w:r>
          </w:p>
        </w:tc>
      </w:tr>
      <w:tr w:rsidR="00C30D76">
        <w:trPr>
          <w:jc w:val="center"/>
        </w:trPr>
        <w:tc>
          <w:tcPr>
            <w:tcW w:w="2232" w:type="dxa"/>
            <w:shd w:val="clear" w:color="auto" w:fill="FFFFFF"/>
            <w:vAlign w:val="center"/>
          </w:tcPr>
          <w:p w:rsidR="00C30D76" w:rsidRDefault="00592DAB">
            <w:pPr>
              <w:spacing w:before="20" w:after="20"/>
            </w:pPr>
            <w:r>
              <w:rPr>
                <w:sz w:val="16"/>
              </w:rPr>
              <w:t>R2 — iyileştirilmiş</w:t>
            </w:r>
          </w:p>
        </w:tc>
        <w:tc>
          <w:tcPr>
            <w:tcW w:w="936" w:type="dxa"/>
            <w:shd w:val="clear" w:color="auto" w:fill="FFFFFF"/>
            <w:vAlign w:val="center"/>
          </w:tcPr>
          <w:p w:rsidR="00C30D76" w:rsidRDefault="00592DAB">
            <w:pPr>
              <w:spacing w:before="20" w:after="20"/>
              <w:jc w:val="center"/>
            </w:pPr>
            <w:r>
              <w:rPr>
                <w:sz w:val="16"/>
              </w:rPr>
              <w:t>Debug</w:t>
            </w:r>
          </w:p>
        </w:tc>
        <w:tc>
          <w:tcPr>
            <w:tcW w:w="864" w:type="dxa"/>
            <w:shd w:val="clear" w:color="auto" w:fill="FFFFFF"/>
            <w:vAlign w:val="center"/>
          </w:tcPr>
          <w:p w:rsidR="00C30D76" w:rsidRDefault="00592DAB">
            <w:pPr>
              <w:spacing w:before="20" w:after="20"/>
              <w:jc w:val="center"/>
            </w:pPr>
            <w:r>
              <w:rPr>
                <w:sz w:val="16"/>
              </w:rPr>
              <w:t>57/57</w:t>
            </w:r>
          </w:p>
        </w:tc>
        <w:tc>
          <w:tcPr>
            <w:tcW w:w="792" w:type="dxa"/>
            <w:shd w:val="clear" w:color="auto" w:fill="FFFFFF"/>
            <w:vAlign w:val="center"/>
          </w:tcPr>
          <w:p w:rsidR="00C30D76" w:rsidRDefault="00592DAB">
            <w:pPr>
              <w:spacing w:before="20" w:after="20"/>
              <w:jc w:val="center"/>
            </w:pPr>
            <w:r>
              <w:rPr>
                <w:sz w:val="16"/>
              </w:rPr>
              <w:t>100.0</w:t>
            </w:r>
          </w:p>
        </w:tc>
        <w:tc>
          <w:tcPr>
            <w:tcW w:w="648" w:type="dxa"/>
            <w:shd w:val="clear" w:color="auto" w:fill="FFFFFF"/>
            <w:vAlign w:val="center"/>
          </w:tcPr>
          <w:p w:rsidR="00C30D76" w:rsidRDefault="00592DAB">
            <w:pPr>
              <w:spacing w:before="20" w:after="20"/>
              <w:jc w:val="center"/>
            </w:pPr>
            <w:r>
              <w:rPr>
                <w:sz w:val="16"/>
              </w:rPr>
              <w:t>0</w:t>
            </w:r>
          </w:p>
        </w:tc>
        <w:tc>
          <w:tcPr>
            <w:tcW w:w="648" w:type="dxa"/>
            <w:shd w:val="clear" w:color="auto" w:fill="FFFFFF"/>
            <w:vAlign w:val="center"/>
          </w:tcPr>
          <w:p w:rsidR="00C30D76" w:rsidRDefault="00592DAB">
            <w:pPr>
              <w:spacing w:before="20" w:after="20"/>
              <w:jc w:val="center"/>
            </w:pPr>
            <w:r>
              <w:rPr>
                <w:sz w:val="16"/>
              </w:rPr>
              <w:t>0</w:t>
            </w:r>
          </w:p>
        </w:tc>
        <w:tc>
          <w:tcPr>
            <w:tcW w:w="648" w:type="dxa"/>
            <w:shd w:val="clear" w:color="auto" w:fill="FFFFFF"/>
            <w:vAlign w:val="center"/>
          </w:tcPr>
          <w:p w:rsidR="00C30D76" w:rsidRDefault="00592DAB">
            <w:pPr>
              <w:spacing w:before="20" w:after="20"/>
              <w:jc w:val="center"/>
            </w:pPr>
            <w:r>
              <w:rPr>
                <w:sz w:val="16"/>
              </w:rPr>
              <w:t>0</w:t>
            </w:r>
          </w:p>
        </w:tc>
        <w:tc>
          <w:tcPr>
            <w:tcW w:w="648" w:type="dxa"/>
            <w:shd w:val="clear" w:color="auto" w:fill="FFFFFF"/>
            <w:vAlign w:val="center"/>
          </w:tcPr>
          <w:p w:rsidR="00C30D76" w:rsidRDefault="00592DAB">
            <w:pPr>
              <w:spacing w:before="20" w:after="20"/>
              <w:jc w:val="center"/>
            </w:pPr>
            <w:r>
              <w:rPr>
                <w:sz w:val="16"/>
              </w:rPr>
              <w:t>0</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spacing w:before="120" w:after="40"/>
      </w:pPr>
      <w:r>
        <w:rPr>
          <w:b/>
          <w:i/>
        </w:rPr>
        <w:lastRenderedPageBreak/>
        <w:t>A. Genel Yürütme Doğruluğu ve Sessiz Başarısızlıklar</w:t>
      </w:r>
    </w:p>
    <w:p w:rsidR="00C30D76" w:rsidRDefault="00592DAB">
      <w:pPr>
        <w:jc w:val="both"/>
      </w:pPr>
      <w:r>
        <w:t xml:space="preserve">Ham çeviriler için EA yalnızca %70.18'dir (Şekil 1). Round 1'de başarısız olan 17 örneğin yalnızca </w:t>
      </w:r>
      <w:r>
        <w:t>biri (s19, global durum) derleme aşamasında (CE) yakalanmıştır; geri kalan 16'sı (%94.1) — 4 RE + 12 FE — derleyiciden hiç uyarı almadan sessizce geçmiştir (Şekil 2).</w:t>
      </w:r>
    </w:p>
    <w:p w:rsidR="00C30D76" w:rsidRDefault="00592DAB">
      <w:pPr>
        <w:jc w:val="both"/>
      </w:pPr>
      <w:r>
        <w:t>Program düzeyinde %70.18 olan doğruluk, test girdisi düzeyinde %86.3 (195/226 — CE olan t</w:t>
      </w:r>
      <w:r>
        <w:t>ek örneğin girdileri hiç çalıştırılamadığından payda 229 değil 226'dır) olarak ölçülmüştür; bu, program-düzeyi metriğin katı ("tüm girdileri geçmelidir") tanımı nedeniyle beklenen bir farktır. Daha çarpıcı olan: 12 FE örneğinin 6'sı (s06, s13, s15, s20, s2</w:t>
      </w:r>
      <w:r>
        <w:t xml:space="preserve">7, s38) yalnızca </w:t>
      </w:r>
      <w:r>
        <w:rPr>
          <w:i/>
        </w:rPr>
        <w:t>tek</w:t>
      </w:r>
      <w:r>
        <w:t xml:space="preserve"> bir sınır girdisinde sapmış, kalan girdilerin tamamında doğru sonuç üretmiştir. Bu, sessiz semantik hataların rastgele seçilmiş bir test girdisiyle yakalanma olasılığının düşük olduğunu ve diferansiyel testin sonucunun girdi çeşitliliğ</w:t>
      </w:r>
      <w:r>
        <w:t>ine ne kadar bağımlı olduğunu göstermektedir — hata yalnızca sessiz değil, aynı zamanda seyrek tetiklenir.</w:t>
      </w:r>
    </w:p>
    <w:p w:rsidR="00C30D76" w:rsidRDefault="00592DAB">
      <w:pPr>
        <w:jc w:val="center"/>
      </w:pPr>
      <w:r>
        <w:rPr>
          <w:noProof/>
          <w:lang w:val="tr-TR" w:eastAsia="tr-TR"/>
        </w:rPr>
        <w:lastRenderedPageBreak/>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C30D76" w:rsidRDefault="00592DAB">
      <w:pPr>
        <w:spacing w:before="60" w:after="160"/>
        <w:jc w:val="center"/>
      </w:pPr>
      <w:r>
        <w:rPr>
          <w:sz w:val="17"/>
        </w:rPr>
        <w:t>Şekil 1. Üç koşulda yürütme doğruluğu (%70.18→%73.68→%100).</w:t>
      </w:r>
    </w:p>
    <w:p w:rsidR="00C30D76" w:rsidRDefault="00592DAB">
      <w:pPr>
        <w:jc w:val="center"/>
      </w:pPr>
      <w:r>
        <w:rPr>
          <w:noProof/>
          <w:lang w:val="tr-TR" w:eastAsia="tr-TR"/>
        </w:rPr>
        <w:lastRenderedPageBreak/>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C30D76" w:rsidRDefault="00592DAB">
      <w:pPr>
        <w:spacing w:before="60" w:after="160"/>
        <w:jc w:val="center"/>
      </w:pPr>
      <w:r>
        <w:rPr>
          <w:sz w:val="17"/>
        </w:rPr>
        <w:t>Şekil 2. Koşullara göre sonuç dağılımı.</w:t>
      </w:r>
    </w:p>
    <w:p w:rsidR="00C30D76" w:rsidRDefault="00592DAB">
      <w:pPr>
        <w:spacing w:before="120" w:after="40"/>
      </w:pPr>
      <w:r>
        <w:rPr>
          <w:b/>
          <w:i/>
        </w:rPr>
        <w:t>B. Kod Uzunluğu ile Başarı İlişkisi</w:t>
      </w:r>
    </w:p>
    <w:p w:rsidR="00C30D76" w:rsidRDefault="00592DAB">
      <w:pPr>
        <w:jc w:val="both"/>
      </w:pPr>
      <w:r>
        <w:t xml:space="preserve">Şekil 3, </w:t>
      </w:r>
      <w:r>
        <w:t xml:space="preserve">57 örneğin LoC'sini başarı durumuna göre gösterir: en uzun program (522 satır, s47) geçerken çok daha kısa s38 (154 satır) ve s48 (389 satır) başarısız olmuştur — başarısızlık uzunluktan çok hedeflenen semantik boşluğa bağlıdır. PASS (n=40) ve FAIL (n=17) </w:t>
      </w:r>
      <w:r>
        <w:t>gruplarının LoC dağılımı Mann-Whitney U testiyle karşılaştırılmış, fark anlamlı bulunmamıştır (U=287.0, p=0.359); veri seti genişletme aşamalarında (n=36→57 arası ara kontrollerde) p-değeri 0.076-0.359 arası dalgalanmıştır — küçük örneklemde p-değerinin is</w:t>
      </w:r>
      <w:r>
        <w:t>tikrarsızlığının veriye dayalı bir göstergesi.</w:t>
      </w:r>
    </w:p>
    <w:p w:rsidR="00C30D76" w:rsidRDefault="00592DAB">
      <w:pPr>
        <w:jc w:val="center"/>
      </w:pPr>
      <w:r>
        <w:rPr>
          <w:noProof/>
          <w:lang w:val="tr-TR" w:eastAsia="tr-TR"/>
        </w:rPr>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C30D76" w:rsidRDefault="00592DAB">
      <w:pPr>
        <w:spacing w:before="60" w:after="160"/>
        <w:jc w:val="center"/>
      </w:pPr>
      <w:r>
        <w:rPr>
          <w:sz w:val="17"/>
        </w:rPr>
        <w:t>Şekil 3. Kod uzunluğu (LoC) ile başarı durumu ilişkisi (n=57).</w:t>
      </w:r>
    </w:p>
    <w:p w:rsidR="00C30D76" w:rsidRDefault="00592DAB">
      <w:pPr>
        <w:jc w:val="both"/>
      </w:pPr>
      <w:r>
        <w:lastRenderedPageBreak/>
        <w:t>İlişkinin etki büyüklüğü rank-biserial korelasyon ile r=0.156'dır (küçük etki). Post-hoc/gözlemlenen güç (achieved power) yerine — bu, p-değerinin tekdüze bir dönüşümüdür ve bağımsız bilgi taşımaz [13] — önerilen duyarlılık analizi uygulanmıştır: n(FAIL)=1</w:t>
      </w:r>
      <w:r>
        <w:t xml:space="preserve">7, n(PASS)=40, α=0.05 ile %80 güçte saptanabilecek en küçük etki büyüklüğü, anlamlılığı ölçmek için kullanılan </w:t>
      </w:r>
      <w:r>
        <w:rPr>
          <w:i/>
        </w:rPr>
        <w:t>aynı</w:t>
      </w:r>
      <w:r>
        <w:t xml:space="preserve"> Mann-Whitney U istatistiğinden ampirik rank-biserial formülüyle (r=1-2U/(n1·n2)) hesaplandığında rank-biserial |r|≈0.46'dır (U'nun bağ düzel</w:t>
      </w:r>
      <w:r>
        <w:t>tmeli standart sapması üzerinden). Gözlemlenen r=0.156 bu eşiğin belirgin altındadır — veri seti bu büyüklükte küçük-orta etkileri saptayacak güce sahip değildir; "anlamlı fark yoktur" sonucu kesin bir ilişkisizlik kanıtı değil, düşük güçle tutarlı bir göz</w:t>
      </w:r>
      <w:r>
        <w:t>lem olarak okunmalıdır (§V-B). EA'nın kendisi için de bootstrap %95 güven aralığı hesaplanmıştır (Şekil 4): Round 1 debug %70.18 [%57.89, %82.46] — geniş aralık, n=57'nin tek bir nokta tahminine duyulan güveni sınırladığını doğrudan göstermektedir.</w:t>
      </w:r>
    </w:p>
    <w:p w:rsidR="00C30D76" w:rsidRDefault="00592DAB">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C30D76" w:rsidRDefault="00592DAB">
      <w:pPr>
        <w:spacing w:before="60" w:after="160"/>
        <w:jc w:val="center"/>
      </w:pPr>
      <w:r>
        <w:rPr>
          <w:sz w:val="17"/>
        </w:rPr>
        <w:t>Şekil</w:t>
      </w:r>
      <w:r>
        <w:rPr>
          <w:sz w:val="17"/>
        </w:rPr>
        <w:t xml:space="preserve"> 4. Üç koşulda EA için bootstrap %95 güven aralığı.</w:t>
      </w:r>
    </w:p>
    <w:p w:rsidR="00C30D76" w:rsidRDefault="00592DAB">
      <w:pPr>
        <w:jc w:val="both"/>
      </w:pPr>
      <w:r>
        <w:t>Kod uzunluğunun tek başına açıklayıcı olmaması, başka hangi kod özelliklerinin ayırt edici olabileceği sorusunu gündeme getirir. Tablo IV, PASS/FAIL gruplarının işaretçi, dinamik bellek ayırma (malloc/cal</w:t>
      </w:r>
      <w:r>
        <w:t>loc) ve string-fonksiyonu kullanım oranlarını gösterir (ölçüm tanımları — regex tabanlı, tekrarlanabilir — §III-F'de belgelidir).</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TABLO IV. PASS/FAIL GRUPLARINA GÖRE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C30D76">
        <w:trPr>
          <w:jc w:val="center"/>
        </w:trPr>
        <w:tc>
          <w:tcPr>
            <w:tcW w:w="2880" w:type="dxa"/>
            <w:shd w:val="clear" w:color="auto" w:fill="44546A"/>
            <w:vAlign w:val="center"/>
          </w:tcPr>
          <w:p w:rsidR="00C30D76" w:rsidRDefault="00592DAB">
            <w:pPr>
              <w:spacing w:before="20" w:after="20"/>
              <w:jc w:val="center"/>
            </w:pPr>
            <w:r>
              <w:rPr>
                <w:b/>
                <w:color w:val="FFFFFF"/>
                <w:sz w:val="16"/>
              </w:rPr>
              <w:t>Özellik</w:t>
            </w:r>
          </w:p>
        </w:tc>
        <w:tc>
          <w:tcPr>
            <w:tcW w:w="1584" w:type="dxa"/>
            <w:shd w:val="clear" w:color="auto" w:fill="44546A"/>
            <w:vAlign w:val="center"/>
          </w:tcPr>
          <w:p w:rsidR="00C30D76" w:rsidRDefault="00592DAB">
            <w:pPr>
              <w:spacing w:before="20" w:after="20"/>
              <w:jc w:val="center"/>
            </w:pPr>
            <w:r>
              <w:rPr>
                <w:b/>
                <w:color w:val="FFFFFF"/>
                <w:sz w:val="16"/>
              </w:rPr>
              <w:t>PASS(n=40)</w:t>
            </w:r>
          </w:p>
        </w:tc>
        <w:tc>
          <w:tcPr>
            <w:tcW w:w="1584" w:type="dxa"/>
            <w:shd w:val="clear" w:color="auto" w:fill="44546A"/>
            <w:vAlign w:val="center"/>
          </w:tcPr>
          <w:p w:rsidR="00C30D76" w:rsidRDefault="00592DAB">
            <w:pPr>
              <w:spacing w:before="20" w:after="20"/>
              <w:jc w:val="center"/>
            </w:pPr>
            <w:r>
              <w:rPr>
                <w:b/>
                <w:color w:val="FFFFFF"/>
                <w:sz w:val="16"/>
              </w:rPr>
              <w:t>FAIL(n=17)</w:t>
            </w:r>
          </w:p>
        </w:tc>
      </w:tr>
      <w:tr w:rsidR="00C30D76">
        <w:trPr>
          <w:jc w:val="center"/>
        </w:trPr>
        <w:tc>
          <w:tcPr>
            <w:tcW w:w="2880" w:type="dxa"/>
            <w:shd w:val="clear" w:color="auto" w:fill="FFFFFF"/>
            <w:vAlign w:val="center"/>
          </w:tcPr>
          <w:p w:rsidR="00C30D76" w:rsidRDefault="00592DAB">
            <w:pPr>
              <w:spacing w:before="20" w:after="20"/>
            </w:pPr>
            <w:r>
              <w:rPr>
                <w:sz w:val="16"/>
              </w:rPr>
              <w:t>Ortalama LoC</w:t>
            </w:r>
          </w:p>
        </w:tc>
        <w:tc>
          <w:tcPr>
            <w:tcW w:w="1584" w:type="dxa"/>
            <w:shd w:val="clear" w:color="auto" w:fill="FFFFFF"/>
            <w:vAlign w:val="center"/>
          </w:tcPr>
          <w:p w:rsidR="00C30D76" w:rsidRDefault="00592DAB">
            <w:pPr>
              <w:spacing w:before="20" w:after="20"/>
              <w:jc w:val="center"/>
            </w:pPr>
            <w:r>
              <w:rPr>
                <w:sz w:val="16"/>
              </w:rPr>
              <w:t>67.0</w:t>
            </w:r>
          </w:p>
        </w:tc>
        <w:tc>
          <w:tcPr>
            <w:tcW w:w="1584" w:type="dxa"/>
            <w:shd w:val="clear" w:color="auto" w:fill="FFFFFF"/>
            <w:vAlign w:val="center"/>
          </w:tcPr>
          <w:p w:rsidR="00C30D76" w:rsidRDefault="00592DAB">
            <w:pPr>
              <w:spacing w:before="20" w:after="20"/>
              <w:jc w:val="center"/>
            </w:pPr>
            <w:r>
              <w:rPr>
                <w:sz w:val="16"/>
              </w:rPr>
              <w:t>59.8</w:t>
            </w:r>
          </w:p>
        </w:tc>
      </w:tr>
      <w:tr w:rsidR="00C30D76">
        <w:trPr>
          <w:jc w:val="center"/>
        </w:trPr>
        <w:tc>
          <w:tcPr>
            <w:tcW w:w="2880" w:type="dxa"/>
            <w:shd w:val="clear" w:color="auto" w:fill="F2F2F2"/>
            <w:vAlign w:val="center"/>
          </w:tcPr>
          <w:p w:rsidR="00C30D76" w:rsidRDefault="00592DAB">
            <w:pPr>
              <w:spacing w:before="20" w:after="20"/>
            </w:pPr>
            <w:r>
              <w:rPr>
                <w:sz w:val="16"/>
              </w:rPr>
              <w:t>Medyan LoC</w:t>
            </w:r>
          </w:p>
        </w:tc>
        <w:tc>
          <w:tcPr>
            <w:tcW w:w="1584" w:type="dxa"/>
            <w:shd w:val="clear" w:color="auto" w:fill="F2F2F2"/>
            <w:vAlign w:val="center"/>
          </w:tcPr>
          <w:p w:rsidR="00C30D76" w:rsidRDefault="00592DAB">
            <w:pPr>
              <w:spacing w:before="20" w:after="20"/>
              <w:jc w:val="center"/>
            </w:pPr>
            <w:r>
              <w:rPr>
                <w:sz w:val="16"/>
              </w:rPr>
              <w:t>34.5</w:t>
            </w:r>
          </w:p>
        </w:tc>
        <w:tc>
          <w:tcPr>
            <w:tcW w:w="1584" w:type="dxa"/>
            <w:shd w:val="clear" w:color="auto" w:fill="F2F2F2"/>
            <w:vAlign w:val="center"/>
          </w:tcPr>
          <w:p w:rsidR="00C30D76" w:rsidRDefault="00592DAB">
            <w:pPr>
              <w:spacing w:before="20" w:after="20"/>
              <w:jc w:val="center"/>
            </w:pPr>
            <w:r>
              <w:rPr>
                <w:sz w:val="16"/>
              </w:rPr>
              <w:t>27.0</w:t>
            </w:r>
          </w:p>
        </w:tc>
      </w:tr>
      <w:tr w:rsidR="00C30D76">
        <w:trPr>
          <w:jc w:val="center"/>
        </w:trPr>
        <w:tc>
          <w:tcPr>
            <w:tcW w:w="2880" w:type="dxa"/>
            <w:shd w:val="clear" w:color="auto" w:fill="FFFFFF"/>
            <w:vAlign w:val="center"/>
          </w:tcPr>
          <w:p w:rsidR="00C30D76" w:rsidRDefault="00592DAB">
            <w:pPr>
              <w:spacing w:before="20" w:after="20"/>
            </w:pPr>
            <w:r>
              <w:rPr>
                <w:sz w:val="16"/>
              </w:rPr>
              <w:t>İşaretçi kullanımı</w:t>
            </w:r>
          </w:p>
        </w:tc>
        <w:tc>
          <w:tcPr>
            <w:tcW w:w="1584" w:type="dxa"/>
            <w:shd w:val="clear" w:color="auto" w:fill="FFFFFF"/>
            <w:vAlign w:val="center"/>
          </w:tcPr>
          <w:p w:rsidR="00C30D76" w:rsidRDefault="00592DAB">
            <w:pPr>
              <w:spacing w:before="20" w:after="20"/>
              <w:jc w:val="center"/>
            </w:pPr>
            <w:r>
              <w:rPr>
                <w:sz w:val="16"/>
              </w:rPr>
              <w:t>%57.5</w:t>
            </w:r>
          </w:p>
        </w:tc>
        <w:tc>
          <w:tcPr>
            <w:tcW w:w="1584" w:type="dxa"/>
            <w:shd w:val="clear" w:color="auto" w:fill="FFFFFF"/>
            <w:vAlign w:val="center"/>
          </w:tcPr>
          <w:p w:rsidR="00C30D76" w:rsidRDefault="00592DAB">
            <w:pPr>
              <w:spacing w:before="20" w:after="20"/>
              <w:jc w:val="center"/>
            </w:pPr>
            <w:r>
              <w:rPr>
                <w:sz w:val="16"/>
              </w:rPr>
              <w:t>%41.2</w:t>
            </w:r>
          </w:p>
        </w:tc>
      </w:tr>
      <w:tr w:rsidR="00C30D76">
        <w:trPr>
          <w:jc w:val="center"/>
        </w:trPr>
        <w:tc>
          <w:tcPr>
            <w:tcW w:w="2880" w:type="dxa"/>
            <w:shd w:val="clear" w:color="auto" w:fill="F2F2F2"/>
            <w:vAlign w:val="center"/>
          </w:tcPr>
          <w:p w:rsidR="00C30D76" w:rsidRDefault="00592DAB">
            <w:pPr>
              <w:spacing w:before="20" w:after="20"/>
            </w:pPr>
            <w:r>
              <w:rPr>
                <w:sz w:val="16"/>
              </w:rPr>
              <w:t>malloc/calloc</w:t>
            </w:r>
          </w:p>
        </w:tc>
        <w:tc>
          <w:tcPr>
            <w:tcW w:w="1584" w:type="dxa"/>
            <w:shd w:val="clear" w:color="auto" w:fill="F2F2F2"/>
            <w:vAlign w:val="center"/>
          </w:tcPr>
          <w:p w:rsidR="00C30D76" w:rsidRDefault="00592DAB">
            <w:pPr>
              <w:spacing w:before="20" w:after="20"/>
              <w:jc w:val="center"/>
            </w:pPr>
            <w:r>
              <w:rPr>
                <w:sz w:val="16"/>
              </w:rPr>
              <w:t>%22.5</w:t>
            </w:r>
          </w:p>
        </w:tc>
        <w:tc>
          <w:tcPr>
            <w:tcW w:w="1584" w:type="dxa"/>
            <w:shd w:val="clear" w:color="auto" w:fill="F2F2F2"/>
            <w:vAlign w:val="center"/>
          </w:tcPr>
          <w:p w:rsidR="00C30D76" w:rsidRDefault="00592DAB">
            <w:pPr>
              <w:spacing w:before="20" w:after="20"/>
              <w:jc w:val="center"/>
            </w:pPr>
            <w:r>
              <w:rPr>
                <w:sz w:val="16"/>
              </w:rPr>
              <w:t>%0.0</w:t>
            </w:r>
          </w:p>
        </w:tc>
      </w:tr>
      <w:tr w:rsidR="00C30D76">
        <w:trPr>
          <w:jc w:val="center"/>
        </w:trPr>
        <w:tc>
          <w:tcPr>
            <w:tcW w:w="2880" w:type="dxa"/>
            <w:shd w:val="clear" w:color="auto" w:fill="FFFFFF"/>
            <w:vAlign w:val="center"/>
          </w:tcPr>
          <w:p w:rsidR="00C30D76" w:rsidRDefault="00592DAB">
            <w:pPr>
              <w:spacing w:before="20" w:after="20"/>
            </w:pPr>
            <w:r>
              <w:rPr>
                <w:sz w:val="16"/>
              </w:rPr>
              <w:t>String fonksiyonu</w:t>
            </w:r>
          </w:p>
        </w:tc>
        <w:tc>
          <w:tcPr>
            <w:tcW w:w="1584" w:type="dxa"/>
            <w:shd w:val="clear" w:color="auto" w:fill="FFFFFF"/>
            <w:vAlign w:val="center"/>
          </w:tcPr>
          <w:p w:rsidR="00C30D76" w:rsidRDefault="00592DAB">
            <w:pPr>
              <w:spacing w:before="20" w:after="20"/>
              <w:jc w:val="center"/>
            </w:pPr>
            <w:r>
              <w:rPr>
                <w:sz w:val="16"/>
              </w:rPr>
              <w:t>%37.5</w:t>
            </w:r>
          </w:p>
        </w:tc>
        <w:tc>
          <w:tcPr>
            <w:tcW w:w="1584" w:type="dxa"/>
            <w:shd w:val="clear" w:color="auto" w:fill="FFFFFF"/>
            <w:vAlign w:val="center"/>
          </w:tcPr>
          <w:p w:rsidR="00C30D76" w:rsidRDefault="00592DAB">
            <w:pPr>
              <w:spacing w:before="20" w:after="20"/>
              <w:jc w:val="center"/>
            </w:pPr>
            <w:r>
              <w:rPr>
                <w:sz w:val="16"/>
              </w:rPr>
              <w:t>%47.1</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jc w:val="both"/>
      </w:pPr>
      <w:r>
        <w:lastRenderedPageBreak/>
        <w:t xml:space="preserve">FAIL grubunun string-fonksiyonu kullanımı (%47.1) PASS grubundan (%37.5) yüksek, malloc/calloc </w:t>
      </w:r>
      <w:r>
        <w:t>kullanımı ise sıfırdır — bu, §IV-C'deki kök neden analiziyle tutarlıdır: başarısızlıkların çoğu string/karakter/sayı semantiğiyle ilgilidir; dinamik veri yapısı içeren programlar (bağlı liste, BST, hash tablosu) bu veri setinde istisnasız PASS olmuştur. İş</w:t>
      </w:r>
      <w:r>
        <w:t xml:space="preserve">aretçi kullanımı ile PASS/FAIL arasındaki ilişki Fisher'in kesin testiyle de sınanmış, anlamlı bulunmamıştır (tablo=[[23,7],[17,10]], odds oranı=1.93, %95 GA=[0.61, 6.11], p=0.385) — güven aralığının 1.0'i içermesi ve genişliği, küçük örneklemin doğal bir </w:t>
      </w:r>
      <w:r>
        <w:t>sonucudur. Bu veri setinde küçük örneklem büyüklüğü nedeniyle aynı veriler üzerinde birden fazla çıkarımsal test (Mann-Whitney, Fisher, bootstrap GA) uygulanmıştır; bunlar keşif amaçlı (exploratory) okunmalı ve bir çoklu-karşılaştırma düzeltmesiyle birlikt</w:t>
      </w:r>
      <w:r>
        <w:t>e değerlendirilmelidir (ayrıntılı düzeltme kontrolü: §V-B).</w:t>
      </w:r>
    </w:p>
    <w:p w:rsidR="00C30D76" w:rsidRDefault="00592DAB">
      <w:pPr>
        <w:spacing w:before="120" w:after="40"/>
      </w:pPr>
      <w:r>
        <w:rPr>
          <w:b/>
          <w:i/>
        </w:rPr>
        <w:lastRenderedPageBreak/>
        <w:t>C. Kök Neden Analizi</w:t>
      </w:r>
    </w:p>
    <w:p w:rsidR="00C30D76" w:rsidRDefault="00592DAB">
      <w:pPr>
        <w:jc w:val="both"/>
      </w:pPr>
      <w:r>
        <w:t>17 başarısızlık 9 kök nedene ayrıştırılmıştır (Şekil 5, Tablo V): 8 kategoride (A-D, F-I) Rust kodu sözdizimsel olarak geçerlidir ve model, kaynağın özgül bit-genişliği/işaret</w:t>
      </w:r>
      <w:r>
        <w:t>lilik/sarma/kontrol-akışı sözleşmesini korumak yerine hedef dilin idiyomatik varsayılanını seçmiştir. Tek istisna kategori E'dir: aynı türden bir birebir aktarım Rust'ın tip güvenliği tarafından derleme aşamasında engellenmiştir — 17 başarısızlığın tek CE'</w:t>
      </w:r>
      <w:r>
        <w:t>si. Bu tanım ("derleyici uyarısı almadan geçme") teknik olarak savunulabilir olsa da tek katmanlıdır: 17 başarısızlığın 4'ü aslında çalışma zamanı panik'idir (RE) — gürültülü ve kolayca fark edilen bir çökmedir; gerçek anlamda sessiz olanlar yalnızca 12 FE</w:t>
      </w:r>
      <w:r>
        <w:t xml:space="preserve">'dir (%70.6) — derlenir, çöküp panik vermeden çalışır, ama yanlış çıktı üretir. "Derleme aşamasında yakalanmamış" (%94.1) ve "çalışma zamanında da hiçbir sinyal </w:t>
      </w:r>
      <w:r>
        <w:lastRenderedPageBreak/>
        <w:t>üretmeden yanlış sonuç veren" (%70.6) biçiminde iki katmanlı bir çerçeveleme daha doğrudur.</w:t>
      </w:r>
    </w:p>
    <w:p w:rsidR="00C30D76" w:rsidRDefault="00592DAB">
      <w:pPr>
        <w:jc w:val="center"/>
      </w:pPr>
      <w:r>
        <w:rPr>
          <w:noProof/>
          <w:lang w:val="tr-TR" w:eastAsia="tr-TR"/>
        </w:rPr>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C30D76" w:rsidRDefault="00592DAB">
      <w:pPr>
        <w:spacing w:before="60" w:after="160"/>
        <w:jc w:val="center"/>
      </w:pPr>
      <w:r>
        <w:rPr>
          <w:sz w:val="17"/>
        </w:rPr>
        <w:t>Şekil 5. Başarısızlıkların kök-neden dağılımı (Round 1, s49-s53'ün bağımsız 2. örnekleri dahil).</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TABLO V. DOKUZ KÖK NEDEN VE TEMSİLİ ÖRNEKLER (s09,s14,s20 vb. veri setinin özgün ilk turundandır; s49,s51,s52,s53 hakem/danışman geri</w:t>
      </w:r>
      <w:r>
        <w:rPr>
          <w:sz w:val="17"/>
        </w:rPr>
        <w:t xml:space="preserve"> bildirimi doğrultusunda eklenen bağımsız 2. örneklerdir. † C ve F kategorilerinde "doğru" davranış referans platformun (Windows/LLP64) implementation-defined seçimine bağlıdır — bkz. §V-B. E kategorisinin ikinci örneği (s50) Round 1'de PASS olduğundan bir</w:t>
      </w:r>
      <w:r>
        <w:rPr>
          <w:sz w:val="17"/>
        </w:rPr>
        <w:t xml:space="preserve"> başarısızlık örneği olarak bu tabloda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C30D76">
        <w:trPr>
          <w:jc w:val="center"/>
        </w:trPr>
        <w:tc>
          <w:tcPr>
            <w:tcW w:w="360" w:type="dxa"/>
            <w:shd w:val="clear" w:color="auto" w:fill="44546A"/>
            <w:vAlign w:val="center"/>
          </w:tcPr>
          <w:p w:rsidR="00C30D76" w:rsidRDefault="00592DAB">
            <w:pPr>
              <w:spacing w:before="20" w:after="20"/>
              <w:jc w:val="center"/>
            </w:pPr>
            <w:r>
              <w:rPr>
                <w:b/>
                <w:color w:val="FFFFFF"/>
                <w:sz w:val="16"/>
              </w:rPr>
              <w:t>#</w:t>
            </w:r>
          </w:p>
        </w:tc>
        <w:tc>
          <w:tcPr>
            <w:tcW w:w="2160" w:type="dxa"/>
            <w:shd w:val="clear" w:color="auto" w:fill="44546A"/>
            <w:vAlign w:val="center"/>
          </w:tcPr>
          <w:p w:rsidR="00C30D76" w:rsidRDefault="00592DAB">
            <w:pPr>
              <w:spacing w:before="20" w:after="20"/>
              <w:jc w:val="center"/>
            </w:pPr>
            <w:r>
              <w:rPr>
                <w:b/>
                <w:color w:val="FFFFFF"/>
                <w:sz w:val="16"/>
              </w:rPr>
              <w:t>Kategori</w:t>
            </w:r>
          </w:p>
        </w:tc>
        <w:tc>
          <w:tcPr>
            <w:tcW w:w="1512" w:type="dxa"/>
            <w:shd w:val="clear" w:color="auto" w:fill="44546A"/>
            <w:vAlign w:val="center"/>
          </w:tcPr>
          <w:p w:rsidR="00C30D76" w:rsidRDefault="00592DAB">
            <w:pPr>
              <w:spacing w:before="20" w:after="20"/>
              <w:jc w:val="center"/>
            </w:pPr>
            <w:r>
              <w:rPr>
                <w:b/>
                <w:color w:val="FFFFFF"/>
                <w:sz w:val="16"/>
              </w:rPr>
              <w:t>Örnek</w:t>
            </w:r>
          </w:p>
        </w:tc>
        <w:tc>
          <w:tcPr>
            <w:tcW w:w="5760" w:type="dxa"/>
            <w:shd w:val="clear" w:color="auto" w:fill="44546A"/>
            <w:vAlign w:val="center"/>
          </w:tcPr>
          <w:p w:rsidR="00C30D76" w:rsidRDefault="00592DAB">
            <w:pPr>
              <w:spacing w:before="20" w:after="20"/>
              <w:jc w:val="center"/>
            </w:pPr>
            <w:r>
              <w:rPr>
                <w:b/>
                <w:color w:val="FFFFFF"/>
                <w:sz w:val="16"/>
              </w:rPr>
              <w:t>Boşluk (C sözleşmesi → LLM seçimi)</w:t>
            </w:r>
          </w:p>
        </w:tc>
      </w:tr>
      <w:tr w:rsidR="00C30D76">
        <w:trPr>
          <w:jc w:val="center"/>
        </w:trPr>
        <w:tc>
          <w:tcPr>
            <w:tcW w:w="360" w:type="dxa"/>
            <w:shd w:val="clear" w:color="auto" w:fill="FFFFFF"/>
            <w:vAlign w:val="center"/>
          </w:tcPr>
          <w:p w:rsidR="00C30D76" w:rsidRDefault="00592DAB">
            <w:pPr>
              <w:spacing w:before="20" w:after="20"/>
              <w:jc w:val="center"/>
            </w:pPr>
            <w:r>
              <w:rPr>
                <w:sz w:val="16"/>
              </w:rPr>
              <w:t>A</w:t>
            </w:r>
          </w:p>
        </w:tc>
        <w:tc>
          <w:tcPr>
            <w:tcW w:w="2160" w:type="dxa"/>
            <w:shd w:val="clear" w:color="auto" w:fill="FFFFFF"/>
            <w:vAlign w:val="center"/>
          </w:tcPr>
          <w:p w:rsidR="00C30D76" w:rsidRDefault="00592DAB">
            <w:pPr>
              <w:spacing w:before="20" w:after="20"/>
            </w:pPr>
            <w:r>
              <w:rPr>
                <w:sz w:val="16"/>
              </w:rPr>
              <w:t>Unsigned taşma</w:t>
            </w:r>
          </w:p>
        </w:tc>
        <w:tc>
          <w:tcPr>
            <w:tcW w:w="1512" w:type="dxa"/>
            <w:shd w:val="clear" w:color="auto" w:fill="FFFFFF"/>
            <w:vAlign w:val="center"/>
          </w:tcPr>
          <w:p w:rsidR="00C30D76" w:rsidRDefault="00592DAB">
            <w:pPr>
              <w:spacing w:before="20" w:after="20"/>
              <w:jc w:val="center"/>
            </w:pPr>
            <w:r>
              <w:rPr>
                <w:sz w:val="16"/>
              </w:rPr>
              <w:t>s09,s14(RE)</w:t>
            </w:r>
          </w:p>
        </w:tc>
        <w:tc>
          <w:tcPr>
            <w:tcW w:w="5760" w:type="dxa"/>
            <w:shd w:val="clear" w:color="auto" w:fill="FFFFFF"/>
            <w:vAlign w:val="center"/>
          </w:tcPr>
          <w:p w:rsidR="00C30D76" w:rsidRDefault="00592DAB">
            <w:pPr>
              <w:spacing w:before="20" w:after="20"/>
            </w:pPr>
            <w:r>
              <w:rPr>
                <w:sz w:val="16"/>
              </w:rPr>
              <w:t>Mod-2ⁿ sarma → panik-eden varsayılan aritmetik</w:t>
            </w:r>
          </w:p>
        </w:tc>
      </w:tr>
      <w:tr w:rsidR="00C30D76">
        <w:trPr>
          <w:jc w:val="center"/>
        </w:trPr>
        <w:tc>
          <w:tcPr>
            <w:tcW w:w="360" w:type="dxa"/>
            <w:shd w:val="clear" w:color="auto" w:fill="F2F2F2"/>
            <w:vAlign w:val="center"/>
          </w:tcPr>
          <w:p w:rsidR="00C30D76" w:rsidRDefault="00592DAB">
            <w:pPr>
              <w:spacing w:before="20" w:after="20"/>
              <w:jc w:val="center"/>
            </w:pPr>
            <w:r>
              <w:rPr>
                <w:sz w:val="16"/>
              </w:rPr>
              <w:t>B</w:t>
            </w:r>
          </w:p>
        </w:tc>
        <w:tc>
          <w:tcPr>
            <w:tcW w:w="2160" w:type="dxa"/>
            <w:shd w:val="clear" w:color="auto" w:fill="F2F2F2"/>
            <w:vAlign w:val="center"/>
          </w:tcPr>
          <w:p w:rsidR="00C30D76" w:rsidRDefault="00592DAB">
            <w:pPr>
              <w:spacing w:before="20" w:after="20"/>
            </w:pPr>
            <w:r>
              <w:rPr>
                <w:sz w:val="16"/>
              </w:rPr>
              <w:t>String modeli</w:t>
            </w:r>
          </w:p>
        </w:tc>
        <w:tc>
          <w:tcPr>
            <w:tcW w:w="1512" w:type="dxa"/>
            <w:shd w:val="clear" w:color="auto" w:fill="F2F2F2"/>
            <w:vAlign w:val="center"/>
          </w:tcPr>
          <w:p w:rsidR="00C30D76" w:rsidRDefault="00592DAB">
            <w:pPr>
              <w:spacing w:before="20" w:after="20"/>
              <w:jc w:val="center"/>
            </w:pPr>
            <w:r>
              <w:rPr>
                <w:sz w:val="16"/>
              </w:rPr>
              <w:t>s06,s13(FE)</w:t>
            </w:r>
          </w:p>
        </w:tc>
        <w:tc>
          <w:tcPr>
            <w:tcW w:w="5760" w:type="dxa"/>
            <w:shd w:val="clear" w:color="auto" w:fill="F2F2F2"/>
            <w:vAlign w:val="center"/>
          </w:tcPr>
          <w:p w:rsidR="00C30D76" w:rsidRDefault="00592DAB">
            <w:pPr>
              <w:spacing w:before="20" w:after="20"/>
            </w:pPr>
            <w:r>
              <w:rPr>
                <w:sz w:val="16"/>
              </w:rPr>
              <w:t xml:space="preserve">Bayt-düzeyi C string → .chars() </w:t>
            </w:r>
            <w:r>
              <w:rPr>
                <w:sz w:val="16"/>
              </w:rPr>
              <w:t>(Unicode)</w:t>
            </w:r>
          </w:p>
        </w:tc>
      </w:tr>
      <w:tr w:rsidR="00C30D76">
        <w:trPr>
          <w:jc w:val="center"/>
        </w:trPr>
        <w:tc>
          <w:tcPr>
            <w:tcW w:w="360" w:type="dxa"/>
            <w:shd w:val="clear" w:color="auto" w:fill="FFFFFF"/>
            <w:vAlign w:val="center"/>
          </w:tcPr>
          <w:p w:rsidR="00C30D76" w:rsidRDefault="00592DAB">
            <w:pPr>
              <w:spacing w:before="20" w:after="20"/>
              <w:jc w:val="center"/>
            </w:pPr>
            <w:r>
              <w:rPr>
                <w:sz w:val="16"/>
              </w:rPr>
              <w:t>C</w:t>
            </w:r>
          </w:p>
        </w:tc>
        <w:tc>
          <w:tcPr>
            <w:tcW w:w="2160" w:type="dxa"/>
            <w:shd w:val="clear" w:color="auto" w:fill="FFFFFF"/>
            <w:vAlign w:val="center"/>
          </w:tcPr>
          <w:p w:rsidR="00C30D76" w:rsidRDefault="00592DAB">
            <w:pPr>
              <w:spacing w:before="20" w:after="20"/>
            </w:pPr>
            <w:r>
              <w:rPr>
                <w:sz w:val="16"/>
              </w:rPr>
              <w:t>char işaretliliği†</w:t>
            </w:r>
          </w:p>
        </w:tc>
        <w:tc>
          <w:tcPr>
            <w:tcW w:w="1512" w:type="dxa"/>
            <w:shd w:val="clear" w:color="auto" w:fill="FFFFFF"/>
            <w:vAlign w:val="center"/>
          </w:tcPr>
          <w:p w:rsidR="00C30D76" w:rsidRDefault="00592DAB">
            <w:pPr>
              <w:spacing w:before="20" w:after="20"/>
              <w:jc w:val="center"/>
            </w:pPr>
            <w:r>
              <w:rPr>
                <w:sz w:val="16"/>
              </w:rPr>
              <w:t>s20,s49(FE)</w:t>
            </w:r>
          </w:p>
        </w:tc>
        <w:tc>
          <w:tcPr>
            <w:tcW w:w="5760" w:type="dxa"/>
            <w:shd w:val="clear" w:color="auto" w:fill="FFFFFF"/>
            <w:vAlign w:val="center"/>
          </w:tcPr>
          <w:p w:rsidR="00C30D76" w:rsidRDefault="00592DAB">
            <w:pPr>
              <w:spacing w:before="20" w:after="20"/>
            </w:pPr>
            <w:r>
              <w:rPr>
                <w:sz w:val="16"/>
              </w:rPr>
              <w:t>İşaretli char (127+ negatif) → u8 (hep pozitif)</w:t>
            </w:r>
          </w:p>
        </w:tc>
      </w:tr>
      <w:tr w:rsidR="00C30D76">
        <w:trPr>
          <w:jc w:val="center"/>
        </w:trPr>
        <w:tc>
          <w:tcPr>
            <w:tcW w:w="360" w:type="dxa"/>
            <w:shd w:val="clear" w:color="auto" w:fill="F2F2F2"/>
            <w:vAlign w:val="center"/>
          </w:tcPr>
          <w:p w:rsidR="00C30D76" w:rsidRDefault="00592DAB">
            <w:pPr>
              <w:spacing w:before="20" w:after="20"/>
              <w:jc w:val="center"/>
            </w:pPr>
            <w:r>
              <w:rPr>
                <w:sz w:val="16"/>
              </w:rPr>
              <w:t>D</w:t>
            </w:r>
          </w:p>
        </w:tc>
        <w:tc>
          <w:tcPr>
            <w:tcW w:w="2160" w:type="dxa"/>
            <w:shd w:val="clear" w:color="auto" w:fill="F2F2F2"/>
            <w:vAlign w:val="center"/>
          </w:tcPr>
          <w:p w:rsidR="00C30D76" w:rsidRDefault="00592DAB">
            <w:pPr>
              <w:spacing w:before="20" w:after="20"/>
            </w:pPr>
            <w:r>
              <w:rPr>
                <w:sz w:val="16"/>
              </w:rPr>
              <w:t>Çıktı biçimlendirme</w:t>
            </w:r>
          </w:p>
        </w:tc>
        <w:tc>
          <w:tcPr>
            <w:tcW w:w="1512" w:type="dxa"/>
            <w:shd w:val="clear" w:color="auto" w:fill="F2F2F2"/>
            <w:vAlign w:val="center"/>
          </w:tcPr>
          <w:p w:rsidR="00C30D76" w:rsidRDefault="00592DAB">
            <w:pPr>
              <w:spacing w:before="20" w:after="20"/>
              <w:jc w:val="center"/>
            </w:pPr>
            <w:r>
              <w:rPr>
                <w:sz w:val="16"/>
              </w:rPr>
              <w:t>s15,s27,s48(FE)</w:t>
            </w:r>
          </w:p>
        </w:tc>
        <w:tc>
          <w:tcPr>
            <w:tcW w:w="5760" w:type="dxa"/>
            <w:shd w:val="clear" w:color="auto" w:fill="F2F2F2"/>
            <w:vAlign w:val="center"/>
          </w:tcPr>
          <w:p w:rsidR="00C30D76" w:rsidRDefault="00592DAB">
            <w:pPr>
              <w:spacing w:before="20" w:after="20"/>
            </w:pPr>
            <w:r>
              <w:rPr>
                <w:sz w:val="16"/>
              </w:rPr>
              <w:t>%g mantığı → Rust'ın varsayılan {} biçimi</w:t>
            </w:r>
          </w:p>
        </w:tc>
      </w:tr>
      <w:tr w:rsidR="00C30D76">
        <w:trPr>
          <w:jc w:val="center"/>
        </w:trPr>
        <w:tc>
          <w:tcPr>
            <w:tcW w:w="360" w:type="dxa"/>
            <w:shd w:val="clear" w:color="auto" w:fill="FFFFFF"/>
            <w:vAlign w:val="center"/>
          </w:tcPr>
          <w:p w:rsidR="00C30D76" w:rsidRDefault="00592DAB">
            <w:pPr>
              <w:spacing w:before="20" w:after="20"/>
              <w:jc w:val="center"/>
            </w:pPr>
            <w:r>
              <w:rPr>
                <w:sz w:val="16"/>
              </w:rPr>
              <w:t>E</w:t>
            </w:r>
          </w:p>
        </w:tc>
        <w:tc>
          <w:tcPr>
            <w:tcW w:w="2160" w:type="dxa"/>
            <w:shd w:val="clear" w:color="auto" w:fill="FFFFFF"/>
            <w:vAlign w:val="center"/>
          </w:tcPr>
          <w:p w:rsidR="00C30D76" w:rsidRDefault="00592DAB">
            <w:pPr>
              <w:spacing w:before="20" w:after="20"/>
            </w:pPr>
            <w:r>
              <w:rPr>
                <w:sz w:val="16"/>
              </w:rPr>
              <w:t>Güvensiz global durum</w:t>
            </w:r>
          </w:p>
        </w:tc>
        <w:tc>
          <w:tcPr>
            <w:tcW w:w="1512" w:type="dxa"/>
            <w:shd w:val="clear" w:color="auto" w:fill="FFFFFF"/>
            <w:vAlign w:val="center"/>
          </w:tcPr>
          <w:p w:rsidR="00C30D76" w:rsidRDefault="00592DAB">
            <w:pPr>
              <w:spacing w:before="20" w:after="20"/>
              <w:jc w:val="center"/>
            </w:pPr>
            <w:r>
              <w:rPr>
                <w:sz w:val="16"/>
              </w:rPr>
              <w:t>s19(CE)</w:t>
            </w:r>
          </w:p>
        </w:tc>
        <w:tc>
          <w:tcPr>
            <w:tcW w:w="5760" w:type="dxa"/>
            <w:shd w:val="clear" w:color="auto" w:fill="FFFFFF"/>
            <w:vAlign w:val="center"/>
          </w:tcPr>
          <w:p w:rsidR="00C30D76" w:rsidRDefault="00592DAB">
            <w:pPr>
              <w:spacing w:before="20" w:after="20"/>
            </w:pPr>
            <w:r>
              <w:rPr>
                <w:sz w:val="16"/>
              </w:rPr>
              <w:t>Değiştirilebilir global → static mut (unsafe)</w:t>
            </w:r>
          </w:p>
        </w:tc>
      </w:tr>
      <w:tr w:rsidR="00C30D76">
        <w:trPr>
          <w:jc w:val="center"/>
        </w:trPr>
        <w:tc>
          <w:tcPr>
            <w:tcW w:w="360" w:type="dxa"/>
            <w:shd w:val="clear" w:color="auto" w:fill="F2F2F2"/>
            <w:vAlign w:val="center"/>
          </w:tcPr>
          <w:p w:rsidR="00C30D76" w:rsidRDefault="00592DAB">
            <w:pPr>
              <w:spacing w:before="20" w:after="20"/>
              <w:jc w:val="center"/>
            </w:pPr>
            <w:r>
              <w:rPr>
                <w:sz w:val="16"/>
              </w:rPr>
              <w:t>F</w:t>
            </w:r>
          </w:p>
        </w:tc>
        <w:tc>
          <w:tcPr>
            <w:tcW w:w="2160" w:type="dxa"/>
            <w:shd w:val="clear" w:color="auto" w:fill="F2F2F2"/>
            <w:vAlign w:val="center"/>
          </w:tcPr>
          <w:p w:rsidR="00C30D76" w:rsidRDefault="00592DAB">
            <w:pPr>
              <w:spacing w:before="20" w:after="20"/>
            </w:pPr>
            <w:r>
              <w:rPr>
                <w:sz w:val="16"/>
              </w:rPr>
              <w:t>Platform tamsayı genişliği†</w:t>
            </w:r>
          </w:p>
        </w:tc>
        <w:tc>
          <w:tcPr>
            <w:tcW w:w="1512" w:type="dxa"/>
            <w:shd w:val="clear" w:color="auto" w:fill="F2F2F2"/>
            <w:vAlign w:val="center"/>
          </w:tcPr>
          <w:p w:rsidR="00C30D76" w:rsidRDefault="00592DAB">
            <w:pPr>
              <w:spacing w:before="20" w:after="20"/>
              <w:jc w:val="center"/>
            </w:pPr>
            <w:r>
              <w:rPr>
                <w:sz w:val="16"/>
              </w:rPr>
              <w:t>s38,s51(FE)</w:t>
            </w:r>
          </w:p>
        </w:tc>
        <w:tc>
          <w:tcPr>
            <w:tcW w:w="5760" w:type="dxa"/>
            <w:shd w:val="clear" w:color="auto" w:fill="F2F2F2"/>
            <w:vAlign w:val="center"/>
          </w:tcPr>
          <w:p w:rsidR="00C30D76" w:rsidRDefault="00592DAB">
            <w:pPr>
              <w:spacing w:before="20" w:after="20"/>
            </w:pPr>
            <w:r>
              <w:rPr>
                <w:sz w:val="16"/>
              </w:rPr>
              <w:t>Gerçek long genişliği (32-bit) → varsayılan i64</w:t>
            </w:r>
          </w:p>
        </w:tc>
      </w:tr>
      <w:tr w:rsidR="00C30D76">
        <w:trPr>
          <w:jc w:val="center"/>
        </w:trPr>
        <w:tc>
          <w:tcPr>
            <w:tcW w:w="360" w:type="dxa"/>
            <w:shd w:val="clear" w:color="auto" w:fill="FFFFFF"/>
            <w:vAlign w:val="center"/>
          </w:tcPr>
          <w:p w:rsidR="00C30D76" w:rsidRDefault="00592DAB">
            <w:pPr>
              <w:spacing w:before="20" w:after="20"/>
              <w:jc w:val="center"/>
            </w:pPr>
            <w:r>
              <w:rPr>
                <w:sz w:val="16"/>
              </w:rPr>
              <w:t>G</w:t>
            </w:r>
          </w:p>
        </w:tc>
        <w:tc>
          <w:tcPr>
            <w:tcW w:w="2160" w:type="dxa"/>
            <w:shd w:val="clear" w:color="auto" w:fill="FFFFFF"/>
            <w:vAlign w:val="center"/>
          </w:tcPr>
          <w:p w:rsidR="00C30D76" w:rsidRDefault="00592DAB">
            <w:pPr>
              <w:spacing w:before="20" w:after="20"/>
            </w:pPr>
            <w:r>
              <w:rPr>
                <w:sz w:val="16"/>
              </w:rPr>
              <w:t>usize taşması</w:t>
            </w:r>
          </w:p>
        </w:tc>
        <w:tc>
          <w:tcPr>
            <w:tcW w:w="1512" w:type="dxa"/>
            <w:shd w:val="clear" w:color="auto" w:fill="FFFFFF"/>
            <w:vAlign w:val="center"/>
          </w:tcPr>
          <w:p w:rsidR="00C30D76" w:rsidRDefault="00592DAB">
            <w:pPr>
              <w:spacing w:before="20" w:after="20"/>
              <w:jc w:val="center"/>
            </w:pPr>
            <w:r>
              <w:rPr>
                <w:sz w:val="16"/>
              </w:rPr>
              <w:t>s40,s52(RE)</w:t>
            </w:r>
          </w:p>
        </w:tc>
        <w:tc>
          <w:tcPr>
            <w:tcW w:w="5760" w:type="dxa"/>
            <w:shd w:val="clear" w:color="auto" w:fill="FFFFFF"/>
            <w:vAlign w:val="center"/>
          </w:tcPr>
          <w:p w:rsidR="00C30D76" w:rsidRDefault="00592DAB">
            <w:pPr>
              <w:spacing w:before="20" w:after="20"/>
            </w:pPr>
            <w:r>
              <w:rPr>
                <w:sz w:val="16"/>
              </w:rPr>
              <w:t>İşaretli int ile güvenli n-1 → usize altında taşma</w:t>
            </w:r>
          </w:p>
        </w:tc>
      </w:tr>
      <w:tr w:rsidR="00C30D76">
        <w:trPr>
          <w:jc w:val="center"/>
        </w:trPr>
        <w:tc>
          <w:tcPr>
            <w:tcW w:w="360" w:type="dxa"/>
            <w:shd w:val="clear" w:color="auto" w:fill="F2F2F2"/>
            <w:vAlign w:val="center"/>
          </w:tcPr>
          <w:p w:rsidR="00C30D76" w:rsidRDefault="00592DAB">
            <w:pPr>
              <w:spacing w:before="20" w:after="20"/>
              <w:jc w:val="center"/>
            </w:pPr>
            <w:r>
              <w:rPr>
                <w:sz w:val="16"/>
              </w:rPr>
              <w:t>H</w:t>
            </w:r>
          </w:p>
        </w:tc>
        <w:tc>
          <w:tcPr>
            <w:tcW w:w="2160" w:type="dxa"/>
            <w:shd w:val="clear" w:color="auto" w:fill="F2F2F2"/>
            <w:vAlign w:val="center"/>
          </w:tcPr>
          <w:p w:rsidR="00C30D76" w:rsidRDefault="00592DAB">
            <w:pPr>
              <w:spacing w:before="20" w:after="20"/>
            </w:pPr>
            <w:r>
              <w:rPr>
                <w:sz w:val="16"/>
              </w:rPr>
              <w:t>Switch fallthrough</w:t>
            </w:r>
          </w:p>
        </w:tc>
        <w:tc>
          <w:tcPr>
            <w:tcW w:w="1512" w:type="dxa"/>
            <w:shd w:val="clear" w:color="auto" w:fill="F2F2F2"/>
            <w:vAlign w:val="center"/>
          </w:tcPr>
          <w:p w:rsidR="00C30D76" w:rsidRDefault="00592DAB">
            <w:pPr>
              <w:spacing w:before="20" w:after="20"/>
              <w:jc w:val="center"/>
            </w:pPr>
            <w:r>
              <w:rPr>
                <w:sz w:val="16"/>
              </w:rPr>
              <w:t>s43,s53(FE)</w:t>
            </w:r>
          </w:p>
        </w:tc>
        <w:tc>
          <w:tcPr>
            <w:tcW w:w="5760" w:type="dxa"/>
            <w:shd w:val="clear" w:color="auto" w:fill="F2F2F2"/>
            <w:vAlign w:val="center"/>
          </w:tcPr>
          <w:p w:rsidR="00C30D76" w:rsidRDefault="00592DAB">
            <w:pPr>
              <w:spacing w:before="20" w:after="20"/>
            </w:pPr>
            <w:r>
              <w:rPr>
                <w:sz w:val="16"/>
              </w:rPr>
              <w:t>Kümülatif düşme → bağımsız match kolları</w:t>
            </w:r>
          </w:p>
        </w:tc>
      </w:tr>
      <w:tr w:rsidR="00C30D76">
        <w:trPr>
          <w:jc w:val="center"/>
        </w:trPr>
        <w:tc>
          <w:tcPr>
            <w:tcW w:w="360" w:type="dxa"/>
            <w:shd w:val="clear" w:color="auto" w:fill="FFFFFF"/>
            <w:vAlign w:val="center"/>
          </w:tcPr>
          <w:p w:rsidR="00C30D76" w:rsidRDefault="00592DAB">
            <w:pPr>
              <w:spacing w:before="20" w:after="20"/>
              <w:jc w:val="center"/>
            </w:pPr>
            <w:r>
              <w:rPr>
                <w:sz w:val="16"/>
              </w:rPr>
              <w:t>I</w:t>
            </w:r>
          </w:p>
        </w:tc>
        <w:tc>
          <w:tcPr>
            <w:tcW w:w="2160" w:type="dxa"/>
            <w:shd w:val="clear" w:color="auto" w:fill="FFFFFF"/>
            <w:vAlign w:val="center"/>
          </w:tcPr>
          <w:p w:rsidR="00C30D76" w:rsidRDefault="00592DAB">
            <w:pPr>
              <w:spacing w:before="20" w:after="20"/>
            </w:pPr>
            <w:r>
              <w:rPr>
                <w:sz w:val="16"/>
              </w:rPr>
              <w:t xml:space="preserve">Makro </w:t>
            </w:r>
            <w:r>
              <w:rPr>
                <w:sz w:val="16"/>
              </w:rPr>
              <w:t>çoklu-değerlendirme</w:t>
            </w:r>
          </w:p>
        </w:tc>
        <w:tc>
          <w:tcPr>
            <w:tcW w:w="1512" w:type="dxa"/>
            <w:shd w:val="clear" w:color="auto" w:fill="FFFFFF"/>
            <w:vAlign w:val="center"/>
          </w:tcPr>
          <w:p w:rsidR="00C30D76" w:rsidRDefault="00592DAB">
            <w:pPr>
              <w:spacing w:before="20" w:after="20"/>
              <w:jc w:val="center"/>
            </w:pPr>
            <w:r>
              <w:rPr>
                <w:sz w:val="16"/>
              </w:rPr>
              <w:t>s56(FE)</w:t>
            </w:r>
          </w:p>
        </w:tc>
        <w:tc>
          <w:tcPr>
            <w:tcW w:w="5760" w:type="dxa"/>
            <w:shd w:val="clear" w:color="auto" w:fill="FFFFFF"/>
            <w:vAlign w:val="center"/>
          </w:tcPr>
          <w:p w:rsidR="00C30D76" w:rsidRDefault="00592DAB">
            <w:pPr>
              <w:spacing w:before="20" w:after="20"/>
            </w:pPr>
            <w:r>
              <w:rPr>
                <w:sz w:val="16"/>
              </w:rPr>
              <w:t>Metinsel ikame → fn (tek değerlendirme)</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jc w:val="both"/>
      </w:pPr>
      <w:r>
        <w:lastRenderedPageBreak/>
        <w:t>Doğrulama iki farklı biçimde gerçekleşmiştir: (a) dört kategori (C, F, G, H) veri setimiz içinde bağımsız olarak tasarlanmış, farklı bir kod deseni kullanan ikinc</w:t>
      </w:r>
      <w:r>
        <w:t xml:space="preserve">i bir örnekle (s49, s51, s52, s53) yeniden sınanmış ve kök neden her dördünde de tekrarlanmıştır (§IV-F); (b) kategori D üç ayrı, birbirinden bağımsız kod tabanında (iki kendi yazdığımız örnek + cJSON [8]) tekrarlanmış; kategori A ise veri setimizin kendi </w:t>
      </w:r>
      <w:r>
        <w:t>içinde iki örnekte (s09, s14) görülmüştür. Bu ikisi birlikte, boşlukların veri setine özgü bir tuhaflık değil sistematik C↔Rust farkları olduğunu gösterir.</w:t>
      </w:r>
    </w:p>
    <w:p w:rsidR="00C30D76" w:rsidRDefault="00592DAB">
      <w:pPr>
        <w:spacing w:before="120" w:after="40"/>
      </w:pPr>
      <w:r>
        <w:rPr>
          <w:b/>
          <w:i/>
        </w:rPr>
        <w:t>D. Derleme Modu ve İyileştirme Döngüsünün Etkisi</w:t>
      </w:r>
    </w:p>
    <w:p w:rsidR="00C30D76" w:rsidRDefault="00592DAB">
      <w:pPr>
        <w:jc w:val="both"/>
      </w:pPr>
      <w:r>
        <w:lastRenderedPageBreak/>
        <w:t>Release modu EA'yı %70.18'den %73.68'e çıkarır; art</w:t>
      </w:r>
      <w:r>
        <w:t>ışın tamamı iki RE örneğinin (s09, s14, unsigned taşma) sessizce sarmasından gelir — bir düzeltme değil, farklı yapılandırmada tesadüfen doğru sonuçtur; 12 FE'nin hiçbirini etkilemez. Round 2'de (zengin/oracle geri bildirim, yalnızca Claude üzerinde ölçülm</w:t>
      </w:r>
      <w:r>
        <w:t>üştür) EA %100'e ulaşır, ama bu bir üst sınırdır: Tablo VI, Round 1'de başarısız olan aynı 17 örneğin yeniden çevrilip 57 programlık tam veri setinin geri kalanıyla birlikte yeniden değerlendirilmesiyle hesaplanan EA'yı gösterir — kısıtlı geri bildirim sev</w:t>
      </w:r>
      <w:r>
        <w:t>iyelerinde doğruluğun %86.0'a (Seviye B) ve %71.9'a (Seviye C, yalnızca başarısız test sayısı) düştüğünü ortaya koyar.</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TABLO VI. ÜÇ GERİ BİLDİRİM SEVİYESİNİN KARŞILAŞTIRMASI, CLAUDE (n=57; yalnızca Round 1'de başarısız olan 17 örn</w:t>
      </w:r>
      <w:r>
        <w:rPr>
          <w:sz w:val="17"/>
        </w:rPr>
        <w:t>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C30D76">
        <w:trPr>
          <w:jc w:val="center"/>
        </w:trPr>
        <w:tc>
          <w:tcPr>
            <w:tcW w:w="1656" w:type="dxa"/>
            <w:shd w:val="clear" w:color="auto" w:fill="44546A"/>
            <w:vAlign w:val="center"/>
          </w:tcPr>
          <w:p w:rsidR="00C30D76" w:rsidRDefault="00592DAB">
            <w:pPr>
              <w:spacing w:before="20" w:after="20"/>
              <w:jc w:val="center"/>
            </w:pPr>
            <w:r>
              <w:rPr>
                <w:b/>
                <w:color w:val="FFFFFF"/>
                <w:sz w:val="16"/>
              </w:rPr>
              <w:t>Seviye</w:t>
            </w:r>
          </w:p>
        </w:tc>
        <w:tc>
          <w:tcPr>
            <w:tcW w:w="5400" w:type="dxa"/>
            <w:shd w:val="clear" w:color="auto" w:fill="44546A"/>
            <w:vAlign w:val="center"/>
          </w:tcPr>
          <w:p w:rsidR="00C30D76" w:rsidRDefault="00592DAB">
            <w:pPr>
              <w:spacing w:before="20" w:after="20"/>
              <w:jc w:val="center"/>
            </w:pPr>
            <w:r>
              <w:rPr>
                <w:b/>
                <w:color w:val="FFFFFF"/>
                <w:sz w:val="16"/>
              </w:rPr>
              <w:t>İçerik</w:t>
            </w:r>
          </w:p>
        </w:tc>
        <w:tc>
          <w:tcPr>
            <w:tcW w:w="1296" w:type="dxa"/>
            <w:shd w:val="clear" w:color="auto" w:fill="44546A"/>
            <w:vAlign w:val="center"/>
          </w:tcPr>
          <w:p w:rsidR="00C30D76" w:rsidRDefault="00592DAB">
            <w:pPr>
              <w:spacing w:before="20" w:after="20"/>
              <w:jc w:val="center"/>
            </w:pPr>
            <w:r>
              <w:rPr>
                <w:b/>
                <w:color w:val="FFFFFF"/>
                <w:sz w:val="16"/>
              </w:rPr>
              <w:t>EA% (Claude)</w:t>
            </w:r>
          </w:p>
        </w:tc>
      </w:tr>
      <w:tr w:rsidR="00C30D76">
        <w:trPr>
          <w:jc w:val="center"/>
        </w:trPr>
        <w:tc>
          <w:tcPr>
            <w:tcW w:w="1656" w:type="dxa"/>
            <w:shd w:val="clear" w:color="auto" w:fill="FFFFFF"/>
            <w:vAlign w:val="center"/>
          </w:tcPr>
          <w:p w:rsidR="00C30D76" w:rsidRDefault="00592DAB">
            <w:pPr>
              <w:spacing w:before="20" w:after="20"/>
            </w:pPr>
            <w:r>
              <w:rPr>
                <w:sz w:val="16"/>
              </w:rPr>
              <w:t>A (Oracle)</w:t>
            </w:r>
          </w:p>
        </w:tc>
        <w:tc>
          <w:tcPr>
            <w:tcW w:w="5400" w:type="dxa"/>
            <w:shd w:val="clear" w:color="auto" w:fill="FFFFFF"/>
            <w:vAlign w:val="center"/>
          </w:tcPr>
          <w:p w:rsidR="00C30D76" w:rsidRDefault="00592DAB">
            <w:pPr>
              <w:spacing w:before="20" w:after="20"/>
            </w:pPr>
            <w:r>
              <w:rPr>
                <w:sz w:val="16"/>
              </w:rPr>
              <w:t>Tam derleyici/panik metni + beklenen/alınan farkı</w:t>
            </w:r>
          </w:p>
        </w:tc>
        <w:tc>
          <w:tcPr>
            <w:tcW w:w="1296" w:type="dxa"/>
            <w:shd w:val="clear" w:color="auto" w:fill="FFFFFF"/>
            <w:vAlign w:val="center"/>
          </w:tcPr>
          <w:p w:rsidR="00C30D76" w:rsidRDefault="00592DAB">
            <w:pPr>
              <w:spacing w:before="20" w:after="20"/>
              <w:jc w:val="center"/>
            </w:pPr>
            <w:r>
              <w:rPr>
                <w:sz w:val="16"/>
              </w:rPr>
              <w:t>100.0</w:t>
            </w:r>
          </w:p>
        </w:tc>
      </w:tr>
      <w:tr w:rsidR="00C30D76">
        <w:trPr>
          <w:jc w:val="center"/>
        </w:trPr>
        <w:tc>
          <w:tcPr>
            <w:tcW w:w="1656" w:type="dxa"/>
            <w:shd w:val="clear" w:color="auto" w:fill="F2F2F2"/>
            <w:vAlign w:val="center"/>
          </w:tcPr>
          <w:p w:rsidR="00C30D76" w:rsidRDefault="00592DAB">
            <w:pPr>
              <w:spacing w:before="20" w:after="20"/>
            </w:pPr>
            <w:r>
              <w:rPr>
                <w:sz w:val="16"/>
              </w:rPr>
              <w:t>B (CI-benzeri)</w:t>
            </w:r>
          </w:p>
        </w:tc>
        <w:tc>
          <w:tcPr>
            <w:tcW w:w="5400" w:type="dxa"/>
            <w:shd w:val="clear" w:color="auto" w:fill="F2F2F2"/>
            <w:vAlign w:val="center"/>
          </w:tcPr>
          <w:p w:rsidR="00C30D76" w:rsidRDefault="00592DAB">
            <w:pPr>
              <w:spacing w:before="20" w:after="20"/>
            </w:pPr>
            <w:r>
              <w:rPr>
                <w:sz w:val="16"/>
              </w:rPr>
              <w:t>Derleyici/panik metni tam; FE'de yalnızca girdi</w:t>
            </w:r>
          </w:p>
        </w:tc>
        <w:tc>
          <w:tcPr>
            <w:tcW w:w="1296" w:type="dxa"/>
            <w:shd w:val="clear" w:color="auto" w:fill="F2F2F2"/>
            <w:vAlign w:val="center"/>
          </w:tcPr>
          <w:p w:rsidR="00C30D76" w:rsidRDefault="00592DAB">
            <w:pPr>
              <w:spacing w:before="20" w:after="20"/>
              <w:jc w:val="center"/>
            </w:pPr>
            <w:r>
              <w:rPr>
                <w:sz w:val="16"/>
              </w:rPr>
              <w:t>86.0</w:t>
            </w:r>
          </w:p>
        </w:tc>
      </w:tr>
      <w:tr w:rsidR="00C30D76">
        <w:trPr>
          <w:jc w:val="center"/>
        </w:trPr>
        <w:tc>
          <w:tcPr>
            <w:tcW w:w="1656" w:type="dxa"/>
            <w:shd w:val="clear" w:color="auto" w:fill="FFFFFF"/>
            <w:vAlign w:val="center"/>
          </w:tcPr>
          <w:p w:rsidR="00C30D76" w:rsidRDefault="00592DAB">
            <w:pPr>
              <w:spacing w:before="20" w:after="20"/>
            </w:pPr>
            <w:r>
              <w:rPr>
                <w:sz w:val="16"/>
              </w:rPr>
              <w:t>C (Minimal)</w:t>
            </w:r>
          </w:p>
        </w:tc>
        <w:tc>
          <w:tcPr>
            <w:tcW w:w="5400" w:type="dxa"/>
            <w:shd w:val="clear" w:color="auto" w:fill="FFFFFF"/>
            <w:vAlign w:val="center"/>
          </w:tcPr>
          <w:p w:rsidR="00C30D76" w:rsidRDefault="00592DAB">
            <w:pPr>
              <w:spacing w:before="20" w:after="20"/>
            </w:pPr>
            <w:r>
              <w:rPr>
                <w:sz w:val="16"/>
              </w:rPr>
              <w:t>Yalnızca başarısız test sayısı (CE hariç)</w:t>
            </w:r>
          </w:p>
        </w:tc>
        <w:tc>
          <w:tcPr>
            <w:tcW w:w="1296" w:type="dxa"/>
            <w:shd w:val="clear" w:color="auto" w:fill="FFFFFF"/>
            <w:vAlign w:val="center"/>
          </w:tcPr>
          <w:p w:rsidR="00C30D76" w:rsidRDefault="00592DAB">
            <w:pPr>
              <w:spacing w:before="20" w:after="20"/>
              <w:jc w:val="center"/>
            </w:pPr>
            <w:r>
              <w:rPr>
                <w:sz w:val="16"/>
              </w:rPr>
              <w:t>71.9</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spacing w:before="120" w:after="40"/>
      </w:pPr>
      <w:r>
        <w:rPr>
          <w:b/>
          <w:i/>
        </w:rPr>
        <w:lastRenderedPageBreak/>
        <w:t>E. Gerçek Dünya Kodu ve Bellek Güvenliği</w:t>
      </w:r>
    </w:p>
    <w:p w:rsidR="00C30D76" w:rsidRDefault="00592DAB">
      <w:pPr>
        <w:jc w:val="both"/>
      </w:pPr>
      <w:r>
        <w:t>13 bağımsız gerçek dünya programının 11'i (%84.6) ilk seferde geçmiştir: Rosetta Code 7/7, BSD libc 2/3, musl/Redis/cJSON 2/3 (Claude). En uzun örnek (522 satır, s47) PASS olurken çok daha kısa s48 (389 satır) başarısız olması, uzunluk değil 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 xml:space="preserve">und 1'in birebir kopyasıdır) yalnızca 4'ü (%5.4) unsafe içerir: s37_bsd_getopt, s44_fib_memo_static, s46_musl_qsort ve s50_id_generator. Dördü de Round 1'de PASS olduğundan Round 2'de yeniden </w:t>
      </w:r>
      <w:r>
        <w:lastRenderedPageBreak/>
        <w:t>çevrilmemiştir. Kategori E, aynı model tarafından iki farklı biç</w:t>
      </w:r>
      <w:r>
        <w:t xml:space="preserve">imde çözülmüştür: kategorinin ikinci örneği olan s50_id_generator'da model `unsafe` bloğunu doğru biçimde ekleyerek ilk seferde PASS olurken, ilk örnek olan s19_global_counter Round 2'de `unsafe` </w:t>
      </w:r>
      <w:r>
        <w:rPr>
          <w:i/>
        </w:rPr>
        <w:t>kullanmadan</w:t>
      </w:r>
      <w:r>
        <w:t xml:space="preserve"> düzeltilmiştir — model, global değiştirilebilir </w:t>
      </w:r>
      <w:r>
        <w:t>sayaç yerine durumu fonksiyona `&amp;mut i32` parametresi olarak geçen (durum parametreleştirme) idiyomatik/güvenli bir tasarıma geçmiştir. Bu, Kategori E'nin `unsafe` gerektirmeden de çözülebildiğinin somut bir kanıtıdır. Ham işaretçi aritmetiğine yapısal ola</w:t>
      </w:r>
      <w:r>
        <w:t>rak bağımlı heapsort (s39) ve Redis'in SDS string kütüphanesi (s47) bile tamamen güvenli, deyimsel Rust'a çevrilmiştir.</w:t>
      </w:r>
    </w:p>
    <w:p w:rsidR="00C30D76" w:rsidRDefault="00592DAB">
      <w:pPr>
        <w:spacing w:before="120" w:after="40"/>
      </w:pPr>
      <w:r>
        <w:rPr>
          <w:b/>
          <w:i/>
        </w:rPr>
        <w:lastRenderedPageBreak/>
        <w:t>F. Çoklu-Model Karşılaştırması (Gemini)</w:t>
      </w:r>
    </w:p>
    <w:p w:rsidR="00C30D76" w:rsidRDefault="00592DAB">
      <w:pPr>
        <w:jc w:val="both"/>
      </w:pPr>
      <w:r>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bir tasarıma uygun McNemar testiyle sınandığında istatistiksel olarak anlamlıdır (yalnızca Claude'un başarısı</w:t>
      </w:r>
      <w:r>
        <w:t xml:space="preserve">z olduğu 14 örnek vs. yalnızca Gemini'nin başarısız olduğu 3 örnek; McNemar kesin iki-yönlü p=0.013). Ancak Tablo VII'deki kategori-bazlı </w:t>
      </w:r>
      <w:r>
        <w:lastRenderedPageBreak/>
        <w:t>kırılım, bu genel farkın tekdüze değil kategoriye özgü olduğunu ve yön değiştirebildiğini gösterir — genel anlamlılık,</w:t>
      </w:r>
      <w:r>
        <w:t xml:space="preserve"> 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C30D76" w:rsidRDefault="00C30D76">
      <w:pPr>
        <w:sectPr w:rsidR="00C30D76">
          <w:type w:val="continuous"/>
          <w:pgSz w:w="11906" w:h="16838"/>
          <w:pgMar w:top="1077" w:right="935" w:bottom="1247" w:left="935" w:header="720" w:footer="720" w:gutter="0"/>
          <w:cols w:num="2" w:space="283"/>
          <w:docGrid w:linePitch="360"/>
        </w:sectPr>
      </w:pPr>
    </w:p>
    <w:p w:rsidR="00C30D76" w:rsidRDefault="00592DAB">
      <w:pPr>
        <w:spacing w:before="60" w:after="160"/>
        <w:jc w:val="center"/>
      </w:pPr>
      <w:r>
        <w:rPr>
          <w:sz w:val="17"/>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C30D76">
        <w:trPr>
          <w:jc w:val="center"/>
        </w:trPr>
        <w:tc>
          <w:tcPr>
            <w:tcW w:w="3888" w:type="dxa"/>
            <w:shd w:val="clear" w:color="auto" w:fill="44546A"/>
            <w:vAlign w:val="center"/>
          </w:tcPr>
          <w:p w:rsidR="00C30D76" w:rsidRDefault="00592DAB">
            <w:pPr>
              <w:spacing w:before="20" w:after="20"/>
              <w:jc w:val="center"/>
            </w:pPr>
            <w:r>
              <w:rPr>
                <w:b/>
                <w:color w:val="FFFFFF"/>
                <w:sz w:val="15"/>
              </w:rPr>
              <w:t>Kategori (n)</w:t>
            </w:r>
          </w:p>
        </w:tc>
        <w:tc>
          <w:tcPr>
            <w:tcW w:w="1440" w:type="dxa"/>
            <w:shd w:val="clear" w:color="auto" w:fill="44546A"/>
            <w:vAlign w:val="center"/>
          </w:tcPr>
          <w:p w:rsidR="00C30D76" w:rsidRDefault="00592DAB">
            <w:pPr>
              <w:spacing w:before="20" w:after="20"/>
              <w:jc w:val="center"/>
            </w:pPr>
            <w:r>
              <w:rPr>
                <w:b/>
                <w:color w:val="FFFFFF"/>
                <w:sz w:val="15"/>
              </w:rPr>
              <w:t>Claude</w:t>
            </w:r>
          </w:p>
        </w:tc>
        <w:tc>
          <w:tcPr>
            <w:tcW w:w="1440" w:type="dxa"/>
            <w:shd w:val="clear" w:color="auto" w:fill="44546A"/>
            <w:vAlign w:val="center"/>
          </w:tcPr>
          <w:p w:rsidR="00C30D76" w:rsidRDefault="00592DAB">
            <w:pPr>
              <w:spacing w:before="20" w:after="20"/>
              <w:jc w:val="center"/>
            </w:pPr>
            <w:r>
              <w:rPr>
                <w:b/>
                <w:color w:val="FFFFFF"/>
                <w:sz w:val="15"/>
              </w:rPr>
              <w:t>Gemini</w:t>
            </w:r>
          </w:p>
        </w:tc>
      </w:tr>
      <w:tr w:rsidR="00C30D76">
        <w:trPr>
          <w:jc w:val="center"/>
        </w:trPr>
        <w:tc>
          <w:tcPr>
            <w:tcW w:w="3888" w:type="dxa"/>
            <w:shd w:val="clear" w:color="auto" w:fill="FFFFFF"/>
            <w:vAlign w:val="center"/>
          </w:tcPr>
          <w:p w:rsidR="00C30D76" w:rsidRDefault="00592DAB">
            <w:pPr>
              <w:spacing w:before="20" w:after="20"/>
            </w:pPr>
            <w:r>
              <w:rPr>
                <w:sz w:val="15"/>
              </w:rPr>
              <w:t>Temel algoritmalar (24)</w:t>
            </w:r>
          </w:p>
        </w:tc>
        <w:tc>
          <w:tcPr>
            <w:tcW w:w="1440" w:type="dxa"/>
            <w:shd w:val="clear" w:color="auto" w:fill="FFFFFF"/>
            <w:vAlign w:val="center"/>
          </w:tcPr>
          <w:p w:rsidR="00C30D76" w:rsidRDefault="00592DAB">
            <w:pPr>
              <w:spacing w:before="20" w:after="20"/>
              <w:jc w:val="center"/>
            </w:pPr>
            <w:r>
              <w:rPr>
                <w:sz w:val="15"/>
              </w:rPr>
              <w:t>17/24</w:t>
            </w:r>
          </w:p>
        </w:tc>
        <w:tc>
          <w:tcPr>
            <w:tcW w:w="1440" w:type="dxa"/>
            <w:shd w:val="clear" w:color="auto" w:fill="FFFFFF"/>
            <w:vAlign w:val="center"/>
          </w:tcPr>
          <w:p w:rsidR="00C30D76" w:rsidRDefault="00592DAB">
            <w:pPr>
              <w:spacing w:before="20" w:after="20"/>
              <w:jc w:val="center"/>
            </w:pPr>
            <w:r>
              <w:rPr>
                <w:sz w:val="15"/>
              </w:rPr>
              <w:t>23/24</w:t>
            </w:r>
          </w:p>
        </w:tc>
      </w:tr>
      <w:tr w:rsidR="00C30D76">
        <w:trPr>
          <w:jc w:val="center"/>
        </w:trPr>
        <w:tc>
          <w:tcPr>
            <w:tcW w:w="3888" w:type="dxa"/>
            <w:shd w:val="clear" w:color="auto" w:fill="F2F2F2"/>
            <w:vAlign w:val="center"/>
          </w:tcPr>
          <w:p w:rsidR="00C30D76" w:rsidRDefault="00592DAB">
            <w:pPr>
              <w:spacing w:before="20" w:after="20"/>
            </w:pPr>
            <w:r>
              <w:rPr>
                <w:sz w:val="15"/>
              </w:rPr>
              <w:t>Uzun özgün (5)</w:t>
            </w:r>
          </w:p>
        </w:tc>
        <w:tc>
          <w:tcPr>
            <w:tcW w:w="1440" w:type="dxa"/>
            <w:shd w:val="clear" w:color="auto" w:fill="F2F2F2"/>
            <w:vAlign w:val="center"/>
          </w:tcPr>
          <w:p w:rsidR="00C30D76" w:rsidRDefault="00592DAB">
            <w:pPr>
              <w:spacing w:before="20" w:after="20"/>
              <w:jc w:val="center"/>
            </w:pPr>
            <w:r>
              <w:rPr>
                <w:sz w:val="15"/>
              </w:rPr>
              <w:t>4/5</w:t>
            </w:r>
          </w:p>
        </w:tc>
        <w:tc>
          <w:tcPr>
            <w:tcW w:w="1440" w:type="dxa"/>
            <w:shd w:val="clear" w:color="auto" w:fill="F2F2F2"/>
            <w:vAlign w:val="center"/>
          </w:tcPr>
          <w:p w:rsidR="00C30D76" w:rsidRDefault="00592DAB">
            <w:pPr>
              <w:spacing w:before="20" w:after="20"/>
              <w:jc w:val="center"/>
            </w:pPr>
            <w:r>
              <w:rPr>
                <w:sz w:val="15"/>
              </w:rPr>
              <w:t>3/5</w:t>
            </w:r>
          </w:p>
        </w:tc>
      </w:tr>
      <w:tr w:rsidR="00C30D76">
        <w:trPr>
          <w:jc w:val="center"/>
        </w:trPr>
        <w:tc>
          <w:tcPr>
            <w:tcW w:w="3888" w:type="dxa"/>
            <w:shd w:val="clear" w:color="auto" w:fill="FFFFFF"/>
            <w:vAlign w:val="center"/>
          </w:tcPr>
          <w:p w:rsidR="00C30D76" w:rsidRDefault="00592DAB">
            <w:pPr>
              <w:spacing w:before="20" w:after="20"/>
            </w:pPr>
            <w:r>
              <w:rPr>
                <w:sz w:val="15"/>
              </w:rPr>
              <w:t>Rosetta Code (7)</w:t>
            </w:r>
          </w:p>
        </w:tc>
        <w:tc>
          <w:tcPr>
            <w:tcW w:w="1440" w:type="dxa"/>
            <w:shd w:val="clear" w:color="auto" w:fill="FFFFFF"/>
            <w:vAlign w:val="center"/>
          </w:tcPr>
          <w:p w:rsidR="00C30D76" w:rsidRDefault="00592DAB">
            <w:pPr>
              <w:spacing w:before="20" w:after="20"/>
              <w:jc w:val="center"/>
            </w:pPr>
            <w:r>
              <w:rPr>
                <w:sz w:val="15"/>
              </w:rPr>
              <w:t>7/7</w:t>
            </w:r>
          </w:p>
        </w:tc>
        <w:tc>
          <w:tcPr>
            <w:tcW w:w="1440" w:type="dxa"/>
            <w:shd w:val="clear" w:color="auto" w:fill="FFFFFF"/>
            <w:vAlign w:val="center"/>
          </w:tcPr>
          <w:p w:rsidR="00C30D76" w:rsidRDefault="00592DAB">
            <w:pPr>
              <w:spacing w:before="20" w:after="20"/>
              <w:jc w:val="center"/>
            </w:pPr>
            <w:r>
              <w:rPr>
                <w:sz w:val="15"/>
              </w:rPr>
              <w:t>7/7</w:t>
            </w:r>
          </w:p>
        </w:tc>
      </w:tr>
      <w:tr w:rsidR="00C30D76">
        <w:trPr>
          <w:jc w:val="center"/>
        </w:trPr>
        <w:tc>
          <w:tcPr>
            <w:tcW w:w="3888" w:type="dxa"/>
            <w:shd w:val="clear" w:color="auto" w:fill="F2F2F2"/>
            <w:vAlign w:val="center"/>
          </w:tcPr>
          <w:p w:rsidR="00C30D76" w:rsidRDefault="00592DAB">
            <w:pPr>
              <w:spacing w:before="20" w:after="20"/>
            </w:pPr>
            <w:r>
              <w:rPr>
                <w:sz w:val="15"/>
              </w:rPr>
              <w:t>BSD libc (3)</w:t>
            </w:r>
          </w:p>
        </w:tc>
        <w:tc>
          <w:tcPr>
            <w:tcW w:w="1440" w:type="dxa"/>
            <w:shd w:val="clear" w:color="auto" w:fill="F2F2F2"/>
            <w:vAlign w:val="center"/>
          </w:tcPr>
          <w:p w:rsidR="00C30D76" w:rsidRDefault="00592DAB">
            <w:pPr>
              <w:spacing w:before="20" w:after="20"/>
              <w:jc w:val="center"/>
            </w:pPr>
            <w:r>
              <w:rPr>
                <w:sz w:val="15"/>
              </w:rPr>
              <w:t>2/3</w:t>
            </w:r>
          </w:p>
        </w:tc>
        <w:tc>
          <w:tcPr>
            <w:tcW w:w="1440" w:type="dxa"/>
            <w:shd w:val="clear" w:color="auto" w:fill="F2F2F2"/>
            <w:vAlign w:val="center"/>
          </w:tcPr>
          <w:p w:rsidR="00C30D76" w:rsidRDefault="00592DAB">
            <w:pPr>
              <w:spacing w:before="20" w:after="20"/>
              <w:jc w:val="center"/>
            </w:pPr>
            <w:r>
              <w:rPr>
                <w:sz w:val="15"/>
              </w:rPr>
              <w:t>3/3</w:t>
            </w:r>
          </w:p>
        </w:tc>
      </w:tr>
      <w:tr w:rsidR="00C30D76">
        <w:trPr>
          <w:jc w:val="center"/>
        </w:trPr>
        <w:tc>
          <w:tcPr>
            <w:tcW w:w="3888" w:type="dxa"/>
            <w:shd w:val="clear" w:color="auto" w:fill="FFFFFF"/>
            <w:vAlign w:val="center"/>
          </w:tcPr>
          <w:p w:rsidR="00C30D76" w:rsidRDefault="00592DAB">
            <w:pPr>
              <w:spacing w:before="20" w:after="20"/>
            </w:pPr>
            <w:r>
              <w:rPr>
                <w:sz w:val="15"/>
              </w:rPr>
              <w:t>Hedeflenmemiş boşluk (6)</w:t>
            </w:r>
          </w:p>
        </w:tc>
        <w:tc>
          <w:tcPr>
            <w:tcW w:w="1440" w:type="dxa"/>
            <w:shd w:val="clear" w:color="auto" w:fill="FFFFFF"/>
            <w:vAlign w:val="center"/>
          </w:tcPr>
          <w:p w:rsidR="00C30D76" w:rsidRDefault="00592DAB">
            <w:pPr>
              <w:spacing w:before="20" w:after="20"/>
              <w:jc w:val="center"/>
            </w:pPr>
            <w:r>
              <w:rPr>
                <w:sz w:val="15"/>
              </w:rPr>
              <w:t>4/6</w:t>
            </w:r>
          </w:p>
        </w:tc>
        <w:tc>
          <w:tcPr>
            <w:tcW w:w="1440" w:type="dxa"/>
            <w:shd w:val="clear" w:color="auto" w:fill="FFFFFF"/>
            <w:vAlign w:val="center"/>
          </w:tcPr>
          <w:p w:rsidR="00C30D76" w:rsidRDefault="00592DAB">
            <w:pPr>
              <w:spacing w:before="20" w:after="20"/>
              <w:jc w:val="center"/>
            </w:pPr>
            <w:r>
              <w:rPr>
                <w:sz w:val="15"/>
              </w:rPr>
              <w:t>6/6</w:t>
            </w:r>
          </w:p>
        </w:tc>
      </w:tr>
      <w:tr w:rsidR="00C30D76">
        <w:trPr>
          <w:jc w:val="center"/>
        </w:trPr>
        <w:tc>
          <w:tcPr>
            <w:tcW w:w="3888" w:type="dxa"/>
            <w:shd w:val="clear" w:color="auto" w:fill="F2F2F2"/>
            <w:vAlign w:val="center"/>
          </w:tcPr>
          <w:p w:rsidR="00C30D76" w:rsidRDefault="00592DAB">
            <w:pPr>
              <w:spacing w:before="20" w:after="20"/>
            </w:pPr>
            <w:r>
              <w:rPr>
                <w:sz w:val="15"/>
              </w:rPr>
              <w:t>musl/Redis/cJSON (3)</w:t>
            </w:r>
          </w:p>
        </w:tc>
        <w:tc>
          <w:tcPr>
            <w:tcW w:w="1440" w:type="dxa"/>
            <w:shd w:val="clear" w:color="auto" w:fill="F2F2F2"/>
            <w:vAlign w:val="center"/>
          </w:tcPr>
          <w:p w:rsidR="00C30D76" w:rsidRDefault="00592DAB">
            <w:pPr>
              <w:spacing w:before="20" w:after="20"/>
              <w:jc w:val="center"/>
            </w:pPr>
            <w:r>
              <w:rPr>
                <w:sz w:val="15"/>
              </w:rPr>
              <w:t>2/3</w:t>
            </w:r>
          </w:p>
        </w:tc>
        <w:tc>
          <w:tcPr>
            <w:tcW w:w="1440" w:type="dxa"/>
            <w:shd w:val="clear" w:color="auto" w:fill="F2F2F2"/>
            <w:vAlign w:val="center"/>
          </w:tcPr>
          <w:p w:rsidR="00C30D76" w:rsidRDefault="00592DAB">
            <w:pPr>
              <w:spacing w:before="20" w:after="20"/>
              <w:jc w:val="center"/>
            </w:pPr>
            <w:r>
              <w:rPr>
                <w:sz w:val="15"/>
              </w:rPr>
              <w:t>0/3</w:t>
            </w:r>
          </w:p>
        </w:tc>
      </w:tr>
      <w:tr w:rsidR="00C30D76">
        <w:trPr>
          <w:jc w:val="center"/>
        </w:trPr>
        <w:tc>
          <w:tcPr>
            <w:tcW w:w="3888" w:type="dxa"/>
            <w:shd w:val="clear" w:color="auto" w:fill="FFFFFF"/>
            <w:vAlign w:val="center"/>
          </w:tcPr>
          <w:p w:rsidR="00C30D76" w:rsidRDefault="00592DAB">
            <w:pPr>
              <w:spacing w:before="20" w:after="20"/>
            </w:pPr>
            <w:r>
              <w:rPr>
                <w:sz w:val="15"/>
              </w:rPr>
              <w:t>Kök-neden 2.örnek (5)</w:t>
            </w:r>
          </w:p>
        </w:tc>
        <w:tc>
          <w:tcPr>
            <w:tcW w:w="1440" w:type="dxa"/>
            <w:shd w:val="clear" w:color="auto" w:fill="FFFFFF"/>
            <w:vAlign w:val="center"/>
          </w:tcPr>
          <w:p w:rsidR="00C30D76" w:rsidRDefault="00592DAB">
            <w:pPr>
              <w:spacing w:before="20" w:after="20"/>
              <w:jc w:val="center"/>
            </w:pPr>
            <w:r>
              <w:rPr>
                <w:sz w:val="15"/>
              </w:rPr>
              <w:t>1/5</w:t>
            </w:r>
          </w:p>
        </w:tc>
        <w:tc>
          <w:tcPr>
            <w:tcW w:w="1440" w:type="dxa"/>
            <w:shd w:val="clear" w:color="auto" w:fill="FFFFFF"/>
            <w:vAlign w:val="center"/>
          </w:tcPr>
          <w:p w:rsidR="00C30D76" w:rsidRDefault="00592DAB">
            <w:pPr>
              <w:spacing w:before="20" w:after="20"/>
              <w:jc w:val="center"/>
            </w:pPr>
            <w:r>
              <w:rPr>
                <w:sz w:val="15"/>
              </w:rPr>
              <w:t>5/5</w:t>
            </w:r>
          </w:p>
        </w:tc>
      </w:tr>
      <w:tr w:rsidR="00C30D76">
        <w:trPr>
          <w:jc w:val="center"/>
        </w:trPr>
        <w:tc>
          <w:tcPr>
            <w:tcW w:w="3888" w:type="dxa"/>
            <w:shd w:val="clear" w:color="auto" w:fill="F2F2F2"/>
            <w:vAlign w:val="center"/>
          </w:tcPr>
          <w:p w:rsidR="00C30D76" w:rsidRDefault="00592DAB">
            <w:pPr>
              <w:spacing w:before="20" w:after="20"/>
            </w:pPr>
            <w:r>
              <w:rPr>
                <w:sz w:val="15"/>
              </w:rPr>
              <w:t>Çok dosyalı (3)</w:t>
            </w:r>
          </w:p>
        </w:tc>
        <w:tc>
          <w:tcPr>
            <w:tcW w:w="1440" w:type="dxa"/>
            <w:shd w:val="clear" w:color="auto" w:fill="F2F2F2"/>
            <w:vAlign w:val="center"/>
          </w:tcPr>
          <w:p w:rsidR="00C30D76" w:rsidRDefault="00592DAB">
            <w:pPr>
              <w:spacing w:before="20" w:after="20"/>
              <w:jc w:val="center"/>
            </w:pPr>
            <w:r>
              <w:rPr>
                <w:sz w:val="15"/>
              </w:rPr>
              <w:t>3/3</w:t>
            </w:r>
          </w:p>
        </w:tc>
        <w:tc>
          <w:tcPr>
            <w:tcW w:w="1440" w:type="dxa"/>
            <w:shd w:val="clear" w:color="auto" w:fill="F2F2F2"/>
            <w:vAlign w:val="center"/>
          </w:tcPr>
          <w:p w:rsidR="00C30D76" w:rsidRDefault="00592DAB">
            <w:pPr>
              <w:spacing w:before="20" w:after="20"/>
              <w:jc w:val="center"/>
            </w:pPr>
            <w:r>
              <w:rPr>
                <w:sz w:val="15"/>
              </w:rPr>
              <w:t>3/3</w:t>
            </w:r>
          </w:p>
        </w:tc>
      </w:tr>
      <w:tr w:rsidR="00C30D76">
        <w:trPr>
          <w:jc w:val="center"/>
        </w:trPr>
        <w:tc>
          <w:tcPr>
            <w:tcW w:w="3888" w:type="dxa"/>
            <w:shd w:val="clear" w:color="auto" w:fill="FFFFFF"/>
            <w:vAlign w:val="center"/>
          </w:tcPr>
          <w:p w:rsidR="00C30D76" w:rsidRDefault="00592DAB">
            <w:pPr>
              <w:spacing w:before="20" w:after="20"/>
            </w:pPr>
            <w:r>
              <w:rPr>
                <w:sz w:val="15"/>
              </w:rPr>
              <w:t>Karmaşık makro (1)</w:t>
            </w:r>
          </w:p>
        </w:tc>
        <w:tc>
          <w:tcPr>
            <w:tcW w:w="1440" w:type="dxa"/>
            <w:shd w:val="clear" w:color="auto" w:fill="FFFFFF"/>
            <w:vAlign w:val="center"/>
          </w:tcPr>
          <w:p w:rsidR="00C30D76" w:rsidRDefault="00592DAB">
            <w:pPr>
              <w:spacing w:before="20" w:after="20"/>
              <w:jc w:val="center"/>
            </w:pPr>
            <w:r>
              <w:rPr>
                <w:sz w:val="15"/>
              </w:rPr>
              <w:t>0/1</w:t>
            </w:r>
          </w:p>
        </w:tc>
        <w:tc>
          <w:tcPr>
            <w:tcW w:w="1440" w:type="dxa"/>
            <w:shd w:val="clear" w:color="auto" w:fill="FFFFFF"/>
            <w:vAlign w:val="center"/>
          </w:tcPr>
          <w:p w:rsidR="00C30D76" w:rsidRDefault="00592DAB">
            <w:pPr>
              <w:spacing w:before="20" w:after="20"/>
              <w:jc w:val="center"/>
            </w:pPr>
            <w:r>
              <w:rPr>
                <w:sz w:val="15"/>
              </w:rPr>
              <w:t>1/1</w:t>
            </w:r>
          </w:p>
        </w:tc>
      </w:tr>
    </w:tbl>
    <w:p w:rsidR="00C30D76" w:rsidRDefault="00C30D76">
      <w:pPr>
        <w:spacing w:after="40"/>
      </w:pPr>
    </w:p>
    <w:p w:rsidR="00C30D76" w:rsidRDefault="00C30D76">
      <w:pPr>
        <w:sectPr w:rsidR="00C30D76">
          <w:type w:val="continuous"/>
          <w:pgSz w:w="11906" w:h="16838"/>
          <w:pgMar w:top="1077" w:right="935" w:bottom="1247" w:left="935" w:header="720" w:footer="720" w:gutter="0"/>
          <w:cols w:space="283"/>
          <w:docGrid w:linePitch="360"/>
        </w:sectPr>
      </w:pPr>
    </w:p>
    <w:p w:rsidR="00C30D76" w:rsidRDefault="00592DAB">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sistematik bir model-özgü kör nokta olduğunun doğrudan kanıtıdır. Gemini ise aynı 5 örneğin tamamında (5/5) farklı deyimsel tercihlerle (ör. wrapping_mul, AtomicI32, imzalı döngü değişkeni) bu </w:t>
      </w:r>
      <w:r>
        <w:t>kategorileri sistemli biçimde atlatmıştır. İkincisi, tam tersi yönde: en uzun/karmaşık üç gerçek üretim kodu örneğinde (musl qsort, Redis SDS, 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C30D76" w:rsidRDefault="00592DAB">
      <w:pPr>
        <w:jc w:val="both"/>
      </w:pPr>
      <w:r>
        <w:t>Gemini'nin Claude'da hiç görülmeyen (yani Claude'un PASS olduğu) üç başarısızlığı vardır. İkisi (s46_musl_qsort, s47_redis_sds) yukarıda anılan gerç</w:t>
      </w:r>
      <w:r>
        <w:t>ek üretim kodu üçlüsüne aittir: s46'da Gemini geçersiz bir işaretçi söz dizimi (`*mut u8::null()`, Rust'ta böyle bir ifade yoktur) üretmiş; s47'de ise ekleme işleminin büyüme mantığını yanlış uygulayıp beklenen `LEN=5 STR=start...` yerine boş bir sonuç (`L</w:t>
      </w:r>
      <w:r>
        <w:t>EN=0`) döndürmüştür — Claude'un aynı iki örneği ilk seferde, hiç `unsafe` kullanmadan doğru çevirdiği hatırlanmalıdır (§IV-E). Üçüncüsü (s26_rpn_calculator) kısa, özgün bir programda ortaya çıkar ve kod karmaşıklığıyla değil tamamen farklı bir hata sınıfıy</w:t>
      </w:r>
      <w:r>
        <w:t>la ilgilidir: modelin ürettiği kod, bir yığın (stack) işaretçisini iki ayrı `FnMut` kapanışının (closure) aynı anda değiştirilebilir biçimde yakalamasından kaynaklanan bir ödünç denetleyicisi (borrow checker) hatası (E0499) içerir. Claude'un aynı algoritma</w:t>
      </w:r>
      <w:r>
        <w:t xml:space="preserve">yı çevirirken kapanış kullanmayan farklı bir kontrol akışı seçmesi nedeniyle bu hataya hiç maruz kalmamıştır. Bu üç başarısızlığın ikisi derleme hatası (s46, s26), biri fonksiyonel hatadır (s47); kökene bakıldığında ise </w:t>
      </w:r>
      <w:r>
        <w:lastRenderedPageBreak/>
        <w:t>ikisi (s46, s47) kod karmaşıklığına,</w:t>
      </w:r>
      <w:r>
        <w:t xml:space="preserve"> biri (s26) modelin kendi hata profiline bağlıdır. Bu, "tek bir kök neden taksonomisinin tüm modellere aynı biçimde uygulanamayabileceğini" gösterir.</w:t>
      </w:r>
    </w:p>
    <w:p w:rsidR="00C30D76" w:rsidRDefault="00592DAB">
      <w:pPr>
        <w:jc w:val="both"/>
      </w:pPr>
      <w:r>
        <w:t>Her iki modelin de başarısız olduğu üç örnek de vardır: s15 (kategori D, çıktı biçimlendirme) her iki mode</w:t>
      </w:r>
      <w:r>
        <w:t>lde de aynı kök nedenden görülmüştür; s27_csv_stats ve s48_cjson_number'da ise her iki model de başarısız olmuş ama farklı türde — Claude'da derlenen fakat yanlış sonuç veren bir kod (FE), Gemini'de ise derleme aşamasında takılan geçersiz bir söz dizimi (C</w:t>
      </w:r>
      <w:r>
        <w:t>E, s27'de `{:+=03}` biçim belirteci, s48'de işaretçi bildirimi çevresinde sözdizimi hatası). Kategori D'nin üç bağımsız kod tabanının (s15, s27, s48) üçünde de iki modelin de başarısız olması, bu boşluğun modele özgü olmadığını, genel bir C↔Rust geçiş soru</w:t>
      </w:r>
      <w:r>
        <w:t>nu olduğunu doğrular. Çok dosyalı/eşzamanlı yapıda (s54, s55, s57) her iki model de üçünde de ilk seferde başarılıdır — bu alt kümede (n=3) model farkı gözlenmemiştir.</w:t>
      </w:r>
    </w:p>
    <w:p w:rsidR="00C30D76" w:rsidRDefault="00592DAB">
      <w:pPr>
        <w:jc w:val="both"/>
      </w:pPr>
      <w:r>
        <w:t>Son olarak, deney gerçek bir Linux/LP64 ortamında (Docker) bir tekrar (55/57) ile de gen</w:t>
      </w:r>
      <w:r>
        <w:t>işletilmiştir — bu tekrar, veri seti 55 örnekken (s56 ve s57 eklenmeden önce) yapılmış ve sonradan güncellenmemiştir, bu yüzden n=55 üzerindendir. Bu, en önemli ek bulguyu vermiştir: Windows'ta ölçülen %100 Round-2 doğruluğu Linux'ta %94.55'e (52/55) düşmü</w:t>
      </w:r>
      <w:r>
        <w:t>ştür, ÜÇ örnekte farklı sonuç gözlenmiştir: s38 ve s51 için Round 2'de yazılan düzeltmeler 32-bit `long` varsayımına dayanıyordu ve Linux'un 64-bit `long`'unda geçersiz hale geldi (bir platformda doğrulanmış bir düzeltme başka platformda geçersiz olabilir)</w:t>
      </w:r>
      <w:r>
        <w:t>; s47_redis_sds'te ise neden tamamen farklıdır ve Rust çevirisiyle ilgili değildir — bir test girdisi (05.txt) CRLF satır sonu içermektedir ve Windows'un C çalışma zamanı stdin'i metin modunda açıp \r\n'i otomatik olarak \n'e çevirirken, Linux/glibc bu dön</w:t>
      </w:r>
      <w:r>
        <w:t>üşümü yapmaz; bu da C referans programının kendisinin (Rust çevirisinin değil) iki platformda farklı sayıda komut tükettiği anlamına gelir. Yani "hata geri bildirimiyle düzeltilmiş bir çeviri evrensel doğrudur" varsayımı yanlış olabileceği gibi, referans C</w:t>
      </w:r>
      <w:r>
        <w:t xml:space="preserve"> programının kendisi de platformlar arası tam taşınabilir olmayabilir (ayrıntı: §III-F).</w:t>
      </w:r>
    </w:p>
    <w:p w:rsidR="00C30D76" w:rsidRDefault="00592DAB">
      <w:pPr>
        <w:spacing w:before="200" w:after="80"/>
        <w:jc w:val="center"/>
      </w:pPr>
      <w:r>
        <w:rPr>
          <w:b/>
          <w:sz w:val="21"/>
        </w:rPr>
        <w:t>V. TARTIŞMA</w:t>
      </w:r>
    </w:p>
    <w:p w:rsidR="00C30D76" w:rsidRDefault="00592DAB">
      <w:pPr>
        <w:spacing w:before="120" w:after="40"/>
      </w:pPr>
      <w:r>
        <w:rPr>
          <w:b/>
          <w:i/>
        </w:rPr>
        <w:t>A. Bulguların Özeti ve Değerlendirmesi</w:t>
      </w:r>
    </w:p>
    <w:p w:rsidR="00C30D76" w:rsidRDefault="00592DAB">
      <w:pPr>
        <w:jc w:val="both"/>
      </w:pPr>
      <w:r>
        <w:t>Bu çalışmanın merkezi bulgusu, incelenen modellerin (Claude, Gemini) ürettiği C→Rust çevirilerinde asıl riskin sözdi</w:t>
      </w:r>
      <w:r>
        <w:t xml:space="preserve">zimsel </w:t>
      </w:r>
      <w:r>
        <w:lastRenderedPageBreak/>
        <w:t>değil sessiz semantik hatalar olduğudur; Claude'da 17 başarısızlığın 16'sı derleyiciden hiç uyarı almadan geçmiştir. İkinci gözlem, derleme yapılandırmasının (debug/release) ve dağıtım platformunun (Windows/Linux) gizli birer değişken olduğudur — ay</w:t>
      </w:r>
      <w:r>
        <w:t>nı kod farklı yapılandırmada farklı sonuç verebilir. Üçüncü, bu çalışmaya özgü en yeni gözlem: iki bağımsız modelin karşılaştırması, "model A, model B'den genel olarak daha iyidir" biçiminde tek boyutlu bir sıralamanın yanıltıcı olduğunu gösterir (genel EA</w:t>
      </w:r>
      <w:r>
        <w:t xml:space="preserve"> farkı McNemar testiyle anlamlı olsa da, p=0.013, §IV-F). Gemini kısa, hedeflenmiş sızıntı kategorilerinde (kök-neden 2. örnekler, 5/5) Claude'dan (1/5) belirgin biçimde daha dayanıklıyken, uzun/karmaşık gerçek üretim kodunda (0/3) Claude'dan (2/3) belirgi</w:t>
      </w:r>
      <w:r>
        <w:t>n biçimde daha kırılgandır. Bu, model seçiminin kod tabanının niteliğine (kısa/izole algoritma mı, uzun/karmaşık üretim kodu mu) göre yapılması gerektiğini düşündürür. Dördüncü gözlem: kod uzunluğu ile başarı arasında istatistiksel olarak anlamlı bir ilişk</w:t>
      </w:r>
      <w:r>
        <w:t>i bulunmamıştır (p=0.359) — semantik karmaşıklık, ham uzunluktan daha belirleyici görünmektedir.</w:t>
      </w:r>
    </w:p>
    <w:p w:rsidR="00C30D76" w:rsidRDefault="00592DAB">
      <w:pPr>
        <w:spacing w:before="120" w:after="40"/>
      </w:pPr>
      <w:r>
        <w:rPr>
          <w:b/>
          <w:i/>
        </w:rPr>
        <w:t>B. Sınırlamalar</w:t>
      </w:r>
    </w:p>
    <w:p w:rsidR="00C30D76" w:rsidRDefault="00592DAB">
      <w:pPr>
        <w:jc w:val="both"/>
      </w:pPr>
      <w:r>
        <w:t>İç geçerlilik: test girdileri elle seçilmiş, ancak referans çıktılar C programı çalıştırılarak otomatik üretilmiştir. Girdi kümesinin sınır dur</w:t>
      </w:r>
      <w:r>
        <w:t>umları (taşma sınırları, boş girdi, çok baytlı UTF-8) ne ölçüde kapsadığına dair sistematik bir kapsam (coverage) ölçümü (ör. gcov satır/dal kapsaması) yapılmamıştır. Bu, özellikle 522 satırlık s47_redis_sds gibi uzun örneklerde yalnızca 4-5 test girdisiyl</w:t>
      </w:r>
      <w:r>
        <w:t>e "PASS" denmesinin davranışsal eşdeğerlik için ne kadar güçlü bir kanıt olduğunu sınırlar. C referansı her koşulda `-O2` ile derlenirken Rust tarafı debug/release olarak ikiye ayrılmıştır; bu asimetri bilinçli bir tasarım kararıdır (amaç C'nin değil Rust'</w:t>
      </w:r>
      <w:r>
        <w:t>ın taşma davranışının etkisini izole etmektir), ama C tarafının farklı optimizasyon seviyelerinde tekrarlanması ayrı bir sağlamlık kontrolü olurdu. Örnekleme protokolü: her örnek her model tarafından yalnızca bir kez (k=1) çevrilmiştir; LLM çıktısının stok</w:t>
      </w:r>
      <w:r>
        <w:t>astik doğası nedeniyle tekrar sayısı k=3-5 olsaydı pass@1/pass@k ile daha güvenilir bir tahmin elde edilebilirdi. Bu, çalışmanın tek-örneklemli tasarımının en önemli metodolojik sınırlamasıdır. İstatistiksel geçerlilik: FAIL grubu küçüktür (n=17); duyarlıl</w:t>
      </w:r>
      <w:r>
        <w:t>ık analizi (§IV-B), bu n ile %80 güçte yalnızca orta-büyük etkilerin (|r|≳0.46) saptanabileceğini göstermiştir. Aynı küçük veri seti üzerinde üç çıkarımsal test uygulanmıştır (Mann-Whitney, Fisher, McNemar); bunlar keşif amaçlı (exploratory) okunmalı, doğr</w:t>
      </w:r>
      <w:r>
        <w:t>ulayıcı (confirmatory) bulgular olarak yorumlanmamalıdır. Tamamlayıcı bir kontrol olarak Bonferroni düzeltmesi bu üçüne uygulandığında (α=0.05/3≈0.0167), yalnızca McNemar testi (p=0.013) anlamlılığını korumaktadır — Mann-Whitney (p=0.359) ve Fisher (p=0.38</w:t>
      </w:r>
      <w:r>
        <w:t>5) zaten düzeltmesiz haliyle de anlamlı değildir; dolayısıyla düzeltme, çalışmanın yorumunu değiştirmez. Dış geçerlilik: veri seti 57 program/229 girdiyle sınırlıdır; gözlenen oranlar büyük, çok dosyalı endüstriyel kod tabanlarına doğrudan genellenemez. Ge</w:t>
      </w:r>
      <w:r>
        <w:t>mini ölçümü 57/57 tamamlanmış olsa da, GPT-4o/DeepSeek adaptörleri yazılmış ama API erişimi olmadığından çalıştırılamamıştır. Çoklu-model bulgusu iki modelle sınırlıdır ve daha fazla modelle doğrulanmalıdır. Yapı geçerliliği: EA yalnızca verilen girdilerde</w:t>
      </w:r>
      <w:r>
        <w:t xml:space="preserve"> gözlenen davranışsal eşdeğerliği ölçer, biçimsel doğrulama sağlamaz. Round 2/Seviye A geri bildirimi modele beklenen/alınan çıktı farkını (oracle) verdiğinden, ölçülen %100 yalnızca GÖRÜLEN test girdilerine karşı bir üst sınırdır. Düzeltmelerin görülmemiş</w:t>
      </w:r>
      <w:r>
        <w:t xml:space="preserve"> (held-out) girdilerle ayrıca doğrulanması yapılmamıştır ve bu, düşük maliyetli ama önemli bir gelecek çalışma adımıdır. Dış değerlendirici etkisi: veri setinin 44/57'si bilinen boşlukları hedefleyecek şekilde tarafımızca tasarlanmıştır; bunu </w:t>
      </w:r>
      <w:r>
        <w:lastRenderedPageBreak/>
        <w:t>dengeleyen 13</w:t>
      </w:r>
      <w:r>
        <w:t xml:space="preserve"> bağımsız örneğin 11'i geçmiştir, ama bu alt küme küçüktür. Son olarak, depo tam olarak yerel/GitHub'da mevcuttur ama kalıcı bir Zenodo/figshare DOI'si henüz atanmamıştır; bu, "tümüyle tekrarlanabilir" iddiasını uzun vadeli erişilebilirlik açısından zayıfl</w:t>
      </w:r>
      <w:r>
        <w:t>atan bir eksikliktir. Kategori C ve F'de "doğru davranış" referans platformun implementation-defined seçimine göredir; bu iki kategori platformdan bağımsız bir kök neden değil, referans platformun (Windows/LLP64) bir artefaktı olarak okunmalıdır. Claude'un</w:t>
      </w:r>
      <w:r>
        <w:t xml:space="preserve"> `i64` seçimi Linux/LP64'te doğru olurdu (§IV-F). Model×kategori etkileşiminin varlığı istatistiksel olarak test edilmemiştir (ör. lojistik regresyonda model×kategori terimi veya Breslow-Day homojenlik testi); Tablo VII'deki kırılım betimsel düzeydedir.</w:t>
      </w:r>
    </w:p>
    <w:p w:rsidR="00C30D76" w:rsidRDefault="00592DAB">
      <w:pPr>
        <w:spacing w:before="120" w:after="40"/>
      </w:pPr>
      <w:r>
        <w:rPr>
          <w:b/>
          <w:i/>
        </w:rPr>
        <w:t>C.</w:t>
      </w:r>
      <w:r>
        <w:rPr>
          <w:b/>
          <w:i/>
        </w:rPr>
        <w:t xml:space="preserve"> Öneriler</w:t>
      </w:r>
    </w:p>
    <w:p w:rsidR="00C30D76" w:rsidRDefault="00592DAB">
      <w:pPr>
        <w:jc w:val="both"/>
      </w:pPr>
      <w:r>
        <w:t>İncelenen en iyi modelde bile (Gemini, %89.47) 57 programın 6'sında sessiz veya gürültülü bir hata kalması, doğrulama ve iteratif düzeltmenin LLM destekli kod çevirisi araç zincirlerinde isteğe bağlı değil zorunlu olması gerektiğini gösterir. Mod</w:t>
      </w:r>
      <w:r>
        <w:t>el×kategori etkileşimi bulgusu, tek bir "en iyi model" aramak yerine, kod tabanının niteliğine göre model seçimi veya çoklu-model oylaması (ensemble) stratejilerinin araştırılmasını önermektedir. Somut olarak: (i) derleme başarısı kabul kriteri olarak yete</w:t>
      </w:r>
      <w:r>
        <w:t>rli değildir, diferansiyel test veya eşdeğeri bir yürütme tabanlı doğrulama adımı zorunlu tutulmalıdır; (ii) dokuz kök-neden kategorisi (Tablo V), otomatik bir statik analiz/lint kuralı setine dönüştürülüp derleme hattına eklenebilir — özellikle unsigned a</w:t>
      </w:r>
      <w:r>
        <w:t>ritmetik, char işaretliliği ve çıktı biçimlendirme gibi derleyicinin doğası gereği yakalayamadığı kategoriler için; (iii) uzun/karmaşık gerçek üretim kodu çevrilirken, bu çalışmada bu kategoride daha dayanıklı bulunan modelin (Claude) tercih edilmesi, kısa</w:t>
      </w:r>
      <w:r>
        <w:t xml:space="preserve"> izole yardımcı fonksiyonlarda ise her iki modelin de kabul edilebilir olduğu göz önünde bulundurulabilir — ancak bu öneri yalnızca iki model ve 57 örneklik bir veri setine dayanır ve daha geniş bir model/veri setiyle doğrulanmadan genel bir kural olarak b</w:t>
      </w:r>
      <w:r>
        <w:t>enimsenmemelidir.</w:t>
      </w:r>
    </w:p>
    <w:p w:rsidR="00C30D76" w:rsidRDefault="00592DAB">
      <w:pPr>
        <w:spacing w:before="200" w:after="80"/>
        <w:jc w:val="center"/>
      </w:pPr>
      <w:r>
        <w:rPr>
          <w:b/>
          <w:sz w:val="21"/>
        </w:rPr>
        <w:t>VI. SONUÇ</w:t>
      </w:r>
    </w:p>
    <w:p w:rsidR="00C30D76" w:rsidRDefault="00592DAB">
      <w:pPr>
        <w:jc w:val="both"/>
      </w:pPr>
      <w:r>
        <w:t>Bu çalışma, iki bağımsız LLM'in (Claude Sonnet 5, Google Gemini) ürettiği zero-shot C→Rust çevirilerinin yürütme doğruluğunu, 57 programlık özgün bir kıyaslama setinde (13'ü bağımsız gerçek dünya kodu) diferansiyel test ile ölçm</w:t>
      </w:r>
      <w:r>
        <w:t>üştür. Claude'un ham doğruluğu %70.18'de kalmış, başarısızlıkların %94'ü derleyiciden hiç uyarı almadan, %70.6'sı çalışma zamanında da hiçbir sinyal üretmeden geçmiştir; Gemini'nin (57/57, tamamı) doğruluğu %89.47 olmuştur. Kök neden analizi hataları dokuz</w:t>
      </w:r>
      <w:r>
        <w:t xml:space="preserve"> tekrar eden C↔Rust semantik boşluğuna ayırmıştır; model×kategori karşılaştırması, hiçbir modelin diğerinden tekdüze biçimde üstün olmadığını, aksine Gemini'nin kısa hedeflenmiş kategorilerde (5/5) Claude'dan (1/5) daha dayanıklı, uzun gerçek üretim kodund</w:t>
      </w:r>
      <w:r>
        <w:t>a (0/3) Claude'dan (2/3) daha kırılgan olduğunu göstermiştir — literatürde az rastlanan, doğrudan ölçülmüş bir bulgudur. Sessiz hata oranı da model-özgüdür: Claude'un başarısızlıklarının %94'ü derleyiciden hiç uyarı almadan geçerken, Gemini'nin başarısızlı</w:t>
      </w:r>
      <w:r>
        <w:t>klarının yalnızca üçte biri (%33) sessizdir — kalan üçte ikisi derleme aşamasında yakalanmıştır. Hata geri bildirimine dayalı bir iyileştirme döngüsü Claude'da doğruluğu %100'e taşımıştır, ama bu rakam bir üst sınırdır; kısıtlı geri bildirim koşulları doğr</w:t>
      </w:r>
      <w:r>
        <w:t>uluğu %71.9-86.0 arasına düşürmüştür. Gelecek çalışmalar, GPT-4o/DeepSeek dahil daha geniş bir model havuzunu, daha büyük bir veri setini ve model-seçim/ensemble stratejilerini hedefleyebilir.</w:t>
      </w:r>
    </w:p>
    <w:p w:rsidR="00C30D76" w:rsidRDefault="00592DAB">
      <w:pPr>
        <w:spacing w:before="200" w:after="80"/>
        <w:jc w:val="center"/>
      </w:pPr>
      <w:r>
        <w:rPr>
          <w:b/>
          <w:sz w:val="21"/>
        </w:rPr>
        <w:lastRenderedPageBreak/>
        <w:t>TEŞEKKÜR</w:t>
      </w:r>
    </w:p>
    <w:p w:rsidR="00C30D76" w:rsidRDefault="00592DAB">
      <w:pPr>
        <w:jc w:val="both"/>
      </w:pPr>
      <w:r>
        <w:t>Bu çalışma harici bir fon almamıştır. Deneyin çoklu mo</w:t>
      </w:r>
      <w:r>
        <w:t>del, istatistiksel güç, çok dosyalı kod ve çoklu platform yönünde genişletilmesi, alan uzmanlarından alınan geri bildirimde belirtilen somut eksikliklere doğrudan yanıt niteliğindedir; bu geri bildirim için teşekkür ederiz.</w:t>
      </w:r>
    </w:p>
    <w:p w:rsidR="00C30D76" w:rsidRDefault="00592DAB">
      <w:pPr>
        <w:spacing w:before="200" w:after="80"/>
        <w:jc w:val="center"/>
      </w:pPr>
      <w:r>
        <w:rPr>
          <w:b/>
          <w:sz w:val="21"/>
        </w:rPr>
        <w:t>KAYNAKÇA</w:t>
      </w:r>
    </w:p>
    <w:p w:rsidR="00C30D76" w:rsidRDefault="00592DAB">
      <w:pPr>
        <w:spacing w:after="40"/>
        <w:ind w:left="198" w:hanging="198"/>
      </w:pPr>
      <w:r>
        <w:rPr>
          <w:sz w:val="18"/>
        </w:rPr>
        <w:t>[1] H. F. Eniser, H. Zh</w:t>
      </w:r>
      <w:r>
        <w:rPr>
          <w:sz w:val="18"/>
        </w:rPr>
        <w:t>ang, C. David, M. Wang, M. Christakis, B. Paulsen, J. Dodds, and D. Kroening, "Towards Translating Real-World Code with LLMs: A Study of Translating to Rust," arXiv:2405.11514, 2024.</w:t>
      </w:r>
    </w:p>
    <w:p w:rsidR="00C30D76" w:rsidRDefault="00592DAB">
      <w:pPr>
        <w:spacing w:after="40"/>
        <w:ind w:left="198" w:hanging="198"/>
      </w:pPr>
      <w:r>
        <w:rPr>
          <w:sz w:val="18"/>
        </w:rPr>
        <w:t>[2] S. Gandhi, M. Patwardhan, J. Khatri, L. Vig, and R. K. Medicherla, "T</w:t>
      </w:r>
      <w:r>
        <w:rPr>
          <w:sz w:val="18"/>
        </w:rPr>
        <w:t>ranslation of Low-Resource COBOL to Logically Correct and Readable Java leveraging High-Resource Java Refinement," in Proc. 1st Int. Workshop on Large Language Models for Code (LLM4Code '24), ICSE 2024, Lisbon, Portugal, pp. 46-53, doi: 10.1145/3643795.364</w:t>
      </w:r>
      <w:r>
        <w:rPr>
          <w:sz w:val="18"/>
        </w:rPr>
        <w:t>8388.</w:t>
      </w:r>
    </w:p>
    <w:p w:rsidR="00C30D76" w:rsidRDefault="00592DAB">
      <w:pPr>
        <w:spacing w:after="40"/>
        <w:ind w:left="198" w:hanging="198"/>
      </w:pPr>
      <w:r>
        <w:rPr>
          <w:sz w:val="18"/>
        </w:rPr>
        <w:t>[3] X. Yin, C. Ni, T. N. Nguyen, S. Wang, and X. Yang, "Rectifier: Code Translation with Corrector via LLMs," arXiv:2407.07472, 2024.</w:t>
      </w:r>
    </w:p>
    <w:p w:rsidR="00C30D76" w:rsidRDefault="00592DAB">
      <w:pPr>
        <w:spacing w:after="40"/>
        <w:ind w:left="198" w:hanging="198"/>
      </w:pPr>
      <w:r>
        <w:rPr>
          <w:sz w:val="18"/>
        </w:rPr>
        <w:t>[4] Rosetta Code, rosettacode.org — Luhn test, Soundex, Levenshtein distance, 0-1 Knapsack, Towers of Hanoi, LCS, CR</w:t>
      </w:r>
      <w:r>
        <w:rPr>
          <w:sz w:val="18"/>
        </w:rPr>
        <w:t>C-32 (C solutions). [Online]. Available: github.com/acmeism/RosettaCodeData</w:t>
      </w:r>
    </w:p>
    <w:p w:rsidR="00C30D76" w:rsidRDefault="00592DAB">
      <w:pPr>
        <w:spacing w:after="40"/>
        <w:ind w:left="198" w:hanging="198"/>
      </w:pPr>
      <w:r>
        <w:rPr>
          <w:sz w:val="18"/>
        </w:rPr>
        <w:t>[5] The Regents of the Univ. of California / OpenBSD and FreeBSD Projects, getopt.c (1987), strtol.c (1990), heapsort.c (1991). [Online]. Available: github.com/openbsd/src, github.</w:t>
      </w:r>
      <w:r>
        <w:rPr>
          <w:sz w:val="18"/>
        </w:rPr>
        <w:t>com/freebsd/freebsd-src</w:t>
      </w:r>
    </w:p>
    <w:p w:rsidR="00C30D76" w:rsidRDefault="00592DAB">
      <w:pPr>
        <w:spacing w:after="40"/>
        <w:ind w:left="198" w:hanging="198"/>
      </w:pPr>
      <w:r>
        <w:rPr>
          <w:sz w:val="18"/>
        </w:rPr>
        <w:t>[6] musl libc Project (R. Felker et al.), qsort.c (smoothsort, L. Ochs, 2011). [Online]. Available: github.com/kraj/musl</w:t>
      </w:r>
    </w:p>
    <w:p w:rsidR="00C30D76" w:rsidRDefault="00592DAB">
      <w:pPr>
        <w:spacing w:after="40"/>
        <w:ind w:left="198" w:hanging="198"/>
      </w:pPr>
      <w:r>
        <w:rPr>
          <w:sz w:val="18"/>
        </w:rPr>
        <w:t>[7] S. Sanfilippo et al., sds.c/sds.h (SDS v2.0), Redis 7.2.4. [Online]. Available: github.com/redis/redis (tag</w:t>
      </w:r>
      <w:r>
        <w:rPr>
          <w:sz w:val="18"/>
        </w:rPr>
        <w:t xml:space="preserve"> 7.2.4)</w:t>
      </w:r>
    </w:p>
    <w:p w:rsidR="00C30D76" w:rsidRDefault="00592DAB">
      <w:pPr>
        <w:spacing w:after="40"/>
        <w:ind w:left="198" w:hanging="198"/>
      </w:pPr>
      <w:r>
        <w:rPr>
          <w:sz w:val="18"/>
        </w:rPr>
        <w:t>[8] D. Gamble et al., cJSON.c (parse_number, print_number). [Online]. Available: github.com/DaveGamble/cJSON</w:t>
      </w:r>
    </w:p>
    <w:p w:rsidR="00C30D76" w:rsidRDefault="00592DAB">
      <w:pPr>
        <w:spacing w:after="40"/>
        <w:ind w:left="198" w:hanging="198"/>
      </w:pPr>
      <w:r>
        <w:rPr>
          <w:sz w:val="18"/>
        </w:rPr>
        <w:t>[9] Google, "Gemini API — gemini-flash-latest," 2025. [Online]. Available: ai.google.dev/gemini-api/docs</w:t>
      </w:r>
    </w:p>
    <w:p w:rsidR="00C30D76" w:rsidRDefault="00592DAB">
      <w:pPr>
        <w:spacing w:after="40"/>
        <w:ind w:left="198" w:hanging="198"/>
      </w:pPr>
      <w:r>
        <w:rPr>
          <w:sz w:val="18"/>
        </w:rPr>
        <w:t>[10] Cybersecurity and Infrastruct</w:t>
      </w:r>
      <w:r>
        <w:rPr>
          <w:sz w:val="18"/>
        </w:rPr>
        <w:t xml:space="preserve">ure Security Agency (CISA), National Security Agency (NSA), Federal Bureau of Investigation (FBI) et al., "The Case for Memory Safe Roadmaps: Why both C-Suite Executives and Technical Experts Need to Take Memory Safe Coding Seriously," joint cybersecurity </w:t>
      </w:r>
      <w:r>
        <w:rPr>
          <w:sz w:val="18"/>
        </w:rPr>
        <w:t>guidance, Dec. 2023. [Online]. Available: cisa.gov/case-memory-safe-roadmaps</w:t>
      </w:r>
    </w:p>
    <w:p w:rsidR="00C30D76" w:rsidRDefault="00592DAB">
      <w:pPr>
        <w:spacing w:after="40"/>
        <w:ind w:left="198" w:hanging="198"/>
      </w:pPr>
      <w:r>
        <w:rPr>
          <w:sz w:val="18"/>
        </w:rPr>
        <w:t>[11] Immunant, Inc., "C2Rust: migrate C code to Rust," open-source project. [Online]. Available: github.com/immunant/c2rust</w:t>
      </w:r>
    </w:p>
    <w:p w:rsidR="00C30D76" w:rsidRDefault="00592DAB">
      <w:pPr>
        <w:spacing w:after="40"/>
        <w:ind w:left="198" w:hanging="198"/>
      </w:pPr>
      <w:r>
        <w:rPr>
          <w:sz w:val="18"/>
        </w:rPr>
        <w:t xml:space="preserve">[12] B. Rozière, M.-A. Lachaux, L. Chanussot, and G. </w:t>
      </w:r>
      <w:r>
        <w:rPr>
          <w:sz w:val="18"/>
        </w:rPr>
        <w:t>Lample, "Unsupervised Translation of Programming Languages," in Advances in Neural Information Processing Systems (NeurIPS) 33, 2020, arXiv:2006.03511.</w:t>
      </w:r>
    </w:p>
    <w:p w:rsidR="00C30D76" w:rsidRDefault="00592DAB">
      <w:pPr>
        <w:spacing w:after="40"/>
        <w:ind w:left="198" w:hanging="198"/>
      </w:pPr>
      <w:r>
        <w:rPr>
          <w:sz w:val="18"/>
        </w:rPr>
        <w:t>[13] J. M. Hoenig and D. M. Heisey, "The Abuse of Power: The Pervasive Fallacy of Power Calculations for</w:t>
      </w:r>
      <w:r>
        <w:rPr>
          <w:sz w:val="18"/>
        </w:rPr>
        <w:t xml:space="preserve"> Data Analysis," The American Statistician, vol. 55, no. 1, pp. 19-24, 2001.</w:t>
      </w:r>
    </w:p>
    <w:sectPr w:rsidR="00C30D76"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92DAB"/>
    <w:rsid w:val="00AA1D8D"/>
    <w:rsid w:val="00B47730"/>
    <w:rsid w:val="00C30D7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BB7BA3E9-41F1-45D9-8ED8-85831F9DA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19"/>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F93A9-9B14-4A72-95C6-F17555558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5321</Words>
  <Characters>36367</Characters>
  <Application>Microsoft Office Word</Application>
  <DocSecurity>0</DocSecurity>
  <Lines>941</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2026-07-27T07:29:00Z</cp:lastPrinted>
  <dcterms:created xsi:type="dcterms:W3CDTF">2013-12-23T23:15:00Z</dcterms:created>
  <dcterms:modified xsi:type="dcterms:W3CDTF">2026-07-27T07:29:00Z</dcterms:modified>
  <cp:category/>
</cp:coreProperties>
</file>