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C kod tabanlarını bellek-güvenli dillere aktarmada giderek daha çok kullanılıyor; ancak bu çevirilerin davranışsal eşdeğerliği — özellikle sözdizimsel olarak doğru göründüğü hâlde çalışma zamanında sessizce sapan çeviriler — yeterince incelenmemiştir. Bu çalışma, 57 C programı ve 226 test girdisinden oluşan özgün bir kıyaslama seti üzerinde, Claude'un ürettiği zero-shot C→Rust çevirilerinin yürütme doğruluğunu (Execution Accuracy, EA) diferansiyel test ile ölçer. Veri seti 10-522 satır arasında geniş bir uzunluk yelpazesi kapsar ve tarafımızca yazılmış örneklerin yanında Rosetta Code'dan 7 eğitim-amaçlı algoritma, OpenBSD/FreeBSD libc'sinden 3 gerçek üretim kodu (getopt, strtol, heapsort) ve musl/Redis/cJSON'dan 3 uzun/karmaşık gerçek üretim kodu içerir.</w:t>
      </w:r>
    </w:p>
    <w:p>
      <w:r>
        <w:rPr>
          <w:b w:val="0"/>
          <w:i w:val="0"/>
        </w:rPr>
        <w:t>Ham çeviri doğruluğu yalnızca %70.18'dir (40/57); başarısızlıkların %94'ü (16/17) derleyiciden hiçbir uyarı almadan geçmiş, yalnızca çalışma zamanında veya çıktı karşılaştırmasında ortaya çıkmıştır. Kök neden analizi, hataları dört taksonomi türüne (derleme, çalışma zamanı, işlevsel, sonlanmama) ve dokuz tekrar eden C↔Rust semantik boşluğuna (unsigned taşma, bayt/karakter string modeli, char işaretliliği, çıktı biçimlendirme, güvensiz global durum, platforma bağlı tamsayı genişliği, usize taşması, switch fallthrough kaybı, makro çoklu-değerlendirmesi) ayırır — bunların dördü veri seti genişledikçe ortaya çıkan, başlangıçta öngörülmemiş bulgulardır. Kod uzunluğu tek başına açıklayıcı değildir: veri setindeki en uzun program (522 satır, Redis'in string kütüphanesi) ilk seferde geçerken, çok daha kısa başka örnekler belirli semantik boşluklara takılıp başarısız olmuştur. Release modda (taşma kontrolü kapalı) derlemek EA'yı %73.68'e çıkarır, ama bu bir iyileşme değil hatanın maskelenmesidir — yalnızca aritmetik taşma kaynaklı çökmeleri gizler, dizi sınır aşımı kaynaklı çökmeleri etkilemez.</w:t>
      </w:r>
    </w:p>
    <w:p>
      <w:r>
        <w:rPr>
          <w:b w:val="0"/>
          <w:i w:val="0"/>
        </w:rPr>
        <w:t>Deney üç ek boyutta genişletilmiştir: ikinci bir modelle (Google Gemini) kısmi bir tekrar ölçüm, çok dosyalı/eşzamanlı C yapıları ve gerçek bir Linux/LP64 ortamında (Docker) tam tekrarlama. Bu sonuncusu en önemli ek bulguyu vermiştir: Windows'ta ölçülen %100 Round 2 doğruluğu, platforma özgü iki düzeltme yüzünden Linux'ta %94.55'e düşmüştür — bir platformda doğrulanmış bir düzeltme başka bir platformda geçersiz olabilir. Bellek güvenliği tarafında, 114 çeviri dosyasının yalnızca altısı `unsafe` içerir; ham işaretçi aritmetiğine yapısal olarak bağımlı iki gerçek örnek (heapsort, Redis'in gizli pointer-öncesi başlık düzeni) dahi güvenli, deyimsel Rust'a çevrilmiştir. Son olarak, başarısız 17 örneğe derleyici/çalışma zamanı hata mesajları geri bildirim olarak verilip düzeltme istendiğinde (Round 2) doğruluk %100'e ulaşmıştır; ama bunun bir üst sınır olduğu, aynı örneklerde daha kısıtlı geri bildirimle doğruluğun %86.0'a ve %71.9'a düşmesiyle doğrudan kanıtlanmıştır.</w:t>
      </w:r>
    </w:p>
    <w:p>
      <w:r>
        <w:rPr>
          <w:b w:val="0"/>
          <w:i w:val="0"/>
        </w:rPr>
        <w:t>Bulgular, LLM kod çevirisinde asıl riskin sözdizimsel hatalar değil sessiz semantik hatalar olduğunu ve doğrulama-geri bildirim döngülerinin bu riski etkili biçimde azalttığını gösterir — ancak ölçülen %100 rakamı ham çeviri performansını değil, iyileştirme sürecinin etkinliğini yansıtır.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pPr>
        <w:pStyle w:val="Heading3"/>
      </w:pPr>
      <w:r>
        <w:t>Alan ve Önem</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pPr>
        <w:pStyle w:val="Heading3"/>
      </w:pPr>
      <w:r>
        <w:t>Boşluk</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pPr>
        <w:pStyle w:val="Heading3"/>
      </w:pPr>
      <w:r>
        <w:t>Amaç ve Katkılar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 Bu soru, hem eğitim amaçlı klasik algoritmalar (Rosetta Code) hem de gerçek üretim (production) işletim sistemi kütüphane kodu (OpenBSD/FreeBSD libc) üzerinde ayrı ayrı test edilmiştir.</w:t>
      </w:r>
    </w:p>
    <w:p>
      <w:r>
        <w:rPr>
          <w:b w:val="0"/>
          <w:i w:val="0"/>
        </w:rPr>
        <w:t>Bu soruları yanıtlamak için, 57 C programı ve 229 test girdisinden oluşan özgün, tekrarlanabilir bir kıyaslama seti ("C→Rust Legacy Çeviri Benchmark'ı") oluşturulmuş; her programın Claude tarafından üretilen Rust çevirisi, kaynak C programına karşı diferansiyel test ile doğrulanmıştır. Katkılarımız: (i) bilinen C↔Rust semantik boşluklarını (tamsayı taşması, string modeli, işaretlilik, biçimlendirme, global durum) hedefleyen özgün bir veri seti; (ii) derleme modunun (debug/release) ölçülen doğruluğu nasıl gizleyebileceğinin deneysel kanıtı; (iii) dokuz kök nedene dayanan bir hata taksonomisi; (iv) hata geri bildirimine dayalı bir iyileştirme döngüsünün etkinliğinin, üç farklı geri bildirim ayrıntı seviyesinde ölçülmüş nicel gösterimi; (v) 10-522 satır arasında geniş bir kod uzunluğu yelpazesinde, çeviri başarısının uzunluktan çok hedeflenen semantik boşluğa bağlı olduğuna dair kanıt (en uzun program PASS olurken çok daha kısa bazı örnekler başarısız olmuştur); ve (vi) Rosetta Code (7), OpenBSD/FreeBSD libc (3) ve musl/Redis/cJSON (3) olmak üzere 13 bağımsız gerçek dünya algoritması üzerinde tekrarlanan ölçümle, bulguların veri setinin kendi tasarımına özgü olmadığının ve gerçek üretim kodunun kendine özgü, önceden öngörülmemiş hata modları (platforma bağlı tamsayı genişliği; tekrar eden %g biçimlendirme boşluğu) çıkarabileceğinin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57 C programından oluşur (kaynak kod uzunluğu 10-522 satır) ve yedi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kaynak URL'lerinin tam listesi `results/VERISETI_VE_ALGORITMALAR.md`'dedir (bkz. Tablo 1'deki "Rosetta Code" kategorisi).</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Bu kısıtlamayı gidermek amacıyla, veri setine ayrıca gerçek üretim (production) işletim sistemi kütüphane (libc) kodundan 3 program eklenmiştir (s37-s39): OpenBSD/FreeBSD'nin `getopt()` (komut satırı seçenek ayrıştırıcısı, 1987 tarihli, ~39 yıllık), `strtol()` (dize→tamsayı dönüştürücü, 1990 tarihli, ~36 yıllık) ve `heapsort()` (generic void* yığın sıralaması, 1991 tarihli, ~35 yıllık) fonksiyonları — üçü de BSD-3-Clause lisanslıdır ve hâlâ günümüz BSD sistemlerinde fiilen kullanılmaktadır. Bu üç program, Rosetta Code örneklerinin aksine, eğitim amaçlı değil gerçek, onlarca yıllık üretim kodudur ve gerçek legacy kodun karakteristik özelliklerini taşır: dışa açık değiştirilebilir global durum (`optarg`/`optind`/`optopt`/`opterr` — getopt'un çağıran kod tarafından okunması beklenen sözleşmesi), bayt-düzeyinde `void*` işaretçi aritmetiği (heapsort'un SWAP/COPY makroları) ve platform bağımlı tamsayı genişliği varsayımları (strtol'ün `long` tipi). Her üç fonksiyonun çekirdek mantığı kaynaktan hiçbir değişiklik yapılmadan alınmıştır (yalnızca BSD'ye özgü sembol makroları kaldırılmış ve `main()` — Rosetta Code örneklerinde olduğu gibi — stdin/stdout sözleşmesine uyacak şekilde tarafımızca yazılmıştır; ayrıntı için her `.c` dosyasının başlığına bakınız).</w:t>
      </w:r>
    </w:p>
    <w:p>
      <w:r>
        <w:rPr>
          <w:b w:val="0"/>
          <w:i w:val="0"/>
        </w:rPr>
        <w:t>Ardından, veri seti istatistiksel gücü artırmak ve önceki turlarda hiç hedeflenmemiş C↔Rust semantik boşluklarını da kapsamak amacıyla 6 yeni özgün programla (s40-s45) genişletilmiştir: işaretsiz (`usize`) tip seçiminin kaynak kodda var olmayan yeni bir taşma riski yaratması (s40), C `union` ile IEEE-754 bit-düzeyinde yeniden yorumlama (type punning, s41), C bit-alanlarının (bit-fields) atamada kırpma (truncation) davranışı (s42), `switch`/`case` fallthrough (düşme) deyimi (s43), fonksiyon-kapsamlı `static` diziyle özyinelemeli memoizasyon (s44) ve `goto` ile kaynak temizleme deseni (s45). Bu programların tamamı, veri setinin geri kalanıyla aynı yöntemle (tarafımızca yazılmış, zero-shot çevrilmiş, diferansiyel test ile doğrulanmış) işlenmiştir.</w:t>
      </w:r>
    </w:p>
    <w:p>
      <w:r>
        <w:rPr>
          <w:b w:val="0"/>
          <w:i w:val="0"/>
        </w:rPr>
        <w:t>Son olarak, s37-s39 alt kümesinin "gerçek ama hâlâ kısa" biçiminde eleştirilebilecek bir sınırını (148-154 satır) aşmak amacıyla, veri setine 3 program daha eklenmiştir (s46-s48): GitHub'da binlerce bağımlı projeye sahip, yaygın kullanılan üç açık kaynak kütüphaneden alınmış, önceki tüm örneklerden belirgin biçimde daha uzun ve karmaşık kod parçaları. `s46_musl_qsort`, musl libc'nin (MIT lisanslı, Alpine Linux başta olmak üzere gömülü/konteyner Linux dağıtımlarında GLIBC yerine kullanılan gerçek bir libc) smoothsort (`__qsort_r`) uygulamasıdır — Leonardo sayılarıyla çalışan bit-düzeyinde bir yığın yapısı kullanan, veri setindeki en karmaşık tek algoritmadır (262 satır). `s47_redis_sds`, Redis'in (sürüm 7.2.4 etiketi, BSD-3-Clause; Redis 8.0 ve sonrası lisansını RSALv2/SSPL/AGPL'e değiştirdiği için bilinçli olarak son BSD-3 etiketi kullanılmıştır) dahili dinamik string kütüphanesidir (SDS, 522 satır) — başlık bilgisini (uzunluk/kapasite/tür bayrağı) pointer'ın hemen öncesinde gizli tutan, C'ye özgü, Rust'ta doğal karşılığı olmayan bir bellek düzeni kullanır. `s48_cjson_number`, yaygın kullanılan bir C JSON kütüphanesinin (cJSON, MIT) `parse_number`/`print_number` fonksiyonlarıdır (389 satır) — mevcut %g biçimlendirme kök nedenini (§4.4.D) tamamen bağımsız, yaygın kullanılan üçüncü bir kod tabanında yeniden sınamak için seçilmiştir. Her üç dosyada da çekirdek fonksiyon gövdeleri kaynaktan hiçbir değişiklik yapılmadan alınmıştır; yalnızca dış bağımlılık/altyapı katmanları (musl'un platform-özel `atomic.h`'si, Redis'in `zmalloc` sarmalayıcıları, cJSON'un tüm ağaç/hooks altyapısı) minimal, belgelenmiş taşınabilir eşdeğerleriyle değiştirilmiş ve `main()` eklenmiştir; tam değişiklik listesi her `.c` dosyasının başlık yorumunda belgelenmiştir.</w:t>
      </w:r>
    </w:p>
    <w:p>
      <w:r>
        <w:rPr>
          <w:b w:val="0"/>
          <w:i w:val="0"/>
        </w:rPr>
        <w:t>Bağımsız bir hakem değerlendirmesi sonrasında veri seti dört yönde daha genişletilmiştir. Birincisi, istatistiksel gücü artırmak amacıyla, o ana kadar yalnızca birer örnekle temsil edilen dört kök-neden kategorisi (C: char işaretliliği, F: tamsayı genişliği, G: usize taşması, H: switch fallthrough) ikinci, bağımsız birer örnekle güçlendirilmiştir (s49-s53; ayrıca global durum kategorisini [E] ikinci bir desenle sınayan s50 eklenmiştir). İkincisi, veri setinin büyük ölçüde tek dosyalı yapısını gidermek için iki çok-dosyalı/gerçekçi C proje örneği eklenmiştir: `s54_stack_module` (klasik başlık+uygulama+kullanım deseni) ve `s55_config_parser` (paylaşılan bir struct tanımının iki ayrı derleme birimi tarafından kullanıldığı desen). Üçüncüsü, karmaşık önişlemci (preprocessor) kullanımını ve gerçek paylaşılan bellek eşzamanlılığını (concurrency) sınamak için iki örnek daha eklenmiştir: `s56_macro_table` (X-Macro token-pasting deseni ve klasik bir C makrosu "çoklu-değerlendirme" yan-etki tuzağı) ve `s57_shared_counter_threads` (N pthread'in mutex korumalı paylaşılan bir sayacı artırdığı, sonucu zamanlamadan bağımsız deterministik bir eşzamanlı program). Dördüncüsü, deneyin tamamı ayrıca gerçek bir Linux/LP64 (64-bit `long`) ortamında (Docker) tekrarlanmıştır (bkz. §3.7, §4.7, §6). Bu son iki genişletme grubu (s54-s57 ve Linux tekrarı), harness'in çok-dosyalı derlemeyi (opsiyonel bir `manifest.json` ile birden fazla `.c` kaynağını ve ek derleyici bayraklarını destekleyecek şekilde) ve çoklu platformu destekleyecek şekilde genişletilmesini gerektirmiştir; harness'in tek-dosyalı/tek-platformlu çekirdek mantığı hiç değişmemiştir.</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229 test girdisi kullanılmıştır.</w:t>
      </w:r>
    </w:p>
    <w:p>
      <w:r>
        <w:rPr>
          <w:b w:val="0"/>
          <w:i w:val="0"/>
        </w:rPr>
        <w:t>Tablo 1, 57 programı dokuz kaynak/rol kategorisinde özetlemektedir; her programın tam kataloğu (algoritma, LoC, test sayısı, hedeflenen olgu) tekrarlanabilirlik paketindeki `results/VERISETI_VE_ALGORITMALAR.md` dosyasında satır satır belgelenmiştir.</w:t>
      </w:r>
    </w:p>
    <w:p>
      <w:pPr>
        <w:spacing w:before="0" w:after="120"/>
        <w:jc w:val="center"/>
      </w:pPr>
      <w:r>
        <w:rPr>
          <w:b/>
          <w:sz w:val="20"/>
        </w:rPr>
        <w:t>Tablo 1. Veri setindeki 57 programın kaynak/rol kategorilerine göre özeti (* Rosetta Code'dan alınmış, tarafımızca yazılmamış eğitim amaçlı bağımsız algoritmalar; ** OpenBSD/FreeBSD libc'sinden alınmış, tarafımızca yazılmamış gerçek üretim kodu; *** musl libc/Redis/cJSON'dan alınmış, tarafımızca yazılmamış, önceki tüm örneklerden belirgin biçimde daha uzun gerçek üretim kodu — bkz. §3.1 ve §6). Tam program listesi için `results/VERISETI_VE_ALGORITMALAR.md`.</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Kategori</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Örnekler</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Sayı</w:t>
            </w:r>
          </w:p>
        </w:tc>
        <w:tc>
          <w:tcPr>
            <w:tcW w:type="dxa" w:w="100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 Aralığı</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Kaynak</w:t>
            </w:r>
          </w:p>
        </w:tc>
        <w:tc>
          <w:tcPr>
            <w:tcW w:type="dxa" w:w="410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Odak</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Temel algoritmalar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s01-s24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24</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10-88</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Diziler, arama/sıralama, hash, string, ayrıştırma — bilinen semantik boşlukları (taşma, string modeli, işaretlilik, biçimlendirme, global durum) hedefler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Uzun özgün programlar</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s25-s29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69-141</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Kod uzunluğu etkisini test etmek için eklenen daha uzun/karmaşık programlar (bağlı liste, RPN, CSV, BST, hash tablosu)</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Rosetta Code</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s30-s36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27-71</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Eğitim amaçlı, tarafımızca yazılmamış gerçek dünya algoritmaları (Luhn, Soundex, Levenshtein, DP, CRC-32)</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BSD libc</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s37-s39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143-154</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Gerçek üretim (production) kodu: getopt, strtol, heapsort (32-39 yıllık, OpenBSD/FreeBSD)</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Hedeflenmemiş boşluklar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s40-s45</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21-43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usize taşması, union, bit-alanı, switch fallthrough, fonksiyon-lokal static, goto</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musl/Redis/cJSON</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s46-s48</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262-522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Çok daha uzun/karmaşık gerçek üretim kodu (smoothsort, SDS string kütüphanesi, cJSON sayı yazdırma)</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Kök-neden 2. örnekler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s49-s53</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27-33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C/E/F/G/H kategorilerini ikinci bağımsız birer örnekle güçlendirir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Çok dosyalı kod</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s54, s55, s57</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71-112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 (çok dosya)</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Paylaşılan başlık dosyası, birden fazla derleme birimi, pthread tabanlı paylaşılan bellek eşzamanlılığı</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Karmaşık makro</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s56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97</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X-Macro token-pasting + makro çoklu-değerlendirme yan etkisi</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"%70.18").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40/57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%70.18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4</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42/57</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%73.68</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57/57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%70.18'dir (40/57 örnek, 226 test girdisinin 195'i PASS). Bu, AS1'e doğrudan yanıttır: en iyimser koşulda bile (release modu, %73.68)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(%70.18 → %73.68 → %100).</w:t>
      </w:r>
    </w:p>
    <w:p>
      <w:pPr>
        <w:pStyle w:val="Heading2"/>
      </w:pPr>
      <w:r>
        <w:t>4.2 Hata Dağılımı ve Sessiz Başarısızlıklar</w:t>
      </w:r>
    </w:p>
    <w:p>
      <w:r>
        <w:rPr>
          <w:b w:val="0"/>
          <w:i w:val="0"/>
        </w:rPr>
        <w:t>AS2'ye yanıt olarak: Round 1'de (debug) başarısız olan 17 örneğin yalnızca biri (s19_global_counter) derleme aşamasında (CE) yakalanmıştır. Geri kalan 16 başarısızlık — dört çalışma zamanı hatası (RE) ve on iki işlevsel hata (FE) — derleyici tarafından hiçbir uyarı vermeden sorunsuz derlenmiştir. Başka bir deyişle, başarısızlıkların %94.1'i (16/17)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önce 69-141 satır arasında 5 yeni, yapısal olarak daha karmaşık program (s25-s29), ardından 27-71 satır arasında 7 Rosetta Code örneği (s30-s36) ve son olarak 148-154 satır arasında 3 gerçek üretim kodu örneği (s37-s39, bkz. §3.1) ve son olarak 21-43 satır arasında 6 yeni hedefli program (s40-s45, bkz. §3.1) eklenmiştir. Şekil 4, tüm 57 örneğin kaynak kod uzunluğunu (LoC, C) başarı/başarısızlık durumuna göre göstermektedir. Betimsel eğilim büyük ölçüde önceki gözlemi doğrulamaktadır: eklenen 5 uzun programın dördü (69, 80, 87 ve 141 satır) ve 7 Rosetta Code örneğinin tamamı sorunsuz geçmiştir; başarısızlıkların büyük çoğunluğu (10/12) 10-73 satır aralığında kalmıştır. Ancak veri setine eklenen 6 gerçek üretim kodu örneği (s37-s39, s46-s48) bu tabloya önemli bir nüans katmıştır: bunlardan dördü (s37_bsd_getopt, 148 satır; s39_bsd_heapsort, 143 satır; s46_musl_qsort, 262 satır; s47_redis_sds, 522 satır) sorunsuz geçmiş, ikisi (s38_bsd_strtol, 154 satır; s48_cjson_number, 389 satır) başarısız olmuştur. s47_redis_sds, veri setindeki 57 programın tümü arasında en uzun olanıdır ve buna rağmen ilk seferde sorunsuz geçmiştir; ancak aynı anda 389 satırlık s48'in başarısız olması, tek yönlü bir "uzunluk → başarı" ilişkisinin var olmadığını gösterir. Başarısızlıkların ikisi de (§4.4.F, §4.4.D) uzunlukla değil belirli semantik boşluklarla (platforma bağlı tamsayı genişliği; `%g` biçimlendirmesi) ilişkilidir — başarısızlık uzunluktan bağımsız, hedeflenen semantik boşluğa bağlıdır.</w:t>
      </w:r>
    </w:p>
    <w:p>
      <w:r>
        <w:rPr>
          <w:b w:val="0"/>
          <w:i w:val="0"/>
        </w:rPr>
        <w:t>Bu betimsel gözlemin istatistiksel olarak da sınanması amacıyla, PASS (n=36) ve FAIL (n=12) gruplarının kaynak kod uzunluğu (LoC) dağılımları Mann-Whitney U testi ile karşılaştırılmıştır (parametrik olmayan bir test tercih edilmiştir, çünkü LoC dağılımının normal olduğu varsayılamaz ve n küçüktür). PASS grubunun ortanca LoC değeri 31.5 (ortalama 65.9), FAIL grubunun ortanca LoC değeri 20.0'dır (ortalama 66.3 — iki grubun ortalaması, uzun gerçek üretim kodu örneklerinin her iki gruba da dağılmasından ötürü artık neredeyse birbirine eşittir). Fark istatistiksel olarak anlamlı değildir (U=287.0, p=0.359, α=0.05 eşiğinde anlamlı değil) — veri seti 36→39→45→48→53→57 örneğe büyüdükçe p-değeri sırasıyla 0.076 → 0.187 → 0.169 → 0.273 → 0.337 → 0.359 olarak dalgalanmıştır — küçük örneklemlerde p-değerinin ne denli istikrarsız olabileceğinin veriye dayalı bir göstergesi. Temkinli sonuç: bu veri setinde kod uzunluğu ile çeviri başarısı arasında istatistiksel olarak anlamlı bir ilişki gözlenmemiştir. Bu, literatürdeki "kod uzunluğu arttıkça çeviri hatası artar" (FLUORINE) savını bu veri setinde doğrulamayan, ama küçük örneklem (FAIL grubunda yalnızca 12 gözlem) nedeniyle kesin bir çürütme de sayılamayacak bir bulgudur (bkz. §6).</w:t>
      </w:r>
    </w:p>
    <w:p>
      <w:pPr>
        <w:jc w:val="center"/>
      </w:pPr>
      <w:r>
        <w:drawing>
          <wp:inline xmlns:a="http://schemas.openxmlformats.org/drawingml/2006/main" xmlns:pic="http://schemas.openxmlformats.org/drawingml/2006/picture">
            <wp:extent cx="5029200" cy="2732400"/>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2732400"/>
                    </a:xfrm>
                    <a:prstGeom prst="rect"/>
                  </pic:spPr>
                </pic:pic>
              </a:graphicData>
            </a:graphic>
          </wp:inline>
        </w:drawing>
      </w:r>
    </w:p>
    <w:p>
      <w:pPr>
        <w:spacing w:before="80" w:after="200"/>
        <w:jc w:val="center"/>
      </w:pPr>
      <w:r>
        <w:rPr>
          <w:b/>
          <w:sz w:val="20"/>
        </w:rPr>
        <w:t>Şekil 4. Kod uzunluğu (C, satır sayısı) ile başarı durumu ilişkisi (Round 1, 10-522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(n=36)</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(n=12)</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65.9</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66.3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31.5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%55.6</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%33.3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%25.0</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%36.1</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%58.3</w:t>
            </w:r>
          </w:p>
        </w:tc>
      </w:tr>
    </w:tbl>
    <w:p/>
    <w:p>
      <w:r>
        <w:rPr>
          <w:b w:val="0"/>
          <w:i w:val="0"/>
        </w:rPr>
        <w:t>Tablo 4'teki en belirgin örüntü, FAIL grubunun string-fonksiyonu kullanım oranının (%58.3) PASS grubundan (%36.1) yüksek, buna karşılık işaretçi ve dinamik bellek kullanımının belirgin biçimde düşük olmasıdır — on iki başarısızlığın hiçbirinde `malloc`/`calloc` kullanılmamaktadır (s38_bsd_strtol ve s48_cjson_number dahil — her ikisi de kendi başına bellek ayırmaz; s45_goto_cleanup ise malloc kullanır ama PASS grubundadır). Ortalama LoC'nin iki grupta neredeyse eşitlenmesi (65.9 vs 66.3) dikkat çekicidir — bu, s46/s47 (262, 522 satır, PASS) ve s48 (389 satır, FAIL) gibi uzun gerçek üretim kodu örneklerinin her iki gruba da dağılmasından kaynaklanır ve LoC'nin tek başına ayırt edici olmadığını bir kez daha gösterir. Bu, §4.4'teki kök neden analiziyle tutarlıdır: başarısızlıkların büyük bölümü (string modeli, char işaretliliği, %g biçimlendirmesi, tamsayı genişliği, switch fallthrough) string/karakter/sayı/kontrol-akışı semantiğiyle ilgilidir; dinamik veri yapısı (bağlı liste, ağaç, hash tablosu) içeren programlar (s25, s28, s29, s33, s35) bu veri setinde istisnasız PASS olmuştur — hatta s39_bsd_heapsort ve özellikle s47_redis_sds gibi ham işaretçi aritmetiğine/karmaşık bellek düzenine yapısal olarak bağımlı gerçek programlar bile PASS olmuştur (bkz. §4.8). İşaretçi kullanımı ile PASS/FAIL durumu arasındaki ilişki de Fisher'in kesin testiyle sınanmış, istatistiksel olarak anlamlı bulunmamıştır (olasılık oranı=1.93, p=0.385); yine küçük örneklem nedeniyle bu bulgu ön gözlem niteliğindedir ve daha büyük bir veri setinde doğrulanmalıdır.</w:t>
      </w:r>
    </w:p>
    <w:p>
      <w:pPr>
        <w:pStyle w:val="Heading2"/>
      </w:pPr>
      <w:r>
        <w:t>4.4 Kök Neden Analizi</w:t>
      </w:r>
    </w:p>
    <w:p>
      <w:r>
        <w:rPr>
          <w:b w:val="0"/>
          <w:i w:val="0"/>
        </w:rPr>
        <w:t>AS3'e yanıt olarak, Round 1'deki 17 başarısızlık 9 ayrı kök nedene ayrıştırılmıştır (Şekil 5, Tablo 4b). Dokuz örneği tek tek anlatmak yerine, hepsinde tekrar eden ortak örüntüye odaklanıyoruz: sekiz kategoride (A-D, F-I) Rust kodu sözdizimsel olarak geçerlidir ve genellikle "daha deyimsel/modern" görünen bir tercihi yansıtır — model, kaynağın C'de aslında var olan belirli bir bit-genişliği, işaretlilik, sarma (wrap) davranışı veya kontrol-akışı sözleşmesini korumak yerine, hedef dilin varsayılan/idiyomatik karşılığını (Unicode `.chars()`, işaretsiz `u8`/`usize`, sabit 64-bit `i64`, düşmeyen `match`, tek-değerlendirmeli fonksiyon çağrısı) seçmiştir. Bu seçimlerin her biri izole halde "iyi Rust"tır; ama kaynağın gerçek davranışını sessizce değiştirir ve derleyici hiçbirini yakalayamaz. Tek istisna kategori E'dir: oradaki aynı türden bir birebir aktarım, Rust'ın tip güvenliği tarafından derleme aşamasında engellenmiştir — 17 başarısızlığın tek CE örneği budur.</w:t>
      </w:r>
    </w:p>
    <w:p>
      <w:pPr>
        <w:jc w:val="center"/>
      </w:pPr>
      <w:r>
        <w:drawing>
          <wp:inline xmlns:a="http://schemas.openxmlformats.org/drawingml/2006/main" xmlns:pic="http://schemas.openxmlformats.org/drawingml/2006/picture">
            <wp:extent cx="5029200" cy="243483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34838"/>
                    </a:xfrm>
                    <a:prstGeom prst="rect"/>
                  </pic:spPr>
                </pic:pic>
              </a:graphicData>
            </a:graphic>
          </wp:inline>
        </w:drawing>
      </w:r>
    </w:p>
    <w:p>
      <w:pPr>
        <w:spacing w:before="80" w:after="200"/>
        <w:jc w:val="center"/>
      </w:pPr>
      <w:r>
        <w:rPr>
          <w:b/>
          <w:sz w:val="20"/>
        </w:rPr>
        <w:t>Şekil 5. Başarısızlıkların kök-neden dağılımı (Round 1).</w:t>
      </w:r>
    </w:p>
    <w:p>
      <w:pPr>
        <w:spacing w:before="0" w:after="120"/>
        <w:jc w:val="center"/>
      </w:pPr>
      <w:r>
        <w:rPr>
          <w:b/>
          <w:sz w:val="20"/>
        </w:rPr>
        <w:t>Tablo 4b. Dokuz kök neden, temsili örnek(ler) ve düzeltmeleri (ayrıntılı vaka analizi için bkz. tekrarlanabilirlik paketi `MODIFICATIONS.md`).</w:t>
      </w:r>
    </w:p>
    <w:tbl>
      <w:tblPr>
        <w:tblStyle w:val="TableGrid"/>
        <w:tblW w:type="auto" w:w="0"/>
        <w:jc w:val="center"/>
        <w:tblLayout w:type="fixed"/>
        <w:tblLook w:firstColumn="1" w:firstRow="1" w:lastColumn="0" w:lastRow="0" w:noHBand="0" w:noVBand="1" w:val="04A0"/>
        <w:tblLayout w:type="fixed"/>
      </w:tblPr>
      <w:tblGrid>
        <w:gridCol w:w="1728"/>
        <w:gridCol w:w="1728"/>
        <w:gridCol w:w="1728"/>
        <w:gridCol w:w="1728"/>
        <w:gridCol w:w="1728"/>
      </w:tblGrid>
      <w:t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Kategori</w:t>
            </w:r>
          </w:p>
        </w:tc>
        <w:tc>
          <w:tcPr>
            <w:tcW w:type="dxa" w:w="115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Örnek(ler)</w:t>
            </w:r>
          </w:p>
        </w:tc>
        <w:tc>
          <w:tcPr>
            <w:tcW w:type="dxa" w:w="489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Boşluk (C sözleşmesi → LLM'in seçimi)</w:t>
            </w:r>
          </w:p>
        </w:tc>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Düzeltme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A</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s09, s14 (RE)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Kasıtlı mod-2ⁿ sarma → Rust'ın panik-eden varsayılan aritmetiği</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wrapping_mul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B</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String modeli</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s06, s13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Bayt-düzeyi C string → .chars() (Unicode karakter)</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Bayt düzeyinde işleme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C</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char işaretliliği</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s20 (FE)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İşaretli char (127+ negatif) → u8 (hep pozitif)</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i8'e çevirerek toplama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D</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Çıktı biçimlendirme</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s15, s27, s48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%g'nin anlamlı-basamak/üstel-gösterim mantığı → Rust'ın varsayılan {} biçimi</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Özel %g-taklit biçimlendirici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E</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Güvensiz global durum</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s19 (CE)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Değiştirilebilir global → static mut (unsafe gerektirir)</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&amp;mut parametre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F</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Platform tamsayı genişliği</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s38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Platformun gerçek long genişliği (32-bit) → varsayılan i64</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i32 kullanımı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G</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usize taşması</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s40 (RE)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İşaretli int ile güvenli n-1 → usize altında taşma</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saturating_sub</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H</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Switch fallthrough</w:t>
            </w:r>
          </w:p>
        </w:tc>
        <w:tc>
          <w:tcPr>
            <w:tcW w:type="dxa" w:w="1152"/>
            <w:vAlign w:val="center"/>
            <w:shd w:val="clear" w:color="auto" w:fill="F2F2F2"/>
          </w:tcPr>
          <w:p>
            <w:pPr>
              <w:spacing w:after="40" w:before="40"/>
              <w:jc w:val="center"/>
            </w:pPr>
            <w:r>
              <w:rPr>
                <w:rFonts w:ascii="Calibri" w:hAnsi="Calibri"/>
                <w:b w:val="0"/>
                <w:sz w:val="18"/>
              </w:rPr>
            </w:r>
            <w:r>
              <w:rPr>
                <w:rFonts w:ascii="Calibri" w:hAnsi="Calibri"/>
                <w:b w:val="0"/>
                <w:sz w:val="18"/>
              </w:rPr>
              <w:t>s43 (FE)</w:t>
            </w:r>
          </w:p>
        </w:tc>
        <w:tc>
          <w:tcPr>
            <w:tcW w:type="dxa" w:w="4896"/>
            <w:vAlign w:val="center"/>
            <w:shd w:val="clear" w:color="auto" w:fill="F2F2F2"/>
          </w:tcPr>
          <w:p>
            <w:pPr>
              <w:spacing w:after="40" w:before="40"/>
              <w:jc w:val="left"/>
            </w:pPr>
            <w:r>
              <w:rPr>
                <w:rFonts w:ascii="Calibri" w:hAnsi="Calibri"/>
                <w:b w:val="0"/>
                <w:sz w:val="18"/>
              </w:rPr>
            </w:r>
            <w:r>
              <w:rPr>
                <w:rFonts w:ascii="Calibri" w:hAnsi="Calibri"/>
                <w:b w:val="0"/>
                <w:sz w:val="18"/>
              </w:rPr>
              <w:t>Kümülatif switch düşmesi → bağımsız match kolları</w:t>
            </w:r>
          </w:p>
        </w:tc>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Her kolu kümülatif yeniden yaz</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I</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Makro çoklu-değerlendirme</w:t>
            </w:r>
          </w:p>
        </w:tc>
        <w:tc>
          <w:tcPr>
            <w:tcW w:type="dxa" w:w="1152"/>
            <w:vAlign w:val="center"/>
            <w:shd w:val="clear" w:color="auto" w:fill="FFFFFF"/>
          </w:tcPr>
          <w:p>
            <w:pPr>
              <w:spacing w:after="40" w:before="40"/>
              <w:jc w:val="center"/>
            </w:pPr>
            <w:r>
              <w:rPr>
                <w:rFonts w:ascii="Calibri" w:hAnsi="Calibri"/>
                <w:b w:val="0"/>
                <w:sz w:val="18"/>
              </w:rPr>
            </w:r>
            <w:r>
              <w:rPr>
                <w:rFonts w:ascii="Calibri" w:hAnsi="Calibri"/>
                <w:b w:val="0"/>
                <w:sz w:val="18"/>
              </w:rPr>
              <w:t>s56 (FE)</w:t>
            </w:r>
          </w:p>
        </w:tc>
        <w:tc>
          <w:tcPr>
            <w:tcW w:type="dxa" w:w="4896"/>
            <w:vAlign w:val="center"/>
            <w:shd w:val="clear" w:color="auto" w:fill="FFFFFF"/>
          </w:tcPr>
          <w:p>
            <w:pPr>
              <w:spacing w:after="40" w:before="40"/>
              <w:jc w:val="left"/>
            </w:pPr>
            <w:r>
              <w:rPr>
                <w:rFonts w:ascii="Calibri" w:hAnsi="Calibri"/>
                <w:b w:val="0"/>
                <w:sz w:val="18"/>
              </w:rPr>
            </w:r>
            <w:r>
              <w:rPr>
                <w:rFonts w:ascii="Calibri" w:hAnsi="Calibri"/>
                <w:b w:val="0"/>
                <w:sz w:val="18"/>
              </w:rPr>
              <w:t>Metinsel ikame (çoklu değerlendirme) → fn (tek değerlendirme)</w:t>
            </w:r>
          </w:p>
        </w:tc>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macro_rules! ile yeniden üret</w:t>
            </w:r>
          </w:p>
        </w:tc>
      </w:tr>
    </w:tbl>
    <w:p/>
    <w:p>
      <w:r>
        <w:rPr>
          <w:b w:val="0"/>
          <w:i w:val="0"/>
        </w:rPr>
        <w:t>Üç kategori bağımsız ikinci/üçüncü örneklerle doğrulanmıştır: D (çıktı biçimlendirme) üç ayrı, birbirinden bağımsız kod tabanında (kendi yazdığımız iki örnek + cJSON) tekrarlanmış; A (unsigned taşma) iki bağımsız örnekte görülmüştür — bu, boşlukların veri setine özgü birer tuhaflık değil, sistematik C↔Rust farkları olduğunu göstermektedir. Kategorilerin dördü (F, G, H, I) veri seti kademeli olarak genişletildikçe ortaya çıkan, başlangıçta öngörülmemiş bulgulardır. Veri setinde sonlanmama (NT) hatası gözlenmemiştir (NT=0); taksonomiye tamlık için dahil edilmiştir.</w:t>
      </w:r>
    </w:p>
    <w:p>
      <w:pPr>
        <w:pStyle w:val="Heading2"/>
      </w:pPr>
      <w:r>
        <w:t>4.5 Derleme Modunun Etkisi (AS4)</w:t>
      </w:r>
    </w:p>
    <w:p>
      <w:r>
        <w:rPr>
          <w:b w:val="0"/>
          <w:i w:val="0"/>
        </w:rPr>
        <w:t>Aynı ham çeviriler release modunda derlendiğinde EA %70.18'den %73.68'e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aritmetik taşma kaynaklı RE örnekleriyle sınırlıdır: release modu, veri setindeki tek CE örneğini (s19), on iki FE örneğinden (string modeli, char işaretliliği, %g biçimlendirmesi, tamsayı genişliği, switch fallthrough, makro çoklu-değerlendirme) hiçbirini, ve hatta aynı RE taksonomi türü içindeki s40'ın dizi-sınırı kaynaklı panikini (§4.4.G) dahi etkilememiştir — bu hata türleri derleme yapılandırmasından bağımsızdır. Bu bulgu, doğruluk raporlanırken yalnızca "debug/release" ayrımının değil, panik/çökmenin tam olarak hangi denetimden (aritmetik taşma mı, dizi sınırı mı) kaynaklandığının da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17 örneğe ilgili hata sinyali (derleyici çıktısı, panik mesajı veya beklenen/alınan farkı) geri bildirim olarak verildiğinde, modelin ürettiği düzeltmelerin tamamı (17/17) testleri geçmiştir; Round 2'de EA %100.00'e (57/57 örnek, 229/229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%70.18'dir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r>
        <w:rPr>
          <w:b w:val="0"/>
          <w:i w:val="0"/>
        </w:rPr>
        <w:t>Bu iddiayı varsayımsal bırakmamak için, veri setinin güncel hâlindeki (57 örnek, Round 1'deki 17 başarısız örneğin tamamı)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o örneğin gerçek başarısız test sayısı, örn. "3 test başarısız" (s09_djb2_hash için 3/3) veya "1 test başarısız" (s06_reverse_string için 1/4) biçiminde toplu bir sayı verilmiş — hangi girdinin, neden başarısız olduğuna dair hiçbir ayrıntı olmadan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17 başarısız örnek (n=57 veri setinin tamamı)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30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388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080"/>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122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57/57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%100.0</w:t>
            </w:r>
          </w:p>
        </w:tc>
      </w:tr>
      <w:tr>
        <w:tc>
          <w:tcPr>
            <w:tcW w:type="dxa" w:w="2304"/>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3888"/>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080"/>
            <w:vAlign w:val="center"/>
            <w:shd w:val="clear" w:color="auto" w:fill="F2F2F2"/>
          </w:tcPr>
          <w:p>
            <w:pPr>
              <w:spacing w:after="40" w:before="40"/>
              <w:jc w:val="center"/>
            </w:pPr>
            <w:r>
              <w:rPr>
                <w:rFonts w:ascii="Calibri" w:hAnsi="Calibri"/>
                <w:b w:val="0"/>
                <w:sz w:val="19"/>
              </w:rPr>
            </w:r>
            <w:r>
              <w:rPr>
                <w:rFonts w:ascii="Calibri" w:hAnsi="Calibri"/>
                <w:b w:val="0"/>
                <w:sz w:val="19"/>
              </w:rPr>
              <w:t>49/57</w:t>
            </w:r>
          </w:p>
        </w:tc>
        <w:tc>
          <w:tcPr>
            <w:tcW w:type="dxa" w:w="1224"/>
            <w:vAlign w:val="center"/>
            <w:shd w:val="clear" w:color="auto" w:fill="F2F2F2"/>
          </w:tcPr>
          <w:p>
            <w:pPr>
              <w:spacing w:after="40" w:before="40"/>
              <w:jc w:val="center"/>
            </w:pPr>
            <w:r>
              <w:rPr>
                <w:rFonts w:ascii="Calibri" w:hAnsi="Calibri"/>
                <w:b w:val="0"/>
                <w:sz w:val="19"/>
              </w:rPr>
            </w:r>
            <w:r>
              <w:rPr>
                <w:rFonts w:ascii="Calibri" w:hAnsi="Calibri"/>
                <w:b w:val="0"/>
                <w:sz w:val="19"/>
              </w:rPr>
              <w:t>%86.0</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Yalnızca gerçek başarısız test sayısı, ör. "3 test başarısız" (CE hariç)</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41/57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%71.9</w:t>
            </w:r>
          </w:p>
        </w:tc>
      </w:tr>
    </w:tbl>
    <w:p/>
    <w:p>
      <w:r>
        <w:rPr>
          <w:b w:val="0"/>
          <w:i w:val="0"/>
        </w:rPr>
        <w:t>Seviye B'de dokuz örnek düzeltilebilmiştir: s19 (CE), s09/s14/s40/s52 (RE — tam panik metni tasma türünü ["attempt to subtract/multiply with overflow"] açıkça belirttiği için doğrudan düzeltilebilmiştir), s06/s13/s20/s49 (FE — başarısız girdinin çok baytlı [Türkçe] karakterler içerdiğinin görülmesi, ilgili semantik boşluğu [string modeli, char işaretliliği] tahmin etmeye yetmiştir). Ancak sekiz örnek düzeltilememiştir: s15/s27/s48 (%g biçimlendirme — başarısız girdi yalnızca sayılardan oluştuğu için, hatanın biçimlendirmeden kaynaklandığına dair gözlemlenebilir ipucu yoktur), s38/s51 (platform tamsayı genişliği — girdi büyük sayılar içerse de, beklenen kırpma/taşma davranışı görülmeden doğru genişlik tahmin edilememiştir), s43/s53 (switch fallthrough — girdi yalnızca tek bir tamsayı olduğundan kontrol-akışı hatasına dair hiçbir ipucu yoktur) ve s56 (makro çoklu-değerlendirme — girdi bir komut adı ve sayılardan oluştuğu için makro yan etkisine dair ipucu yoktur). Seviye C'de ise yalnızca CE (s19) düzeltilebilmiş (%71.9), çünkü hiçbir ayrıntı olmadan RE/FE örneklerinin hiçbiri düzeltilememiştir. Bu üç-seviyeli sonuç, Round 2'nin %100'ünün gerçekten de bir üst sınır olduğunu ve gerçekçi, kısıtlı geri bildirim koşullarında iyileştirme döngüsünün etkinliğinin ciddi biçimde azaldığını (bu örneklemde %100'den %71.9'a) doğrudan, varsayımsal olmayan biçimde göstermektedir. İlginç bir örüntü: Seviye B'de düzeltilebilen örneklerin ortak özelliği, sınırlı bilginin (panik türü veya girdinin görünür karakter özellikleri) yine de ilgili semantik kategoriye işaret etmesidir; düzeltilemeyenlerin ortak özelliği ise sınırlı bilginin kategoriyi ayırt edici hiçbir iz taşımamasıdır (ör. sade bir tamsayı girdisi hem taşma hem biçimlendirme hem kontrol-akışı hatasına işaret edebilir).</w:t>
      </w:r>
    </w:p>
    <w:p>
      <w:pPr>
        <w:pStyle w:val="Heading2"/>
      </w:pPr>
      <w:r>
        <w:t>4.7 Gerçek Dünya Kodu Üzerinde Doğrulama (AS7)</w:t>
      </w:r>
    </w:p>
    <w:p>
      <w:r>
        <w:rPr>
          <w:b w:val="0"/>
          <w:i w:val="0"/>
        </w:rPr>
        <w:t>AS7'ye yanıt olarak, üç ayrı gerçek dünya kaynağı test edilmiştir. Birincisi, Rosetta Code'dan alınan, tarafımızca yazılmamış 7 eğitim amaçlı algoritmanın (s30_luhn_check, s31_soundex, s32_levenshtein, s33_knapsack, s34_hanoi, s35_lcs, s36_crc32) tamamı Round 1'de ilk seferde geçmiştir (7/7 PASS, 18/18 test girdisi). İkincisi, OpenBSD/FreeBSD libc'sinden alınan 3 gerçek üretim (production) kodu örneğinin (s37_bsd_getopt, s38_bsd_strtol, s39_bsd_heapsort) ikisi Round 1'de ilk seferde geçmiş (2/3 PASS), üçüncüsü (s38_bsd_strtol) ise başarısız olmuştur — yeni, önceden öngörülmemiş bir kök nedenden (§4.4.F, platforma bağlı tamsayı genişliği) dolayı. Üçüncüsü, musl libc/Redis/cJSON'dan alınan, önceki iki kaynaktan belirgin biçimde daha uzun/karmaşık 3 gerçek üretim kodu örneğinin (s46_musl_qsort, s47_redis_sds, s48_cjson_number) ikisi Round 1'de ilk seferde geçmiş (2/3 PASS), üçüncüsü (s48_cjson_number) ise başarısız olmuştur — yine yeni bir kök nedenden değil, hâlihazırda bilinen kategori D'nin (§4.4.D, %g biçimlendirmesi) bağımsız bir kod tabanındaki üçüncü tekrarından. Toplamda, 13 bağımsız gerçek dünya programının 11'i (11/13 = %84.6) ilk seferde geçmiştir. Bu sonuç önemlidir: gerçek üretim kodu genişletmesi yalnızca iki başarısızlık üretmiş, bunların ikisi de veri setinin özgün tasarımından bağımsız kök nedenlerden (F: platform tamsayı genişliği; D'nin üçüncü tekrarı) kaynaklanmıştır — bu, doğrulamanın "suni biçimde kusursuz" olmadığını ve bu yüzden daha inandırıcı olduğunu gösterir. Bu 6 örneğin kod uzunluğu (143-522 satır) — en uzunu (522, s47_redis_sds) PASS olurken çok daha kısa s48 (389 satır) başarısız olmuştur — §4.3'teki "uzunluk değil boşluk belirleyicidir" bulgusunu burada da doğrular. Rosetta Code alt kümesinde (s30-s36), veri setindeki başarısız örneklere kavramsal olarak yakın programların (s36_crc32, s32_levenshtein) da sorunsuz geçmesi, ilgili semantik boşluğun o örnekte tetiklenmemiş olmasından kaynaklanır (s36 taşma tetikleyen işlem içermez; s32'nin test girdileri üstel patlamayı tetikleyecek kadar büyük değildir) —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114 çeviri dosyasının (57 örnek × Round 1/Round 2) tamamı `unsafe` anahtar kelimesi ve ham işaretçi (`*mut`, `*const`) kullanımı için taranmıştır. Sonuç, önceki turdaki mutlak "sıfır unsafe" bulgusunu değil, daha nüanslı ve aslında daha bilgilendirici bir örüntüyü ortaya koymuştur: 96 dosyanın yalnızca altısında (s37_bsd_getopt, s44_fib_memo_static ve s46_musl_qsort'un hem Round 1 hem Round 2 çevirileri) gerçek `unsafe` fonksiyon/blok kullanılmıştır — bunun dışında (s19_global_counter'ın Round 2 düzeltmesindeki bir yorum satırı hariç) hiçbir çeviride `unsafe` blok veya ham işaretçi kullanılmamıştır. Bu üç istisna açıklayıcıdır ve aynı temayı paylaşır: getopt() işlevinin dışa açık sözleşmesi (`optarg`/`optind`/`optopt`/`opterr` değişkenlerinin çağıran kod tarafından her çağrı sonrası okunması) doğası gereği değiştirilebilir global durum gerektirir; s44'teki fonksiyon-lokal `static` memoizasyon dizileri de çağrılar arasında kalıcı, değiştirilebilir durum gerektirir; ve s46_musl_qsort'taki (smoothsort) çekirdek algoritma, genel-amaçlı (generic) bir sıralama işlevi olarak baytlar üzerinde ham byte-pointer aritmetiği yapacak biçimde tasarlanmıştır (C'nin `void*` genericliğine dayanır) — LLM her üç durumu da Rust'ın `static mut`/`unsafe fn` veya ham pointer aritmetiği deseniyle sadık biçimde yansıtmıştır — yani `unsafe`, C kodunun kendisinin yapısal olarak dayattığı bir gereklilik olduğunda ortaya çıkmıştır, keyfi değil. Daha da çarpıcısı, bayt-düzeyinde `void*` işaretçi aritmetiğine (SWAP/COPY makroları) yapısal olarak bağımlı gerçek bir kütüphane fonksiyonu olan `heapsort()` (s39_bsd_heapsort) çevrildiğinde, model genel `void*` imzasını sadakatle taklit etmemiş, bunun yerine çağıran kodun (main()) yalnızca tamsayı sıralaması ihtiyacını tanıyarak güvenli, deyimsel bir Rust dizi/dilim (slice) tabanlı yığın sıralaması yazmıştır — hiç `unsafe` kullanmadan. Daha da çarpıcı bir örnek, veri setindeki en karmaşık bellek-düzeni gerektiren gerçek fonksiyon olan `s47_redis_sds`'tir (Redis'in SDS dinamik string kütüphanesi, başlık bilgisini pointer'ın hemen öncesinde gizli tutan C'ye özgü bir bellek düzeni kullanır): model bu düzeni ham pointer aritmetiğiyle yeniden üretmeyi denemek yerine, tamamen güvenli bir `String` tabanlı iç temsille yeniden yapılandırmış ve gözlemlenebilir API davranışını (uzunluk/kırpma/aralık/büyük-küçük harf/karşılaştırma) hiç `unsafe` kullanmadan birebir korumuştur — ve bu çeviri Round 1'de ilk seferde geçmiştir. Bağlı liste (s25), ikili arama ağacı (s28) ve zincirlemeli hash tablosu (s29) gibi C'de `malloc`/`free` ve ham işaretçilerle kurulan dinamik veri yapıları da benzer biçimde, Rust çevirilerinde tutarlı biçimde `Option&lt;Box&lt;T&gt;&gt;` deseniyle, tamamen güvenli (safe) Rust içinde ifade edilmiştir. Bu bulgular birlikte, `unsafe` kullanımının kodun ham karmaşıklığından veya işaretçi yoğunluğundan değil, C kodunun dışa açık davranış sözleşmesinin doğasından (harici mutable durum, fonksiyon ömrü boyunca kalıcı durum, generic void* imzası) etkilendiğini göstermektedir: kullanılan modelin (Claude Sonnet 5) yalnızca testleri geçen değil, aynı zamanda Rust'ın bellek güvenliği felsefesine uygun, deyimsel çeviriler ürettiğini — ve `unsafe` kullanımını yalnızca kaynak kodun dışa açık davranış sözleşmesi bunu yapısal olarak gerektirdiğinde tercih ettiğini — göstermektedir; bu gözlem yalnızca bu modele ve bu veri setine özgüdür.</w:t>
      </w:r>
    </w:p>
    <w:p>
      <w:pPr>
        <w:pStyle w:val="Heading2"/>
      </w:pPr>
      <w:r>
        <w:t>4.9 Ek Doğrulamalar: Çoklu Model, Çok Dosyalı Kod, Çoklu Platform</w:t>
      </w:r>
    </w:p>
    <w:p>
      <w:r>
        <w:rPr>
          <w:b w:val="0"/>
          <w:i w:val="0"/>
        </w:rPr>
        <w:t>Bağımsız bir hakem değerlendirmesi, çalışmanın ilk sürümünün dört sınırlamasını işaret etmiştir: tek model, düşük istatistiksel güç, tek dosyalı kod ve tek platform. Bu bölüm, her biri için yapılan ek, gerçek ölçümleri özetlemektedir; istatistiksel güç bulgusu zaten §4.3'te ele alınmıştır.</w:t>
      </w:r>
    </w:p>
    <w:p>
      <w:r>
        <w:rPr>
          <w:b w:val="0"/>
          <w:i w:val="0"/>
        </w:rPr>
        <w:t>Çoklu model: Model-bağımsız bir çeviri altyapısı (`harness/translators/`) kurularak Google Gemini (`gemini-flash-latest`) ile gerçek, otomatik API çağrılarıyla kısmi bir tekrar ölçüm yapılmıştır. Google AI Studio ücretsiz katmanının kota sınırı (istekler arasına 150 saniyeye kadar bekleme konulmasına rağmen aşılan, günlük bir kota gibi görünmektedir) nedeniyle toplam 57 örnekten 44'ü çevrilebilmiştir; bu kısmi örneklemde Gemini EA = %93.18 (41/44) ölçülmüştür. Üç başarısızlıktan biri (s15_float_avg), Claude'da da aynı kök nedenden (çıktı biçimlendirme, §4.4.D) kaynaklanmıştır — bu, ilgili semantik boşluğun en azından bu örnekte modele özgü olmayabileceğine dair bir işarettir. Diğer ikisi Claude'da görülmeyen, Gemini'ye özgü derleme hatalarıdır: s26_rpn_calculator'da aynı kapanışın (closure) içinde bir değişkeni iki farklı `FnMut` kapanışıyla eşzamanlı ödünç almaya çalışması (Rust ödünç denetleyicisi hatası, E0499) ve s27_csv_stats'ta geçersiz bir biçim dizesi söz dizimi (`{:+=03}`) üretilmesi — bu ikisi, farklı modellerin farklı, birbirini örtüşmeyen hata sınıfları üretebileceğini göstermektedir. OpenAI GPT-4o ve DeepSeek adaptörleri de aynı altyapıyla yazılmış ve istem inşası doğrulanmıştır, ancak API erişimi olmadığından gerçek sonuç ölçülmemiştir. Bu, "bulgular yalnızca Claude Sonnet 5'e özgüdür" sınırlamasını tam olarak gidermez; yalnızca kısmi, ön bir işaret sunar.</w:t>
      </w:r>
    </w:p>
    <w:p>
      <w:r>
        <w:rPr>
          <w:b w:val="0"/>
          <w:i w:val="0"/>
        </w:rPr>
        <w:t>Çok dosyalı kod: Harness, isteğe bağlı bir `manifest.json` aracılığıyla birden fazla `.c` kaynağını tek bir derlemede birleştirecek şekilde genişletilmiş ve iki çok-dosyalı örnek eklenmiştir: `s54_stack_module` (başlık+uygulama+kullanım deseni) ve `s55_config_parser` (paylaşılan bir struct tanımının iki ayrı derleme birimi tarafından kullanıldığı desen). Her ikisi de Round 1'de ilk seferde geçmiştir — LLM, hem fonksiyon imzalarını dosyalar arasında tutarlı tutmuş hem de paylaşılan struct'ı Rust'ın `mod` sistemiyle doğru biçimde eşlemiştir. Bu, veri setinin geri kalanının tek-dosyalı yapısının derleme başarı oranını yapay biçimde yükselttiği eleştirisini bu iki örnek için doğrulamamaktadır, ancak yalnızca iki örnekle sınırlıdır ve çok daha derin modül hiyerarşilerine genellenemez.</w:t>
      </w:r>
    </w:p>
    <w:p>
      <w:r>
        <w:rPr>
          <w:b w:val="0"/>
          <w:i w:val="0"/>
        </w:rPr>
        <w:t>Ayrıca, gerçek paylaşılan bellek eşzamanlılığını (concurrency) sınamak için `s57_shared_counter_threads` eklenmiştir: N pthread'in mutex korumalı paylaşılan bir sayacı artırdığı, sonucu zamanlamadan bağımsız deterministik bir program. LLM bunu ilk seferde `Arc&lt;Mutex&lt;i64&gt;&gt;` + `thread::spawn` + `join` desenine doğru çevirmiştir — ne derleme hatası ne veri yarışı oluşmuştur. Bu olumlu sonuç, "Rust'ın tip sistemi paylaşılan-durum çevirisini imkânsız kılar mı" sorusuna, en azından bu tek örnekte, "LLM zaten doğru soyutlamayı biliyor" yanıtını vermektedir; kilitlenme (deadlock) veya yarış koşulu (race condition) gibi daha kaotik eşzamanlılık desenleri test edilmemiştir çünkü bunların çıktısı doğası gereği zamanlamaya duyarlıdır ve mevcut stdin/stdout diferansiyel test harness'i bu tür programları değerlendiremez.</w:t>
      </w:r>
    </w:p>
    <w:p>
      <w:r>
        <w:rPr>
          <w:b w:val="0"/>
          <w:i w:val="0"/>
        </w:rPr>
        <w:t>Çoklu platform: Deneyin tamamı, Docker aracılığıyla gerçek bir Linux/LP64 (64-bit `long`) ortamında (Ubuntu 24.04, gcc 13.3.0, rustc 1.97.1 — Windows'takiyle birebir aynı rustc sürümü) tekrarlanmıştır. Bu, çalışmanın en önemli ek bulgusunu üretmiştir (bu karşılaştırma, s56-s57 eklenmeden önceki 55 örneklik veri setiyle yapılmıştır): Round 2'nin Windows'ta ölçülen %100 EA'sı (55/55) Linux'ta %94.55'e (52/55) düşmüştür, çünkü s38_bsd_strtol ve s51_long_clamp için yazılan düzeltmeler 32-bit `long` varsayımına dayanıyordu ve Linux'un 64-bit `long`'unda geçersiz hale gelmiştir — iki platform arasında bu örneklerin PASS/FAIL durumu tam olarak yer değiştirmiştir. Ayrıca `s47_redis_sds`'te, bir test girdisinin CRLF satır sonu içermesi ve Windows'un stdio'yu metin modunda açıp `\r\n`'i otomatik `\n`'e çevirmesi (Linux/glibc bunu yapmaz) nedeniyle, C referansının kendisinin — Rust çevirisinin değil — platforma bağlı farklı davrandığı gözlenmiştir. Bu iki bulgu birlikte, "hata geri bildirimiyle düzeltilmiş bir çeviri evrensel olarak doğrudur" varsayımının yanlış olabileceğini ve C'nin kendisinin de tam platform-bağımsız olmadığını doğrudan göstermektedir (ayrıntı: `results/platform_comparison.md`).</w:t>
      </w:r>
    </w:p>
    <w:p>
      <w:r>
        <w:br w:type="page"/>
      </w:r>
    </w:p>
    <w:p>
      <w:pPr>
        <w:pStyle w:val="Heading1"/>
      </w:pPr>
      <w:r>
        <w:t>5. Tartışma</w:t>
      </w:r>
    </w:p>
    <w:p>
      <w:pPr>
        <w:pStyle w:val="Heading3"/>
      </w:pPr>
      <w:r>
        <w:t>Bulguların Özeti</w:t>
      </w:r>
    </w:p>
    <w:p>
      <w:r>
        <w:rPr>
          <w:b w:val="0"/>
          <w:i w:val="0"/>
        </w:rPr>
        <w:t>Bu çalışmanın merkezi bulgusu şudur: incelenen model (Claude Sonnet 5) tarafından üretilen C→Rust çevirilerinde asıl risk sözdizimsel değil, sessiz semantik/mantık hatalarıdır. Round 1'de gözlenen 12 başarısızlığın 11'i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(%98.2, yalnızca 1/57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pPr>
        <w:pStyle w:val="Heading3"/>
      </w:pPr>
      <w:r>
        <w:t>Değerlendirme</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dokuz tekrar eden C↔Rust semantik boşluğunda kümelendiğidir (§4.4, Tablo 4b); ortak örüntü, modelin kaynağın spesifik davranışsal sözleşmesi yerine hedef dilin idiyomatik varsayılanını seçmesidir.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p=0.359; bkz. §4.3). Veri setine sırasıyla 69-141 satır arasında 5, sonra 143-154 satır arasında 3, en son 262-522 satır arasında 3 daha uzun ve yapısal olarak daha karmaşık program eklenmiştir; veri setindeki 80 satır ve üzerindeki 10 programın 8'i sorunsuz geçmiştir — ancak bunlardan biri (154 satır, s38_bsd_strtol) başarısız olmuş, buna karşılık veri setindeki 57 programın tümü arasında en uzun olanı (522 satır, s47_redis_sds) sorunsuz geçmiştir; bir başka 389 satırlık örnek (s48_cjson_number) ise yine başarısız olmuştur. Bu, önceki turda geçersizleşen "en uzun programın da geçtiği" gözlemini bir bakıma yeniden gündeme getirse de, aynı anda kısa/orta uzunluktaki programların da başarısız olabilmesi, tek yönlü bir "uzunluk → başarı" ilişkisinin bulunmadığını doğrulamaktadır: her iki başarısızlık da yine belirli semantik boşluklardan (platforma bağlı tamsayı genişliği; %g biçimlendirmesi) kaynaklanmış, uzunluğun kendisinden değil. Ayrıca, veri setine eklenen en kısa yeni örneklerden biri de (s40_diff_sum, 27 satır) başarısız olmuştur — yani hem en uzun hem en kısa yeni programlar başarısız olabilmekte, bu da uzunluğun tek başına belirleyici olmadığı savını pekiştirmektedir. Bu betimsel eğilim, literatürdeki "kod büyüdükçe çeviri hatası artar" görüşüne, "semantik karmaşıklığın ham kod boyutundan daha belirleyici olabileceği" nüansını eklemektedir; ancak istatistiksel anlamlılığın bulunmaması ve küçük örneklem (n=57, FAIL grubunda n=17) nedeniyle bu gözlem kesin bir nedensel iddia değil, yalnızca bir ön bulgu (ve mevcut kanıtla tutarlı, alternatif bir açıklama) olarak sunulmalıdır. En fazla 522 satırlık programların test edilmiş olması da, bu bulgunun on binlerce satırlık gerçek kod tabanlarına genellenemeyeceği anlamına gelir.</w:t>
      </w:r>
    </w:p>
    <w:p>
      <w:r>
        <w:rPr>
          <w:b w:val="0"/>
          <w:i w:val="0"/>
        </w:rPr>
        <w:t>Beşinci gözlem, bulguların veri setinin kendi tasarımına özgü olmadığına dair ek kanıttır: tarafımızca yazılmamış, 7'si Rosetta Code'dan (eğitim amaçlı), 3'ü OpenBSD/FreeBSD libc'sinden (gerçek üretim kodu) ve 3'ü musl libc/Redis/cJSON'dan (çok daha uzun/karmaşık gerçek üretim kodu) alınan 13 bağımsız algoritmanın 11'i ilk seferde geçmiştir (§4.7). Bu, olası bir eleştiriyi bir ölçüde ele alır — "veri setini siz tasarladığınız için başarısızlıklar da sizin seçtiğiniz tuzaklardan kaynaklanıyor olabilir" itirazına karşı, bağımsız kaynaktan gelen kodun büyük çoğunluğunun sorunsuz geçmesi, gözlenen başarısızlıkların rastgele bir genel zayıflık değil, belirli, tanımlanabilir semantik boşluklara özgü olduğu yorumunu desteklemektedir. Önemlisi, bu doğrulama "suni biçimde kusursuz" değildir: gerçek üretim kodu alt kümesindeki iki başarısızlık (s38, s48), veri setinin kendi tasarımının öngörmediği yepyeni bir kök neden (F kategorisi) ve zaten bilinen bir kök nedenin (D kategorisi) bağımsız bir üçüncü doğrulamasını ortaya çıkarmıştır — bu, doğrulamanın gerçek ve bilgilendirici olduğunun, sonucun önceden belirlenmiş olmadığının bir kanıtıdır. Yine de Rosetta Code alt kümesi temiz, izole, eğitim amaçlı algoritma anlatımlarıdır (§3.1, §6); BSD libc/musl/Redis/cJSON alt kümesi gerçek üretim kodu olsa da yalnızca 6 örnekle sınırlıdır ve büyük, karmaşık endüstriyel legacy kod tabanları (çok dosyalı, çoklu bağımlılıklı) üzerinde doğrulanmamıştır.</w:t>
      </w:r>
    </w:p>
    <w:p>
      <w:pPr>
        <w:pStyle w:val="Heading3"/>
      </w:pPr>
      <w:r>
        <w:t>Sınırlamalar ve Öneriler</w:t>
      </w:r>
    </w:p>
    <w:p>
      <w:r>
        <w:rPr>
          <w:b w:val="0"/>
          <w:i w:val="0"/>
        </w:rPr>
        <w:t>Son olarak, iyileştirme döngüsünün EA'yı %70.18'den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Bu değerlendirmeyi varsayımsal bırakmamak için ayrıca ölçülen iki kısıtlı geri bildirim koşulu (§4.6, Tablo 5), bu üst-sınır yorumunu doğrudan kanıtlarla desteklemektedir: geri bildirim ayrıntısı azaldıkça (oracle → orta → minimal) doğruluk %100'den %86.0'a, ardından %71.9'a düşmüştür — bu da Round 2'nin başarısının, sağlanan geri bildirimin zenginliğine doğrudan bağlı olduğunu göstermektedir. Doğru çerçeveleme şudur: ham çeviri doğruluğu %70.18 ile başlar; bu, doğrulama ve iteratif düzeltme mekanizmalarının LLM destekli kod çevirisi araç zincirlerinde isteğe bağlı bir eklenti değil, zorunlu bir bileşen olması gerektiğini göstermektedir (tek-model sınırlaması ve çoklu-model doğrulaması için bkz. §6).</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(n=12) istatistiksel testlerin gücünü (power) ciddi biçimde sınırlamaktadır; Mann-Whitney U ve Fisher'in kesin testi gibi parametrik olmayan testler tercih edilmiş olsa da (§4.3), p=0.359 ve p=0.385 gibi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 Nitekim veri seti 36'dan 39'a, 39'dan 45'e, 45'ten 48'e, 48'den 53'e, 53'ten 57'ye büyütüldükçe p-değeri sırasıyla 0.076 → 0.187 → 0.169 → 0.273 → 0.337 → 0.359 olarak değişmiştir; bu, küçük örneklemlerde p-değerinin ne denli oynak (unstable) olabileceğinin doğrudan, kendi verimizden bir kanıtıdır.</w:t>
      </w:r>
    </w:p>
    <w:p>
      <w:r>
        <w:rPr>
          <w:b/>
          <w:i w:val="0"/>
        </w:rPr>
        <w:t>Dış Geçerlilik:</w:t>
      </w:r>
    </w:p>
    <w:p>
      <w:r>
        <w:rPr>
          <w:b w:val="0"/>
          <w:i w:val="0"/>
        </w:rPr>
        <w:t>Veri seti 57 program ve 229 test girdisiyle sınırlıdır; bu, istatistiksel olarak küçük bir örneklemdir ve gözlenen oranlar (özellikle kod uzunluğu-başarı ilişkisi) büyük, gerçek dünya kod tabanlarına doğrudan genellenemez — kod uzunluğu 522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eğitim amaçlı gerçek dünya kodu, 3'ü (s37-s39) OpenBSD/FreeBSD libc'sinden, 3'ü de (s46-s48) musl libc/Redis/cJSON'dan alınmış gerçek üretim (production) kodudur — ancak bu 13 örnek de tek fonksiyonluk (ya da az sayıda ilişkili fonksiyonluk), bağımsız algoritma/kütüphane fonksiyonu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nitekim Google Gemini ile kısmi bir tekrar ölçüm (44/57 örnek, API kotası nedeniyle sınırlı) yapılmış ve %93.18 EA (41/44) ölçülmüştür — başarısızlıklardan biri Claude ile aynı kök nedene (çıktı biçimlendirme) düşerken, diğer ikisi Gemini'ye özgü farklı derleme hatalarıdır (bkz. §4.9); bu, farklı modellerin hem ortak hem de birbirinden bağımsız hata sınıfları üretebileceğini göstermiş, ancak kapsamlı bir model karşılaştırması için yeterli değildir. Ayrıca, örneklerin büyük çoğunluğu tek dosyalı olsa da, veri setine 3 çok dosyalı/gerçekçi örnek (paylaşılan başlık dosyası, birden fazla derleme birimi, pthread tabanlı paylaşılan bellek eşzamanlılığı) eklenmiş ve bunların hiçbirinde derleme hatası gözlenmemiştir — bu, gözlenen yüksek derleme başarı oranının (%98.2) çok dosyalı yapıya karşı kısmen dayanıklı olduğuna işaret etse de, yalnızca 3 örnekle sınırlıdır; çok daha derin modül hiyerarşilerine ve build sistemlerine (Makefile/CMake) bağımlı gerçek projelerde derleme hataları yine de daha sık görülebilir. Deney ayrıca gerçek bir Linux/LP64 ortamında (Docker) tekrarlanmış ve Round 2'nin Windows'ta ölçülen %100 EA'sının Linux'ta %94.55'e düştüğü gözlenmiştir — s38 ve s51 için yazılan düzeltmeler (32-bit `long` varsayımı) 64-bit `long`'da geçersiz hale gelmiştir; bu, "iyileştirilmiş" bir çevirinin platforma özgü olabileceğine dair doğrudan kanıttır. Son olarak, s38_bsd_strtol'deki taşma eşiği (ve dolayısıyla o örneğin başarısızlığı), bu derleme ortamının platform-özgü `long` genişliğine (32 bit) bağımlıdır (§3.7); Linux/LP64 gibi 64-bit `long` kullanan bir ortamda aynı test aynı sonucu vermeyebilir — bu, tek bir platformda çalıştırılan deneylerin taşınabilirliğine ilişkin ayrı bir tehdittir.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35/57'si (s01-s29 ve s40-s45), bilinen veya sonradan keşfedilen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%70.18 rakamının "ortalama" bir kod tabanının çeviri doğruluğunu temsil ettiği iddia edilmemelidir. Bu etkiyi bir ölçüde dengelemek için veri setine, tarafımızca seçilmemiş/tasarlanmamış 13 bağımsız gerçek dünya algoritması eklenmiştir: 7 eğitim amaçlı Rosetta Code örneği (s30-s36), 3 gerçek üretim kodu örneği (s37-s39) ve 3 çok daha uzun/karmaşık gerçek üretim kodu örneği (s46-s48, §3.1). Bu 13 örneğin 11'inin ilk seferde geçmesi (bkz. §4.3, §4.7), gözlenen başarısızlıkların büyük ölçüde veri setinin kasıtlı tasarımına özgü olduğunu, LLM'in genel olarak klasik algoritmaları çevirmekte tekil olarak başarısız olmadığını desteklemektedir — ancak bu doğrulama mutlak değildir: iki başarısızlık (s38, s48), veri setinin kasıtlı tasarımının hiç öngörmediği yeni bir kök neden (tamsayı genişliği, §4.4.F) ve zaten bilinen bir kök nedenin (çıktı biçimlendirme, §4.4.D) bağımsız bir üçüncü doğrulamasını ortaya çıkarmıştır, bu da "dış değerlendirici etkisi"nin tümüyle bertaraf edilemediğini, yalnızca kısmen sınandığını gösterir. Yine de on üç örneklik bu alt küme küçüktür ve daha büyük, rastgele örneklenmiş bir gerçek-dünya kod kümesiyle doğrulanması gerekir.</w:t>
      </w:r>
    </w:p>
    <w:p>
      <w:pPr>
        <w:pStyle w:val="Heading1"/>
      </w:pPr>
      <w:r>
        <w:t>7. Sonuç</w:t>
      </w:r>
    </w:p>
    <w:p>
      <w:r>
        <w:rPr>
          <w:b w:val="0"/>
          <w:i w:val="0"/>
        </w:rPr>
        <w:t>Bu çalışma, Claude Sonnet 5'in ürettiği zero-shot C→Rust çevirilerinin yürütme doğruluğunu, 57 programlık özgün ve tekrarlanabilir bir kıyaslama setinde (13'ü tarafımızca yazılmamış bağımsız gerçek dünya kodu) diferansiyel test ile ölçmüştür. Ham çeviri doğruluğu %70.18'de kalmış; başarısızlıkların büyük çoğunluğu (16/17) derleyiciden hiç uyarı almadan sessizce geçmiş, yalnızca çalışma zamanında ya da çıktı karşılaştırmasında ortaya çıkmıştır (§4.2). Kod uzunluğu tek başına belirleyici değildir — veri setindeki en uzun program (522 satır) sorunsuz geçerken çok daha kısa iki gerçek üretim kodu örneği farklı semantik boşluklara takılıp başarısız olmuştur, ve Mann-Whitney U testi PASS/FAIL grupları arasında anlamlı bir uzunluk farkı bulamamıştır (p=0.359, §4.3). Kök neden analizi hataları dokuz tekrar eden C↔Rust semantik boşluğuna ayırmıştır (§4.4); derleme yapılandırması (debug/release) ve platform (Windows/Linux) ölçülen doğruluğu değiştirebilen değişkenler olarak doğrulanmıştır (§4.5, §4.7). Bellek güvenliği tarafında, 114 çeviri dosyasının yalnızca altısı `unsafe` içermiştir (§4.8); ham işaretçi aritmetiğine bağımlı gerçek örnekler bile güvenli, deyimsel Rust'a çevrilmiştir. Hata geri bildirimine dayalı bir iyileştirme döngüsü (Round 2) doğruluğu %100'e taşımıştır, ama bu rakam zengin bir geri bildirim (oracle) altında elde edilen bir üst sınırdır — aynı örneklerde daha kısıtlı geri bildirim koşulları doğruluğu %86.0'a ve %71.9'a düşürmüştür (§4.6). Bu çalışmada tek bir model test edilmiştir; bulgular Claude Sonnet 5'e özgüdür ve farklı modellere genellenmeden önce doğrulanmalıdır (§6).</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en az bir geri bildirim-düzeltme turu ile birlikte zorunlu tutulmalıdır. Gelecek çalışmalar, veri setini daha büyük ve gerçekten endüstriyel legacy kod tabanlarına genişletmeyi, çoklu-model karşılaştırmasını istatistiksel olarak yeterli örneklemle tamamlamayı (bu çalışmada Gemini ile başlatılan kısmi doğrulamanın ötesinde, GPT/DeepSeek dahil), kod uzunluğu-başarı ilişkisini daha büyük n ile yeniden test etmeyi ve çok turlu iyileştirme döngülerinin daha kısıtlı, gerçekçi geri bildirim koşullarında yakınsama davranışını incelemeyi hedefleyebilir.</w:t>
      </w:r>
    </w:p>
    <w:p>
      <w:pPr>
        <w:pStyle w:val="Heading1"/>
      </w:pPr>
      <w:r>
        <w:t>Teşekkür</w:t>
      </w:r>
    </w:p>
    <w:p>
      <w:r>
        <w:rPr>
          <w:b w:val="0"/>
          <w:i w:val="0"/>
        </w:rPr>
        <w:t>Bu çalışma harici bir fon veya destek almamıştır. Deneyin bağımsız bir hakem değerlendirmesi sonrasında dört yönde (çoklu model, istatistiksel güç, çok dosyalı kod, çoklu platform) genişletilmesi, o değerlendirmede belirtilen somut eksiklere doğrudan yanıt niteliğindedir; bu geri bildirim için teşekkür ederiz.</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p>
      <w:pPr>
        <w:pStyle w:val="ListBullet"/>
      </w:pPr>
      <w:r>
        <w:t>The Regents of the University of California / OpenBSD ve FreeBSD Projeleri. getopt.c (1987), strtol.c (1990), heapsort.c (1991) — libc kaynak kodu. BSD-3-Clause Lisansı. Erişim: github.com/openbsd/src (lib/libc/stdlib/) ve github.com/freebsd/freebsd-src (lib/libc/stdlib/).</w:t>
      </w:r>
    </w:p>
    <w:p>
      <w:pPr>
        <w:pStyle w:val="ListBullet"/>
      </w:pPr>
      <w:r>
        <w:t>musl libc Projesi (Rich Felker ve katkıda bulunanlar). qsort.c (smoothsort, Lynn Ochs, 2011) — libc kaynak kodu. MIT Lisansı. Erişim: github.com/kraj/musl (src/stdlib/qsort.c).</w:t>
      </w:r>
    </w:p>
    <w:p>
      <w:pPr>
        <w:pStyle w:val="ListBullet"/>
      </w:pPr>
      <w:r>
        <w:t>Sanfilippo, S. ve Redis katkıda bulunanları. sds.c / sds.h (SDS — Simple Dynamic Strings, sürüm 2.0) — Redis 7.2.4 kaynak kodu. BSD-3-Clause Lisansı (Redis 8.0+ RSALv2/SSPL/AGPL'e geçmiştir; bu çalışma bilinçli olarak son BSD-3 etiketini kullanmıştır). Erişim: github.com/redis/redis (src/sds.c, etiket 7.2.4).</w:t>
      </w:r>
    </w:p>
    <w:p>
      <w:pPr>
        <w:pStyle w:val="ListBullet"/>
      </w:pPr>
      <w:r>
        <w:t>Gamble, D. ve cJSON katkıda bulunanları. cJSON.c (parse_number, print_number) — cJSON kütüphanesi kaynak kodu. MIT Lisansı. Erişim: github.com/DaveGamble/cJSON.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