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analysis I tried to corelate traffic accidents with amount of time spent with schooling in order to find if there is connection/corelation between these stats. You can find the data i used for hypothesis testing(except population data it will be here later) and my data maniplulation methods to understand if there is corelation. </w:t>
      </w: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779" w:dyaOrig="4859">
          <v:rect xmlns:o="urn:schemas-microsoft-com:office:office" xmlns:v="urn:schemas-microsoft-com:vml" id="rectole0000000000" style="width:488.95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t xml:space="preserve">Traffic accidents per city(istanbul ommited).</w:t>
      </w:r>
    </w:p>
    <w:p>
      <w:pPr>
        <w:spacing w:before="0" w:after="200" w:line="240"/>
        <w:ind w:right="0" w:left="0" w:firstLine="0"/>
        <w:jc w:val="left"/>
        <w:rPr>
          <w:rFonts w:ascii="Arial" w:hAnsi="Arial" w:cs="Arial" w:eastAsia="Arial"/>
          <w:color w:val="auto"/>
          <w:spacing w:val="0"/>
          <w:position w:val="0"/>
          <w:sz w:val="22"/>
          <w:shd w:fill="auto" w:val="clear"/>
        </w:rPr>
      </w:pPr>
      <w:r>
        <w:object w:dxaOrig="8848" w:dyaOrig="4414">
          <v:rect xmlns:o="urn:schemas-microsoft-com:office:office" xmlns:v="urn:schemas-microsoft-com:vml" id="rectole0000000001" style="width:442.40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sided(or call it right tailed). I will consider the money spent on the traffic infrastructure and also corelate it with traffic accidents but for our purposes we don't need to include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Plotting 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848" w:dyaOrig="4211">
          <v:rect xmlns:o="urn:schemas-microsoft-com:office:office" xmlns:v="urn:schemas-microsoft-com:vml" id="rectole0000000002" style="width:442.40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see a very distrubted graph which suggests a lack of relationship between education levels we will consider this distrubition later in the hypothesis testing.</w:t>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Testing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848" w:dyaOrig="1538">
          <v:rect xmlns:o="urn:schemas-microsoft-com:office:office" xmlns:v="urn:schemas-microsoft-com:vml" id="rectole0000000003" style="width:442.40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safely assume education time(levels) does not impact the amount of traffic accidents in Turkey. How m</w:t>
      </w:r>
      <w:r>
        <w:rPr>
          <w:rFonts w:ascii="Arial" w:hAnsi="Arial" w:cs="Arial" w:eastAsia="Arial"/>
          <w:color w:val="auto"/>
          <w:spacing w:val="0"/>
          <w:position w:val="0"/>
          <w:sz w:val="22"/>
          <w:shd w:fill="auto" w:val="clear"/>
        </w:rPr>
        <w:t xml:space="preserve">uch the data diviates from the trendline is concerning because it suggest some of the cities have low collision rates but other cities don't which means there are a lot of steps to take to reduce traffic accidents but it is being done in some cities not in every city. Later i will take money spent on the traffic infrastructre to considiration maybe that will answer my questions.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