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Malgun Gothic" w:cs="Malgun Gothic" w:eastAsia="Malgun Gothic" w:hAnsi="Malgun Gothic"/>
          <w:b/>
          <w:bCs/>
          <w:color w:val="1B3A5C"/>
          <w:sz w:val="52"/>
          <w:szCs w:val="52"/>
        </w:rPr>
        <w:t xml:space="preserve">사 업 계 획 서</w:t>
      </w:r>
    </w:p>
    <w:p>
      <w:pPr>
        <w:spacing w:after="100"/>
        <w:jc w:val="center"/>
      </w:pPr>
      <w:r>
        <w:rPr>
          <w:rFonts w:ascii="Malgun Gothic" w:cs="Malgun Gothic" w:eastAsia="Malgun Gothic" w:hAnsi="Malgun Gothic"/>
          <w:color w:val="333333"/>
          <w:sz w:val="28"/>
          <w:szCs w:val="28"/>
        </w:rPr>
        <w:t xml:space="preserve">AVEVA E3D 기반 반도체 FAB 배관 설계 전문 회사 설립</w:t>
      </w:r>
    </w:p>
    <w:p>
      <w:pPr>
        <w:pBdr>
          <w:bottom w:val="single" w:color="1B3A5C" w:sz="6" w:space="1"/>
        </w:pBdr>
        <w:spacing w:after="600"/>
        <w:jc w:val="center"/>
      </w:pPr>
      <w:r>
        <w:rPr>
          <w:sz w:val="12"/>
          <w:szCs w:val="12"/>
        </w:rPr>
        <w:t xml:space="preserve"> </w:t>
      </w:r>
    </w:p>
    <w:p>
      <w:pPr>
        <w:spacing w:after="80"/>
        <w:jc w:val="center"/>
      </w:pPr>
      <w:r>
        <w:rPr>
          <w:rFonts w:ascii="Malgun Gothic" w:cs="Malgun Gothic" w:eastAsia="Malgun Gothic" w:hAnsi="Malgun Gothic"/>
          <w:color w:val="666666"/>
          <w:sz w:val="22"/>
          <w:szCs w:val="22"/>
        </w:rPr>
        <w:t xml:space="preserve">삼성전자 반도체 FAB 프로젝트 참여를 위한</w:t>
      </w:r>
    </w:p>
    <w:p>
      <w:pPr>
        <w:spacing w:after="80"/>
        <w:jc w:val="center"/>
      </w:pPr>
      <w:r>
        <w:rPr>
          <w:rFonts w:ascii="Malgun Gothic" w:cs="Malgun Gothic" w:eastAsia="Malgun Gothic" w:hAnsi="Malgun Gothic"/>
          <w:color w:val="666666"/>
          <w:sz w:val="22"/>
          <w:szCs w:val="22"/>
        </w:rPr>
        <w:t xml:space="preserve">배관 3D 설계 전문 협력사 창업 계획</w:t>
      </w:r>
    </w:p>
    <w:p>
      <w:pPr>
        <w:spacing w:after="400"/>
        <w:jc w:val="center"/>
      </w:pPr>
      <w:r>
        <w:rPr>
          <w:rFonts w:ascii="Malgun Gothic" w:cs="Malgun Gothic" w:eastAsia="Malgun Gothic" w:hAnsi="Malgun Gothic"/>
          <w:color w:val="999999"/>
          <w:sz w:val="20"/>
          <w:szCs w:val="20"/>
        </w:rPr>
        <w:t xml:space="preserve">2026년 3월</w:t>
      </w:r>
    </w:p>
    <w:p>
      <w:pPr>
        <w:spacing w:after="80"/>
        <w:jc w:val="center"/>
      </w:pPr>
      <w:r>
        <w:rPr>
          <w:rFonts w:ascii="Malgun Gothic" w:cs="Malgun Gothic" w:eastAsia="Malgun Gothic" w:hAnsi="Malgun Gothic"/>
          <w:b/>
          <w:bCs/>
          <w:i/>
          <w:iCs/>
          <w:color w:val="CC0000"/>
          <w:sz w:val="20"/>
          <w:szCs w:val="20"/>
        </w:rPr>
        <w:t xml:space="preserve">Confidential</w:t>
      </w:r>
    </w:p>
    <w:p>
      <w:r>
        <w:br w:type="page"/>
      </w:r>
    </w:p>
    <w:p>
      <w:pPr>
        <w:pStyle w:val="Heading1"/>
      </w:pPr>
      <w:r>
        <w:t xml:space="preserve">목 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본 사업계획서는 AVEVA E3D 기반 반도체 FAB 배관 3D 설계 전문 회사의 설립 및 운영 전략을 기술한다. 대표자는 삼성전자 평택캠퍼스 반도체 현장에서의 배관 시공 실무 경험을 바탕으로, 시공성 기반의 차별화된 설계 서비스를 제공하는 것을 핵심 가치로 한다.</w:t>
      </w:r>
    </w:p>
    <w:p>
      <w:pPr>
        <w:spacing w:after="120"/>
      </w:pPr>
      <w:r>
        <w:t xml:space="preserve">삼성전자는 2025~2029년 5년간 국내에 450조 원을 투자하며, 평택캠퍼스 P4 가동, P5 신설(2028년 가동 목표), P6 확정 등 대규모 반도체 설비 투자가 진행 중이다. 평택캠퍼스 인력 규모가 7만 명 수준으로 확대되면서 배관 설계 수요는 구조적으로 증가하고 있다.</w:t>
      </w:r>
    </w:p>
    <w:p>
      <w:pPr>
        <w:spacing w:after="120"/>
      </w:pPr>
      <w:r>
        <w:t xml:space="preserve">초기에는 1차 설계사의 2차 협력사(인력 파견형)로 진입하여 실적과 신뢰를 축적한 후, 3년 내 프로젝트 단위 수주가 가능한 소형 설계사로 성장하는 단계별 전략을 수립한다.</w:t>
      </w:r>
    </w:p>
    <w:p>
      <w:r>
        <w:br w:type="page"/>
      </w:r>
    </w:p>
    <w:p>
      <w:pPr>
        <w:pStyle w:val="Heading1"/>
      </w:pPr>
      <w:r>
        <w:t xml:space="preserve">2. 시장 분석</w:t>
      </w:r>
    </w:p>
    <w:p>
      <w:pPr>
        <w:pStyle w:val="Heading2"/>
      </w:pPr>
      <w:r>
        <w:t xml:space="preserve">2.1 한국 반도체 설비 투자 현황</w:t>
      </w:r>
    </w:p>
    <w:p>
      <w:pPr>
        <w:spacing w:after="120"/>
      </w:pPr>
      <w:r>
        <w:t xml:space="preserve">삼성전자의 반도체 설비투자는 2024년(2025 회계연도 기준) 52.7조 원으로 당초 계획(47.4조 원) 대비 11% 증가했다. P4는 4개 페이즈 중 Ph1, Ph3가 마무리 단계이며, Ph2 공사 재개가 결정되었다. P5는 가로 650m, 세로 195m의 3층 규모로 6개 클린룸이 들어서며, 2028년 본격 가동을 목표로 한다.</w:t>
      </w:r>
    </w:p>
    <w:p>
      <w:pPr>
        <w:spacing w:after="120"/>
      </w:pPr>
      <w:r>
        <w:t xml:space="preserve">SK하이닉스 역시 이천 M16 복합 FAB 등 대규모 신축 프로젝트를 진행 중이며, FAB 건설 시 설계와 시공이 동시에 진행되는 패스트트랙 방식을 채택하고 있다.</w:t>
      </w:r>
    </w:p>
    <w:p>
      <w:pPr>
        <w:pStyle w:val="Heading2"/>
      </w:pPr>
      <w:r>
        <w:t xml:space="preserve">2.2 반도체 FAB 발주 구조</w:t>
      </w:r>
    </w:p>
    <w:p>
      <w:pPr>
        <w:spacing w:after="120"/>
      </w:pPr>
      <w:r>
        <w:t xml:space="preserve">반도체 FAB 프로젝트의 배관 설계 발주는 다층 구조를 가진다: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526"/>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구분</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역할</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대표 업체</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특징</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발주처</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프로젝트 발주 및 관리</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삼성전자 DS, SK하이닉스</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직접 설계 + 외주 병행</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1차 EPC/설계사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종합 설계 및 PM 수행</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삼성엔지니어링, 삼성물산,
한화E&amp;C, DL이앤씨 등</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E3D/SP3D 기반 설계</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2차 설계 협력사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상세 설계 및 도면 작성</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중소 설계 업체 30~50개사</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인력 파견 또는 용역</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프리랜서</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개별 설계자 파견</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개인 E3D/CAD 기사</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단가 경쟁 중심</w:t>
            </w:r>
          </w:p>
        </w:tc>
      </w:tr>
    </w:tbl>
    <w:p>
      <w:pPr>
        <w:spacing w:after="200"/>
      </w:pPr>
    </w:p>
    <w:p>
      <w:pPr>
        <w:spacing w:after="120"/>
      </w:pPr>
      <w:r>
        <w:t xml:space="preserve">핵심 포인트: 삼성전자 반도체 프로젝트는 삼성엔지니어링이 주요 1차 설계사 역할을 하며, 나머지 EPC사들이 분야별/공정별로 참여한다. 2차 협력사는 주로 1차 설계사와 계약하며, 삼성전자와의 직접 계약은 일정 실적 이후 가능하다.</w:t>
      </w:r>
    </w:p>
    <w:p>
      <w:pPr>
        <w:pStyle w:val="Heading2"/>
      </w:pPr>
      <w:r>
        <w:t xml:space="preserve">2.3 E3D 기반 설계 인력 수급 현황</w:t>
      </w:r>
    </w:p>
    <w:p>
      <w:pPr>
        <w:spacing w:after="120"/>
      </w:pPr>
      <w:r>
        <w:t xml:space="preserve">반도체 FAB 배관 설계 분야에서 AVEVA E3D는 표준 설계 툴로 자리잡았다. 삼성전자는 E3D 기반 3D 설계를 필수로 요구하며, 기존 PDMS에서 E3D로의 전환이 완료된 상태이다. E3D 숙련 설계자의 공급은 수요 대비 부족하며, 특히 반도체 FAB 특화 경험자는 더욱 희소하다.</w:t>
      </w:r>
    </w:p>
    <w:p>
      <w:pPr>
        <w:spacing w:after="120"/>
      </w:pPr>
      <w:r>
        <w:t xml:space="preserve">삼성전자는 협력사 8개사와 함께 '반도체 정밀배관 기술 아카데미(SfTA)'를 운영하여 인력을 양성하고 있으나, 연간 배출 인력(100~140명)은 시공 인력 중심이며 설계 인력 부족은 여전히 심각하다.</w:t>
      </w:r>
    </w:p>
    <w:p>
      <w:pPr>
        <w:pStyle w:val="Heading2"/>
      </w:pPr>
      <w:r>
        <w:t xml:space="preserve">2.4 경쟁 환경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유형</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특징</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강점</w:t>
            </w:r>
          </w:p>
        </w:tc>
        <w:tc>
          <w:tcPr>
            <w:tcW w:type="dxa" w:w="2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약점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1차 설계사
(대형)</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종합 EPC 수행
자체 설계 조직 보유</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대규모 수주 가능
발주처 직접 계약</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소규모 물량 비효율
경직된 조직</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2차 설계사
(중소형)</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특정 분야 전문 설계
인력 10~30명 규모</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유연한 대응
전문성 집중</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수주 의존도 높음
단가 경쟁</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프리랜서
개인사업자</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개별 인력 파견
단기 프로젝트 중심</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낮은 고정비
유연한 투입</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품질 관리 어려움
지속성 부족</w:t>
            </w:r>
          </w:p>
        </w:tc>
      </w:tr>
    </w:tbl>
    <w:p>
      <w:r>
        <w:br w:type="page"/>
      </w:r>
    </w:p>
    <w:p>
      <w:pPr>
        <w:pStyle w:val="Heading1"/>
      </w:pPr>
      <w:r>
        <w:t xml:space="preserve">3. 사업 모델 설계</w:t>
      </w:r>
    </w:p>
    <w:p>
      <w:pPr>
        <w:pStyle w:val="Heading2"/>
      </w:pPr>
      <w:r>
        <w:t xml:space="preserve">3.1 초기 진입 모델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항목</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인력 파견형</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프로젝트 수행형</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개요</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1차 설계사에 E3D 설계자 파견</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배관 설계 패키지 단위 수주</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수익 구조</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인력 단가 x 투입 M/M</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프로젝트 총액 계약</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월 매출(1인)</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650~800만 원</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800~1,200만 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마진율</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15~25%</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25~40%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진입 난이도</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낮음 (인맥/실적 기반)</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중간~높음 (포트폴리오 필요)</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리스크</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인력 단가 하락 압력</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납기/품질 리스크</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성장성</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인원 증가 = 매출 증가 (선형)</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역량 축적 시 비선형 성장</w:t>
            </w:r>
          </w:p>
        </w:tc>
      </w:tr>
    </w:tbl>
    <w:p>
      <w:pPr>
        <w:spacing w:after="200"/>
      </w:pPr>
    </w:p>
    <w:p>
      <w:pPr>
        <w:spacing w:after="120"/>
      </w:pPr>
      <w:r>
        <w:rPr>
          <w:b/>
          <w:bCs/>
        </w:rPr>
        <w:t xml:space="preserve">권장 전략: </w:t>
      </w:r>
      <w:r>
        <w:t xml:space="preserve">초기 6~12개월은 인력 파견형으로 시작하여 현장 신뢰 구축 및 실적을 확보한 후, 병행하여 소규모 프로젝트 수행형으로 전환한다. 1차 설계사에서 'E3D 배관 설계 파트'를 통째로 맡길 수 있는 수준까지 역량을 입증하는 것이 핵심이다.</w:t>
      </w:r>
    </w:p>
    <w:p>
      <w:pPr>
        <w:pStyle w:val="Heading2"/>
      </w:pPr>
      <w:r>
        <w:t xml:space="preserve">3.2 수익 구조 상세</w:t>
      </w:r>
    </w:p>
    <w:p>
      <w:pPr>
        <w:pStyle w:val="Heading3"/>
      </w:pPr>
      <w:r>
        <w:t xml:space="preserve">인력 단가 기준 (2026년 기준 추정)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2200"/>
        <w:gridCol w:w="1826"/>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등급</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경력</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월 단가 (원청 청구)</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실 지급 인건비</w:t>
            </w:r>
          </w:p>
        </w:tc>
        <w:tc>
          <w:tcPr>
            <w:tcW w:type="dxa" w:w="1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마진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초급 설계자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1~3년</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550~650만 원</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400~480만 원</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약 20%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중급 설계자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3~7년</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700~850만 원</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500~600만 원</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약 25%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고급/PM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7년 이상</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900~1,200만 원</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650~850만 원</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약 25~30%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 현장경험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5년 이상 + 시공</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850~1,100만 원</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600~750만 원</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약 25~30%</w:t>
            </w:r>
          </w:p>
        </w:tc>
      </w:tr>
    </w:tbl>
    <w:p>
      <w:pPr>
        <w:spacing w:after="200"/>
      </w:pPr>
    </w:p>
    <w:p>
      <w:pPr>
        <w:spacing w:after="120"/>
      </w:pPr>
      <w:r>
        <w:t xml:space="preserve">주: 위 단가는 삼성전자 평택 프로젝트 기준이며, SK하이닉스 및 기타 프로젝트는 5~15% 차이가 있을 수 있다. 현장 시공 경험이 있는 설계자는 시공성 검토 능력으로 인해 프리미엄 단가를 적용받을 수 있다.</w:t>
      </w:r>
    </w:p>
    <w:p>
      <w:pPr>
        <w:pStyle w:val="Heading2"/>
      </w:pPr>
      <w:r>
        <w:t xml:space="preserve">3.3 단계별 성장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2800"/>
        <w:gridCol w:w="2126"/>
      </w:tblGrid>
      <w:tr>
        <w:trPr>
          <w:tblHeader/>
        </w:trPr>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단계</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시기</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규모</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핵심 활동</w:t>
            </w:r>
          </w:p>
        </w:tc>
        <w:tc>
          <w:tcPr>
            <w:tcW w:type="dxa" w:w="21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월 매출 목표</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1단계
프리랜서+</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0~12개월</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대표 + 1~2명</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1차 설계사 인력 파견
신뢰 구축</w:t>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1,500~2,500만 원</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2단계
소형 설계사</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1~2년</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5~8명</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파견 + 소규모 패키지 수주
라이브러리 구축 시작</w:t>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4,000~6,000만 원</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3단계
중형 설계사</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2~3년</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10~15명</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프로젝트 단위 수주
자체 PM 체계 확립</w:t>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8,000만~1.5억 원</w:t>
            </w:r>
          </w:p>
        </w:tc>
      </w:tr>
    </w:tbl>
    <w:p>
      <w:r>
        <w:br w:type="page"/>
      </w:r>
    </w:p>
    <w:p>
      <w:pPr>
        <w:pStyle w:val="Heading1"/>
      </w:pPr>
      <w:r>
        <w:t xml:space="preserve">4. 핵심 경쟁력 전략</w:t>
      </w:r>
    </w:p>
    <w:p>
      <w:pPr>
        <w:pStyle w:val="Heading2"/>
      </w:pPr>
      <w:r>
        <w:t xml:space="preserve">4.1 E3D 설계 역량 확보</w:t>
      </w:r>
    </w:p>
    <w:p>
      <w:pPr>
        <w:spacing w:after="120"/>
      </w:pPr>
      <w:r>
        <w:t xml:space="preserve">AVEVA E3D는 데이터 중심의 3D 설계 환경으로, 다분야 협업과 충돌 검토가 가능한 솔루션이다. 반도체 FAB 배관 설계에서 E3D 숙련도는 곧 시장 경쟁력이다.</w:t>
      </w:r>
    </w:p>
    <w:p>
      <w:pPr>
        <w:spacing w:after="120"/>
      </w:pPr>
      <w:r>
        <w:rPr>
          <w:b/>
          <w:bCs/>
        </w:rPr>
        <w:t xml:space="preserve">역량 확보 로드맵: </w:t>
      </w:r>
      <w:r>
        <w:t xml:space="preserve">(1) 대표자 본인의 E3D 숙련도를 중급 이상으로 끌어올림 (6개월 집중 학습), (2) AVEVA 공인 교육 수료 및 자격 취득, (3) E3D 경력 3년 이상 핵심 인력 1명 확보 (공동 창업 또는 초기 채용), (4) 반도체 FAB 전용 카탈로그/스펙 데이터베이스 구축.</w:t>
      </w:r>
    </w:p>
    <w:p>
      <w:pPr>
        <w:pStyle w:val="Heading2"/>
      </w:pPr>
      <w:r>
        <w:t xml:space="preserve">4.2 라이브러리 기반 설계 / 모듈화</w:t>
      </w:r>
    </w:p>
    <w:p>
      <w:pPr>
        <w:spacing w:after="120"/>
      </w:pPr>
      <w:r>
        <w:t xml:space="preserve">반도체 FAB 배관 설계는 반복 패턴이 많다. 가스 배관, 초순수(UPW) 배관, 케미컬 배관, 배기 덕트 등 유틸리티별 표준 배관 레이아웃이 존재한다.</w:t>
      </w:r>
    </w:p>
    <w:p>
      <w:pPr>
        <w:spacing w:after="120"/>
      </w:pPr>
      <w:r>
        <w:rPr>
          <w:b/>
          <w:bCs/>
        </w:rPr>
        <w:t xml:space="preserve">전략: </w:t>
      </w:r>
      <w:r>
        <w:t xml:space="preserve">(1) FAB 유틸리티별 표준 배관 모듈 라이브러리를 E3D 환경에서 구축, (2) 이전 프로젝트 패턴을 분석하여 재사용 가능한 템플릿화, (3) 신규 프로젝트 투입 시 라이브러리 적용으로 설계 시간 30~40% 단축 목표, (4) 이는 프로젝트 수행형 전환 시 가격 경쟁력의 핵심이 됨.</w:t>
      </w:r>
    </w:p>
    <w:p>
      <w:pPr>
        <w:pStyle w:val="Heading2"/>
      </w:pPr>
      <w:r>
        <w:t xml:space="preserve">4.3 시공성 기반 설계 (핵심 차별화)</w:t>
      </w:r>
    </w:p>
    <w:p>
      <w:pPr>
        <w:spacing w:after="120"/>
      </w:pPr>
      <w:r>
        <w:t xml:space="preserve">대표자의 배관 시공 현장 경험은 단순한 이력이 아니라, 설계 회사의 가장 강력한 차별화 요소이다. 대부분의 설계 업체 인력은 현장 경험 없이 도면 기반으로만 설계하기 때문에, 시공 단계에서 재설계/변경 요청이 빈번하다.</w:t>
      </w:r>
    </w:p>
    <w:p>
      <w:pPr>
        <w:spacing w:after="120"/>
      </w:pPr>
      <w:r>
        <w:rPr>
          <w:b/>
          <w:bCs/>
        </w:rPr>
        <w:t xml:space="preserve">구체적 차별화 포인트: </w:t>
      </w:r>
      <w:r>
        <w:t xml:space="preserve">(1) 배관 지지대(서포트) 위치의 현실적 설계 - 실제 시공 가능한 위치 선정, (2) 밸브 및 계기 접근성 확보 - 유지보수 공간을 설계 단계에서 반영, (3) 용접 접합부 위치 최적화 - 현장 작업 편의성 고려, (4) 배관 루팅 시 간섭 최소화 - 다른 유틸리티와의 물리적 충돌 사전 제거, (5) 설계 리뷰 시 시공 관점의 코멘트 제공 - 1차 설계사에 부가가치 제공.</w:t>
      </w:r>
    </w:p>
    <w:p>
      <w:pPr>
        <w:pStyle w:val="Heading2"/>
      </w:pPr>
      <w:r>
        <w:t xml:space="preserve">4.4 자동화 전략</w:t>
      </w:r>
    </w:p>
    <w:p>
      <w:pPr>
        <w:spacing w:after="120"/>
      </w:pPr>
      <w:r>
        <w:rPr>
          <w:b/>
          <w:bCs/>
        </w:rPr>
        <w:t xml:space="preserve">BOM 자동 추출: </w:t>
      </w:r>
      <w:r>
        <w:t xml:space="preserve">E3D 모델에서 배관 자재 BOM(Bill of Materials)을 자동 생성하는 템플릿 개발. 수작업 BOM 작성 대비 80% 이상 시간 절감 가능.</w:t>
      </w:r>
    </w:p>
    <w:p>
      <w:pPr>
        <w:spacing w:after="120"/>
      </w:pPr>
      <w:r>
        <w:rPr>
          <w:b/>
          <w:bCs/>
        </w:rPr>
        <w:t xml:space="preserve">반복 설계 자동화: </w:t>
      </w:r>
      <w:r>
        <w:t xml:space="preserve">PML(Programmable Macro Language) 활용하여 반복되는 배관 패턴을 자동 생성. 예: 동일 사양의 가스 캐비닛 연결 배관, 분기 패턴 등.</w:t>
      </w:r>
    </w:p>
    <w:p>
      <w:pPr>
        <w:spacing w:after="120"/>
      </w:pPr>
      <w:r>
        <w:rPr>
          <w:b/>
          <w:bCs/>
        </w:rPr>
        <w:t xml:space="preserve">도면 자동 생성: </w:t>
      </w:r>
      <w:r>
        <w:t xml:space="preserve">E3D의 도면 자동화 기능을 활용하여 ISO도면, Plan/Section 도면의 생산성을 극대화.</w:t>
      </w:r>
    </w:p>
    <w:p>
      <w:r>
        <w:br w:type="page"/>
      </w:r>
    </w:p>
    <w:p>
      <w:pPr>
        <w:pStyle w:val="Heading1"/>
      </w:pPr>
      <w:r>
        <w:t xml:space="preserve">5. 운영 구조 설계</w:t>
      </w:r>
    </w:p>
    <w:p>
      <w:pPr>
        <w:pStyle w:val="Heading2"/>
      </w:pPr>
      <w:r>
        <w:t xml:space="preserve">5.1 초기 인력 구성 (1단계)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3200"/>
        <w:gridCol w:w="2726"/>
      </w:tblGrid>
      <w:tr>
        <w:trPr>
          <w:tblHeader/>
        </w:trPr>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직위</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인원</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역할</w:t>
            </w:r>
          </w:p>
        </w:tc>
        <w:tc>
          <w:tcPr>
            <w:tcW w:type="dxa" w:w="27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월 인건비(예상)</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대표 (설계/영업 겸임)</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1명</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설계 수행 + 수주 영업
+ 프로젝트 관리</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500만 원 (대표 급여)</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중급 설계자</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1~2명</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배관 모델링
+ 도면 작성</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480~550만 원/인</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설계 보조/행정</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0~1명</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BOM 정리, 문서 관리
+ 회계/세무 보조</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280~350만 원</w:t>
            </w:r>
          </w:p>
        </w:tc>
      </w:tr>
    </w:tbl>
    <w:p>
      <w:pPr>
        <w:spacing w:after="200"/>
      </w:pPr>
    </w:p>
    <w:p>
      <w:pPr>
        <w:pStyle w:val="Heading2"/>
      </w:pPr>
      <w:r>
        <w:t xml:space="preserve">5.2 필요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28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분류</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소프트웨어/장비</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용도</w:t>
            </w:r>
          </w:p>
        </w:tc>
        <w:tc>
          <w:tcPr>
            <w:tcW w:type="dxa" w:w="2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비용 (연간 추정)</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3D 설계</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AVEVA E3D Design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배관 3D 모델링 (핵심)</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라이선스 2,000~3,500만 원
(시트당 800~1,200만 원)</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2D 설계</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AutoCAD / Plant 3D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2D 도면 보완, P&amp;ID 참조</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연 300~500만 원</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리뷰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AVEVA E3D Insight
/ Navisworks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3D 모델 리뷰, 간섭 체크</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포함 또는 별도 200만 원</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문서 관리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MS Office, PDF 도구</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보고서, 제출용 문서 작성</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연 50만 원</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하드웨어</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고사양 워크스테이션</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구동 (최소 32GB RAM,
RTX 3060급 이상)</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대당 250~400만 원</w:t>
            </w:r>
          </w:p>
        </w:tc>
      </w:tr>
    </w:tbl>
    <w:p>
      <w:pPr>
        <w:spacing w:after="200"/>
      </w:pPr>
    </w:p>
    <w:p>
      <w:pPr>
        <w:spacing w:after="120"/>
      </w:pPr>
      <w:r>
        <w:rPr>
          <w:b/>
          <w:bCs/>
        </w:rPr>
        <w:t xml:space="preserve">E3D 라이선스 확보 전략: </w:t>
      </w:r>
      <w:r>
        <w:t xml:space="preserve">초기에는 1차 설계사의 라이선스를 사용하는 경우가 대부분이다 (인력 파견 시). 자체 라이선스는 프로젝트 수행형 전환 시 확보하며, AVEVA Korea와 직접 협의하여 스타트업 할인 또는 분할 결제를 검토한다.</w:t>
      </w:r>
    </w:p>
    <w:p>
      <w:pPr>
        <w:pStyle w:val="Heading2"/>
      </w:pPr>
      <w:r>
        <w:t xml:space="preserve">5.3 프로젝트 수주 루트</w:t>
      </w:r>
    </w:p>
    <w:p>
      <w:pPr>
        <w:spacing w:after="120"/>
      </w:pPr>
      <w:r>
        <w:rPr>
          <w:b/>
          <w:bCs/>
        </w:rPr>
        <w:t xml:space="preserve">1차 루트 (단기): </w:t>
      </w:r>
      <w:r>
        <w:t xml:space="preserve">기존 현장 인맥을 통한 1차 설계사 접촉. 삼성엔지니어링, 삼성물산 건설, 한화E&amp;C 등의 배관 설계 PM에게 직접 영업. 파인텍, 비엔에이치, 한양세미텍 등 삼성전자 8대 협력사 네트워크 활용.</w:t>
      </w:r>
    </w:p>
    <w:p>
      <w:pPr>
        <w:spacing w:after="120"/>
      </w:pPr>
      <w:r>
        <w:rPr>
          <w:b/>
          <w:bCs/>
        </w:rPr>
        <w:t xml:space="preserve">2차 루트 (중기): </w:t>
      </w:r>
      <w:r>
        <w:t xml:space="preserve">프로젝트 실적 축적 후 삼성전자 DS 건설팀 직접 등록. 협력사 평가(SQCDE) 통과를 위한 품질/안전 시스템 구축.</w:t>
      </w:r>
    </w:p>
    <w:p>
      <w:pPr>
        <w:spacing w:after="120"/>
      </w:pPr>
      <w:r>
        <w:rPr>
          <w:b/>
          <w:bCs/>
        </w:rPr>
        <w:t xml:space="preserve">3차 루트 (장기): </w:t>
      </w:r>
      <w:r>
        <w:t xml:space="preserve">SK하이닉스, 기타 반도체 및 디스플레이 프로젝트로 고객 다변화. 해외 FAB 프로젝트(삼성전자 텍사스 테일러 팹 등) 참여 가능성 모색.</w:t>
      </w:r>
    </w:p>
    <w:p>
      <w:r>
        <w:br w:type="page"/>
      </w:r>
    </w:p>
    <w:p>
      <w:pPr>
        <w:pStyle w:val="Heading1"/>
      </w:pPr>
      <w:r>
        <w:t xml:space="preserve">6. 재무 계획</w:t>
      </w:r>
    </w:p>
    <w:p>
      <w:pPr>
        <w:pStyle w:val="Heading2"/>
      </w:pPr>
      <w:r>
        <w:t xml:space="preserve">6.1 초기 투자 비용 (창업~6개월)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항목</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내역</w:t>
            </w:r>
          </w:p>
        </w:tc>
        <w:tc>
          <w:tcPr>
            <w:tcW w:type="dxa" w:w="27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금액 (만 원)</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법인 설립비</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법인 등기, 사업자등록, 인허가 등</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200~300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사무실 보증금</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평택/수원 소형 사무실 (10~15평)</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500~1,000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사무실 월세 (6개월)</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월 50~80만 원 x 6개월</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300~480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워크스테이션</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2~3대 x 300만 원</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600~900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소프트웨어 라이선스</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AutoCAD 등 (E3D는 원청 제공 가정)</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300~500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사무 집기/비품</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책상, 의자, 모니터 등</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200~300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운영 자금 (6개월)</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인건비, 4대보험, 운영비 여유분</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3,000~5,000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마케팅/네트워킹</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명함, 홈페이지, 업계 행사 참가</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100~200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합계</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5,200~8,680</w:t>
            </w:r>
          </w:p>
        </w:tc>
      </w:tr>
    </w:tbl>
    <w:p>
      <w:pPr>
        <w:spacing w:after="200"/>
      </w:pPr>
    </w:p>
    <w:p>
      <w:pPr>
        <w:spacing w:after="120"/>
      </w:pPr>
      <w:r>
        <w:rPr>
          <w:b/>
          <w:bCs/>
        </w:rPr>
        <w:t xml:space="preserve">현실적 최소 창업 자금: 약 6,000만 원 ~ 8,000만 원</w:t>
      </w:r>
      <w:r>
        <w:t xml:space="preserve"> (대표 급여 최소화 + 2인 체제 기준). 운영 자금 6개월분은 수주 공백 대비 필수 확보 항목이다.</w:t>
      </w:r>
    </w:p>
    <w:p>
      <w:pPr>
        <w:pStyle w:val="Heading2"/>
      </w:pPr>
      <w:r>
        <w:t xml:space="preserve">6.2 월별 손익 시뮬레이션</w:t>
      </w:r>
    </w:p>
    <w:p>
      <w:pPr>
        <w:pStyle w:val="Heading3"/>
      </w:pPr>
      <w:r>
        <w:t xml:space="preserve">시나리오 A: 보수적 (대표 + 설계자 1명)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항목</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월 금액 (만 원)</w:t>
            </w:r>
          </w:p>
        </w:tc>
        <w:tc>
          <w:tcPr>
            <w:tcW w:type="dxa" w:w="4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비고</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매출</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1,300~1,500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대표 700 + 설계자 650
(파견 단가 기준)</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인건비 (설계자)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480~550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4대보험 포함</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대표 급여</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400~500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최소 생활비 수준</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사무실 임차료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50~80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소프트웨어 유지비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30~50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월 분담 기준</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기타 운영비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50~80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교통비, 통신비, 소모품</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월 영업이익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140~340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마진율 약 10~23%</w:t>
            </w:r>
          </w:p>
        </w:tc>
      </w:tr>
    </w:tbl>
    <w:p>
      <w:pPr>
        <w:spacing w:after="200"/>
      </w:pPr>
    </w:p>
    <w:p>
      <w:pPr>
        <w:pStyle w:val="Heading3"/>
      </w:pPr>
      <w:r>
        <w:t xml:space="preserve">시나리오 B: 성장 (대표 + 설계자 4명, 2년차)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항목</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월 금액 (만 원)</w:t>
            </w:r>
          </w:p>
        </w:tc>
        <w:tc>
          <w:tcPr>
            <w:tcW w:type="dxa" w:w="4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비고</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매출</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4,000~5,500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대표 900 + 설계자 4명
(평균 800~1,100)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인건비 (설계자 4명)</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2,000~2,400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대표 급여</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600~700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사무실 임차료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80~120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확장 이전</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소프트웨어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80~150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자체 라이선스 일부 확보</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관리비/기타</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100~150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월 영업이익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940~1,980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마진율 약 23~36%</w:t>
            </w:r>
          </w:p>
        </w:tc>
      </w:tr>
    </w:tbl>
    <w:p>
      <w:pPr>
        <w:spacing w:after="200"/>
      </w:pPr>
    </w:p>
    <w:p>
      <w:pPr>
        <w:pStyle w:val="Heading2"/>
      </w:pPr>
      <w:r>
        <w:t xml:space="preserve">6.3 손익분기점 (BEP)</w:t>
      </w:r>
    </w:p>
    <w:p>
      <w:pPr>
        <w:spacing w:after="120"/>
      </w:pPr>
      <w:r>
        <w:t xml:space="preserve">월 고정비(대표 급여 포함): 약 1,000~1,200만 원 (1단계 기준). 설계자 1인당 순마진: 약 150~250만 원/월. 손익분기: 대표 본인 포함 최소 2인 이상 파견 유지 시 BEP 달성 가능. 즉, 대표 + 설계자 1명이 안정적으로 파견되면 월 흑자 전환이 가능하며, 창업 후 3~6개월 내 달성을 목표로 한다.</w:t>
      </w:r>
    </w:p>
    <w:p>
      <w:pPr>
        <w:pStyle w:val="Heading2"/>
      </w:pPr>
      <w:r>
        <w:t xml:space="preserve">6.4 성장 시나리오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1400"/>
        <w:gridCol w:w="34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시기</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매출 (연)</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인원</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영업이익률</w:t>
            </w:r>
          </w:p>
        </w:tc>
        <w:tc>
          <w:tcPr>
            <w:tcW w:type="dxa" w:w="3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핵심 이정표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1년차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1.5~2.5억 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2~3명</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10~20%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첫 파견 실적 확보
BEP 달성</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2년차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4~6억 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5~8명</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20~30%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프로젝트 수행 시작
라이브러리 1차 완성</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3년차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8~15억 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10~15명</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25~35%</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자체 수주 확보
PM 체계 확립</w:t>
            </w:r>
          </w:p>
        </w:tc>
      </w:tr>
    </w:tbl>
    <w:p>
      <w:r>
        <w:br w:type="page"/>
      </w:r>
    </w:p>
    <w:p>
      <w:pPr>
        <w:pStyle w:val="Heading1"/>
      </w:pPr>
      <w:r>
        <w:t xml:space="preserve">7. 리스크 및 대응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5626"/>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리스크</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발생 가능성</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영향도</w:t>
            </w:r>
          </w:p>
        </w:tc>
        <w:tc>
          <w:tcPr>
            <w:tcW w:type="dxa" w:w="5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대응 전략</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수주 실패 /
프로젝트 공백</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높음
(초기)</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높음</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6개월 운영자금 사전 확보
복수 1차 설계사와 관계 구축
프리랜서 병행 활동으로 최소 수입 유지</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핵심 인력 이탈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중간</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높음</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핵심 인력에 성과급/지분 인센티브 제공
인력 2명 이상 확보 시 리스크 분산
설계 라이브러리로 개인 의존도 감소</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단가 하락 /
경쟁 심화</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높음</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중간</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시공성 설계 차별화로 프리미엄 유지
모듈화/자동화로 원가 절감
부가서비스(시공 리뷰) 제공</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삼성 프로젝트
의존도</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높음
(초기)</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높음</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2년차부터 SK하이닉스 등 다변화
디스플레이/배터리 플랜트 진출
해외 FAB 프로젝트 참여 준비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라이선스
비용 부담</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중간</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중간</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초기 원청 라이선스 활용
AVEVA 스타트업 프로그램 활용
클라우드 기반 라이선스 검토</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반도체 경기
하강기</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중간</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높음</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하강기에도 유지보수/증설 물량 존재
고정비 최소화 구조 유지
타 산업(석유화학, 발전) 진출 대비</w:t>
            </w:r>
          </w:p>
        </w:tc>
      </w:tr>
    </w:tbl>
    <w:p>
      <w:r>
        <w:br w:type="page"/>
      </w:r>
    </w:p>
    <w:p>
      <w:pPr>
        <w:pStyle w:val="Heading1"/>
      </w:pPr>
      <w:r>
        <w:t xml:space="preserve">8. 실행 로드맵</w:t>
      </w:r>
    </w:p>
    <w:p>
      <w:pPr>
        <w:pStyle w:val="Heading2"/>
      </w:pPr>
      <w:r>
        <w:t xml:space="preserve">8.1 Phase 0: 준비 단계 (0~6개월)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시기</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핵심 활동</w:t>
            </w:r>
          </w:p>
        </w:tc>
        <w:tc>
          <w:tcPr>
            <w:tcW w:type="dxa" w:w="3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산출물 / KPI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1~2개월</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집중 학습 (AVEVA 공인 교육 수료)
사업계획 최종 확정
예비 창업자 지원 프로그램 검토</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E3D 교육 수료증
사업계획서 확정본
창업 지원금 신청</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3~4개월</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법인 설립 및 사업자 등록
사무실 확보 (평택 또는 수원)
워크스테이션 구매 및 세팅
핵심 인력 1명 확보/영입</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법인등기부등본
사무실 계약
E3D 개발 환경 구축</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5~6개월</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1차 설계사 영업 활동 시작
기존 현장 인맥 통한 수주 영업
삼성전자 협력사 등록 요건 확인
포트폴리오(샘플 모델링) 준비</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영업 미팅 최소 10건
협력사 등록 서류 준비
E3D 포트폴리오 완성</w:t>
            </w:r>
          </w:p>
        </w:tc>
      </w:tr>
    </w:tbl>
    <w:p>
      <w:pPr>
        <w:spacing w:after="200"/>
      </w:pPr>
    </w:p>
    <w:p>
      <w:pPr>
        <w:pStyle w:val="Heading2"/>
      </w:pPr>
      <w:r>
        <w:t xml:space="preserve">8.2 Phase 1: 진입 단계 (6~12개월)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시기</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핵심 활동</w:t>
            </w:r>
          </w:p>
        </w:tc>
        <w:tc>
          <w:tcPr>
            <w:tcW w:type="dxa" w:w="3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산출물 / KPI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7~9개월</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첫 인력 파견 계약 체결
대표 + 설계자 1명 현장 투입
1차 설계사와 신뢰 구축
작업 품질 관리 체계 수립</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첫 매출 발생
BEP 달성
고객 만족도 확보</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10~12개월</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추가 인력 1~2명 투입
설계 라이브러리 구축 착수
반복 패턴 데이터베이스화 시작
2차 고객사 접촉</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월 매출 2,000만 원+
라이브러리 v0.1
거래처 2곳 이상</w:t>
            </w:r>
          </w:p>
        </w:tc>
      </w:tr>
    </w:tbl>
    <w:p>
      <w:pPr>
        <w:spacing w:after="200"/>
      </w:pPr>
    </w:p>
    <w:p>
      <w:pPr>
        <w:pStyle w:val="Heading2"/>
      </w:pPr>
      <w:r>
        <w:t xml:space="preserve">8.3 Phase 2: 안정화 및 확장 (1~3년)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시기</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핵심 활동</w:t>
            </w:r>
          </w:p>
        </w:tc>
        <w:tc>
          <w:tcPr>
            <w:tcW w:type="dxa" w:w="3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산출물 / KPI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1~1.5년</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인력 5명 규모 확대
소규모 프로젝트 패키지 수주 시도
시공성 리뷰 서비스 런칭
E3D 자체 라이선스 1~2시트 확보</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월 매출 4,000만 원+
프로젝트 수행 실적 1건+
자체 라이선스 확보</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1.5~2년</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프로젝트 PM 체계 확립
품질관리시스템(QMS) 도입
삼성전자 직접 등록 추진
SK하이닉스 프로젝트 진입 시도</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연 매출 5~6억 원
삼성 협력사 등록
QMS 인증</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2~3년</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인력 10~15명 규모
자체 수주 비중 50% 이상
설계 자동화 도구 v1.0 완성
해외 프로젝트 참여 검토</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Malgun Gothic" w:cs="Malgun Gothic" w:eastAsia="Malgun Gothic" w:hAnsi="Malgun Gothic"/>
                <w:sz w:val="18"/>
                <w:szCs w:val="18"/>
              </w:rPr>
              <w:t xml:space="preserve">연 매출 10~15억 원
영업이익률 25%+
고객 다변화 완료</w:t>
            </w:r>
          </w:p>
        </w:tc>
      </w:tr>
    </w:tbl>
    <w:p>
      <w:r>
        <w:br w:type="page"/>
      </w:r>
    </w:p>
    <w:p>
      <w:pPr>
        <w:pStyle w:val="Heading1"/>
      </w:pPr>
      <w:r>
        <w:t xml:space="preserve">9. 핵심 성공 요인 및 실행 원칙</w:t>
      </w:r>
    </w:p>
    <w:p>
      <w:pPr>
        <w:spacing w:after="120"/>
      </w:pPr>
      <w:r>
        <w:rPr>
          <w:b/>
          <w:bCs/>
        </w:rPr>
        <w:t xml:space="preserve">1. 첫 1년은 생존이 목표다. </w:t>
      </w:r>
      <w:r>
        <w:t xml:space="preserve">화려한 비전보다 안정적인 파견 계약 1건이 더 중요하다. 대표 본인이 현장에서 직접 설계하며 품질로 신뢰를 쌓는 것이 전부이다.</w:t>
      </w:r>
    </w:p>
    <w:p>
      <w:pPr>
        <w:spacing w:after="120"/>
      </w:pPr>
      <w:r>
        <w:rPr>
          <w:b/>
          <w:bCs/>
        </w:rPr>
        <w:t xml:space="preserve">2. 시공 경험은 무기다. </w:t>
      </w:r>
      <w:r>
        <w:t xml:space="preserve">'현장을 아는 설계자'는 이 시장에서 가장 강력한 브랜드이다. 설계 리뷰 시 시공 관점의 피드백을 적극적으로 제공하면, 1차 설계사 PM이 먼저 찾는 파트너가 된다.</w:t>
      </w:r>
    </w:p>
    <w:p>
      <w:pPr>
        <w:spacing w:after="120"/>
      </w:pPr>
      <w:r>
        <w:rPr>
          <w:b/>
          <w:bCs/>
        </w:rPr>
        <w:t xml:space="preserve">3. 사람이 곧 자산이다. </w:t>
      </w:r>
      <w:r>
        <w:t xml:space="preserve">E3D 설계자 1명을 잃으면 매출이 직접 줄어든다. 핵심 인력에게는 투명한 성과 공유와 성장 경로를 제시해야 한다.</w:t>
      </w:r>
    </w:p>
    <w:p>
      <w:pPr>
        <w:spacing w:after="120"/>
      </w:pPr>
      <w:r>
        <w:rPr>
          <w:b/>
          <w:bCs/>
        </w:rPr>
        <w:t xml:space="preserve">4. 라이브러리는 장기 경쟁력이다. </w:t>
      </w:r>
      <w:r>
        <w:t xml:space="preserve">매 프로젝트마다 축적하는 설계 데이터와 표준 모듈이 시간이 지날수록 가격 경쟁력과 품질 경쟁력을 동시에 높여준다.</w:t>
      </w:r>
    </w:p>
    <w:p>
      <w:pPr>
        <w:spacing w:after="120"/>
      </w:pPr>
      <w:r>
        <w:rPr>
          <w:b/>
          <w:bCs/>
        </w:rPr>
        <w:t xml:space="preserve">5. 고정비를 최소화하라. </w:t>
      </w:r>
      <w:r>
        <w:t xml:space="preserve">반도체 업황은 사이클이 있다. 불황기에도 버틸 수 있는 린(Lean) 구조를 처음부터 설계한다. 사무실은 작게, 장비는 필요한 만큼만.</w:t>
      </w:r>
    </w:p>
    <w:p>
      <w:pPr>
        <w:spacing w:after="400"/>
      </w:pPr>
    </w:p>
    <w:p>
      <w:pPr>
        <w:pBdr>
          <w:bottom w:val="single" w:color="1B3A5C" w:sz="6" w:space="1"/>
        </w:pBdr>
      </w:pPr>
      <w:r>
        <w:rPr>
          <w:sz w:val="12"/>
          <w:szCs w:val="12"/>
        </w:rPr>
        <w:t xml:space="preserve"> </w:t>
      </w:r>
    </w:p>
    <w:p>
      <w:pPr>
        <w:spacing w:after="200"/>
      </w:pPr>
    </w:p>
    <w:p>
      <w:pPr>
        <w:jc w:val="center"/>
      </w:pPr>
      <w:r>
        <w:rPr>
          <w:rFonts w:ascii="Malgun Gothic" w:cs="Malgun Gothic" w:eastAsia="Malgun Gothic" w:hAnsi="Malgun Gothic"/>
          <w:i/>
          <w:iCs/>
          <w:color w:val="999999"/>
          <w:sz w:val="20"/>
          <w:szCs w:val="20"/>
        </w:rPr>
        <w:t xml:space="preserve">— End of Business Plan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6"/>
        <w:szCs w:val="16"/>
      </w:rPr>
      <w:t xml:space="preserve">Confidential  |  Page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i/>
        <w:iCs/>
        <w:color w:val="999999"/>
        <w:sz w:val="16"/>
        <w:szCs w:val="16"/>
      </w:rPr>
      <w:t xml:space="preserve">AVEVA E3D 기반 반도체 FAB 배관 설계 회사 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algun Gothic" w:cs="Malgun Gothic" w:eastAsia="Malgun Gothic" w:hAnsi="Malgun Gothic"/>
      <w:b/>
      <w:bCs/>
      <w:color w:val="1B3A5C"/>
      <w:sz w:val="32"/>
      <w:szCs w:val="32"/>
    </w:rPr>
  </w:style>
  <w:style w:type="paragraph" w:styleId="Heading2">
    <w:name w:val="Heading 2"/>
    <w:basedOn w:val="Normal"/>
    <w:next w:val="Normal"/>
    <w:qFormat/>
    <w:pPr>
      <w:spacing w:before="240" w:after="160"/>
      <w:outlineLvl w:val="1"/>
    </w:pPr>
    <w:rPr>
      <w:rFonts w:ascii="Malgun Gothic" w:cs="Malgun Gothic" w:eastAsia="Malgun Gothic" w:hAnsi="Malgun Gothic"/>
      <w:b/>
      <w:bCs/>
      <w:color w:val="2E5984"/>
      <w:sz w:val="26"/>
      <w:szCs w:val="26"/>
    </w:rPr>
  </w:style>
  <w:style w:type="paragraph" w:styleId="Heading3">
    <w:name w:val="Heading 3"/>
    <w:basedOn w:val="Normal"/>
    <w:next w:val="Normal"/>
    <w:qFormat/>
    <w:pPr>
      <w:spacing w:before="180" w:after="120"/>
      <w:outlineLvl w:val="2"/>
    </w:pPr>
    <w:rPr>
      <w:rFonts w:ascii="Malgun Gothic" w:cs="Malgun Gothic" w:eastAsia="Malgun Gothic" w:hAnsi="Malgun Gothic"/>
      <w:b/>
      <w:bCs/>
      <w:color w:val="3D6F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2026-03-21T09:33:04.269Z</dcterms:created>
  <dcterms:modified xsi:type="dcterms:W3CDTF">2026-03-21T09:33:04.270Z</dcterms:modified>
</cp:coreProperties>
</file>

<file path=docProps/custom.xml><?xml version="1.0" encoding="utf-8"?>
<Properties xmlns="http://schemas.openxmlformats.org/officeDocument/2006/custom-properties" xmlns:vt="http://schemas.openxmlformats.org/officeDocument/2006/docPropsVTypes"/>
</file>