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14423" w14:textId="77777777" w:rsidR="00477B86" w:rsidRDefault="00000000">
      <w:pPr>
        <w:jc w:val="center"/>
        <w:rPr>
          <w:rFonts w:ascii="Arial Narrow Bold" w:hAnsi="Arial Narrow Bold" w:cs="Arial Narrow Bold"/>
          <w:b/>
          <w:sz w:val="24"/>
          <w:szCs w:val="32"/>
          <w:lang w:val="fr-FR"/>
        </w:rPr>
      </w:pPr>
      <w:r>
        <w:rPr>
          <w:rFonts w:ascii="Arial Narrow Bold" w:hAnsi="Arial Narrow Bold" w:cs="Arial Narrow Bold"/>
          <w:b/>
          <w:sz w:val="24"/>
          <w:szCs w:val="32"/>
          <w:lang w:val="fr-FR"/>
        </w:rPr>
        <w:t xml:space="preserve">SUGGESTIONS SUR PLATEFORME DE SUIVI DES APPELS À PROJET </w:t>
      </w:r>
    </w:p>
    <w:p w14:paraId="49625BED" w14:textId="77777777" w:rsidR="00477B86" w:rsidRDefault="00477B86">
      <w:pPr>
        <w:jc w:val="center"/>
        <w:rPr>
          <w:rFonts w:ascii="Arial Narrow Bold" w:hAnsi="Arial Narrow Bold" w:cs="Arial Narrow Bold"/>
          <w:b/>
          <w:sz w:val="24"/>
          <w:szCs w:val="32"/>
          <w:lang w:val="fr-FR"/>
        </w:rPr>
      </w:pPr>
    </w:p>
    <w:p w14:paraId="492E8EF7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trike/>
          <w:sz w:val="24"/>
          <w:szCs w:val="32"/>
          <w:lang w:val="fr-FR"/>
        </w:rPr>
      </w:pPr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 xml:space="preserve">Ajouter onglets “Région” et “CT” </w:t>
      </w:r>
      <w:proofErr w:type="spellStart"/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>aprés</w:t>
      </w:r>
      <w:proofErr w:type="spellEnd"/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 xml:space="preserve"> l’onglet “Pays”</w:t>
      </w:r>
    </w:p>
    <w:p w14:paraId="34AAA312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trike/>
          <w:sz w:val="24"/>
          <w:szCs w:val="32"/>
          <w:lang w:val="fr-FR"/>
        </w:rPr>
      </w:pPr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>Remplacer l’onglet “date de traitement” par “date d’exploitation en ligne”</w:t>
      </w:r>
    </w:p>
    <w:p w14:paraId="6B41E03A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trike/>
          <w:sz w:val="24"/>
          <w:szCs w:val="32"/>
          <w:lang w:val="fr-FR"/>
        </w:rPr>
      </w:pPr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>Remplacer l’onglet “date d’expiration” par “date limite de soumission”</w:t>
      </w:r>
    </w:p>
    <w:p w14:paraId="61A2AC9F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trike/>
          <w:sz w:val="24"/>
          <w:szCs w:val="32"/>
          <w:lang w:val="fr-FR"/>
        </w:rPr>
      </w:pPr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>Remplacer l’onglet “association” par “organisation partenaire”</w:t>
      </w:r>
    </w:p>
    <w:p w14:paraId="0537A7CD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</w:pPr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Mettre au pluriel l’onglet “personnes impliquées”</w:t>
      </w:r>
    </w:p>
    <w:p w14:paraId="662D75C6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trike/>
          <w:sz w:val="24"/>
          <w:szCs w:val="32"/>
          <w:lang w:val="fr-FR"/>
        </w:rPr>
      </w:pPr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>Remplacer l’onglet ‘Etat” par “Statut”</w:t>
      </w:r>
    </w:p>
    <w:p w14:paraId="3260C788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</w:pPr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Ajouter les onglets “bailleurs</w:t>
      </w:r>
      <w:proofErr w:type="gramStart"/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”;</w:t>
      </w:r>
      <w:proofErr w:type="gramEnd"/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 xml:space="preserve"> Axes </w:t>
      </w:r>
      <w:r w:rsidRPr="00C006AE">
        <w:rPr>
          <w:rFonts w:ascii="Arial Narrow" w:hAnsi="Arial Narrow" w:cs="Arial Narrow"/>
          <w:b/>
          <w:sz w:val="24"/>
          <w:szCs w:val="32"/>
          <w:highlight w:val="yellow"/>
          <w:lang w:val="fr-FR"/>
        </w:rPr>
        <w:t>stratégiques</w:t>
      </w:r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”, “Ligne d’action”</w:t>
      </w:r>
    </w:p>
    <w:p w14:paraId="23B4EEC6" w14:textId="089F5F26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</w:pPr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Ajouter “secteur” à l’onglet “</w:t>
      </w:r>
      <w:proofErr w:type="spellStart"/>
      <w:r w:rsidRP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Théme</w:t>
      </w:r>
      <w:proofErr w:type="spellEnd"/>
      <w:r w:rsid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 xml:space="preserve"> ‘(</w:t>
      </w:r>
      <w:proofErr w:type="spellStart"/>
      <w:r w:rsid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Theme</w:t>
      </w:r>
      <w:proofErr w:type="spellEnd"/>
      <w:r w:rsidR="00EA158C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/Secteur)</w:t>
      </w:r>
    </w:p>
    <w:p w14:paraId="4DF11216" w14:textId="77777777" w:rsidR="00477B86" w:rsidRPr="00EA158C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trike/>
          <w:sz w:val="24"/>
          <w:szCs w:val="32"/>
          <w:lang w:val="fr-FR"/>
        </w:rPr>
      </w:pPr>
      <w:r w:rsidRPr="00EA158C">
        <w:rPr>
          <w:rFonts w:ascii="Arial Narrow" w:hAnsi="Arial Narrow" w:cs="Arial Narrow"/>
          <w:bCs/>
          <w:strike/>
          <w:sz w:val="24"/>
          <w:szCs w:val="32"/>
          <w:lang w:val="fr-FR"/>
        </w:rPr>
        <w:t>Ajouter “note conceptuelle” et “autres à préciser” dans l’onglet “type”</w:t>
      </w:r>
    </w:p>
    <w:p w14:paraId="61DC7BE1" w14:textId="77777777" w:rsidR="00477B86" w:rsidRPr="00F862FF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</w:pPr>
      <w:r w:rsidRPr="00F862FF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Remplacer l’onglet “document” par “ressources”</w:t>
      </w:r>
    </w:p>
    <w:p w14:paraId="42D12095" w14:textId="77777777" w:rsidR="00477B86" w:rsidRDefault="00000000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lang w:val="fr-FR"/>
        </w:rPr>
      </w:pPr>
      <w:r>
        <w:rPr>
          <w:rFonts w:ascii="Arial Narrow" w:hAnsi="Arial Narrow" w:cs="Arial Narrow"/>
          <w:bCs/>
          <w:sz w:val="24"/>
          <w:szCs w:val="32"/>
          <w:lang w:val="fr-FR"/>
        </w:rPr>
        <w:t>Créer 02 autres rubriques “partenariat” et ‘autres activités tacites”</w:t>
      </w:r>
    </w:p>
    <w:p w14:paraId="2E528711" w14:textId="68AEF8FD" w:rsidR="00F862FF" w:rsidRPr="00C006AE" w:rsidRDefault="00F862FF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</w:pPr>
      <w:r w:rsidRPr="00C006AE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Remplacer Montant par Budget prévu</w:t>
      </w:r>
    </w:p>
    <w:p w14:paraId="6D38B895" w14:textId="4A2AFEF5" w:rsidR="00F862FF" w:rsidRPr="00C006AE" w:rsidRDefault="00F862FF">
      <w:pPr>
        <w:numPr>
          <w:ilvl w:val="0"/>
          <w:numId w:val="1"/>
        </w:numPr>
        <w:spacing w:line="360" w:lineRule="auto"/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</w:pPr>
      <w:r w:rsidRPr="00C006AE">
        <w:rPr>
          <w:rFonts w:ascii="Arial Narrow" w:hAnsi="Arial Narrow" w:cs="Arial Narrow"/>
          <w:bCs/>
          <w:sz w:val="24"/>
          <w:szCs w:val="32"/>
          <w:highlight w:val="yellow"/>
          <w:lang w:val="fr-FR"/>
        </w:rPr>
        <w:t>Remplir les 14 régions et Autre pays</w:t>
      </w:r>
    </w:p>
    <w:sectPr w:rsidR="00F862FF" w:rsidRPr="00C0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 Bold">
    <w:altName w:val="Arial Narrow"/>
    <w:charset w:val="00"/>
    <w:family w:val="auto"/>
    <w:pitch w:val="default"/>
    <w:sig w:usb0="00000287" w:usb1="00000800" w:usb2="00000000" w:usb3="00000000" w:csb0="2000009F" w:csb1="DFD7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DFBF849"/>
    <w:multiLevelType w:val="singleLevel"/>
    <w:tmpl w:val="FDFBF8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293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C7FE6695"/>
    <w:rsid w:val="C7FE6695"/>
    <w:rsid w:val="000A264B"/>
    <w:rsid w:val="00477B86"/>
    <w:rsid w:val="00596A01"/>
    <w:rsid w:val="00C006AE"/>
    <w:rsid w:val="00EA158C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0DE71"/>
  <w15:docId w15:val="{159C86C4-67A6-42FF-BE77-908776C0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SN" w:eastAsia="fr-S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</dc:creator>
  <cp:keywords/>
  <dc:description/>
  <cp:lastModifiedBy>Ibra ndiaye</cp:lastModifiedBy>
  <cp:revision>1</cp:revision>
  <dcterms:created xsi:type="dcterms:W3CDTF">2025-04-23T09:18:00Z</dcterms:created>
  <dcterms:modified xsi:type="dcterms:W3CDTF">2025-05-22T12:14:00Z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A53155A335021C7E4DB0086845CF65C1_41</vt:lpwstr>
  </property>
</Properties>
</file>