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4DE1" w:rsidRPr="00774DE1" w:rsidRDefault="00774DE1" w:rsidP="00774D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DE1">
        <w:rPr>
          <w:rFonts w:ascii="Times New Roman" w:eastAsia="Times New Roman" w:hAnsi="Times New Roman" w:cs="Times New Roman"/>
          <w:b/>
          <w:bCs/>
          <w:kern w:val="36"/>
          <w:sz w:val="48"/>
          <w:szCs w:val="48"/>
        </w:rPr>
        <w:t>Reframing Art Criticism in the Light of Post-Perception: New Tools and Methodologies</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 xml:space="preserve">Prepared by: Ibrahim </w:t>
      </w:r>
      <w:proofErr w:type="spellStart"/>
      <w:r w:rsidRPr="00774DE1">
        <w:rPr>
          <w:rFonts w:ascii="Times New Roman" w:eastAsia="Times New Roman" w:hAnsi="Times New Roman" w:cs="Times New Roman"/>
          <w:b/>
          <w:bCs/>
          <w:kern w:val="0"/>
        </w:rPr>
        <w:t>Shalabi</w:t>
      </w:r>
      <w:proofErr w:type="spellEnd"/>
      <w:r w:rsidRPr="00774DE1">
        <w:rPr>
          <w:rFonts w:ascii="Times New Roman" w:eastAsia="Times New Roman" w:hAnsi="Times New Roman" w:cs="Times New Roman"/>
          <w:kern w:val="0"/>
        </w:rPr>
        <w:t xml:space="preserve"> </w:t>
      </w:r>
      <w:r w:rsidRPr="00774DE1">
        <w:rPr>
          <w:rFonts w:ascii="Times New Roman" w:eastAsia="Times New Roman" w:hAnsi="Times New Roman" w:cs="Times New Roman"/>
          <w:i/>
          <w:iCs/>
          <w:kern w:val="0"/>
        </w:rPr>
        <w:t>Conceptual Artist and Founder of the "Post-Perception" Movement</w:t>
      </w:r>
    </w:p>
    <w:p w:rsidR="00774DE1" w:rsidRPr="00774DE1" w:rsidRDefault="00774DE1" w:rsidP="00774DE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774DE1">
        <w:rPr>
          <w:rFonts w:ascii="Times New Roman" w:eastAsia="Times New Roman" w:hAnsi="Times New Roman" w:cs="Times New Roman"/>
          <w:b/>
          <w:bCs/>
          <w:kern w:val="0"/>
          <w:sz w:val="27"/>
          <w:szCs w:val="27"/>
        </w:rPr>
        <w:t>Introduction: Criticism in Crisis</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Traditional art criticism is currently facing a true crisis. Its tools, developed over centuries—stylistic analysis, interpretive reading, historical context, and subjective judgment—have become insufficient to meet the challenges of contemporary art, particularly works that are designed to be "tested" and "lived" rather than just viewed.</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 xml:space="preserve">The </w:t>
      </w:r>
      <w:r w:rsidRPr="00774DE1">
        <w:rPr>
          <w:rFonts w:ascii="Times New Roman" w:eastAsia="Times New Roman" w:hAnsi="Times New Roman" w:cs="Times New Roman"/>
          <w:b/>
          <w:bCs/>
          <w:kern w:val="0"/>
        </w:rPr>
        <w:t>Post-Perception</w:t>
      </w:r>
      <w:r w:rsidRPr="00774DE1">
        <w:rPr>
          <w:rFonts w:ascii="Times New Roman" w:eastAsia="Times New Roman" w:hAnsi="Times New Roman" w:cs="Times New Roman"/>
          <w:kern w:val="0"/>
        </w:rPr>
        <w:t xml:space="preserve"> movement introduces a new artistic paradigm that necessitates a radical reframing of art criticism itself. If the artwork has become a </w:t>
      </w:r>
      <w:r w:rsidRPr="00774DE1">
        <w:rPr>
          <w:rFonts w:ascii="Times New Roman" w:eastAsia="Times New Roman" w:hAnsi="Times New Roman" w:cs="Times New Roman"/>
          <w:b/>
          <w:bCs/>
          <w:kern w:val="0"/>
        </w:rPr>
        <w:t>"perceptual laboratory"</w:t>
      </w:r>
      <w:r w:rsidRPr="00774DE1">
        <w:rPr>
          <w:rFonts w:ascii="Times New Roman" w:eastAsia="Times New Roman" w:hAnsi="Times New Roman" w:cs="Times New Roman"/>
          <w:kern w:val="0"/>
        </w:rPr>
        <w:t xml:space="preserve"> testing the boundaries of the recipient’s consciousness, then criticism must evolve from "aesthetic judgment" into an </w:t>
      </w:r>
      <w:r w:rsidRPr="00774DE1">
        <w:rPr>
          <w:rFonts w:ascii="Times New Roman" w:eastAsia="Times New Roman" w:hAnsi="Times New Roman" w:cs="Times New Roman"/>
          <w:b/>
          <w:bCs/>
          <w:kern w:val="0"/>
        </w:rPr>
        <w:t>evaluative-experimental practice</w:t>
      </w:r>
      <w:r w:rsidRPr="00774DE1">
        <w:rPr>
          <w:rFonts w:ascii="Times New Roman" w:eastAsia="Times New Roman" w:hAnsi="Times New Roman" w:cs="Times New Roman"/>
          <w:kern w:val="0"/>
        </w:rPr>
        <w:t xml:space="preserve"> that addresses the mechanisms of perception itself.</w:t>
      </w:r>
    </w:p>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pict>
          <v:rect id="_x0000_i1025" style="width:0;height:1.5pt" o:hralign="center" o:hrstd="t" o:hr="t" fillcolor="#a0a0a0" stroked="f"/>
        </w:pict>
      </w:r>
    </w:p>
    <w:p w:rsidR="00774DE1" w:rsidRPr="00774DE1" w:rsidRDefault="00774DE1" w:rsidP="00774DE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774DE1">
        <w:rPr>
          <w:rFonts w:ascii="Times New Roman" w:eastAsia="Times New Roman" w:hAnsi="Times New Roman" w:cs="Times New Roman"/>
          <w:b/>
          <w:bCs/>
          <w:kern w:val="0"/>
          <w:sz w:val="27"/>
          <w:szCs w:val="27"/>
        </w:rPr>
        <w:t>I. The Shift in Criticism: From Textual Analysis to Experimental Testing</w:t>
      </w:r>
    </w:p>
    <w:p w:rsidR="00774DE1" w:rsidRPr="00774DE1" w:rsidRDefault="00774DE1" w:rsidP="00774DE1">
      <w:pPr>
        <w:spacing w:before="100" w:beforeAutospacing="1" w:after="100" w:afterAutospacing="1" w:line="240" w:lineRule="auto"/>
        <w:outlineLvl w:val="3"/>
        <w:rPr>
          <w:rFonts w:ascii="Times New Roman" w:eastAsia="Times New Roman" w:hAnsi="Times New Roman" w:cs="Times New Roman"/>
          <w:b/>
          <w:bCs/>
          <w:kern w:val="0"/>
        </w:rPr>
      </w:pPr>
      <w:r w:rsidRPr="00774DE1">
        <w:rPr>
          <w:rFonts w:ascii="Times New Roman" w:eastAsia="Times New Roman" w:hAnsi="Times New Roman" w:cs="Times New Roman"/>
          <w:b/>
          <w:bCs/>
          <w:kern w:val="0"/>
        </w:rPr>
        <w:t>1.1 Traditional Criticism: Tools and Limitations</w:t>
      </w:r>
    </w:p>
    <w:tbl>
      <w:tblPr>
        <w:tblW w:w="0" w:type="auto"/>
        <w:tblCellSpacing w:w="15" w:type="dxa"/>
        <w:tblCellMar>
          <w:top w:w="15" w:type="dxa"/>
          <w:left w:w="15" w:type="dxa"/>
          <w:bottom w:w="15" w:type="dxa"/>
          <w:right w:w="15" w:type="dxa"/>
        </w:tblCellMar>
        <w:tblLook w:val="04A0"/>
      </w:tblPr>
      <w:tblGrid>
        <w:gridCol w:w="1799"/>
        <w:gridCol w:w="3313"/>
        <w:gridCol w:w="4338"/>
      </w:tblGrid>
      <w:tr w:rsidR="00774DE1" w:rsidRPr="00774DE1" w:rsidTr="00774DE1">
        <w:trPr>
          <w:tblHeade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Traditional Tool</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Function</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Limitations Against "Post-Perception"</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Stylistic Analysis</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Studying form, color, line, and composition.</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Works may not be "formal" in the traditional sense.</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Interpretive Reading</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Seeking hidden meanings, symbols, or messages.</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Works may not carry "meaning" but rather create "experience."</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Historical Context</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Placing the work within its temporal and artistic era.</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Works may be "timeless" or "prospectively futuristic."</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Aesthetic Judgment</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Evaluating beauty and authenticity.</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Beauty is not the goal; authenticity lies in the experience, not the form.</w:t>
            </w:r>
          </w:p>
        </w:tc>
      </w:tr>
    </w:tbl>
    <w:p w:rsidR="00774DE1" w:rsidRPr="00774DE1" w:rsidRDefault="00774DE1" w:rsidP="00774DE1">
      <w:pPr>
        <w:spacing w:before="100" w:beforeAutospacing="1" w:after="100" w:afterAutospacing="1" w:line="240" w:lineRule="auto"/>
        <w:outlineLvl w:val="3"/>
        <w:rPr>
          <w:rFonts w:ascii="Times New Roman" w:eastAsia="Times New Roman" w:hAnsi="Times New Roman" w:cs="Times New Roman"/>
          <w:b/>
          <w:bCs/>
          <w:kern w:val="0"/>
        </w:rPr>
      </w:pPr>
      <w:r w:rsidRPr="00774DE1">
        <w:rPr>
          <w:rFonts w:ascii="Times New Roman" w:eastAsia="Times New Roman" w:hAnsi="Times New Roman" w:cs="Times New Roman"/>
          <w:b/>
          <w:bCs/>
          <w:kern w:val="0"/>
        </w:rPr>
        <w:t>1.2 The Post-Perception Shift</w:t>
      </w:r>
    </w:p>
    <w:tbl>
      <w:tblPr>
        <w:tblW w:w="0" w:type="auto"/>
        <w:tblCellSpacing w:w="15" w:type="dxa"/>
        <w:tblCellMar>
          <w:top w:w="15" w:type="dxa"/>
          <w:left w:w="15" w:type="dxa"/>
          <w:bottom w:w="15" w:type="dxa"/>
          <w:right w:w="15" w:type="dxa"/>
        </w:tblCellMar>
        <w:tblLook w:val="04A0"/>
      </w:tblPr>
      <w:tblGrid>
        <w:gridCol w:w="1143"/>
        <w:gridCol w:w="3417"/>
        <w:gridCol w:w="4890"/>
      </w:tblGrid>
      <w:tr w:rsidR="00774DE1" w:rsidRPr="00774DE1" w:rsidTr="00774DE1">
        <w:trPr>
          <w:tblHeade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Focal Point</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Traditional Criticism</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Post-Perception Criticism</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Subject</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The artwork (as an Object).</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The perceptual experience (as a Process).</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Goal</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Understanding and judging the work.</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Measuring the work's impact on perception.</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lastRenderedPageBreak/>
              <w:t>Tool</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Reading, analysis, interpretation.</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Experimental protocol, data.</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Critic</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Judge, Expert.</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Researcher, Facilitator, Experience Designer.</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Result</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Critical essay, verdict.</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Experimental report, data, multi-dimensional analysis.</w:t>
            </w:r>
          </w:p>
        </w:tc>
      </w:tr>
    </w:tbl>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tl/>
        </w:rPr>
        <w:t>ا</w:t>
      </w:r>
    </w:p>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pict>
          <v:rect id="_x0000_i1026" style="width:0;height:1.5pt" o:hralign="center" o:hrstd="t" o:hr="t" fillcolor="#a0a0a0" stroked="f"/>
        </w:pict>
      </w:r>
    </w:p>
    <w:p w:rsidR="00774DE1" w:rsidRPr="00774DE1" w:rsidRDefault="00774DE1" w:rsidP="00774DE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774DE1">
        <w:rPr>
          <w:rFonts w:ascii="Times New Roman" w:eastAsia="Times New Roman" w:hAnsi="Times New Roman" w:cs="Times New Roman"/>
          <w:b/>
          <w:bCs/>
          <w:kern w:val="0"/>
          <w:sz w:val="27"/>
          <w:szCs w:val="27"/>
        </w:rPr>
        <w:t>II. New Critical Tools</w:t>
      </w:r>
    </w:p>
    <w:p w:rsidR="00774DE1" w:rsidRPr="00774DE1" w:rsidRDefault="00774DE1" w:rsidP="00774DE1">
      <w:pPr>
        <w:spacing w:before="100" w:beforeAutospacing="1" w:after="100" w:afterAutospacing="1" w:line="240" w:lineRule="auto"/>
        <w:outlineLvl w:val="3"/>
        <w:rPr>
          <w:rFonts w:ascii="Times New Roman" w:eastAsia="Times New Roman" w:hAnsi="Times New Roman" w:cs="Times New Roman"/>
          <w:b/>
          <w:bCs/>
          <w:kern w:val="0"/>
        </w:rPr>
      </w:pPr>
      <w:r w:rsidRPr="00774DE1">
        <w:rPr>
          <w:rFonts w:ascii="Times New Roman" w:eastAsia="Times New Roman" w:hAnsi="Times New Roman" w:cs="Times New Roman"/>
          <w:b/>
          <w:bCs/>
          <w:kern w:val="0"/>
        </w:rPr>
        <w:t>2.1 Phenomenological Protocol</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An organized recording of the recipient's "lived experience" before, during, and after encountering the work.</w:t>
      </w:r>
    </w:p>
    <w:p w:rsidR="00774DE1" w:rsidRPr="00774DE1" w:rsidRDefault="00774DE1" w:rsidP="00774DE1">
      <w:pPr>
        <w:numPr>
          <w:ilvl w:val="0"/>
          <w:numId w:val="1"/>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Pre-experience:</w:t>
      </w:r>
      <w:r w:rsidRPr="00774DE1">
        <w:rPr>
          <w:rFonts w:ascii="Times New Roman" w:eastAsia="Times New Roman" w:hAnsi="Times New Roman" w:cs="Times New Roman"/>
          <w:kern w:val="0"/>
        </w:rPr>
        <w:t xml:space="preserve"> Recording expectations and mood via short surveys.</w:t>
      </w:r>
    </w:p>
    <w:p w:rsidR="00774DE1" w:rsidRPr="00774DE1" w:rsidRDefault="00774DE1" w:rsidP="00774DE1">
      <w:pPr>
        <w:numPr>
          <w:ilvl w:val="0"/>
          <w:numId w:val="1"/>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During experience:</w:t>
      </w:r>
      <w:r w:rsidRPr="00774DE1">
        <w:rPr>
          <w:rFonts w:ascii="Times New Roman" w:eastAsia="Times New Roman" w:hAnsi="Times New Roman" w:cs="Times New Roman"/>
          <w:kern w:val="0"/>
        </w:rPr>
        <w:t xml:space="preserve"> Recording real-time reactions and movement via direct observation or video.</w:t>
      </w:r>
    </w:p>
    <w:p w:rsidR="00774DE1" w:rsidRPr="00774DE1" w:rsidRDefault="00774DE1" w:rsidP="00774DE1">
      <w:pPr>
        <w:numPr>
          <w:ilvl w:val="0"/>
          <w:numId w:val="1"/>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Immediate Post-experience:</w:t>
      </w:r>
      <w:r w:rsidRPr="00774DE1">
        <w:rPr>
          <w:rFonts w:ascii="Times New Roman" w:eastAsia="Times New Roman" w:hAnsi="Times New Roman" w:cs="Times New Roman"/>
          <w:kern w:val="0"/>
        </w:rPr>
        <w:t xml:space="preserve"> Recording first impressions and emotions via instant interviews.</w:t>
      </w:r>
    </w:p>
    <w:p w:rsidR="00774DE1" w:rsidRPr="00774DE1" w:rsidRDefault="00774DE1" w:rsidP="00774DE1">
      <w:pPr>
        <w:numPr>
          <w:ilvl w:val="0"/>
          <w:numId w:val="1"/>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Delayed Post-experience:</w:t>
      </w:r>
      <w:r w:rsidRPr="00774DE1">
        <w:rPr>
          <w:rFonts w:ascii="Times New Roman" w:eastAsia="Times New Roman" w:hAnsi="Times New Roman" w:cs="Times New Roman"/>
          <w:kern w:val="0"/>
        </w:rPr>
        <w:t xml:space="preserve"> Following up days later to measure the "residual effect" on perception.</w:t>
      </w:r>
    </w:p>
    <w:p w:rsidR="00774DE1" w:rsidRPr="00774DE1" w:rsidRDefault="00774DE1" w:rsidP="00774DE1">
      <w:pPr>
        <w:spacing w:before="100" w:beforeAutospacing="1" w:after="100" w:afterAutospacing="1" w:line="240" w:lineRule="auto"/>
        <w:outlineLvl w:val="3"/>
        <w:rPr>
          <w:rFonts w:ascii="Times New Roman" w:eastAsia="Times New Roman" w:hAnsi="Times New Roman" w:cs="Times New Roman"/>
          <w:b/>
          <w:bCs/>
          <w:kern w:val="0"/>
        </w:rPr>
      </w:pPr>
      <w:r w:rsidRPr="00774DE1">
        <w:rPr>
          <w:rFonts w:ascii="Times New Roman" w:eastAsia="Times New Roman" w:hAnsi="Times New Roman" w:cs="Times New Roman"/>
          <w:b/>
          <w:bCs/>
          <w:kern w:val="0"/>
        </w:rPr>
        <w:t>2.2 Biometric Measurements</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 xml:space="preserve">Using technology to measure physiological responses that reflect the perceptual experience. | Indicator | What it Reveals | Tool | | :--- | :--- | :--- | | </w:t>
      </w:r>
      <w:r w:rsidRPr="00774DE1">
        <w:rPr>
          <w:rFonts w:ascii="Times New Roman" w:eastAsia="Times New Roman" w:hAnsi="Times New Roman" w:cs="Times New Roman"/>
          <w:b/>
          <w:bCs/>
          <w:kern w:val="0"/>
        </w:rPr>
        <w:t>Eye Tracking</w:t>
      </w:r>
      <w:r w:rsidRPr="00774DE1">
        <w:rPr>
          <w:rFonts w:ascii="Times New Roman" w:eastAsia="Times New Roman" w:hAnsi="Times New Roman" w:cs="Times New Roman"/>
          <w:kern w:val="0"/>
        </w:rPr>
        <w:t xml:space="preserve"> | Focus points, gaze duration, eye movement. | Eye-tracking glasses. | | </w:t>
      </w:r>
      <w:r w:rsidRPr="00774DE1">
        <w:rPr>
          <w:rFonts w:ascii="Times New Roman" w:eastAsia="Times New Roman" w:hAnsi="Times New Roman" w:cs="Times New Roman"/>
          <w:b/>
          <w:bCs/>
          <w:kern w:val="0"/>
        </w:rPr>
        <w:t>Heart Rate Variability</w:t>
      </w:r>
      <w:r w:rsidRPr="00774DE1">
        <w:rPr>
          <w:rFonts w:ascii="Times New Roman" w:eastAsia="Times New Roman" w:hAnsi="Times New Roman" w:cs="Times New Roman"/>
          <w:kern w:val="0"/>
        </w:rPr>
        <w:t xml:space="preserve"> | Emotional arousal, stress, or surprise. | Smart bracelets/Heart monitors. | | </w:t>
      </w:r>
      <w:r w:rsidRPr="00774DE1">
        <w:rPr>
          <w:rFonts w:ascii="Times New Roman" w:eastAsia="Times New Roman" w:hAnsi="Times New Roman" w:cs="Times New Roman"/>
          <w:b/>
          <w:bCs/>
          <w:kern w:val="0"/>
        </w:rPr>
        <w:t>Galvanic Skin Response</w:t>
      </w:r>
      <w:r w:rsidRPr="00774DE1">
        <w:rPr>
          <w:rFonts w:ascii="Times New Roman" w:eastAsia="Times New Roman" w:hAnsi="Times New Roman" w:cs="Times New Roman"/>
          <w:kern w:val="0"/>
        </w:rPr>
        <w:t xml:space="preserve"> | Perspiration levels, emotional intensity. | Light electrodes. | | </w:t>
      </w:r>
      <w:r w:rsidRPr="00774DE1">
        <w:rPr>
          <w:rFonts w:ascii="Times New Roman" w:eastAsia="Times New Roman" w:hAnsi="Times New Roman" w:cs="Times New Roman"/>
          <w:b/>
          <w:bCs/>
          <w:kern w:val="0"/>
        </w:rPr>
        <w:t>Facial Expressions</w:t>
      </w:r>
      <w:r w:rsidRPr="00774DE1">
        <w:rPr>
          <w:rFonts w:ascii="Times New Roman" w:eastAsia="Times New Roman" w:hAnsi="Times New Roman" w:cs="Times New Roman"/>
          <w:kern w:val="0"/>
        </w:rPr>
        <w:t xml:space="preserve"> | Real-time emotions (joy, fear, shock). | Expression analysis software. |</w:t>
      </w:r>
    </w:p>
    <w:p w:rsidR="00774DE1" w:rsidRPr="00774DE1" w:rsidRDefault="00774DE1" w:rsidP="00774DE1">
      <w:pPr>
        <w:spacing w:before="100" w:beforeAutospacing="1" w:after="100" w:afterAutospacing="1" w:line="240" w:lineRule="auto"/>
        <w:outlineLvl w:val="3"/>
        <w:rPr>
          <w:rFonts w:ascii="Times New Roman" w:eastAsia="Times New Roman" w:hAnsi="Times New Roman" w:cs="Times New Roman"/>
          <w:b/>
          <w:bCs/>
          <w:kern w:val="0"/>
        </w:rPr>
      </w:pPr>
      <w:r w:rsidRPr="00774DE1">
        <w:rPr>
          <w:rFonts w:ascii="Times New Roman" w:eastAsia="Times New Roman" w:hAnsi="Times New Roman" w:cs="Times New Roman"/>
          <w:b/>
          <w:bCs/>
          <w:kern w:val="0"/>
        </w:rPr>
        <w:t>2.3 Post-Exhibition Testing</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Tools to measure the shift in perception after the artistic encounter.</w:t>
      </w:r>
    </w:p>
    <w:p w:rsidR="00774DE1" w:rsidRPr="00774DE1" w:rsidRDefault="00774DE1" w:rsidP="00774DE1">
      <w:pPr>
        <w:numPr>
          <w:ilvl w:val="0"/>
          <w:numId w:val="2"/>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Discrimination Test:</w:t>
      </w:r>
      <w:r w:rsidRPr="00774DE1">
        <w:rPr>
          <w:rFonts w:ascii="Times New Roman" w:eastAsia="Times New Roman" w:hAnsi="Times New Roman" w:cs="Times New Roman"/>
          <w:kern w:val="0"/>
        </w:rPr>
        <w:t xml:space="preserve"> Measuring the recipient's ability to distinguish between the real and the simulated (e.g., after </w:t>
      </w:r>
      <w:r w:rsidRPr="00774DE1">
        <w:rPr>
          <w:rFonts w:ascii="Times New Roman" w:eastAsia="Times New Roman" w:hAnsi="Times New Roman" w:cs="Times New Roman"/>
          <w:i/>
          <w:iCs/>
          <w:kern w:val="0"/>
        </w:rPr>
        <w:t>This is Not a Pipe</w:t>
      </w:r>
      <w:r w:rsidRPr="00774DE1">
        <w:rPr>
          <w:rFonts w:ascii="Times New Roman" w:eastAsia="Times New Roman" w:hAnsi="Times New Roman" w:cs="Times New Roman"/>
          <w:kern w:val="0"/>
        </w:rPr>
        <w:t>, can they distinguish a real photo from an AI-generated one?).</w:t>
      </w:r>
    </w:p>
    <w:p w:rsidR="00774DE1" w:rsidRPr="00774DE1" w:rsidRDefault="00774DE1" w:rsidP="00774DE1">
      <w:pPr>
        <w:numPr>
          <w:ilvl w:val="0"/>
          <w:numId w:val="2"/>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Decision Ballots:</w:t>
      </w:r>
      <w:r w:rsidRPr="00774DE1">
        <w:rPr>
          <w:rFonts w:ascii="Times New Roman" w:eastAsia="Times New Roman" w:hAnsi="Times New Roman" w:cs="Times New Roman"/>
          <w:kern w:val="0"/>
        </w:rPr>
        <w:t xml:space="preserve"> Recording the recipient's choices (e.g., in </w:t>
      </w:r>
      <w:r w:rsidRPr="00774DE1">
        <w:rPr>
          <w:rFonts w:ascii="Times New Roman" w:eastAsia="Times New Roman" w:hAnsi="Times New Roman" w:cs="Times New Roman"/>
          <w:i/>
          <w:iCs/>
          <w:kern w:val="0"/>
        </w:rPr>
        <w:t>This is Not a Urinal</w:t>
      </w:r>
      <w:r w:rsidRPr="00774DE1">
        <w:rPr>
          <w:rFonts w:ascii="Times New Roman" w:eastAsia="Times New Roman" w:hAnsi="Times New Roman" w:cs="Times New Roman"/>
          <w:kern w:val="0"/>
        </w:rPr>
        <w:t>, how many used the object despite the text?).</w:t>
      </w:r>
    </w:p>
    <w:p w:rsidR="00774DE1" w:rsidRPr="00774DE1" w:rsidRDefault="00774DE1" w:rsidP="00774DE1">
      <w:pPr>
        <w:numPr>
          <w:ilvl w:val="0"/>
          <w:numId w:val="2"/>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Perceptual Immunity Survey:</w:t>
      </w:r>
      <w:r w:rsidRPr="00774DE1">
        <w:rPr>
          <w:rFonts w:ascii="Times New Roman" w:eastAsia="Times New Roman" w:hAnsi="Times New Roman" w:cs="Times New Roman"/>
          <w:kern w:val="0"/>
        </w:rPr>
        <w:t xml:space="preserve"> Measuring changes in the recipient's trust in their own senses before and after the work.</w:t>
      </w:r>
    </w:p>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lastRenderedPageBreak/>
        <w:pict>
          <v:rect id="_x0000_i1027" style="width:0;height:1.5pt" o:hralign="center" o:hrstd="t" o:hr="t" fillcolor="#a0a0a0" stroked="f"/>
        </w:pict>
      </w:r>
    </w:p>
    <w:p w:rsidR="00774DE1" w:rsidRPr="00774DE1" w:rsidRDefault="00774DE1" w:rsidP="00774DE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774DE1">
        <w:rPr>
          <w:rFonts w:ascii="Times New Roman" w:eastAsia="Times New Roman" w:hAnsi="Times New Roman" w:cs="Times New Roman"/>
          <w:b/>
          <w:bCs/>
          <w:kern w:val="0"/>
          <w:sz w:val="27"/>
          <w:szCs w:val="27"/>
        </w:rPr>
        <w:t>III. New Critical Methodologies</w:t>
      </w:r>
    </w:p>
    <w:p w:rsidR="00774DE1" w:rsidRPr="00774DE1" w:rsidRDefault="00774DE1" w:rsidP="00774DE1">
      <w:pPr>
        <w:spacing w:before="100" w:beforeAutospacing="1" w:after="100" w:afterAutospacing="1" w:line="240" w:lineRule="auto"/>
        <w:outlineLvl w:val="3"/>
        <w:rPr>
          <w:rFonts w:ascii="Times New Roman" w:eastAsia="Times New Roman" w:hAnsi="Times New Roman" w:cs="Times New Roman"/>
          <w:b/>
          <w:bCs/>
          <w:kern w:val="0"/>
        </w:rPr>
      </w:pPr>
      <w:r w:rsidRPr="00774DE1">
        <w:rPr>
          <w:rFonts w:ascii="Times New Roman" w:eastAsia="Times New Roman" w:hAnsi="Times New Roman" w:cs="Times New Roman"/>
          <w:b/>
          <w:bCs/>
          <w:kern w:val="0"/>
        </w:rPr>
        <w:t>3.1 Experimental Criticism</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 xml:space="preserve">Criticism is no longer a verdict delivered after viewing; it is a </w:t>
      </w:r>
      <w:r w:rsidRPr="00774DE1">
        <w:rPr>
          <w:rFonts w:ascii="Times New Roman" w:eastAsia="Times New Roman" w:hAnsi="Times New Roman" w:cs="Times New Roman"/>
          <w:b/>
          <w:bCs/>
          <w:kern w:val="0"/>
        </w:rPr>
        <w:t>parallel experiment</w:t>
      </w:r>
      <w:r w:rsidRPr="00774DE1">
        <w:rPr>
          <w:rFonts w:ascii="Times New Roman" w:eastAsia="Times New Roman" w:hAnsi="Times New Roman" w:cs="Times New Roman"/>
          <w:kern w:val="0"/>
        </w:rPr>
        <w:t xml:space="preserve"> conducted on the work.</w:t>
      </w:r>
    </w:p>
    <w:p w:rsidR="00774DE1" w:rsidRPr="00774DE1" w:rsidRDefault="00774DE1" w:rsidP="00774DE1">
      <w:pPr>
        <w:numPr>
          <w:ilvl w:val="0"/>
          <w:numId w:val="3"/>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Hypothesis:</w:t>
      </w:r>
      <w:r w:rsidRPr="00774DE1">
        <w:rPr>
          <w:rFonts w:ascii="Times New Roman" w:eastAsia="Times New Roman" w:hAnsi="Times New Roman" w:cs="Times New Roman"/>
          <w:kern w:val="0"/>
        </w:rPr>
        <w:t xml:space="preserve"> What does the critic assume the work does to perception?</w:t>
      </w:r>
    </w:p>
    <w:p w:rsidR="00774DE1" w:rsidRPr="00774DE1" w:rsidRDefault="00774DE1" w:rsidP="00774DE1">
      <w:pPr>
        <w:numPr>
          <w:ilvl w:val="0"/>
          <w:numId w:val="3"/>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Experiment Design:</w:t>
      </w:r>
      <w:r w:rsidRPr="00774DE1">
        <w:rPr>
          <w:rFonts w:ascii="Times New Roman" w:eastAsia="Times New Roman" w:hAnsi="Times New Roman" w:cs="Times New Roman"/>
          <w:kern w:val="0"/>
        </w:rPr>
        <w:t xml:space="preserve"> How can this impact be measured?</w:t>
      </w:r>
    </w:p>
    <w:p w:rsidR="00774DE1" w:rsidRPr="00774DE1" w:rsidRDefault="00774DE1" w:rsidP="00774DE1">
      <w:pPr>
        <w:numPr>
          <w:ilvl w:val="0"/>
          <w:numId w:val="3"/>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Data Collection:</w:t>
      </w:r>
      <w:r w:rsidRPr="00774DE1">
        <w:rPr>
          <w:rFonts w:ascii="Times New Roman" w:eastAsia="Times New Roman" w:hAnsi="Times New Roman" w:cs="Times New Roman"/>
          <w:kern w:val="0"/>
        </w:rPr>
        <w:t xml:space="preserve"> Using biometric and phenomenological tools.</w:t>
      </w:r>
    </w:p>
    <w:p w:rsidR="00774DE1" w:rsidRPr="00774DE1" w:rsidRDefault="00774DE1" w:rsidP="00774DE1">
      <w:pPr>
        <w:numPr>
          <w:ilvl w:val="0"/>
          <w:numId w:val="3"/>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Analysis:</w:t>
      </w:r>
      <w:r w:rsidRPr="00774DE1">
        <w:rPr>
          <w:rFonts w:ascii="Times New Roman" w:eastAsia="Times New Roman" w:hAnsi="Times New Roman" w:cs="Times New Roman"/>
          <w:kern w:val="0"/>
        </w:rPr>
        <w:t xml:space="preserve"> What does the data reveal about the recipients' collective experience?</w:t>
      </w:r>
    </w:p>
    <w:p w:rsidR="00774DE1" w:rsidRPr="00774DE1" w:rsidRDefault="00774DE1" w:rsidP="00774DE1">
      <w:pPr>
        <w:numPr>
          <w:ilvl w:val="0"/>
          <w:numId w:val="3"/>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Reporting:</w:t>
      </w:r>
      <w:r w:rsidRPr="00774DE1">
        <w:rPr>
          <w:rFonts w:ascii="Times New Roman" w:eastAsia="Times New Roman" w:hAnsi="Times New Roman" w:cs="Times New Roman"/>
          <w:kern w:val="0"/>
        </w:rPr>
        <w:t xml:space="preserve"> Presenting findings rather than a final "grade."</w:t>
      </w:r>
    </w:p>
    <w:p w:rsidR="00774DE1" w:rsidRPr="00774DE1" w:rsidRDefault="00774DE1" w:rsidP="00774DE1">
      <w:pPr>
        <w:spacing w:before="100" w:beforeAutospacing="1" w:after="100" w:afterAutospacing="1" w:line="240" w:lineRule="auto"/>
        <w:outlineLvl w:val="3"/>
        <w:rPr>
          <w:rFonts w:ascii="Times New Roman" w:eastAsia="Times New Roman" w:hAnsi="Times New Roman" w:cs="Times New Roman"/>
          <w:b/>
          <w:bCs/>
          <w:kern w:val="0"/>
        </w:rPr>
      </w:pPr>
      <w:r w:rsidRPr="00774DE1">
        <w:rPr>
          <w:rFonts w:ascii="Times New Roman" w:eastAsia="Times New Roman" w:hAnsi="Times New Roman" w:cs="Times New Roman"/>
          <w:b/>
          <w:bCs/>
          <w:kern w:val="0"/>
        </w:rPr>
        <w:t>3.2 Participatory Criticism</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The recipients themselves participate in producing the criticism. They record their own experiences via "Response Diaries" or engage in "Post-Experience Focus Groups," where the critic acts as a facilitator rather than an authority.</w:t>
      </w:r>
    </w:p>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pict>
          <v:rect id="_x0000_i1028" style="width:0;height:1.5pt" o:hralign="center" o:hrstd="t" o:hr="t" fillcolor="#a0a0a0" stroked="f"/>
        </w:pict>
      </w:r>
    </w:p>
    <w:p w:rsidR="00774DE1" w:rsidRPr="00774DE1" w:rsidRDefault="00774DE1" w:rsidP="00774DE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774DE1">
        <w:rPr>
          <w:rFonts w:ascii="Times New Roman" w:eastAsia="Times New Roman" w:hAnsi="Times New Roman" w:cs="Times New Roman"/>
          <w:b/>
          <w:bCs/>
          <w:kern w:val="0"/>
          <w:sz w:val="27"/>
          <w:szCs w:val="27"/>
        </w:rPr>
        <w:t>IV. New Evaluation Criteria</w:t>
      </w:r>
    </w:p>
    <w:tbl>
      <w:tblPr>
        <w:tblW w:w="0" w:type="auto"/>
        <w:tblCellSpacing w:w="15" w:type="dxa"/>
        <w:tblCellMar>
          <w:top w:w="15" w:type="dxa"/>
          <w:left w:w="15" w:type="dxa"/>
          <w:bottom w:w="15" w:type="dxa"/>
          <w:right w:w="15" w:type="dxa"/>
        </w:tblCellMar>
        <w:tblLook w:val="04A0"/>
      </w:tblPr>
      <w:tblGrid>
        <w:gridCol w:w="1885"/>
        <w:gridCol w:w="2546"/>
        <w:gridCol w:w="5019"/>
      </w:tblGrid>
      <w:tr w:rsidR="00774DE1" w:rsidRPr="00774DE1" w:rsidTr="00774DE1">
        <w:trPr>
          <w:tblHeade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Traditional Criterion</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New Criterion</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Measurement Method</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Beauty</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Effectiveness of Disruption</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The degree of recorded perceptual confusion.</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Depth</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Temporal Continuity</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Does the effect persist days after the experience?</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Message</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Participatory Depth</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The extent to which the recipient co-constructs meaning.</w:t>
            </w:r>
          </w:p>
        </w:tc>
      </w:tr>
      <w:tr w:rsidR="00774DE1" w:rsidRPr="00774DE1" w:rsidTr="00774DE1">
        <w:trPr>
          <w:tblCellSpacing w:w="15" w:type="dxa"/>
        </w:trPr>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Context</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Generated Immunity</w:t>
            </w:r>
          </w:p>
        </w:tc>
        <w:tc>
          <w:tcPr>
            <w:tcW w:w="0" w:type="auto"/>
            <w:vAlign w:val="center"/>
            <w:hideMark/>
          </w:tcPr>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Does the recipient develop a critical "Perceptual Immunity"?</w:t>
            </w:r>
          </w:p>
        </w:tc>
      </w:tr>
    </w:tbl>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tl/>
        </w:rPr>
        <w:lastRenderedPageBreak/>
        <w:t>ا</w:t>
      </w:r>
      <w:r>
        <w:rPr>
          <w:rFonts w:ascii="Times New Roman" w:eastAsia="Times New Roman" w:hAnsi="Times New Roman" w:cs="Times New Roman"/>
          <w:noProof/>
          <w:kern w:val="0"/>
        </w:rPr>
        <w:drawing>
          <wp:inline distT="0" distB="0" distL="0" distR="0">
            <wp:extent cx="5943600" cy="4457700"/>
            <wp:effectExtent l="19050" t="0" r="0" b="0"/>
            <wp:docPr id="1" name="صورة 0" descr="ق.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ق.jpg"/>
                    <pic:cNvPicPr/>
                  </pic:nvPicPr>
                  <pic:blipFill>
                    <a:blip r:embed="rId5"/>
                    <a:stretch>
                      <a:fillRect/>
                    </a:stretch>
                  </pic:blipFill>
                  <pic:spPr>
                    <a:xfrm>
                      <a:off x="0" y="0"/>
                      <a:ext cx="5943600" cy="4457700"/>
                    </a:xfrm>
                    <a:prstGeom prst="rect">
                      <a:avLst/>
                    </a:prstGeom>
                  </pic:spPr>
                </pic:pic>
              </a:graphicData>
            </a:graphic>
          </wp:inline>
        </w:drawing>
      </w:r>
    </w:p>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pict>
          <v:rect id="_x0000_i1029" style="width:0;height:1.5pt" o:hralign="center" o:hrstd="t" o:hr="t" fillcolor="#a0a0a0" stroked="f"/>
        </w:pict>
      </w:r>
    </w:p>
    <w:p w:rsidR="00774DE1" w:rsidRPr="00774DE1" w:rsidRDefault="00774DE1" w:rsidP="00774DE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774DE1">
        <w:rPr>
          <w:rFonts w:ascii="Times New Roman" w:eastAsia="Times New Roman" w:hAnsi="Times New Roman" w:cs="Times New Roman"/>
          <w:b/>
          <w:bCs/>
          <w:kern w:val="0"/>
          <w:sz w:val="27"/>
          <w:szCs w:val="27"/>
        </w:rPr>
        <w:t>V. The New Role of the Critic: From Judge to Researcher</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 xml:space="preserve">The critic is no longer a judge determining the quality of a work from the outside. They are a </w:t>
      </w:r>
      <w:r w:rsidRPr="00774DE1">
        <w:rPr>
          <w:rFonts w:ascii="Times New Roman" w:eastAsia="Times New Roman" w:hAnsi="Times New Roman" w:cs="Times New Roman"/>
          <w:b/>
          <w:bCs/>
          <w:kern w:val="0"/>
        </w:rPr>
        <w:t>Researcher</w:t>
      </w:r>
      <w:r w:rsidRPr="00774DE1">
        <w:rPr>
          <w:rFonts w:ascii="Times New Roman" w:eastAsia="Times New Roman" w:hAnsi="Times New Roman" w:cs="Times New Roman"/>
          <w:kern w:val="0"/>
        </w:rPr>
        <w:t xml:space="preserve"> who designs experiments, a </w:t>
      </w:r>
      <w:r w:rsidRPr="00774DE1">
        <w:rPr>
          <w:rFonts w:ascii="Times New Roman" w:eastAsia="Times New Roman" w:hAnsi="Times New Roman" w:cs="Times New Roman"/>
          <w:b/>
          <w:bCs/>
          <w:kern w:val="0"/>
        </w:rPr>
        <w:t>Facilitator</w:t>
      </w:r>
      <w:r w:rsidRPr="00774DE1">
        <w:rPr>
          <w:rFonts w:ascii="Times New Roman" w:eastAsia="Times New Roman" w:hAnsi="Times New Roman" w:cs="Times New Roman"/>
          <w:kern w:val="0"/>
        </w:rPr>
        <w:t xml:space="preserve"> who organizes participation, and a </w:t>
      </w:r>
      <w:r w:rsidRPr="00774DE1">
        <w:rPr>
          <w:rFonts w:ascii="Times New Roman" w:eastAsia="Times New Roman" w:hAnsi="Times New Roman" w:cs="Times New Roman"/>
          <w:b/>
          <w:bCs/>
          <w:kern w:val="0"/>
        </w:rPr>
        <w:t>Data Analyst</w:t>
      </w:r>
      <w:r w:rsidRPr="00774DE1">
        <w:rPr>
          <w:rFonts w:ascii="Times New Roman" w:eastAsia="Times New Roman" w:hAnsi="Times New Roman" w:cs="Times New Roman"/>
          <w:kern w:val="0"/>
        </w:rPr>
        <w:t xml:space="preserve"> who interprets results within the framework of perceptual theory.</w:t>
      </w:r>
    </w:p>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pict>
          <v:rect id="_x0000_i1030" style="width:0;height:1.5pt" o:hralign="center" o:hrstd="t" o:hr="t" fillcolor="#a0a0a0" stroked="f"/>
        </w:pict>
      </w:r>
    </w:p>
    <w:p w:rsidR="00774DE1" w:rsidRPr="00774DE1" w:rsidRDefault="00774DE1" w:rsidP="00774DE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774DE1">
        <w:rPr>
          <w:rFonts w:ascii="Times New Roman" w:eastAsia="Times New Roman" w:hAnsi="Times New Roman" w:cs="Times New Roman"/>
          <w:b/>
          <w:bCs/>
          <w:kern w:val="0"/>
          <w:sz w:val="27"/>
          <w:szCs w:val="27"/>
        </w:rPr>
        <w:t>VI. Challenges of the New Criticism</w:t>
      </w:r>
    </w:p>
    <w:p w:rsidR="00774DE1" w:rsidRPr="00774DE1" w:rsidRDefault="00774DE1" w:rsidP="00774DE1">
      <w:pPr>
        <w:numPr>
          <w:ilvl w:val="0"/>
          <w:numId w:val="4"/>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Methodological:</w:t>
      </w:r>
      <w:r w:rsidRPr="00774DE1">
        <w:rPr>
          <w:rFonts w:ascii="Times New Roman" w:eastAsia="Times New Roman" w:hAnsi="Times New Roman" w:cs="Times New Roman"/>
          <w:kern w:val="0"/>
        </w:rPr>
        <w:t xml:space="preserve"> Quantitative data may lose the "poetic" or interpretive dimension; therefore, a hybrid (Qualitative/Quantitative) approach is necessary.</w:t>
      </w:r>
    </w:p>
    <w:p w:rsidR="00774DE1" w:rsidRPr="00774DE1" w:rsidRDefault="00774DE1" w:rsidP="00774DE1">
      <w:pPr>
        <w:numPr>
          <w:ilvl w:val="0"/>
          <w:numId w:val="4"/>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Ethical:</w:t>
      </w:r>
      <w:r w:rsidRPr="00774DE1">
        <w:rPr>
          <w:rFonts w:ascii="Times New Roman" w:eastAsia="Times New Roman" w:hAnsi="Times New Roman" w:cs="Times New Roman"/>
          <w:kern w:val="0"/>
        </w:rPr>
        <w:t xml:space="preserve"> Collecting biometric data requires strict informed consent and total anonymity for the "spectator-subjects."</w:t>
      </w:r>
    </w:p>
    <w:p w:rsidR="00774DE1" w:rsidRPr="00774DE1" w:rsidRDefault="00774DE1" w:rsidP="00774DE1">
      <w:pPr>
        <w:numPr>
          <w:ilvl w:val="0"/>
          <w:numId w:val="4"/>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Impact:</w:t>
      </w:r>
      <w:r w:rsidRPr="00774DE1">
        <w:rPr>
          <w:rFonts w:ascii="Times New Roman" w:eastAsia="Times New Roman" w:hAnsi="Times New Roman" w:cs="Times New Roman"/>
          <w:kern w:val="0"/>
        </w:rPr>
        <w:t xml:space="preserve"> The act of measuring perception may inadvertently change the perception itself (The Observer Effect).</w:t>
      </w:r>
    </w:p>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pict>
          <v:rect id="_x0000_i1031" style="width:0;height:1.5pt" o:hralign="center" o:hrstd="t" o:hr="t" fillcolor="#a0a0a0" stroked="f"/>
        </w:pict>
      </w:r>
    </w:p>
    <w:p w:rsidR="00774DE1" w:rsidRPr="00774DE1" w:rsidRDefault="00774DE1" w:rsidP="00774DE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774DE1">
        <w:rPr>
          <w:rFonts w:ascii="Times New Roman" w:eastAsia="Times New Roman" w:hAnsi="Times New Roman" w:cs="Times New Roman"/>
          <w:b/>
          <w:bCs/>
          <w:kern w:val="0"/>
          <w:sz w:val="27"/>
          <w:szCs w:val="27"/>
        </w:rPr>
        <w:lastRenderedPageBreak/>
        <w:t>Conclusion: Toward an Applied and Responsible Criticism</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 xml:space="preserve">Criticism within the "Post-Perception" framework is no longer a secondary interpretive act; it has become a fundamental cognitive practice. It is </w:t>
      </w:r>
      <w:r w:rsidRPr="00774DE1">
        <w:rPr>
          <w:rFonts w:ascii="Times New Roman" w:eastAsia="Times New Roman" w:hAnsi="Times New Roman" w:cs="Times New Roman"/>
          <w:b/>
          <w:bCs/>
          <w:kern w:val="0"/>
        </w:rPr>
        <w:t>Applied</w:t>
      </w:r>
      <w:r w:rsidRPr="00774DE1">
        <w:rPr>
          <w:rFonts w:ascii="Times New Roman" w:eastAsia="Times New Roman" w:hAnsi="Times New Roman" w:cs="Times New Roman"/>
          <w:kern w:val="0"/>
        </w:rPr>
        <w:t xml:space="preserve"> (it tests), </w:t>
      </w:r>
      <w:r w:rsidRPr="00774DE1">
        <w:rPr>
          <w:rFonts w:ascii="Times New Roman" w:eastAsia="Times New Roman" w:hAnsi="Times New Roman" w:cs="Times New Roman"/>
          <w:b/>
          <w:bCs/>
          <w:kern w:val="0"/>
        </w:rPr>
        <w:t>Transformative</w:t>
      </w:r>
      <w:r w:rsidRPr="00774DE1">
        <w:rPr>
          <w:rFonts w:ascii="Times New Roman" w:eastAsia="Times New Roman" w:hAnsi="Times New Roman" w:cs="Times New Roman"/>
          <w:kern w:val="0"/>
        </w:rPr>
        <w:t xml:space="preserve"> (it changes the relationship between work and viewer), and </w:t>
      </w:r>
      <w:r w:rsidRPr="00774DE1">
        <w:rPr>
          <w:rFonts w:ascii="Times New Roman" w:eastAsia="Times New Roman" w:hAnsi="Times New Roman" w:cs="Times New Roman"/>
          <w:b/>
          <w:bCs/>
          <w:kern w:val="0"/>
        </w:rPr>
        <w:t>Responsible</w:t>
      </w:r>
      <w:r w:rsidRPr="00774DE1">
        <w:rPr>
          <w:rFonts w:ascii="Times New Roman" w:eastAsia="Times New Roman" w:hAnsi="Times New Roman" w:cs="Times New Roman"/>
          <w:kern w:val="0"/>
        </w:rPr>
        <w:t xml:space="preserve"> (it is ethical and transparent).</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As the Post-Perception Manifesto states:</w:t>
      </w:r>
    </w:p>
    <w:p w:rsidR="00774DE1" w:rsidRPr="00774DE1" w:rsidRDefault="00774DE1" w:rsidP="00774DE1">
      <w:pPr>
        <w:spacing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i/>
          <w:iCs/>
          <w:kern w:val="0"/>
        </w:rPr>
        <w:t>"In a world of accelerating simulation and eroding truth, art becomes a laboratory for consciousness and a perceptual immunity that reconnects humanity with meaning."</w: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t>The New Criticism is the force that manages this laboratory, documents its experiments, and shares its results to build immunity on both an individual and collective level.</w:t>
      </w:r>
    </w:p>
    <w:p w:rsidR="00774DE1" w:rsidRPr="00774DE1" w:rsidRDefault="00774DE1" w:rsidP="00774DE1">
      <w:pPr>
        <w:spacing w:after="0" w:line="240" w:lineRule="auto"/>
        <w:rPr>
          <w:rFonts w:ascii="Times New Roman" w:eastAsia="Times New Roman" w:hAnsi="Times New Roman" w:cs="Times New Roman"/>
          <w:kern w:val="0"/>
        </w:rPr>
      </w:pPr>
      <w:r w:rsidRPr="00774DE1">
        <w:rPr>
          <w:rFonts w:ascii="Times New Roman" w:eastAsia="Times New Roman" w:hAnsi="Times New Roman" w:cs="Times New Roman"/>
          <w:kern w:val="0"/>
        </w:rPr>
        <w:pict>
          <v:rect id="_x0000_i1032" style="width:0;height:1.5pt" o:hralign="center" o:hrstd="t" o:hr="t" fillcolor="#a0a0a0" stroked="f"/>
        </w:pict>
      </w:r>
    </w:p>
    <w:p w:rsidR="00774DE1" w:rsidRPr="00774DE1" w:rsidRDefault="00774DE1" w:rsidP="00774DE1">
      <w:p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b/>
          <w:bCs/>
          <w:kern w:val="0"/>
        </w:rPr>
        <w:t>References:</w:t>
      </w:r>
    </w:p>
    <w:p w:rsidR="00774DE1" w:rsidRPr="00774DE1" w:rsidRDefault="00774DE1" w:rsidP="00774DE1">
      <w:pPr>
        <w:numPr>
          <w:ilvl w:val="0"/>
          <w:numId w:val="5"/>
        </w:numPr>
        <w:spacing w:before="100" w:beforeAutospacing="1" w:after="100" w:afterAutospacing="1" w:line="240" w:lineRule="auto"/>
        <w:rPr>
          <w:rFonts w:ascii="Times New Roman" w:eastAsia="Times New Roman" w:hAnsi="Times New Roman" w:cs="Times New Roman"/>
          <w:kern w:val="0"/>
        </w:rPr>
      </w:pPr>
      <w:proofErr w:type="spellStart"/>
      <w:r w:rsidRPr="00774DE1">
        <w:rPr>
          <w:rFonts w:ascii="Times New Roman" w:eastAsia="Times New Roman" w:hAnsi="Times New Roman" w:cs="Times New Roman"/>
          <w:i/>
          <w:iCs/>
          <w:kern w:val="0"/>
        </w:rPr>
        <w:t>Shalabi</w:t>
      </w:r>
      <w:proofErr w:type="spellEnd"/>
      <w:r w:rsidRPr="00774DE1">
        <w:rPr>
          <w:rFonts w:ascii="Times New Roman" w:eastAsia="Times New Roman" w:hAnsi="Times New Roman" w:cs="Times New Roman"/>
          <w:i/>
          <w:iCs/>
          <w:kern w:val="0"/>
        </w:rPr>
        <w:t>, Ibrahim. Color Box: Post-Perception. 2026.</w:t>
      </w:r>
    </w:p>
    <w:p w:rsidR="00774DE1" w:rsidRPr="00774DE1" w:rsidRDefault="00774DE1" w:rsidP="00774DE1">
      <w:pPr>
        <w:numPr>
          <w:ilvl w:val="0"/>
          <w:numId w:val="5"/>
        </w:numPr>
        <w:spacing w:before="100" w:beforeAutospacing="1" w:after="100" w:afterAutospacing="1" w:line="240" w:lineRule="auto"/>
        <w:rPr>
          <w:rFonts w:ascii="Times New Roman" w:eastAsia="Times New Roman" w:hAnsi="Times New Roman" w:cs="Times New Roman"/>
          <w:kern w:val="0"/>
        </w:rPr>
      </w:pPr>
      <w:proofErr w:type="spellStart"/>
      <w:r w:rsidRPr="00774DE1">
        <w:rPr>
          <w:rFonts w:ascii="Times New Roman" w:eastAsia="Times New Roman" w:hAnsi="Times New Roman" w:cs="Times New Roman"/>
          <w:i/>
          <w:iCs/>
          <w:kern w:val="0"/>
        </w:rPr>
        <w:t>Shalabi</w:t>
      </w:r>
      <w:proofErr w:type="spellEnd"/>
      <w:r w:rsidRPr="00774DE1">
        <w:rPr>
          <w:rFonts w:ascii="Times New Roman" w:eastAsia="Times New Roman" w:hAnsi="Times New Roman" w:cs="Times New Roman"/>
          <w:i/>
          <w:iCs/>
          <w:kern w:val="0"/>
        </w:rPr>
        <w:t>, Ibrahim. The Post-Perception Manifesto.</w:t>
      </w:r>
    </w:p>
    <w:p w:rsidR="00774DE1" w:rsidRPr="00774DE1" w:rsidRDefault="00774DE1" w:rsidP="00774DE1">
      <w:pPr>
        <w:numPr>
          <w:ilvl w:val="0"/>
          <w:numId w:val="5"/>
        </w:numPr>
        <w:spacing w:before="100" w:beforeAutospacing="1" w:after="100" w:afterAutospacing="1" w:line="240" w:lineRule="auto"/>
        <w:rPr>
          <w:rFonts w:ascii="Times New Roman" w:eastAsia="Times New Roman" w:hAnsi="Times New Roman" w:cs="Times New Roman"/>
          <w:kern w:val="0"/>
        </w:rPr>
      </w:pPr>
      <w:r w:rsidRPr="00774DE1">
        <w:rPr>
          <w:rFonts w:ascii="Times New Roman" w:eastAsia="Times New Roman" w:hAnsi="Times New Roman" w:cs="Times New Roman"/>
          <w:i/>
          <w:iCs/>
          <w:kern w:val="0"/>
        </w:rPr>
        <w:t xml:space="preserve">Krauss, Rosalind. The Originality of the </w:t>
      </w:r>
      <w:proofErr w:type="spellStart"/>
      <w:r w:rsidRPr="00774DE1">
        <w:rPr>
          <w:rFonts w:ascii="Times New Roman" w:eastAsia="Times New Roman" w:hAnsi="Times New Roman" w:cs="Times New Roman"/>
          <w:i/>
          <w:iCs/>
          <w:kern w:val="0"/>
        </w:rPr>
        <w:t>Avant</w:t>
      </w:r>
      <w:proofErr w:type="spellEnd"/>
      <w:r w:rsidRPr="00774DE1">
        <w:rPr>
          <w:rFonts w:ascii="Times New Roman" w:eastAsia="Times New Roman" w:hAnsi="Times New Roman" w:cs="Times New Roman"/>
          <w:i/>
          <w:iCs/>
          <w:kern w:val="0"/>
        </w:rPr>
        <w:t>-</w:t>
      </w:r>
      <w:proofErr w:type="spellStart"/>
      <w:r w:rsidRPr="00774DE1">
        <w:rPr>
          <w:rFonts w:ascii="Times New Roman" w:eastAsia="Times New Roman" w:hAnsi="Times New Roman" w:cs="Times New Roman"/>
          <w:i/>
          <w:iCs/>
          <w:kern w:val="0"/>
        </w:rPr>
        <w:t>Garde</w:t>
      </w:r>
      <w:proofErr w:type="spellEnd"/>
      <w:r w:rsidRPr="00774DE1">
        <w:rPr>
          <w:rFonts w:ascii="Times New Roman" w:eastAsia="Times New Roman" w:hAnsi="Times New Roman" w:cs="Times New Roman"/>
          <w:i/>
          <w:iCs/>
          <w:kern w:val="0"/>
        </w:rPr>
        <w:t xml:space="preserve"> and Other Modernist Myths.</w:t>
      </w:r>
    </w:p>
    <w:p w:rsidR="00774DE1" w:rsidRPr="00774DE1" w:rsidRDefault="00774DE1" w:rsidP="00774DE1">
      <w:pPr>
        <w:numPr>
          <w:ilvl w:val="0"/>
          <w:numId w:val="5"/>
        </w:numPr>
        <w:spacing w:before="100" w:beforeAutospacing="1" w:after="100" w:afterAutospacing="1" w:line="240" w:lineRule="auto"/>
        <w:rPr>
          <w:rFonts w:ascii="Times New Roman" w:eastAsia="Times New Roman" w:hAnsi="Times New Roman" w:cs="Times New Roman"/>
          <w:kern w:val="0"/>
        </w:rPr>
      </w:pPr>
      <w:proofErr w:type="spellStart"/>
      <w:r w:rsidRPr="00774DE1">
        <w:rPr>
          <w:rFonts w:ascii="Times New Roman" w:eastAsia="Times New Roman" w:hAnsi="Times New Roman" w:cs="Times New Roman"/>
          <w:i/>
          <w:iCs/>
          <w:kern w:val="0"/>
        </w:rPr>
        <w:t>Latour</w:t>
      </w:r>
      <w:proofErr w:type="spellEnd"/>
      <w:r w:rsidRPr="00774DE1">
        <w:rPr>
          <w:rFonts w:ascii="Times New Roman" w:eastAsia="Times New Roman" w:hAnsi="Times New Roman" w:cs="Times New Roman"/>
          <w:i/>
          <w:iCs/>
          <w:kern w:val="0"/>
        </w:rPr>
        <w:t>, Bruno. Reassembling the Social.</w:t>
      </w:r>
    </w:p>
    <w:p w:rsidR="00A47CFD" w:rsidRDefault="00A47CFD"/>
    <w:sectPr w:rsidR="00A47CFD"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F4078"/>
    <w:multiLevelType w:val="multilevel"/>
    <w:tmpl w:val="E81C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E1671F"/>
    <w:multiLevelType w:val="multilevel"/>
    <w:tmpl w:val="8C70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1F0DEA"/>
    <w:multiLevelType w:val="multilevel"/>
    <w:tmpl w:val="EAB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EE73CB"/>
    <w:multiLevelType w:val="multilevel"/>
    <w:tmpl w:val="2D44E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BB266B0"/>
    <w:multiLevelType w:val="multilevel"/>
    <w:tmpl w:val="7AE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774DE1"/>
    <w:rsid w:val="005E6802"/>
    <w:rsid w:val="00774DE1"/>
    <w:rsid w:val="00775DD7"/>
    <w:rsid w:val="00874C29"/>
    <w:rsid w:val="009636EA"/>
    <w:rsid w:val="00A47CFD"/>
    <w:rsid w:val="00ED774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774D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Char"/>
    <w:uiPriority w:val="9"/>
    <w:qFormat/>
    <w:rsid w:val="00774DE1"/>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4">
    <w:name w:val="heading 4"/>
    <w:basedOn w:val="a"/>
    <w:link w:val="4Char"/>
    <w:uiPriority w:val="9"/>
    <w:qFormat/>
    <w:rsid w:val="00774DE1"/>
    <w:pPr>
      <w:spacing w:before="100" w:beforeAutospacing="1" w:after="100" w:afterAutospacing="1" w:line="240" w:lineRule="auto"/>
      <w:outlineLvl w:val="3"/>
    </w:pPr>
    <w:rPr>
      <w:rFonts w:ascii="Times New Roman" w:eastAsia="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774DE1"/>
    <w:rPr>
      <w:rFonts w:ascii="Times New Roman" w:eastAsia="Times New Roman" w:hAnsi="Times New Roman" w:cs="Times New Roman"/>
      <w:b/>
      <w:bCs/>
      <w:kern w:val="36"/>
      <w:sz w:val="48"/>
      <w:szCs w:val="48"/>
    </w:rPr>
  </w:style>
  <w:style w:type="character" w:customStyle="1" w:styleId="3Char">
    <w:name w:val="عنوان 3 Char"/>
    <w:basedOn w:val="a0"/>
    <w:link w:val="3"/>
    <w:uiPriority w:val="9"/>
    <w:rsid w:val="00774DE1"/>
    <w:rPr>
      <w:rFonts w:ascii="Times New Roman" w:eastAsia="Times New Roman" w:hAnsi="Times New Roman" w:cs="Times New Roman"/>
      <w:b/>
      <w:bCs/>
      <w:kern w:val="0"/>
      <w:sz w:val="27"/>
      <w:szCs w:val="27"/>
    </w:rPr>
  </w:style>
  <w:style w:type="character" w:customStyle="1" w:styleId="4Char">
    <w:name w:val="عنوان 4 Char"/>
    <w:basedOn w:val="a0"/>
    <w:link w:val="4"/>
    <w:uiPriority w:val="9"/>
    <w:rsid w:val="00774DE1"/>
    <w:rPr>
      <w:rFonts w:ascii="Times New Roman" w:eastAsia="Times New Roman" w:hAnsi="Times New Roman" w:cs="Times New Roman"/>
      <w:b/>
      <w:bCs/>
      <w:kern w:val="0"/>
    </w:rPr>
  </w:style>
  <w:style w:type="paragraph" w:styleId="a3">
    <w:name w:val="Normal (Web)"/>
    <w:basedOn w:val="a"/>
    <w:uiPriority w:val="99"/>
    <w:semiHidden/>
    <w:unhideWhenUsed/>
    <w:rsid w:val="00774DE1"/>
    <w:pPr>
      <w:spacing w:before="100" w:beforeAutospacing="1" w:after="100" w:afterAutospacing="1" w:line="240" w:lineRule="auto"/>
    </w:pPr>
    <w:rPr>
      <w:rFonts w:ascii="Times New Roman" w:eastAsia="Times New Roman" w:hAnsi="Times New Roman" w:cs="Times New Roman"/>
      <w:kern w:val="0"/>
    </w:rPr>
  </w:style>
  <w:style w:type="character" w:customStyle="1" w:styleId="export-sheets-button">
    <w:name w:val="export-sheets-button"/>
    <w:basedOn w:val="a0"/>
    <w:rsid w:val="00774DE1"/>
  </w:style>
  <w:style w:type="paragraph" w:styleId="a4">
    <w:name w:val="Balloon Text"/>
    <w:basedOn w:val="a"/>
    <w:link w:val="Char"/>
    <w:uiPriority w:val="99"/>
    <w:semiHidden/>
    <w:unhideWhenUsed/>
    <w:rsid w:val="00774DE1"/>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774DE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77913216">
      <w:bodyDiv w:val="1"/>
      <w:marLeft w:val="0"/>
      <w:marRight w:val="0"/>
      <w:marTop w:val="0"/>
      <w:marBottom w:val="0"/>
      <w:divBdr>
        <w:top w:val="none" w:sz="0" w:space="0" w:color="auto"/>
        <w:left w:val="none" w:sz="0" w:space="0" w:color="auto"/>
        <w:bottom w:val="none" w:sz="0" w:space="0" w:color="auto"/>
        <w:right w:val="none" w:sz="0" w:space="0" w:color="auto"/>
      </w:divBdr>
      <w:divsChild>
        <w:div w:id="1967202485">
          <w:marLeft w:val="0"/>
          <w:marRight w:val="0"/>
          <w:marTop w:val="0"/>
          <w:marBottom w:val="0"/>
          <w:divBdr>
            <w:top w:val="none" w:sz="0" w:space="0" w:color="auto"/>
            <w:left w:val="none" w:sz="0" w:space="0" w:color="auto"/>
            <w:bottom w:val="none" w:sz="0" w:space="0" w:color="auto"/>
            <w:right w:val="none" w:sz="0" w:space="0" w:color="auto"/>
          </w:divBdr>
          <w:divsChild>
            <w:div w:id="466553343">
              <w:marLeft w:val="0"/>
              <w:marRight w:val="0"/>
              <w:marTop w:val="0"/>
              <w:marBottom w:val="0"/>
              <w:divBdr>
                <w:top w:val="none" w:sz="0" w:space="0" w:color="auto"/>
                <w:left w:val="none" w:sz="0" w:space="0" w:color="auto"/>
                <w:bottom w:val="none" w:sz="0" w:space="0" w:color="auto"/>
                <w:right w:val="none" w:sz="0" w:space="0" w:color="auto"/>
              </w:divBdr>
              <w:divsChild>
                <w:div w:id="1868450625">
                  <w:marLeft w:val="0"/>
                  <w:marRight w:val="0"/>
                  <w:marTop w:val="0"/>
                  <w:marBottom w:val="0"/>
                  <w:divBdr>
                    <w:top w:val="none" w:sz="0" w:space="0" w:color="auto"/>
                    <w:left w:val="none" w:sz="0" w:space="0" w:color="auto"/>
                    <w:bottom w:val="none" w:sz="0" w:space="0" w:color="auto"/>
                    <w:right w:val="none" w:sz="0" w:space="0" w:color="auto"/>
                  </w:divBdr>
                  <w:divsChild>
                    <w:div w:id="814175675">
                      <w:marLeft w:val="0"/>
                      <w:marRight w:val="0"/>
                      <w:marTop w:val="0"/>
                      <w:marBottom w:val="0"/>
                      <w:divBdr>
                        <w:top w:val="none" w:sz="0" w:space="0" w:color="auto"/>
                        <w:left w:val="none" w:sz="0" w:space="0" w:color="auto"/>
                        <w:bottom w:val="none" w:sz="0" w:space="0" w:color="auto"/>
                        <w:right w:val="none" w:sz="0" w:space="0" w:color="auto"/>
                      </w:divBdr>
                    </w:div>
                    <w:div w:id="36078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050381">
          <w:marLeft w:val="0"/>
          <w:marRight w:val="0"/>
          <w:marTop w:val="0"/>
          <w:marBottom w:val="0"/>
          <w:divBdr>
            <w:top w:val="none" w:sz="0" w:space="0" w:color="auto"/>
            <w:left w:val="none" w:sz="0" w:space="0" w:color="auto"/>
            <w:bottom w:val="none" w:sz="0" w:space="0" w:color="auto"/>
            <w:right w:val="none" w:sz="0" w:space="0" w:color="auto"/>
          </w:divBdr>
          <w:divsChild>
            <w:div w:id="1298297852">
              <w:marLeft w:val="0"/>
              <w:marRight w:val="0"/>
              <w:marTop w:val="0"/>
              <w:marBottom w:val="0"/>
              <w:divBdr>
                <w:top w:val="none" w:sz="0" w:space="0" w:color="auto"/>
                <w:left w:val="none" w:sz="0" w:space="0" w:color="auto"/>
                <w:bottom w:val="none" w:sz="0" w:space="0" w:color="auto"/>
                <w:right w:val="none" w:sz="0" w:space="0" w:color="auto"/>
              </w:divBdr>
              <w:divsChild>
                <w:div w:id="2003578782">
                  <w:marLeft w:val="0"/>
                  <w:marRight w:val="0"/>
                  <w:marTop w:val="0"/>
                  <w:marBottom w:val="0"/>
                  <w:divBdr>
                    <w:top w:val="none" w:sz="0" w:space="0" w:color="auto"/>
                    <w:left w:val="none" w:sz="0" w:space="0" w:color="auto"/>
                    <w:bottom w:val="none" w:sz="0" w:space="0" w:color="auto"/>
                    <w:right w:val="none" w:sz="0" w:space="0" w:color="auto"/>
                  </w:divBdr>
                  <w:divsChild>
                    <w:div w:id="1497961851">
                      <w:marLeft w:val="0"/>
                      <w:marRight w:val="0"/>
                      <w:marTop w:val="0"/>
                      <w:marBottom w:val="0"/>
                      <w:divBdr>
                        <w:top w:val="none" w:sz="0" w:space="0" w:color="auto"/>
                        <w:left w:val="none" w:sz="0" w:space="0" w:color="auto"/>
                        <w:bottom w:val="none" w:sz="0" w:space="0" w:color="auto"/>
                        <w:right w:val="none" w:sz="0" w:space="0" w:color="auto"/>
                      </w:divBdr>
                    </w:div>
                    <w:div w:id="8099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823101">
          <w:marLeft w:val="0"/>
          <w:marRight w:val="0"/>
          <w:marTop w:val="0"/>
          <w:marBottom w:val="0"/>
          <w:divBdr>
            <w:top w:val="none" w:sz="0" w:space="0" w:color="auto"/>
            <w:left w:val="none" w:sz="0" w:space="0" w:color="auto"/>
            <w:bottom w:val="none" w:sz="0" w:space="0" w:color="auto"/>
            <w:right w:val="none" w:sz="0" w:space="0" w:color="auto"/>
          </w:divBdr>
          <w:divsChild>
            <w:div w:id="102696147">
              <w:marLeft w:val="0"/>
              <w:marRight w:val="0"/>
              <w:marTop w:val="0"/>
              <w:marBottom w:val="0"/>
              <w:divBdr>
                <w:top w:val="none" w:sz="0" w:space="0" w:color="auto"/>
                <w:left w:val="none" w:sz="0" w:space="0" w:color="auto"/>
                <w:bottom w:val="none" w:sz="0" w:space="0" w:color="auto"/>
                <w:right w:val="none" w:sz="0" w:space="0" w:color="auto"/>
              </w:divBdr>
              <w:divsChild>
                <w:div w:id="1685475734">
                  <w:marLeft w:val="0"/>
                  <w:marRight w:val="0"/>
                  <w:marTop w:val="0"/>
                  <w:marBottom w:val="0"/>
                  <w:divBdr>
                    <w:top w:val="none" w:sz="0" w:space="0" w:color="auto"/>
                    <w:left w:val="none" w:sz="0" w:space="0" w:color="auto"/>
                    <w:bottom w:val="none" w:sz="0" w:space="0" w:color="auto"/>
                    <w:right w:val="none" w:sz="0" w:space="0" w:color="auto"/>
                  </w:divBdr>
                  <w:divsChild>
                    <w:div w:id="1818378529">
                      <w:marLeft w:val="0"/>
                      <w:marRight w:val="0"/>
                      <w:marTop w:val="0"/>
                      <w:marBottom w:val="0"/>
                      <w:divBdr>
                        <w:top w:val="none" w:sz="0" w:space="0" w:color="auto"/>
                        <w:left w:val="none" w:sz="0" w:space="0" w:color="auto"/>
                        <w:bottom w:val="none" w:sz="0" w:space="0" w:color="auto"/>
                        <w:right w:val="none" w:sz="0" w:space="0" w:color="auto"/>
                      </w:divBdr>
                    </w:div>
                    <w:div w:id="98096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60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1</cp:revision>
  <dcterms:created xsi:type="dcterms:W3CDTF">2026-03-25T19:12:00Z</dcterms:created>
  <dcterms:modified xsi:type="dcterms:W3CDTF">2026-03-25T19:13:00Z</dcterms:modified>
</cp:coreProperties>
</file>