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F66" w:rsidRPr="00BC1F66" w:rsidRDefault="00BC1F66" w:rsidP="00BC1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1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The Conceptual Contribution of "The Throne" in Comparison to Plato and </w:t>
      </w:r>
      <w:proofErr w:type="spellStart"/>
      <w:r w:rsidRPr="00BC1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Kosuth</w:t>
      </w:r>
      <w:proofErr w:type="spellEnd"/>
    </w:p>
    <w:p w:rsidR="00BC1F66" w:rsidRPr="00BC1F66" w:rsidRDefault="00BC1F66" w:rsidP="00BC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Plato: The Hierarchy of Reality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>Plato divided reality into three distinct levels, using the chair as his primary allegory:</w:t>
      </w:r>
    </w:p>
    <w:p w:rsidR="00BC1F66" w:rsidRPr="00BC1F66" w:rsidRDefault="00BC1F66" w:rsidP="00BC1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Idea (The Form):</w:t>
      </w:r>
      <w:r w:rsidRPr="00BC1F66">
        <w:rPr>
          <w:rFonts w:ascii="Times New Roman" w:eastAsia="Times New Roman" w:hAnsi="Times New Roman" w:cs="Times New Roman"/>
          <w:kern w:val="0"/>
        </w:rPr>
        <w:t xml:space="preserve"> Residing in the mind/intellect—this is the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Truth</w:t>
      </w:r>
      <w:r w:rsidRPr="00BC1F66">
        <w:rPr>
          <w:rFonts w:ascii="Times New Roman" w:eastAsia="Times New Roman" w:hAnsi="Times New Roman" w:cs="Times New Roman"/>
          <w:kern w:val="0"/>
        </w:rPr>
        <w:t>.</w:t>
      </w:r>
    </w:p>
    <w:p w:rsidR="00BC1F66" w:rsidRPr="00BC1F66" w:rsidRDefault="00BC1F66" w:rsidP="00BC1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Physical Object: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chair crafted by the carpenter—a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copy</w:t>
      </w:r>
      <w:r w:rsidRPr="00BC1F66">
        <w:rPr>
          <w:rFonts w:ascii="Times New Roman" w:eastAsia="Times New Roman" w:hAnsi="Times New Roman" w:cs="Times New Roman"/>
          <w:kern w:val="0"/>
        </w:rPr>
        <w:t xml:space="preserve"> of the Ideal, one degree removed from Truth.</w:t>
      </w:r>
    </w:p>
    <w:p w:rsidR="00BC1F66" w:rsidRPr="00BC1F66" w:rsidRDefault="00BC1F66" w:rsidP="00BC1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Artistic Image: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chair painted by the artist—an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imitation</w:t>
      </w:r>
      <w:r w:rsidRPr="00BC1F66">
        <w:rPr>
          <w:rFonts w:ascii="Times New Roman" w:eastAsia="Times New Roman" w:hAnsi="Times New Roman" w:cs="Times New Roman"/>
          <w:kern w:val="0"/>
        </w:rPr>
        <w:t xml:space="preserve"> of the copy, two degrees removed from Truth.</w:t>
      </w:r>
    </w:p>
    <w:p w:rsidR="00BC1F66" w:rsidRPr="00BC1F66" w:rsidRDefault="00BC1F66" w:rsidP="00BC1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Verdict:</w:t>
      </w:r>
      <w:r w:rsidRPr="00BC1F66">
        <w:rPr>
          <w:rFonts w:ascii="Times New Roman" w:eastAsia="Times New Roman" w:hAnsi="Times New Roman" w:cs="Times New Roman"/>
          <w:kern w:val="0"/>
        </w:rPr>
        <w:t xml:space="preserve"> In Plato’s view, art merely mimics appearances and fails to produce true knowledge.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Joseph </w:t>
      </w: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: Flipping the Equation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 xml:space="preserve">In his seminal work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One and Three Chairs</w:t>
      </w:r>
      <w:r w:rsidRPr="00BC1F66">
        <w:rPr>
          <w:rFonts w:ascii="Times New Roman" w:eastAsia="Times New Roman" w:hAnsi="Times New Roman" w:cs="Times New Roman"/>
          <w:kern w:val="0"/>
        </w:rPr>
        <w:t xml:space="preserve"> (1965),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presented three representations:</w:t>
      </w:r>
    </w:p>
    <w:p w:rsidR="00BC1F66" w:rsidRPr="00BC1F66" w:rsidRDefault="00BC1F66" w:rsidP="00BC1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>A physical chair.</w:t>
      </w:r>
    </w:p>
    <w:p w:rsidR="00BC1F66" w:rsidRPr="00BC1F66" w:rsidRDefault="00BC1F66" w:rsidP="00BC1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>A photograph of that chair.</w:t>
      </w:r>
    </w:p>
    <w:p w:rsidR="00BC1F66" w:rsidRPr="00BC1F66" w:rsidRDefault="00BC1F66" w:rsidP="00BC1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>A linguistic definition of the word "chair."</w:t>
      </w:r>
    </w:p>
    <w:p w:rsidR="00BC1F66" w:rsidRPr="00BC1F66" w:rsidRDefault="00BC1F66" w:rsidP="00BC1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Contribution:</w:t>
      </w:r>
      <w:r w:rsidRPr="00BC1F66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Kosuth’s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work critiques Plato by redefining art itself. Art is no longer "visual representation"; it becomes an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analysis of the concept of representation</w:t>
      </w:r>
      <w:r w:rsidRPr="00BC1F66">
        <w:rPr>
          <w:rFonts w:ascii="Times New Roman" w:eastAsia="Times New Roman" w:hAnsi="Times New Roman" w:cs="Times New Roman"/>
          <w:kern w:val="0"/>
        </w:rPr>
        <w:t>.</w:t>
      </w:r>
    </w:p>
    <w:p w:rsidR="00BC1F66" w:rsidRPr="00BC1F66" w:rsidRDefault="00BC1F66" w:rsidP="00BC1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Verdict:</w:t>
      </w:r>
      <w:r w:rsidRPr="00BC1F66">
        <w:rPr>
          <w:rFonts w:ascii="Times New Roman" w:eastAsia="Times New Roman" w:hAnsi="Times New Roman" w:cs="Times New Roman"/>
          <w:kern w:val="0"/>
        </w:rPr>
        <w:t xml:space="preserve"> If Plato established a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hierarchy</w:t>
      </w:r>
      <w:r w:rsidRPr="00BC1F66">
        <w:rPr>
          <w:rFonts w:ascii="Times New Roman" w:eastAsia="Times New Roman" w:hAnsi="Times New Roman" w:cs="Times New Roman"/>
          <w:kern w:val="0"/>
        </w:rPr>
        <w:t xml:space="preserve"> of truth,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transformed it into a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network</w:t>
      </w:r>
      <w:r w:rsidRPr="00BC1F66">
        <w:rPr>
          <w:rFonts w:ascii="Times New Roman" w:eastAsia="Times New Roman" w:hAnsi="Times New Roman" w:cs="Times New Roman"/>
          <w:kern w:val="0"/>
        </w:rPr>
        <w:t xml:space="preserve">. In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Kosuth’s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world, there is no transcendent "Original" or "Inferior Copy"; there is only a multiplicity of modes of existence and meaning.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Ibrahim </w:t>
      </w: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Shalabi</w:t>
      </w:r>
      <w:proofErr w:type="spellEnd"/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: "The Throne" (2024)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BC1F66">
        <w:rPr>
          <w:rFonts w:ascii="Times New Roman" w:eastAsia="Times New Roman" w:hAnsi="Times New Roman" w:cs="Times New Roman"/>
          <w:kern w:val="0"/>
        </w:rPr>
        <w:t xml:space="preserve"> is a chair that retains its full functionality in two diametrically opposed positions (upright and inverted). This property is not an optical illusion, but the result of a precise, symmetrical engineering design where inversion becomes a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revelatory condition</w:t>
      </w:r>
      <w:r w:rsidRPr="00BC1F66">
        <w:rPr>
          <w:rFonts w:ascii="Times New Roman" w:eastAsia="Times New Roman" w:hAnsi="Times New Roman" w:cs="Times New Roman"/>
          <w:kern w:val="0"/>
        </w:rPr>
        <w:t xml:space="preserve"> rather than a functional failure.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I. The Synthesis of Relativity and Continuity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 xml:space="preserve">Meaning in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BC1F66">
        <w:rPr>
          <w:rFonts w:ascii="Times New Roman" w:eastAsia="Times New Roman" w:hAnsi="Times New Roman" w:cs="Times New Roman"/>
          <w:kern w:val="0"/>
        </w:rPr>
        <w:t xml:space="preserve"> is fluid yet functionally stable. It achieves a rare balance between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relativity</w:t>
      </w:r>
      <w:r w:rsidRPr="00BC1F66">
        <w:rPr>
          <w:rFonts w:ascii="Times New Roman" w:eastAsia="Times New Roman" w:hAnsi="Times New Roman" w:cs="Times New Roman"/>
          <w:kern w:val="0"/>
        </w:rPr>
        <w:t xml:space="preserve"> and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continuity</w:t>
      </w:r>
      <w:r w:rsidRPr="00BC1F66">
        <w:rPr>
          <w:rFonts w:ascii="Times New Roman" w:eastAsia="Times New Roman" w:hAnsi="Times New Roman" w:cs="Times New Roman"/>
          <w:kern w:val="0"/>
        </w:rPr>
        <w:t xml:space="preserve">. It moves a step beyond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by questioning not just the modes of representation, but the very mechanisms that make any of these levels perceptible in the first place.</w:t>
      </w:r>
    </w:p>
    <w:p w:rsidR="00BC1F66" w:rsidRPr="00BC1F66" w:rsidRDefault="00BC1F66" w:rsidP="00BC1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Question Shifts:</w:t>
      </w:r>
      <w:r w:rsidRPr="00BC1F66">
        <w:rPr>
          <w:rFonts w:ascii="Times New Roman" w:eastAsia="Times New Roman" w:hAnsi="Times New Roman" w:cs="Times New Roman"/>
          <w:kern w:val="0"/>
        </w:rPr>
        <w:t xml:space="preserve"> From "What is the Original?" to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"What are the conditions that produce our sense of an 'Original' or a 'Copy'?"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lastRenderedPageBreak/>
        <w:t>II. Redefining the "Original"</w:t>
      </w:r>
    </w:p>
    <w:p w:rsidR="00BC1F66" w:rsidRPr="00BC1F66" w:rsidRDefault="00BC1F66" w:rsidP="00BC1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Plato: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Original = A fixed, transcendent Idea.</w:t>
      </w:r>
    </w:p>
    <w:p w:rsidR="00BC1F66" w:rsidRPr="00BC1F66" w:rsidRDefault="00BC1F66" w:rsidP="00BC1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Original = Suspended between sign systems.</w:t>
      </w:r>
    </w:p>
    <w:p w:rsidR="00BC1F66" w:rsidRPr="00BC1F66" w:rsidRDefault="00BC1F66" w:rsidP="00BC1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</w:rPr>
        <w:t>Shalabi</w:t>
      </w:r>
      <w:proofErr w:type="spellEnd"/>
      <w:r w:rsidRPr="00BC1F66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Original = Not an entity, but the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trace of a perceptual state</w:t>
      </w:r>
      <w:r w:rsidRPr="00BC1F66">
        <w:rPr>
          <w:rFonts w:ascii="Times New Roman" w:eastAsia="Times New Roman" w:hAnsi="Times New Roman" w:cs="Times New Roman"/>
          <w:kern w:val="0"/>
        </w:rPr>
        <w:t>.</w:t>
      </w:r>
    </w:p>
    <w:p w:rsidR="00BC1F66" w:rsidRPr="00BC1F66" w:rsidRDefault="00BC1F66" w:rsidP="00BC1F66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pict>
          <v:rect id="_x0000_i1025" style="width:0;height:1.5pt" o:hralign="center" o:hrstd="t" o:hr="t" fillcolor="#a0a0a0" stroked="f"/>
        </w:pic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Key Philosophical Shifts Offered by "The Throne"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1. From Representation to Structural Transformation</w:t>
      </w:r>
    </w:p>
    <w:p w:rsidR="00BC1F66" w:rsidRPr="00BC1F66" w:rsidRDefault="00BC1F66" w:rsidP="00BC1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Plato:</w:t>
      </w:r>
      <w:r w:rsidRPr="00BC1F66">
        <w:rPr>
          <w:rFonts w:ascii="Times New Roman" w:eastAsia="Times New Roman" w:hAnsi="Times New Roman" w:cs="Times New Roman"/>
          <w:kern w:val="0"/>
        </w:rPr>
        <w:t xml:space="preserve"> Asks what is a copy and what is an original.</w:t>
      </w:r>
    </w:p>
    <w:p w:rsidR="00BC1F66" w:rsidRPr="00BC1F66" w:rsidRDefault="00BC1F66" w:rsidP="00BC1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BC1F66">
        <w:rPr>
          <w:rFonts w:ascii="Times New Roman" w:eastAsia="Times New Roman" w:hAnsi="Times New Roman" w:cs="Times New Roman"/>
          <w:kern w:val="0"/>
        </w:rPr>
        <w:t xml:space="preserve"> Asks how truth is distributed across systems of representation.</w:t>
      </w:r>
    </w:p>
    <w:p w:rsidR="00BC1F66" w:rsidRPr="00BC1F66" w:rsidRDefault="00BC1F66" w:rsidP="00BC1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Throne:</w:t>
      </w:r>
      <w:r w:rsidRPr="00BC1F66">
        <w:rPr>
          <w:rFonts w:ascii="Times New Roman" w:eastAsia="Times New Roman" w:hAnsi="Times New Roman" w:cs="Times New Roman"/>
          <w:kern w:val="0"/>
        </w:rPr>
        <w:t xml:space="preserve"> Asks what happens to the identity of an object when its form changes radically without losing its function. This marks a shift from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epistemological analysis</w:t>
      </w:r>
      <w:r w:rsidRPr="00BC1F66">
        <w:rPr>
          <w:rFonts w:ascii="Times New Roman" w:eastAsia="Times New Roman" w:hAnsi="Times New Roman" w:cs="Times New Roman"/>
          <w:kern w:val="0"/>
        </w:rPr>
        <w:t xml:space="preserve"> to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perceptual structural testing</w:t>
      </w:r>
      <w:r w:rsidRPr="00BC1F66">
        <w:rPr>
          <w:rFonts w:ascii="Times New Roman" w:eastAsia="Times New Roman" w:hAnsi="Times New Roman" w:cs="Times New Roman"/>
          <w:kern w:val="0"/>
        </w:rPr>
        <w:t>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2. Physical Transformation as a Philosophical Tool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 xml:space="preserve">Unlike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, who changed the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context</w:t>
      </w:r>
      <w:r w:rsidRPr="00BC1F66">
        <w:rPr>
          <w:rFonts w:ascii="Times New Roman" w:eastAsia="Times New Roman" w:hAnsi="Times New Roman" w:cs="Times New Roman"/>
          <w:kern w:val="0"/>
        </w:rPr>
        <w:t xml:space="preserve"> of the chair's understanding without altering the chair itself,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BC1F66">
        <w:rPr>
          <w:rFonts w:ascii="Times New Roman" w:eastAsia="Times New Roman" w:hAnsi="Times New Roman" w:cs="Times New Roman"/>
          <w:kern w:val="0"/>
        </w:rPr>
        <w:t xml:space="preserve">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alters the object itself</w:t>
      </w:r>
      <w:r w:rsidRPr="00BC1F66">
        <w:rPr>
          <w:rFonts w:ascii="Times New Roman" w:eastAsia="Times New Roman" w:hAnsi="Times New Roman" w:cs="Times New Roman"/>
          <w:kern w:val="0"/>
        </w:rPr>
        <w:t xml:space="preserve"> to become a testing instrument. It moves the discourse from "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curation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>" to "structural design as an idea." The object becomes both the carrier and the producer of the concept.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3. The Position of the Recipient</w:t>
      </w:r>
    </w:p>
    <w:p w:rsidR="00BC1F66" w:rsidRPr="00BC1F66" w:rsidRDefault="00BC1F66" w:rsidP="00BC1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Plato: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recipient is deceived by the image.</w:t>
      </w:r>
    </w:p>
    <w:p w:rsidR="00BC1F66" w:rsidRPr="00BC1F66" w:rsidRDefault="00BC1F66" w:rsidP="00BC1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recipient is an analyst of representational relationships.</w:t>
      </w:r>
    </w:p>
    <w:p w:rsidR="00BC1F66" w:rsidRPr="00BC1F66" w:rsidRDefault="00BC1F66" w:rsidP="00BC1F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The Throne:</w:t>
      </w:r>
      <w:r w:rsidRPr="00BC1F66">
        <w:rPr>
          <w:rFonts w:ascii="Times New Roman" w:eastAsia="Times New Roman" w:hAnsi="Times New Roman" w:cs="Times New Roman"/>
          <w:kern w:val="0"/>
        </w:rPr>
        <w:t xml:space="preserve"> The recipient is an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integral part of the perceptual structure</w:t>
      </w:r>
      <w:r w:rsidRPr="00BC1F66">
        <w:rPr>
          <w:rFonts w:ascii="Times New Roman" w:eastAsia="Times New Roman" w:hAnsi="Times New Roman" w:cs="Times New Roman"/>
          <w:kern w:val="0"/>
        </w:rPr>
        <w:t xml:space="preserve"> through which the work generates its meaning.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4. Somatic-Experiential Activation (Phenomenology)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t xml:space="preserve">While Plato is purely intellectual and 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is linguistic-conceptual,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BC1F66">
        <w:rPr>
          <w:rFonts w:ascii="Times New Roman" w:eastAsia="Times New Roman" w:hAnsi="Times New Roman" w:cs="Times New Roman"/>
          <w:kern w:val="0"/>
        </w:rPr>
        <w:t xml:space="preserve"> is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corporeal and experiential</w:t>
      </w:r>
      <w:r w:rsidRPr="00BC1F66">
        <w:rPr>
          <w:rFonts w:ascii="Times New Roman" w:eastAsia="Times New Roman" w:hAnsi="Times New Roman" w:cs="Times New Roman"/>
          <w:kern w:val="0"/>
        </w:rPr>
        <w:t xml:space="preserve"> (sitting, inverting, touching). It introduces sensory perception as a medium of knowledge, aligning the work with the phenomenological traditions of thinkers like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 xml:space="preserve">Maurice </w:t>
      </w: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</w:rPr>
        <w:t>Merleau-Ponty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>.</w:t>
      </w:r>
    </w:p>
    <w:p w:rsidR="00BC1F66" w:rsidRPr="00BC1F66" w:rsidRDefault="00BC1F66" w:rsidP="00BC1F66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pict>
          <v:rect id="_x0000_i1026" style="width:0;height:1.5pt" o:hralign="center" o:hrstd="t" o:hr="t" fillcolor="#a0a0a0" stroked="f"/>
        </w:pic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The Global Significance of this Contribution</w:t>
      </w:r>
    </w:p>
    <w:p w:rsidR="00BC1F66" w:rsidRPr="00BC1F66" w:rsidRDefault="00BC1F66" w:rsidP="00BC1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Within Conceptual Art:</w:t>
      </w:r>
      <w:r w:rsidRPr="00BC1F66">
        <w:rPr>
          <w:rFonts w:ascii="Times New Roman" w:eastAsia="Times New Roman" w:hAnsi="Times New Roman" w:cs="Times New Roman"/>
          <w:kern w:val="0"/>
        </w:rPr>
        <w:t xml:space="preserve"> It transitions from "analyzing meaning" to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"designing meaning,"</w:t>
      </w:r>
      <w:r w:rsidRPr="00BC1F66">
        <w:rPr>
          <w:rFonts w:ascii="Times New Roman" w:eastAsia="Times New Roman" w:hAnsi="Times New Roman" w:cs="Times New Roman"/>
          <w:kern w:val="0"/>
        </w:rPr>
        <w:t xml:space="preserve"> linking conceptualism with structural design and providing it with a tangible, applied dimension.</w:t>
      </w:r>
    </w:p>
    <w:p w:rsidR="00BC1F66" w:rsidRPr="00BC1F66" w:rsidRDefault="00BC1F66" w:rsidP="00BC1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lastRenderedPageBreak/>
        <w:t>Within the Post-Perception Movement:</w:t>
      </w:r>
      <w:r w:rsidRPr="00BC1F66">
        <w:rPr>
          <w:rFonts w:ascii="Times New Roman" w:eastAsia="Times New Roman" w:hAnsi="Times New Roman" w:cs="Times New Roman"/>
          <w:kern w:val="0"/>
        </w:rPr>
        <w:t xml:space="preserve"> It serves as a prototype for the movement’s philosophy, achieving the "Inversion of Perception" and "Continuity of Meaning" through direct engagement.</w:t>
      </w:r>
    </w:p>
    <w:p w:rsidR="00BC1F66" w:rsidRPr="00BC1F66" w:rsidRDefault="00BC1F66" w:rsidP="00BC1F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On the International Stage:</w:t>
      </w:r>
      <w:r w:rsidRPr="00BC1F66">
        <w:rPr>
          <w:rFonts w:ascii="Times New Roman" w:eastAsia="Times New Roman" w:hAnsi="Times New Roman" w:cs="Times New Roman"/>
          <w:kern w:val="0"/>
        </w:rPr>
        <w:t xml:space="preserve"> Its importance lies in providing a precise, globally presentable articulation of complex philosophical ideas. It offers the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clarity, experience, and interpretability</w:t>
      </w:r>
      <w:r w:rsidRPr="00BC1F66">
        <w:rPr>
          <w:rFonts w:ascii="Times New Roman" w:eastAsia="Times New Roman" w:hAnsi="Times New Roman" w:cs="Times New Roman"/>
          <w:kern w:val="0"/>
        </w:rPr>
        <w:t xml:space="preserve"> sought by major contemporary art institutions.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Conclusion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i/>
          <w:iCs/>
          <w:kern w:val="0"/>
        </w:rPr>
        <w:t>The Throne</w:t>
      </w:r>
      <w:r w:rsidRPr="00BC1F66">
        <w:rPr>
          <w:rFonts w:ascii="Times New Roman" w:eastAsia="Times New Roman" w:hAnsi="Times New Roman" w:cs="Times New Roman"/>
          <w:kern w:val="0"/>
        </w:rPr>
        <w:t xml:space="preserve"> transforms philosophy from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theoretical discourse</w:t>
      </w:r>
      <w:r w:rsidRPr="00BC1F66">
        <w:rPr>
          <w:rFonts w:ascii="Times New Roman" w:eastAsia="Times New Roman" w:hAnsi="Times New Roman" w:cs="Times New Roman"/>
          <w:kern w:val="0"/>
        </w:rPr>
        <w:t xml:space="preserve"> (Plato) and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conceptual analysis</w:t>
      </w:r>
      <w:r w:rsidRPr="00BC1F66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BC1F66">
        <w:rPr>
          <w:rFonts w:ascii="Times New Roman" w:eastAsia="Times New Roman" w:hAnsi="Times New Roman" w:cs="Times New Roman"/>
          <w:kern w:val="0"/>
        </w:rPr>
        <w:t>Kosuth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) into a </w:t>
      </w:r>
      <w:r w:rsidRPr="00BC1F66">
        <w:rPr>
          <w:rFonts w:ascii="Times New Roman" w:eastAsia="Times New Roman" w:hAnsi="Times New Roman" w:cs="Times New Roman"/>
          <w:b/>
          <w:bCs/>
          <w:kern w:val="0"/>
        </w:rPr>
        <w:t>testable structural experience</w:t>
      </w:r>
      <w:r w:rsidRPr="00BC1F66">
        <w:rPr>
          <w:rFonts w:ascii="Times New Roman" w:eastAsia="Times New Roman" w:hAnsi="Times New Roman" w:cs="Times New Roman"/>
          <w:kern w:val="0"/>
        </w:rPr>
        <w:t>. It does not represent a philosophical rupture with its predecessors; rather, it evolves their inquiry by moving it from the level of representation to the level of structural transformation—where meaning is tested as a perceptual continuity that does not depend on the stability of form.</w: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>"The Throne" is the identification card of Post-Perception to the world—the key to our vision.</w:t>
      </w:r>
    </w:p>
    <w:p w:rsidR="00BC1F66" w:rsidRPr="00BC1F66" w:rsidRDefault="00BC1F66" w:rsidP="00BC1F66">
      <w:pPr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kern w:val="0"/>
        </w:rPr>
        <w:pict>
          <v:rect id="_x0000_i1027" style="width:0;height:1.5pt" o:hralign="center" o:hrstd="t" o:hr="t" fillcolor="#a0a0a0" stroked="f"/>
        </w:pict>
      </w:r>
    </w:p>
    <w:p w:rsidR="00BC1F66" w:rsidRPr="00BC1F66" w:rsidRDefault="00BC1F66" w:rsidP="00BC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BC1F66">
        <w:rPr>
          <w:rFonts w:ascii="Times New Roman" w:eastAsia="Times New Roman" w:hAnsi="Times New Roman" w:cs="Times New Roman"/>
          <w:b/>
          <w:bCs/>
          <w:kern w:val="0"/>
        </w:rPr>
        <w:t xml:space="preserve">By: Ibrahim </w:t>
      </w:r>
      <w:proofErr w:type="spellStart"/>
      <w:r w:rsidRPr="00BC1F66">
        <w:rPr>
          <w:rFonts w:ascii="Times New Roman" w:eastAsia="Times New Roman" w:hAnsi="Times New Roman" w:cs="Times New Roman"/>
          <w:b/>
          <w:bCs/>
          <w:kern w:val="0"/>
        </w:rPr>
        <w:t>Shalabi</w:t>
      </w:r>
      <w:proofErr w:type="spellEnd"/>
      <w:r w:rsidRPr="00BC1F66">
        <w:rPr>
          <w:rFonts w:ascii="Times New Roman" w:eastAsia="Times New Roman" w:hAnsi="Times New Roman" w:cs="Times New Roman"/>
          <w:kern w:val="0"/>
        </w:rPr>
        <w:t xml:space="preserve">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Conceptual Artist and Founder of the Post-Perception Movement</w:t>
      </w:r>
      <w:r w:rsidRPr="00BC1F66">
        <w:rPr>
          <w:rFonts w:ascii="Times New Roman" w:eastAsia="Times New Roman" w:hAnsi="Times New Roman" w:cs="Times New Roman"/>
          <w:kern w:val="0"/>
        </w:rPr>
        <w:t xml:space="preserve"> </w:t>
      </w:r>
      <w:r w:rsidRPr="00BC1F66">
        <w:rPr>
          <w:rFonts w:ascii="Times New Roman" w:eastAsia="Times New Roman" w:hAnsi="Times New Roman" w:cs="Times New Roman"/>
          <w:i/>
          <w:iCs/>
          <w:kern w:val="0"/>
        </w:rPr>
        <w:t>April 2026</w:t>
      </w:r>
    </w:p>
    <w:p w:rsidR="00A47CFD" w:rsidRDefault="00FE6C3B">
      <w:r>
        <w:rPr>
          <w:noProof/>
        </w:rPr>
        <w:drawing>
          <wp:inline distT="0" distB="0" distL="0" distR="0">
            <wp:extent cx="2047875" cy="2792855"/>
            <wp:effectExtent l="19050" t="0" r="9525" b="0"/>
            <wp:docPr id="2" name="صورة 1" descr="aa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7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533775" cy="2287970"/>
            <wp:effectExtent l="19050" t="0" r="9525" b="0"/>
            <wp:docPr id="3" name="صورة 2" descr="ff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ff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371" cy="2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CFD" w:rsidSect="005E6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73B89"/>
    <w:multiLevelType w:val="multilevel"/>
    <w:tmpl w:val="91D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F574DC"/>
    <w:multiLevelType w:val="multilevel"/>
    <w:tmpl w:val="CEC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87F74"/>
    <w:multiLevelType w:val="multilevel"/>
    <w:tmpl w:val="454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BA02CC"/>
    <w:multiLevelType w:val="multilevel"/>
    <w:tmpl w:val="14A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6853CC"/>
    <w:multiLevelType w:val="multilevel"/>
    <w:tmpl w:val="E04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7A5082"/>
    <w:multiLevelType w:val="multilevel"/>
    <w:tmpl w:val="ACF2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A04DDF"/>
    <w:multiLevelType w:val="multilevel"/>
    <w:tmpl w:val="445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C1F66"/>
    <w:rsid w:val="005E6802"/>
    <w:rsid w:val="00775DD7"/>
    <w:rsid w:val="009636EA"/>
    <w:rsid w:val="00A47CFD"/>
    <w:rsid w:val="00BC1F66"/>
    <w:rsid w:val="00ED7747"/>
    <w:rsid w:val="00F811FC"/>
    <w:rsid w:val="00FE6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802"/>
  </w:style>
  <w:style w:type="paragraph" w:styleId="1">
    <w:name w:val="heading 1"/>
    <w:basedOn w:val="a"/>
    <w:link w:val="1Char"/>
    <w:uiPriority w:val="9"/>
    <w:qFormat/>
    <w:rsid w:val="00BC1F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BC1F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BC1F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BC1F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Char">
    <w:name w:val="عنوان 3 Char"/>
    <w:basedOn w:val="a0"/>
    <w:link w:val="3"/>
    <w:uiPriority w:val="9"/>
    <w:rsid w:val="00BC1F66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BC1F66"/>
    <w:rPr>
      <w:rFonts w:ascii="Times New Roman" w:eastAsia="Times New Roman" w:hAnsi="Times New Roman" w:cs="Times New Roman"/>
      <w:b/>
      <w:bCs/>
      <w:kern w:val="0"/>
    </w:rPr>
  </w:style>
  <w:style w:type="paragraph" w:styleId="a3">
    <w:name w:val="Normal (Web)"/>
    <w:basedOn w:val="a"/>
    <w:uiPriority w:val="99"/>
    <w:semiHidden/>
    <w:unhideWhenUsed/>
    <w:rsid w:val="00BC1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a4">
    <w:name w:val="Balloon Text"/>
    <w:basedOn w:val="a"/>
    <w:link w:val="Char"/>
    <w:uiPriority w:val="99"/>
    <w:semiHidden/>
    <w:unhideWhenUsed/>
    <w:rsid w:val="00FE6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E6C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6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738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Shalaby</dc:creator>
  <cp:lastModifiedBy>Shalaby</cp:lastModifiedBy>
  <cp:revision>2</cp:revision>
  <dcterms:created xsi:type="dcterms:W3CDTF">2026-04-24T22:02:00Z</dcterms:created>
  <dcterms:modified xsi:type="dcterms:W3CDTF">2026-04-24T22:08:00Z</dcterms:modified>
</cp:coreProperties>
</file>