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0796" w:rsidRPr="00EF0796" w:rsidRDefault="00EF0796" w:rsidP="00EF0796">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EF0796">
        <w:rPr>
          <w:rFonts w:ascii="Times New Roman" w:eastAsia="Times New Roman" w:hAnsi="Times New Roman" w:cs="Times New Roman"/>
          <w:b/>
          <w:bCs/>
          <w:color w:val="FF0000"/>
          <w:kern w:val="36"/>
          <w:sz w:val="48"/>
          <w:szCs w:val="48"/>
        </w:rPr>
        <w:t>The "Post-Perception" Movement: Rooting in the Arabic Context</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 xml:space="preserve">Prepared by: Ibrahim </w:t>
      </w:r>
      <w:proofErr w:type="spellStart"/>
      <w:r w:rsidRPr="00EF0796">
        <w:rPr>
          <w:rFonts w:ascii="Times New Roman" w:eastAsia="Times New Roman" w:hAnsi="Times New Roman" w:cs="Times New Roman"/>
          <w:b/>
          <w:bCs/>
          <w:kern w:val="0"/>
        </w:rPr>
        <w:t>Shalabi</w:t>
      </w:r>
      <w:proofErr w:type="spellEnd"/>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i/>
          <w:iCs/>
          <w:kern w:val="0"/>
        </w:rPr>
        <w:t>Founder of the Post-Perception Movement</w:t>
      </w:r>
    </w:p>
    <w:p w:rsidR="00EF0796" w:rsidRPr="00EF0796" w:rsidRDefault="00EF0796" w:rsidP="00EF079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0796">
        <w:rPr>
          <w:rFonts w:ascii="Times New Roman" w:eastAsia="Times New Roman" w:hAnsi="Times New Roman" w:cs="Times New Roman"/>
          <w:b/>
          <w:bCs/>
          <w:kern w:val="0"/>
          <w:sz w:val="27"/>
          <w:szCs w:val="27"/>
        </w:rPr>
        <w:t>Introduction: From the Global to the Local</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t>Today, we address a vital question: How is "Post-Perception" manifested within the Arabic context? This involves an exploration of local rooting and cultural specificity.</w:t>
      </w:r>
    </w:p>
    <w:p w:rsidR="00EF0796" w:rsidRPr="00EF0796" w:rsidRDefault="00EF0796" w:rsidP="00EF079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0796">
        <w:rPr>
          <w:rFonts w:ascii="Times New Roman" w:eastAsia="Times New Roman" w:hAnsi="Times New Roman" w:cs="Times New Roman"/>
          <w:b/>
          <w:bCs/>
          <w:kern w:val="0"/>
          <w:sz w:val="27"/>
          <w:szCs w:val="27"/>
        </w:rPr>
        <w:t>I. Why is Arabic Rooting Important?</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t>One might ask: Why focus on the Arabic context when the movement deals with universal human issues? It is because "Post-Perception" was born in Egypt, from the experience of an Egyptian artist, and it absorbs its nourishment from his culture. This does not diminish its universality; on the contrary, it provides a distinct specificity that distinguishes it from imported artistic trends.</w:t>
      </w:r>
    </w:p>
    <w:p w:rsidR="00EF0796" w:rsidRPr="00EF0796" w:rsidRDefault="00EF0796" w:rsidP="00EF079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0796">
        <w:rPr>
          <w:rFonts w:ascii="Times New Roman" w:eastAsia="Times New Roman" w:hAnsi="Times New Roman" w:cs="Times New Roman"/>
          <w:b/>
          <w:bCs/>
          <w:kern w:val="0"/>
          <w:sz w:val="27"/>
          <w:szCs w:val="27"/>
        </w:rPr>
        <w:t>II. The Arabic Philosophical Roots of "Post-Perception"</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Epistemological Foundations from Islamic Heritage</w:t>
      </w:r>
      <w:r w:rsidRPr="00EF0796">
        <w:rPr>
          <w:rFonts w:ascii="Times New Roman" w:eastAsia="Times New Roman" w:hAnsi="Times New Roman" w:cs="Times New Roman"/>
          <w:kern w:val="0"/>
        </w:rPr>
        <w:t xml:space="preserve"> The Post-Perception movement does not emerge from a philosophical vacuum, nor does it merely import Western models. It originates from deep roots in the Arab-Islamic philosophical heritage, finding fertile ground in the contributions of major thinkers to explore the fragility of human perception. The movement draws upon five major philosophers whose contributions are living analytical tools used to critique contemporary perception in the digital age.</w:t>
      </w:r>
    </w:p>
    <w:p w:rsidR="00EF0796" w:rsidRPr="00EF0796" w:rsidRDefault="00EF0796" w:rsidP="00EF0796">
      <w:pPr>
        <w:spacing w:before="100" w:beforeAutospacing="1" w:after="100" w:afterAutospacing="1" w:line="240" w:lineRule="auto"/>
        <w:outlineLvl w:val="3"/>
        <w:rPr>
          <w:rFonts w:ascii="Times New Roman" w:eastAsia="Times New Roman" w:hAnsi="Times New Roman" w:cs="Times New Roman"/>
          <w:b/>
          <w:bCs/>
          <w:kern w:val="0"/>
        </w:rPr>
      </w:pPr>
      <w:r w:rsidRPr="00EF0796">
        <w:rPr>
          <w:rFonts w:ascii="Times New Roman" w:eastAsia="Times New Roman" w:hAnsi="Times New Roman" w:cs="Times New Roman"/>
          <w:b/>
          <w:bCs/>
          <w:kern w:val="0"/>
        </w:rPr>
        <w:t>1. Al-</w:t>
      </w:r>
      <w:proofErr w:type="spellStart"/>
      <w:r w:rsidRPr="00EF0796">
        <w:rPr>
          <w:rFonts w:ascii="Times New Roman" w:eastAsia="Times New Roman" w:hAnsi="Times New Roman" w:cs="Times New Roman"/>
          <w:b/>
          <w:bCs/>
          <w:kern w:val="0"/>
        </w:rPr>
        <w:t>Ghazali</w:t>
      </w:r>
      <w:proofErr w:type="spellEnd"/>
      <w:r w:rsidRPr="00EF0796">
        <w:rPr>
          <w:rFonts w:ascii="Times New Roman" w:eastAsia="Times New Roman" w:hAnsi="Times New Roman" w:cs="Times New Roman"/>
          <w:b/>
          <w:bCs/>
          <w:kern w:val="0"/>
        </w:rPr>
        <w:t>: The Critique of Senses and the Ancestor of Methodological Doubt</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t xml:space="preserve">Abu </w:t>
      </w:r>
      <w:proofErr w:type="spellStart"/>
      <w:r w:rsidRPr="00EF0796">
        <w:rPr>
          <w:rFonts w:ascii="Times New Roman" w:eastAsia="Times New Roman" w:hAnsi="Times New Roman" w:cs="Times New Roman"/>
          <w:kern w:val="0"/>
        </w:rPr>
        <w:t>Hamid</w:t>
      </w:r>
      <w:proofErr w:type="spellEnd"/>
      <w:r w:rsidRPr="00EF0796">
        <w:rPr>
          <w:rFonts w:ascii="Times New Roman" w:eastAsia="Times New Roman" w:hAnsi="Times New Roman" w:cs="Times New Roman"/>
          <w:kern w:val="0"/>
        </w:rPr>
        <w:t xml:space="preserve"> al-</w:t>
      </w:r>
      <w:proofErr w:type="spellStart"/>
      <w:r w:rsidRPr="00EF0796">
        <w:rPr>
          <w:rFonts w:ascii="Times New Roman" w:eastAsia="Times New Roman" w:hAnsi="Times New Roman" w:cs="Times New Roman"/>
          <w:kern w:val="0"/>
        </w:rPr>
        <w:t>Ghazali</w:t>
      </w:r>
      <w:proofErr w:type="spellEnd"/>
      <w:r w:rsidRPr="00EF0796">
        <w:rPr>
          <w:rFonts w:ascii="Times New Roman" w:eastAsia="Times New Roman" w:hAnsi="Times New Roman" w:cs="Times New Roman"/>
          <w:kern w:val="0"/>
        </w:rPr>
        <w:t xml:space="preserve"> (1058–1111) provided a foundational critique of sensory perception five centuries before Descartes. In </w:t>
      </w:r>
      <w:r w:rsidRPr="00EF0796">
        <w:rPr>
          <w:rFonts w:ascii="Times New Roman" w:eastAsia="Times New Roman" w:hAnsi="Times New Roman" w:cs="Times New Roman"/>
          <w:i/>
          <w:iCs/>
          <w:kern w:val="0"/>
        </w:rPr>
        <w:t>The Deliverance from Error</w:t>
      </w:r>
      <w:r w:rsidRPr="00EF0796">
        <w:rPr>
          <w:rFonts w:ascii="Times New Roman" w:eastAsia="Times New Roman" w:hAnsi="Times New Roman" w:cs="Times New Roman"/>
          <w:kern w:val="0"/>
        </w:rPr>
        <w:t>, he argues that the senses can deceive us: a man in the desert sees a mirage as water, and a giant star appears small to the eye.</w:t>
      </w:r>
    </w:p>
    <w:p w:rsidR="00EF0796" w:rsidRPr="00EF0796" w:rsidRDefault="00EF0796" w:rsidP="00EF0796">
      <w:pPr>
        <w:numPr>
          <w:ilvl w:val="0"/>
          <w:numId w:val="1"/>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Connection to the Movement:</w:t>
      </w:r>
      <w:r w:rsidRPr="00EF0796">
        <w:rPr>
          <w:rFonts w:ascii="Times New Roman" w:eastAsia="Times New Roman" w:hAnsi="Times New Roman" w:cs="Times New Roman"/>
          <w:kern w:val="0"/>
        </w:rPr>
        <w:t xml:space="preserve"> This profound critique forms the philosophical basis for the "Fragility of Perception" principle. In the era of </w:t>
      </w:r>
      <w:proofErr w:type="spellStart"/>
      <w:r w:rsidRPr="00EF0796">
        <w:rPr>
          <w:rFonts w:ascii="Times New Roman" w:eastAsia="Times New Roman" w:hAnsi="Times New Roman" w:cs="Times New Roman"/>
          <w:kern w:val="0"/>
        </w:rPr>
        <w:t>Deepfakes</w:t>
      </w:r>
      <w:proofErr w:type="spellEnd"/>
      <w:r w:rsidRPr="00EF0796">
        <w:rPr>
          <w:rFonts w:ascii="Times New Roman" w:eastAsia="Times New Roman" w:hAnsi="Times New Roman" w:cs="Times New Roman"/>
          <w:kern w:val="0"/>
        </w:rPr>
        <w:t xml:space="preserve"> and AI-generated imagery, Al-</w:t>
      </w:r>
      <w:proofErr w:type="spellStart"/>
      <w:r w:rsidRPr="00EF0796">
        <w:rPr>
          <w:rFonts w:ascii="Times New Roman" w:eastAsia="Times New Roman" w:hAnsi="Times New Roman" w:cs="Times New Roman"/>
          <w:kern w:val="0"/>
        </w:rPr>
        <w:t>Ghazali's</w:t>
      </w:r>
      <w:proofErr w:type="spellEnd"/>
      <w:r w:rsidRPr="00EF0796">
        <w:rPr>
          <w:rFonts w:ascii="Times New Roman" w:eastAsia="Times New Roman" w:hAnsi="Times New Roman" w:cs="Times New Roman"/>
          <w:kern w:val="0"/>
        </w:rPr>
        <w:t xml:space="preserve"> skepticism is more relevant than ever.</w:t>
      </w:r>
    </w:p>
    <w:p w:rsidR="00EF0796" w:rsidRPr="00EF0796" w:rsidRDefault="00EF0796" w:rsidP="00EF0796">
      <w:pPr>
        <w:spacing w:before="100" w:beforeAutospacing="1" w:after="100" w:afterAutospacing="1" w:line="240" w:lineRule="auto"/>
        <w:outlineLvl w:val="3"/>
        <w:rPr>
          <w:rFonts w:ascii="Times New Roman" w:eastAsia="Times New Roman" w:hAnsi="Times New Roman" w:cs="Times New Roman"/>
          <w:b/>
          <w:bCs/>
          <w:kern w:val="0"/>
        </w:rPr>
      </w:pPr>
      <w:r w:rsidRPr="00EF0796">
        <w:rPr>
          <w:rFonts w:ascii="Times New Roman" w:eastAsia="Times New Roman" w:hAnsi="Times New Roman" w:cs="Times New Roman"/>
          <w:b/>
          <w:bCs/>
          <w:kern w:val="0"/>
        </w:rPr>
        <w:t xml:space="preserve">2. </w:t>
      </w:r>
      <w:proofErr w:type="spellStart"/>
      <w:r w:rsidRPr="00EF0796">
        <w:rPr>
          <w:rFonts w:ascii="Times New Roman" w:eastAsia="Times New Roman" w:hAnsi="Times New Roman" w:cs="Times New Roman"/>
          <w:b/>
          <w:bCs/>
          <w:kern w:val="0"/>
        </w:rPr>
        <w:t>Ibn</w:t>
      </w:r>
      <w:proofErr w:type="spellEnd"/>
      <w:r w:rsidRPr="00EF0796">
        <w:rPr>
          <w:rFonts w:ascii="Times New Roman" w:eastAsia="Times New Roman" w:hAnsi="Times New Roman" w:cs="Times New Roman"/>
          <w:b/>
          <w:bCs/>
          <w:kern w:val="0"/>
        </w:rPr>
        <w:t xml:space="preserve"> </w:t>
      </w:r>
      <w:proofErr w:type="spellStart"/>
      <w:r w:rsidRPr="00EF0796">
        <w:rPr>
          <w:rFonts w:ascii="Times New Roman" w:eastAsia="Times New Roman" w:hAnsi="Times New Roman" w:cs="Times New Roman"/>
          <w:b/>
          <w:bCs/>
          <w:kern w:val="0"/>
        </w:rPr>
        <w:t>Sina</w:t>
      </w:r>
      <w:proofErr w:type="spellEnd"/>
      <w:r w:rsidRPr="00EF0796">
        <w:rPr>
          <w:rFonts w:ascii="Times New Roman" w:eastAsia="Times New Roman" w:hAnsi="Times New Roman" w:cs="Times New Roman"/>
          <w:b/>
          <w:bCs/>
          <w:kern w:val="0"/>
        </w:rPr>
        <w:t xml:space="preserve"> (Avicenna): Levels of Perception and Internal Powers</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t xml:space="preserve">In </w:t>
      </w:r>
      <w:r w:rsidRPr="00EF0796">
        <w:rPr>
          <w:rFonts w:ascii="Times New Roman" w:eastAsia="Times New Roman" w:hAnsi="Times New Roman" w:cs="Times New Roman"/>
          <w:i/>
          <w:iCs/>
          <w:kern w:val="0"/>
        </w:rPr>
        <w:t>The Book of Healing</w:t>
      </w:r>
      <w:r w:rsidRPr="00EF0796">
        <w:rPr>
          <w:rFonts w:ascii="Times New Roman" w:eastAsia="Times New Roman" w:hAnsi="Times New Roman" w:cs="Times New Roman"/>
          <w:kern w:val="0"/>
        </w:rPr>
        <w:t xml:space="preserve">, </w:t>
      </w:r>
      <w:proofErr w:type="spellStart"/>
      <w:r w:rsidRPr="00EF0796">
        <w:rPr>
          <w:rFonts w:ascii="Times New Roman" w:eastAsia="Times New Roman" w:hAnsi="Times New Roman" w:cs="Times New Roman"/>
          <w:kern w:val="0"/>
        </w:rPr>
        <w:t>Ibn</w:t>
      </w:r>
      <w:proofErr w:type="spellEnd"/>
      <w:r w:rsidRPr="00EF0796">
        <w:rPr>
          <w:rFonts w:ascii="Times New Roman" w:eastAsia="Times New Roman" w:hAnsi="Times New Roman" w:cs="Times New Roman"/>
          <w:kern w:val="0"/>
        </w:rPr>
        <w:t xml:space="preserve"> </w:t>
      </w:r>
      <w:proofErr w:type="spellStart"/>
      <w:r w:rsidRPr="00EF0796">
        <w:rPr>
          <w:rFonts w:ascii="Times New Roman" w:eastAsia="Times New Roman" w:hAnsi="Times New Roman" w:cs="Times New Roman"/>
          <w:kern w:val="0"/>
        </w:rPr>
        <w:t>Sina</w:t>
      </w:r>
      <w:proofErr w:type="spellEnd"/>
      <w:r w:rsidRPr="00EF0796">
        <w:rPr>
          <w:rFonts w:ascii="Times New Roman" w:eastAsia="Times New Roman" w:hAnsi="Times New Roman" w:cs="Times New Roman"/>
          <w:kern w:val="0"/>
        </w:rPr>
        <w:t xml:space="preserve"> presented a model of perception ranging from the sensory to the intellectual. He distinguished between:</w:t>
      </w:r>
    </w:p>
    <w:p w:rsidR="00EF0796" w:rsidRPr="00EF0796" w:rsidRDefault="00EF0796" w:rsidP="00EF0796">
      <w:pPr>
        <w:numPr>
          <w:ilvl w:val="0"/>
          <w:numId w:val="2"/>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lastRenderedPageBreak/>
        <w:t>Sensory Perception:</w:t>
      </w:r>
      <w:r w:rsidRPr="00EF0796">
        <w:rPr>
          <w:rFonts w:ascii="Times New Roman" w:eastAsia="Times New Roman" w:hAnsi="Times New Roman" w:cs="Times New Roman"/>
          <w:kern w:val="0"/>
        </w:rPr>
        <w:t xml:space="preserve"> Receiving external information via the five senses.</w:t>
      </w:r>
    </w:p>
    <w:p w:rsidR="00EF0796" w:rsidRPr="00EF0796" w:rsidRDefault="00EF0796" w:rsidP="00EF0796">
      <w:pPr>
        <w:numPr>
          <w:ilvl w:val="0"/>
          <w:numId w:val="2"/>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Imaginative Perception:</w:t>
      </w:r>
      <w:r w:rsidRPr="00EF0796">
        <w:rPr>
          <w:rFonts w:ascii="Times New Roman" w:eastAsia="Times New Roman" w:hAnsi="Times New Roman" w:cs="Times New Roman"/>
          <w:kern w:val="0"/>
        </w:rPr>
        <w:t xml:space="preserve"> Storing and recalling sensory images.</w:t>
      </w:r>
    </w:p>
    <w:p w:rsidR="00EF0796" w:rsidRPr="00EF0796" w:rsidRDefault="00EF0796" w:rsidP="00EF0796">
      <w:pPr>
        <w:numPr>
          <w:ilvl w:val="0"/>
          <w:numId w:val="2"/>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Estimative (Illusory) Perception:</w:t>
      </w:r>
      <w:r w:rsidRPr="00EF0796">
        <w:rPr>
          <w:rFonts w:ascii="Times New Roman" w:eastAsia="Times New Roman" w:hAnsi="Times New Roman" w:cs="Times New Roman"/>
          <w:kern w:val="0"/>
        </w:rPr>
        <w:t xml:space="preserve"> Perceiving non-sensory meanings like love or enmity.</w:t>
      </w:r>
    </w:p>
    <w:p w:rsidR="00EF0796" w:rsidRPr="00EF0796" w:rsidRDefault="00EF0796" w:rsidP="00EF0796">
      <w:pPr>
        <w:numPr>
          <w:ilvl w:val="0"/>
          <w:numId w:val="2"/>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Intellectual Perception:</w:t>
      </w:r>
      <w:r w:rsidRPr="00EF0796">
        <w:rPr>
          <w:rFonts w:ascii="Times New Roman" w:eastAsia="Times New Roman" w:hAnsi="Times New Roman" w:cs="Times New Roman"/>
          <w:kern w:val="0"/>
        </w:rPr>
        <w:t xml:space="preserve"> Abstracting meanings into universal concepts.</w:t>
      </w:r>
    </w:p>
    <w:p w:rsidR="00EF0796" w:rsidRPr="00EF0796" w:rsidRDefault="00EF0796" w:rsidP="00EF0796">
      <w:pPr>
        <w:numPr>
          <w:ilvl w:val="0"/>
          <w:numId w:val="2"/>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Connection to the Movement:</w:t>
      </w:r>
      <w:r w:rsidRPr="00EF0796">
        <w:rPr>
          <w:rFonts w:ascii="Times New Roman" w:eastAsia="Times New Roman" w:hAnsi="Times New Roman" w:cs="Times New Roman"/>
          <w:kern w:val="0"/>
        </w:rPr>
        <w:t xml:space="preserve"> Works like </w:t>
      </w:r>
      <w:r w:rsidRPr="00EF0796">
        <w:rPr>
          <w:rFonts w:ascii="Times New Roman" w:eastAsia="Times New Roman" w:hAnsi="Times New Roman" w:cs="Times New Roman"/>
          <w:i/>
          <w:iCs/>
          <w:kern w:val="0"/>
        </w:rPr>
        <w:t>Adam's Apple</w:t>
      </w:r>
      <w:r w:rsidRPr="00EF0796">
        <w:rPr>
          <w:rFonts w:ascii="Times New Roman" w:eastAsia="Times New Roman" w:hAnsi="Times New Roman" w:cs="Times New Roman"/>
          <w:kern w:val="0"/>
        </w:rPr>
        <w:t xml:space="preserve"> and </w:t>
      </w:r>
      <w:r w:rsidRPr="00EF0796">
        <w:rPr>
          <w:rFonts w:ascii="Times New Roman" w:eastAsia="Times New Roman" w:hAnsi="Times New Roman" w:cs="Times New Roman"/>
          <w:i/>
          <w:iCs/>
          <w:kern w:val="0"/>
        </w:rPr>
        <w:t>Threshold of Beauty</w:t>
      </w:r>
      <w:r w:rsidRPr="00EF0796">
        <w:rPr>
          <w:rFonts w:ascii="Times New Roman" w:eastAsia="Times New Roman" w:hAnsi="Times New Roman" w:cs="Times New Roman"/>
          <w:kern w:val="0"/>
        </w:rPr>
        <w:t xml:space="preserve"> move the recipient through these stages—from direct sensation to advanced critical awareness.</w:t>
      </w:r>
    </w:p>
    <w:p w:rsidR="00EF0796" w:rsidRPr="00EF0796" w:rsidRDefault="00EF0796" w:rsidP="00EF0796">
      <w:pPr>
        <w:spacing w:before="100" w:beforeAutospacing="1" w:after="100" w:afterAutospacing="1" w:line="240" w:lineRule="auto"/>
        <w:outlineLvl w:val="3"/>
        <w:rPr>
          <w:rFonts w:ascii="Times New Roman" w:eastAsia="Times New Roman" w:hAnsi="Times New Roman" w:cs="Times New Roman"/>
          <w:b/>
          <w:bCs/>
          <w:kern w:val="0"/>
        </w:rPr>
      </w:pPr>
      <w:r w:rsidRPr="00EF0796">
        <w:rPr>
          <w:rFonts w:ascii="Times New Roman" w:eastAsia="Times New Roman" w:hAnsi="Times New Roman" w:cs="Times New Roman"/>
          <w:b/>
          <w:bCs/>
          <w:kern w:val="0"/>
        </w:rPr>
        <w:t xml:space="preserve">3. </w:t>
      </w:r>
      <w:proofErr w:type="spellStart"/>
      <w:r w:rsidRPr="00EF0796">
        <w:rPr>
          <w:rFonts w:ascii="Times New Roman" w:eastAsia="Times New Roman" w:hAnsi="Times New Roman" w:cs="Times New Roman"/>
          <w:b/>
          <w:bCs/>
          <w:kern w:val="0"/>
        </w:rPr>
        <w:t>Ibn</w:t>
      </w:r>
      <w:proofErr w:type="spellEnd"/>
      <w:r w:rsidRPr="00EF0796">
        <w:rPr>
          <w:rFonts w:ascii="Times New Roman" w:eastAsia="Times New Roman" w:hAnsi="Times New Roman" w:cs="Times New Roman"/>
          <w:b/>
          <w:bCs/>
          <w:kern w:val="0"/>
        </w:rPr>
        <w:t xml:space="preserve"> al-</w:t>
      </w:r>
      <w:proofErr w:type="spellStart"/>
      <w:r w:rsidRPr="00EF0796">
        <w:rPr>
          <w:rFonts w:ascii="Times New Roman" w:eastAsia="Times New Roman" w:hAnsi="Times New Roman" w:cs="Times New Roman"/>
          <w:b/>
          <w:bCs/>
          <w:kern w:val="0"/>
        </w:rPr>
        <w:t>Haytham</w:t>
      </w:r>
      <w:proofErr w:type="spellEnd"/>
      <w:r w:rsidRPr="00EF0796">
        <w:rPr>
          <w:rFonts w:ascii="Times New Roman" w:eastAsia="Times New Roman" w:hAnsi="Times New Roman" w:cs="Times New Roman"/>
          <w:b/>
          <w:bCs/>
          <w:kern w:val="0"/>
        </w:rPr>
        <w:t xml:space="preserve"> (</w:t>
      </w:r>
      <w:proofErr w:type="spellStart"/>
      <w:r w:rsidRPr="00EF0796">
        <w:rPr>
          <w:rFonts w:ascii="Times New Roman" w:eastAsia="Times New Roman" w:hAnsi="Times New Roman" w:cs="Times New Roman"/>
          <w:b/>
          <w:bCs/>
          <w:kern w:val="0"/>
        </w:rPr>
        <w:t>Alhazen</w:t>
      </w:r>
      <w:proofErr w:type="spellEnd"/>
      <w:r w:rsidRPr="00EF0796">
        <w:rPr>
          <w:rFonts w:ascii="Times New Roman" w:eastAsia="Times New Roman" w:hAnsi="Times New Roman" w:cs="Times New Roman"/>
          <w:b/>
          <w:bCs/>
          <w:kern w:val="0"/>
        </w:rPr>
        <w:t>): The Scientific Analysis of Vision</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t xml:space="preserve">In his </w:t>
      </w:r>
      <w:r w:rsidRPr="00EF0796">
        <w:rPr>
          <w:rFonts w:ascii="Times New Roman" w:eastAsia="Times New Roman" w:hAnsi="Times New Roman" w:cs="Times New Roman"/>
          <w:i/>
          <w:iCs/>
          <w:kern w:val="0"/>
        </w:rPr>
        <w:t>Book of Optics</w:t>
      </w:r>
      <w:r w:rsidRPr="00EF0796">
        <w:rPr>
          <w:rFonts w:ascii="Times New Roman" w:eastAsia="Times New Roman" w:hAnsi="Times New Roman" w:cs="Times New Roman"/>
          <w:kern w:val="0"/>
        </w:rPr>
        <w:t xml:space="preserve">, </w:t>
      </w:r>
      <w:proofErr w:type="spellStart"/>
      <w:r w:rsidRPr="00EF0796">
        <w:rPr>
          <w:rFonts w:ascii="Times New Roman" w:eastAsia="Times New Roman" w:hAnsi="Times New Roman" w:cs="Times New Roman"/>
          <w:kern w:val="0"/>
        </w:rPr>
        <w:t>Ibn</w:t>
      </w:r>
      <w:proofErr w:type="spellEnd"/>
      <w:r w:rsidRPr="00EF0796">
        <w:rPr>
          <w:rFonts w:ascii="Times New Roman" w:eastAsia="Times New Roman" w:hAnsi="Times New Roman" w:cs="Times New Roman"/>
          <w:kern w:val="0"/>
        </w:rPr>
        <w:t xml:space="preserve"> al-</w:t>
      </w:r>
      <w:proofErr w:type="spellStart"/>
      <w:r w:rsidRPr="00EF0796">
        <w:rPr>
          <w:rFonts w:ascii="Times New Roman" w:eastAsia="Times New Roman" w:hAnsi="Times New Roman" w:cs="Times New Roman"/>
          <w:kern w:val="0"/>
        </w:rPr>
        <w:t>Haytham</w:t>
      </w:r>
      <w:proofErr w:type="spellEnd"/>
      <w:r w:rsidRPr="00EF0796">
        <w:rPr>
          <w:rFonts w:ascii="Times New Roman" w:eastAsia="Times New Roman" w:hAnsi="Times New Roman" w:cs="Times New Roman"/>
          <w:kern w:val="0"/>
        </w:rPr>
        <w:t xml:space="preserve"> used experimental methods to analyze how the eye functions through light, demonstrating how vision can be deceived by manipulating distances, angles, and lighting.</w:t>
      </w:r>
    </w:p>
    <w:p w:rsidR="00EF0796" w:rsidRPr="00EF0796" w:rsidRDefault="00EF0796" w:rsidP="00EF0796">
      <w:pPr>
        <w:numPr>
          <w:ilvl w:val="0"/>
          <w:numId w:val="3"/>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Connection to the Movement:</w:t>
      </w:r>
      <w:r w:rsidRPr="00EF0796">
        <w:rPr>
          <w:rFonts w:ascii="Times New Roman" w:eastAsia="Times New Roman" w:hAnsi="Times New Roman" w:cs="Times New Roman"/>
          <w:kern w:val="0"/>
        </w:rPr>
        <w:t xml:space="preserve"> This scientific rigor is used in works like </w:t>
      </w:r>
      <w:r w:rsidRPr="00EF0796">
        <w:rPr>
          <w:rFonts w:ascii="Times New Roman" w:eastAsia="Times New Roman" w:hAnsi="Times New Roman" w:cs="Times New Roman"/>
          <w:i/>
          <w:iCs/>
          <w:kern w:val="0"/>
        </w:rPr>
        <w:t>Deluge of the Drop</w:t>
      </w:r>
      <w:r w:rsidRPr="00EF0796">
        <w:rPr>
          <w:rFonts w:ascii="Times New Roman" w:eastAsia="Times New Roman" w:hAnsi="Times New Roman" w:cs="Times New Roman"/>
          <w:kern w:val="0"/>
        </w:rPr>
        <w:t>, where the vulnerability of sight to deception is tested in contemporary contexts.</w:t>
      </w:r>
    </w:p>
    <w:p w:rsidR="00EF0796" w:rsidRPr="00EF0796" w:rsidRDefault="00EF0796" w:rsidP="00EF0796">
      <w:pPr>
        <w:spacing w:before="100" w:beforeAutospacing="1" w:after="100" w:afterAutospacing="1" w:line="240" w:lineRule="auto"/>
        <w:outlineLvl w:val="3"/>
        <w:rPr>
          <w:rFonts w:ascii="Times New Roman" w:eastAsia="Times New Roman" w:hAnsi="Times New Roman" w:cs="Times New Roman"/>
          <w:b/>
          <w:bCs/>
          <w:kern w:val="0"/>
        </w:rPr>
      </w:pPr>
      <w:r w:rsidRPr="00EF0796">
        <w:rPr>
          <w:rFonts w:ascii="Times New Roman" w:eastAsia="Times New Roman" w:hAnsi="Times New Roman" w:cs="Times New Roman"/>
          <w:b/>
          <w:bCs/>
          <w:kern w:val="0"/>
        </w:rPr>
        <w:t xml:space="preserve">4. </w:t>
      </w:r>
      <w:proofErr w:type="spellStart"/>
      <w:r w:rsidRPr="00EF0796">
        <w:rPr>
          <w:rFonts w:ascii="Times New Roman" w:eastAsia="Times New Roman" w:hAnsi="Times New Roman" w:cs="Times New Roman"/>
          <w:b/>
          <w:bCs/>
          <w:kern w:val="0"/>
        </w:rPr>
        <w:t>Ibn</w:t>
      </w:r>
      <w:proofErr w:type="spellEnd"/>
      <w:r w:rsidRPr="00EF0796">
        <w:rPr>
          <w:rFonts w:ascii="Times New Roman" w:eastAsia="Times New Roman" w:hAnsi="Times New Roman" w:cs="Times New Roman"/>
          <w:b/>
          <w:bCs/>
          <w:kern w:val="0"/>
        </w:rPr>
        <w:t xml:space="preserve"> </w:t>
      </w:r>
      <w:proofErr w:type="spellStart"/>
      <w:r w:rsidRPr="00EF0796">
        <w:rPr>
          <w:rFonts w:ascii="Times New Roman" w:eastAsia="Times New Roman" w:hAnsi="Times New Roman" w:cs="Times New Roman"/>
          <w:b/>
          <w:bCs/>
          <w:kern w:val="0"/>
        </w:rPr>
        <w:t>Tufail</w:t>
      </w:r>
      <w:proofErr w:type="spellEnd"/>
      <w:r w:rsidRPr="00EF0796">
        <w:rPr>
          <w:rFonts w:ascii="Times New Roman" w:eastAsia="Times New Roman" w:hAnsi="Times New Roman" w:cs="Times New Roman"/>
          <w:b/>
          <w:bCs/>
          <w:kern w:val="0"/>
        </w:rPr>
        <w:t>: Independent Internal Perception</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t xml:space="preserve">In his philosophical novel </w:t>
      </w:r>
      <w:proofErr w:type="spellStart"/>
      <w:r w:rsidRPr="00EF0796">
        <w:rPr>
          <w:rFonts w:ascii="Times New Roman" w:eastAsia="Times New Roman" w:hAnsi="Times New Roman" w:cs="Times New Roman"/>
          <w:i/>
          <w:iCs/>
          <w:kern w:val="0"/>
        </w:rPr>
        <w:t>Hayy</w:t>
      </w:r>
      <w:proofErr w:type="spellEnd"/>
      <w:r w:rsidRPr="00EF0796">
        <w:rPr>
          <w:rFonts w:ascii="Times New Roman" w:eastAsia="Times New Roman" w:hAnsi="Times New Roman" w:cs="Times New Roman"/>
          <w:i/>
          <w:iCs/>
          <w:kern w:val="0"/>
        </w:rPr>
        <w:t xml:space="preserve"> </w:t>
      </w:r>
      <w:proofErr w:type="spellStart"/>
      <w:r w:rsidRPr="00EF0796">
        <w:rPr>
          <w:rFonts w:ascii="Times New Roman" w:eastAsia="Times New Roman" w:hAnsi="Times New Roman" w:cs="Times New Roman"/>
          <w:i/>
          <w:iCs/>
          <w:kern w:val="0"/>
        </w:rPr>
        <w:t>ibn</w:t>
      </w:r>
      <w:proofErr w:type="spellEnd"/>
      <w:r w:rsidRPr="00EF0796">
        <w:rPr>
          <w:rFonts w:ascii="Times New Roman" w:eastAsia="Times New Roman" w:hAnsi="Times New Roman" w:cs="Times New Roman"/>
          <w:i/>
          <w:iCs/>
          <w:kern w:val="0"/>
        </w:rPr>
        <w:t xml:space="preserve"> </w:t>
      </w:r>
      <w:proofErr w:type="spellStart"/>
      <w:r w:rsidRPr="00EF0796">
        <w:rPr>
          <w:rFonts w:ascii="Times New Roman" w:eastAsia="Times New Roman" w:hAnsi="Times New Roman" w:cs="Times New Roman"/>
          <w:i/>
          <w:iCs/>
          <w:kern w:val="0"/>
        </w:rPr>
        <w:t>Yaqdhan</w:t>
      </w:r>
      <w:proofErr w:type="spellEnd"/>
      <w:r w:rsidRPr="00EF0796">
        <w:rPr>
          <w:rFonts w:ascii="Times New Roman" w:eastAsia="Times New Roman" w:hAnsi="Times New Roman" w:cs="Times New Roman"/>
          <w:kern w:val="0"/>
        </w:rPr>
        <w:t xml:space="preserve">, </w:t>
      </w:r>
      <w:proofErr w:type="spellStart"/>
      <w:r w:rsidRPr="00EF0796">
        <w:rPr>
          <w:rFonts w:ascii="Times New Roman" w:eastAsia="Times New Roman" w:hAnsi="Times New Roman" w:cs="Times New Roman"/>
          <w:kern w:val="0"/>
        </w:rPr>
        <w:t>Ibn</w:t>
      </w:r>
      <w:proofErr w:type="spellEnd"/>
      <w:r w:rsidRPr="00EF0796">
        <w:rPr>
          <w:rFonts w:ascii="Times New Roman" w:eastAsia="Times New Roman" w:hAnsi="Times New Roman" w:cs="Times New Roman"/>
          <w:kern w:val="0"/>
        </w:rPr>
        <w:t xml:space="preserve"> </w:t>
      </w:r>
      <w:proofErr w:type="spellStart"/>
      <w:r w:rsidRPr="00EF0796">
        <w:rPr>
          <w:rFonts w:ascii="Times New Roman" w:eastAsia="Times New Roman" w:hAnsi="Times New Roman" w:cs="Times New Roman"/>
          <w:kern w:val="0"/>
        </w:rPr>
        <w:t>Tufail</w:t>
      </w:r>
      <w:proofErr w:type="spellEnd"/>
      <w:r w:rsidRPr="00EF0796">
        <w:rPr>
          <w:rFonts w:ascii="Times New Roman" w:eastAsia="Times New Roman" w:hAnsi="Times New Roman" w:cs="Times New Roman"/>
          <w:kern w:val="0"/>
        </w:rPr>
        <w:t xml:space="preserve"> (1105–1185) presented a model of perception independent of external human contact, where the protagonist learns truth through observation and internal reflection alone.</w:t>
      </w:r>
    </w:p>
    <w:p w:rsidR="00EF0796" w:rsidRPr="00EF0796" w:rsidRDefault="00EF0796" w:rsidP="00EF0796">
      <w:pPr>
        <w:numPr>
          <w:ilvl w:val="0"/>
          <w:numId w:val="4"/>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Connection to the Movement:</w:t>
      </w:r>
      <w:r w:rsidRPr="00EF0796">
        <w:rPr>
          <w:rFonts w:ascii="Times New Roman" w:eastAsia="Times New Roman" w:hAnsi="Times New Roman" w:cs="Times New Roman"/>
          <w:kern w:val="0"/>
        </w:rPr>
        <w:t xml:space="preserve"> This underscores that meaning can be generated internally. In Post-Perception, the recipient is a "partner" in producing meaning, as seen in </w:t>
      </w:r>
      <w:r w:rsidRPr="00EF0796">
        <w:rPr>
          <w:rFonts w:ascii="Times New Roman" w:eastAsia="Times New Roman" w:hAnsi="Times New Roman" w:cs="Times New Roman"/>
          <w:i/>
          <w:iCs/>
          <w:kern w:val="0"/>
        </w:rPr>
        <w:t>Archive of Perception</w:t>
      </w:r>
      <w:r w:rsidRPr="00EF0796">
        <w:rPr>
          <w:rFonts w:ascii="Times New Roman" w:eastAsia="Times New Roman" w:hAnsi="Times New Roman" w:cs="Times New Roman"/>
          <w:kern w:val="0"/>
        </w:rPr>
        <w:t>.</w:t>
      </w:r>
    </w:p>
    <w:p w:rsidR="00EF0796" w:rsidRPr="00EF0796" w:rsidRDefault="00EF0796" w:rsidP="00EF0796">
      <w:pPr>
        <w:spacing w:before="100" w:beforeAutospacing="1" w:after="100" w:afterAutospacing="1" w:line="240" w:lineRule="auto"/>
        <w:outlineLvl w:val="3"/>
        <w:rPr>
          <w:rFonts w:ascii="Times New Roman" w:eastAsia="Times New Roman" w:hAnsi="Times New Roman" w:cs="Times New Roman"/>
          <w:b/>
          <w:bCs/>
          <w:kern w:val="0"/>
        </w:rPr>
      </w:pPr>
      <w:r w:rsidRPr="00EF0796">
        <w:rPr>
          <w:rFonts w:ascii="Times New Roman" w:eastAsia="Times New Roman" w:hAnsi="Times New Roman" w:cs="Times New Roman"/>
          <w:b/>
          <w:bCs/>
          <w:kern w:val="0"/>
        </w:rPr>
        <w:t xml:space="preserve">5. </w:t>
      </w:r>
      <w:proofErr w:type="spellStart"/>
      <w:r w:rsidRPr="00EF0796">
        <w:rPr>
          <w:rFonts w:ascii="Times New Roman" w:eastAsia="Times New Roman" w:hAnsi="Times New Roman" w:cs="Times New Roman"/>
          <w:b/>
          <w:bCs/>
          <w:kern w:val="0"/>
        </w:rPr>
        <w:t>Ibn</w:t>
      </w:r>
      <w:proofErr w:type="spellEnd"/>
      <w:r w:rsidRPr="00EF0796">
        <w:rPr>
          <w:rFonts w:ascii="Times New Roman" w:eastAsia="Times New Roman" w:hAnsi="Times New Roman" w:cs="Times New Roman"/>
          <w:b/>
          <w:bCs/>
          <w:kern w:val="0"/>
        </w:rPr>
        <w:t xml:space="preserve"> </w:t>
      </w:r>
      <w:proofErr w:type="spellStart"/>
      <w:r w:rsidRPr="00EF0796">
        <w:rPr>
          <w:rFonts w:ascii="Times New Roman" w:eastAsia="Times New Roman" w:hAnsi="Times New Roman" w:cs="Times New Roman"/>
          <w:b/>
          <w:bCs/>
          <w:kern w:val="0"/>
        </w:rPr>
        <w:t>Arabi</w:t>
      </w:r>
      <w:proofErr w:type="spellEnd"/>
      <w:r w:rsidRPr="00EF0796">
        <w:rPr>
          <w:rFonts w:ascii="Times New Roman" w:eastAsia="Times New Roman" w:hAnsi="Times New Roman" w:cs="Times New Roman"/>
          <w:b/>
          <w:bCs/>
          <w:kern w:val="0"/>
        </w:rPr>
        <w:t>: Transcending Senses through "</w:t>
      </w:r>
      <w:proofErr w:type="spellStart"/>
      <w:r w:rsidRPr="00EF0796">
        <w:rPr>
          <w:rFonts w:ascii="Times New Roman" w:eastAsia="Times New Roman" w:hAnsi="Times New Roman" w:cs="Times New Roman"/>
          <w:b/>
          <w:bCs/>
          <w:kern w:val="0"/>
        </w:rPr>
        <w:t>Kashf</w:t>
      </w:r>
      <w:proofErr w:type="spellEnd"/>
      <w:r w:rsidRPr="00EF0796">
        <w:rPr>
          <w:rFonts w:ascii="Times New Roman" w:eastAsia="Times New Roman" w:hAnsi="Times New Roman" w:cs="Times New Roman"/>
          <w:b/>
          <w:bCs/>
          <w:kern w:val="0"/>
        </w:rPr>
        <w:t>" (Unveiling)</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t xml:space="preserve">The Sufi philosopher </w:t>
      </w:r>
      <w:proofErr w:type="spellStart"/>
      <w:r w:rsidRPr="00EF0796">
        <w:rPr>
          <w:rFonts w:ascii="Times New Roman" w:eastAsia="Times New Roman" w:hAnsi="Times New Roman" w:cs="Times New Roman"/>
          <w:kern w:val="0"/>
        </w:rPr>
        <w:t>Muhyiddin</w:t>
      </w:r>
      <w:proofErr w:type="spellEnd"/>
      <w:r w:rsidRPr="00EF0796">
        <w:rPr>
          <w:rFonts w:ascii="Times New Roman" w:eastAsia="Times New Roman" w:hAnsi="Times New Roman" w:cs="Times New Roman"/>
          <w:kern w:val="0"/>
        </w:rPr>
        <w:t xml:space="preserve"> </w:t>
      </w:r>
      <w:proofErr w:type="spellStart"/>
      <w:r w:rsidRPr="00EF0796">
        <w:rPr>
          <w:rFonts w:ascii="Times New Roman" w:eastAsia="Times New Roman" w:hAnsi="Times New Roman" w:cs="Times New Roman"/>
          <w:kern w:val="0"/>
        </w:rPr>
        <w:t>ibn</w:t>
      </w:r>
      <w:proofErr w:type="spellEnd"/>
      <w:r w:rsidRPr="00EF0796">
        <w:rPr>
          <w:rFonts w:ascii="Times New Roman" w:eastAsia="Times New Roman" w:hAnsi="Times New Roman" w:cs="Times New Roman"/>
          <w:kern w:val="0"/>
        </w:rPr>
        <w:t xml:space="preserve"> </w:t>
      </w:r>
      <w:proofErr w:type="spellStart"/>
      <w:r w:rsidRPr="00EF0796">
        <w:rPr>
          <w:rFonts w:ascii="Times New Roman" w:eastAsia="Times New Roman" w:hAnsi="Times New Roman" w:cs="Times New Roman"/>
          <w:kern w:val="0"/>
        </w:rPr>
        <w:t>Arabi</w:t>
      </w:r>
      <w:proofErr w:type="spellEnd"/>
      <w:r w:rsidRPr="00EF0796">
        <w:rPr>
          <w:rFonts w:ascii="Times New Roman" w:eastAsia="Times New Roman" w:hAnsi="Times New Roman" w:cs="Times New Roman"/>
          <w:kern w:val="0"/>
        </w:rPr>
        <w:t xml:space="preserve"> (1165–1240) valued spiritual "unveiling" and "taste" (</w:t>
      </w:r>
      <w:proofErr w:type="spellStart"/>
      <w:r w:rsidRPr="00EF0796">
        <w:rPr>
          <w:rFonts w:ascii="Times New Roman" w:eastAsia="Times New Roman" w:hAnsi="Times New Roman" w:cs="Times New Roman"/>
          <w:kern w:val="0"/>
        </w:rPr>
        <w:t>dhawq</w:t>
      </w:r>
      <w:proofErr w:type="spellEnd"/>
      <w:r w:rsidRPr="00EF0796">
        <w:rPr>
          <w:rFonts w:ascii="Times New Roman" w:eastAsia="Times New Roman" w:hAnsi="Times New Roman" w:cs="Times New Roman"/>
          <w:kern w:val="0"/>
        </w:rPr>
        <w:t>) as paths to knowledge that transcend the mind and senses.</w:t>
      </w:r>
    </w:p>
    <w:p w:rsidR="00EF0796" w:rsidRPr="00EF0796" w:rsidRDefault="00EF0796" w:rsidP="00EF0796">
      <w:pPr>
        <w:numPr>
          <w:ilvl w:val="0"/>
          <w:numId w:val="5"/>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Connection to the Movement:</w:t>
      </w:r>
      <w:r w:rsidRPr="00EF0796">
        <w:rPr>
          <w:rFonts w:ascii="Times New Roman" w:eastAsia="Times New Roman" w:hAnsi="Times New Roman" w:cs="Times New Roman"/>
          <w:kern w:val="0"/>
        </w:rPr>
        <w:t xml:space="preserve"> This intersects with the movement’s reliance on subjective experience to reach truth. Ritualistic works like </w:t>
      </w:r>
      <w:r w:rsidRPr="00EF0796">
        <w:rPr>
          <w:rFonts w:ascii="Times New Roman" w:eastAsia="Times New Roman" w:hAnsi="Times New Roman" w:cs="Times New Roman"/>
          <w:i/>
          <w:iCs/>
          <w:kern w:val="0"/>
        </w:rPr>
        <w:t>The Table</w:t>
      </w:r>
      <w:r w:rsidRPr="00EF0796">
        <w:rPr>
          <w:rFonts w:ascii="Times New Roman" w:eastAsia="Times New Roman" w:hAnsi="Times New Roman" w:cs="Times New Roman"/>
          <w:kern w:val="0"/>
        </w:rPr>
        <w:t xml:space="preserve"> move beyond traditional sensory perception toward spiritual and meditative experiences.</w:t>
      </w:r>
    </w:p>
    <w:p w:rsidR="00EF0796" w:rsidRPr="00EF0796" w:rsidRDefault="00EF0796" w:rsidP="00EF0796">
      <w:pPr>
        <w:spacing w:after="0"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pict>
          <v:rect id="_x0000_i1025" style="width:0;height:1.5pt" o:hralign="center" o:hrstd="t" o:hr="t" fillcolor="#a0a0a0" stroked="f"/>
        </w:pict>
      </w:r>
    </w:p>
    <w:p w:rsidR="00EF0796" w:rsidRPr="00EF0796" w:rsidRDefault="00EF0796" w:rsidP="00EF079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EF0796">
        <w:rPr>
          <w:rFonts w:ascii="Times New Roman" w:eastAsia="Times New Roman" w:hAnsi="Times New Roman" w:cs="Times New Roman"/>
          <w:b/>
          <w:bCs/>
          <w:kern w:val="0"/>
          <w:sz w:val="27"/>
          <w:szCs w:val="27"/>
        </w:rPr>
        <w:t>III. Conclusion: Living Tools for Contemporary Critique</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t>These Arabic philosophical contributions are not merely historical references; they are active tools for addressing the challenges of the digital age. In a time dominated by AI and the blurring of boundaries between the real and the generated, these ancient philosophies find a new urgency.</w:t>
      </w:r>
    </w:p>
    <w:p w:rsidR="00EF0796" w:rsidRPr="00EF0796" w:rsidRDefault="00EF0796" w:rsidP="00EF0796">
      <w:pPr>
        <w:numPr>
          <w:ilvl w:val="0"/>
          <w:numId w:val="6"/>
        </w:num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Al-</w:t>
      </w:r>
      <w:proofErr w:type="spellStart"/>
      <w:r w:rsidRPr="00EF0796">
        <w:rPr>
          <w:rFonts w:ascii="Times New Roman" w:eastAsia="Times New Roman" w:hAnsi="Times New Roman" w:cs="Times New Roman"/>
          <w:b/>
          <w:bCs/>
          <w:kern w:val="0"/>
        </w:rPr>
        <w:t>Ghazali</w:t>
      </w:r>
      <w:proofErr w:type="spellEnd"/>
      <w:r w:rsidRPr="00EF0796">
        <w:rPr>
          <w:rFonts w:ascii="Times New Roman" w:eastAsia="Times New Roman" w:hAnsi="Times New Roman" w:cs="Times New Roman"/>
          <w:kern w:val="0"/>
        </w:rPr>
        <w:t xml:space="preserve"> reminds us that senses deceive.</w:t>
      </w:r>
    </w:p>
    <w:p w:rsidR="00EF0796" w:rsidRPr="00EF0796" w:rsidRDefault="00EF0796" w:rsidP="00EF0796">
      <w:pPr>
        <w:numPr>
          <w:ilvl w:val="0"/>
          <w:numId w:val="6"/>
        </w:numPr>
        <w:spacing w:before="100" w:beforeAutospacing="1" w:after="100" w:afterAutospacing="1" w:line="240" w:lineRule="auto"/>
        <w:rPr>
          <w:rFonts w:ascii="Times New Roman" w:eastAsia="Times New Roman" w:hAnsi="Times New Roman" w:cs="Times New Roman"/>
          <w:kern w:val="0"/>
        </w:rPr>
      </w:pPr>
      <w:proofErr w:type="spellStart"/>
      <w:r w:rsidRPr="00EF0796">
        <w:rPr>
          <w:rFonts w:ascii="Times New Roman" w:eastAsia="Times New Roman" w:hAnsi="Times New Roman" w:cs="Times New Roman"/>
          <w:b/>
          <w:bCs/>
          <w:kern w:val="0"/>
        </w:rPr>
        <w:t>Ibn</w:t>
      </w:r>
      <w:proofErr w:type="spellEnd"/>
      <w:r w:rsidRPr="00EF0796">
        <w:rPr>
          <w:rFonts w:ascii="Times New Roman" w:eastAsia="Times New Roman" w:hAnsi="Times New Roman" w:cs="Times New Roman"/>
          <w:b/>
          <w:bCs/>
          <w:kern w:val="0"/>
        </w:rPr>
        <w:t xml:space="preserve"> </w:t>
      </w:r>
      <w:proofErr w:type="spellStart"/>
      <w:r w:rsidRPr="00EF0796">
        <w:rPr>
          <w:rFonts w:ascii="Times New Roman" w:eastAsia="Times New Roman" w:hAnsi="Times New Roman" w:cs="Times New Roman"/>
          <w:b/>
          <w:bCs/>
          <w:kern w:val="0"/>
        </w:rPr>
        <w:t>Sina</w:t>
      </w:r>
      <w:proofErr w:type="spellEnd"/>
      <w:r w:rsidRPr="00EF0796">
        <w:rPr>
          <w:rFonts w:ascii="Times New Roman" w:eastAsia="Times New Roman" w:hAnsi="Times New Roman" w:cs="Times New Roman"/>
          <w:kern w:val="0"/>
        </w:rPr>
        <w:t xml:space="preserve"> reminds us that perception is a multi-layered process.</w:t>
      </w:r>
    </w:p>
    <w:p w:rsidR="00EF0796" w:rsidRPr="00EF0796" w:rsidRDefault="00EF0796" w:rsidP="00EF0796">
      <w:pPr>
        <w:numPr>
          <w:ilvl w:val="0"/>
          <w:numId w:val="6"/>
        </w:numPr>
        <w:spacing w:before="100" w:beforeAutospacing="1" w:after="100" w:afterAutospacing="1" w:line="240" w:lineRule="auto"/>
        <w:rPr>
          <w:rFonts w:ascii="Times New Roman" w:eastAsia="Times New Roman" w:hAnsi="Times New Roman" w:cs="Times New Roman"/>
          <w:kern w:val="0"/>
        </w:rPr>
      </w:pPr>
      <w:proofErr w:type="spellStart"/>
      <w:r w:rsidRPr="00EF0796">
        <w:rPr>
          <w:rFonts w:ascii="Times New Roman" w:eastAsia="Times New Roman" w:hAnsi="Times New Roman" w:cs="Times New Roman"/>
          <w:b/>
          <w:bCs/>
          <w:kern w:val="0"/>
        </w:rPr>
        <w:t>Ibn</w:t>
      </w:r>
      <w:proofErr w:type="spellEnd"/>
      <w:r w:rsidRPr="00EF0796">
        <w:rPr>
          <w:rFonts w:ascii="Times New Roman" w:eastAsia="Times New Roman" w:hAnsi="Times New Roman" w:cs="Times New Roman"/>
          <w:b/>
          <w:bCs/>
          <w:kern w:val="0"/>
        </w:rPr>
        <w:t xml:space="preserve"> al-</w:t>
      </w:r>
      <w:proofErr w:type="spellStart"/>
      <w:r w:rsidRPr="00EF0796">
        <w:rPr>
          <w:rFonts w:ascii="Times New Roman" w:eastAsia="Times New Roman" w:hAnsi="Times New Roman" w:cs="Times New Roman"/>
          <w:b/>
          <w:bCs/>
          <w:kern w:val="0"/>
        </w:rPr>
        <w:t>Haytham</w:t>
      </w:r>
      <w:proofErr w:type="spellEnd"/>
      <w:r w:rsidRPr="00EF0796">
        <w:rPr>
          <w:rFonts w:ascii="Times New Roman" w:eastAsia="Times New Roman" w:hAnsi="Times New Roman" w:cs="Times New Roman"/>
          <w:kern w:val="0"/>
        </w:rPr>
        <w:t xml:space="preserve"> reminds us that vision is subject to manipulation.</w:t>
      </w:r>
    </w:p>
    <w:p w:rsidR="00EF0796" w:rsidRPr="00EF0796" w:rsidRDefault="00EF0796" w:rsidP="00EF0796">
      <w:pPr>
        <w:numPr>
          <w:ilvl w:val="0"/>
          <w:numId w:val="6"/>
        </w:numPr>
        <w:spacing w:before="100" w:beforeAutospacing="1" w:after="100" w:afterAutospacing="1" w:line="240" w:lineRule="auto"/>
        <w:rPr>
          <w:rFonts w:ascii="Times New Roman" w:eastAsia="Times New Roman" w:hAnsi="Times New Roman" w:cs="Times New Roman"/>
          <w:kern w:val="0"/>
        </w:rPr>
      </w:pPr>
      <w:proofErr w:type="spellStart"/>
      <w:r w:rsidRPr="00EF0796">
        <w:rPr>
          <w:rFonts w:ascii="Times New Roman" w:eastAsia="Times New Roman" w:hAnsi="Times New Roman" w:cs="Times New Roman"/>
          <w:b/>
          <w:bCs/>
          <w:kern w:val="0"/>
        </w:rPr>
        <w:lastRenderedPageBreak/>
        <w:t>Ibn</w:t>
      </w:r>
      <w:proofErr w:type="spellEnd"/>
      <w:r w:rsidRPr="00EF0796">
        <w:rPr>
          <w:rFonts w:ascii="Times New Roman" w:eastAsia="Times New Roman" w:hAnsi="Times New Roman" w:cs="Times New Roman"/>
          <w:b/>
          <w:bCs/>
          <w:kern w:val="0"/>
        </w:rPr>
        <w:t xml:space="preserve"> </w:t>
      </w:r>
      <w:proofErr w:type="spellStart"/>
      <w:r w:rsidRPr="00EF0796">
        <w:rPr>
          <w:rFonts w:ascii="Times New Roman" w:eastAsia="Times New Roman" w:hAnsi="Times New Roman" w:cs="Times New Roman"/>
          <w:b/>
          <w:bCs/>
          <w:kern w:val="0"/>
        </w:rPr>
        <w:t>Tufail</w:t>
      </w:r>
      <w:proofErr w:type="spellEnd"/>
      <w:r w:rsidRPr="00EF0796">
        <w:rPr>
          <w:rFonts w:ascii="Times New Roman" w:eastAsia="Times New Roman" w:hAnsi="Times New Roman" w:cs="Times New Roman"/>
          <w:kern w:val="0"/>
        </w:rPr>
        <w:t xml:space="preserve"> reminds us that meaning can spring from within.</w:t>
      </w:r>
    </w:p>
    <w:p w:rsidR="00EF0796" w:rsidRPr="00EF0796" w:rsidRDefault="00EF0796" w:rsidP="00EF0796">
      <w:pPr>
        <w:numPr>
          <w:ilvl w:val="0"/>
          <w:numId w:val="6"/>
        </w:numPr>
        <w:spacing w:before="100" w:beforeAutospacing="1" w:after="100" w:afterAutospacing="1" w:line="240" w:lineRule="auto"/>
        <w:rPr>
          <w:rFonts w:ascii="Times New Roman" w:eastAsia="Times New Roman" w:hAnsi="Times New Roman" w:cs="Times New Roman"/>
          <w:kern w:val="0"/>
        </w:rPr>
      </w:pPr>
      <w:proofErr w:type="spellStart"/>
      <w:r w:rsidRPr="00EF0796">
        <w:rPr>
          <w:rFonts w:ascii="Times New Roman" w:eastAsia="Times New Roman" w:hAnsi="Times New Roman" w:cs="Times New Roman"/>
          <w:b/>
          <w:bCs/>
          <w:kern w:val="0"/>
        </w:rPr>
        <w:t>Ibn</w:t>
      </w:r>
      <w:proofErr w:type="spellEnd"/>
      <w:r w:rsidRPr="00EF0796">
        <w:rPr>
          <w:rFonts w:ascii="Times New Roman" w:eastAsia="Times New Roman" w:hAnsi="Times New Roman" w:cs="Times New Roman"/>
          <w:b/>
          <w:bCs/>
          <w:kern w:val="0"/>
        </w:rPr>
        <w:t xml:space="preserve"> </w:t>
      </w:r>
      <w:proofErr w:type="spellStart"/>
      <w:r w:rsidRPr="00EF0796">
        <w:rPr>
          <w:rFonts w:ascii="Times New Roman" w:eastAsia="Times New Roman" w:hAnsi="Times New Roman" w:cs="Times New Roman"/>
          <w:b/>
          <w:bCs/>
          <w:kern w:val="0"/>
        </w:rPr>
        <w:t>Arabi</w:t>
      </w:r>
      <w:proofErr w:type="spellEnd"/>
      <w:r w:rsidRPr="00EF0796">
        <w:rPr>
          <w:rFonts w:ascii="Times New Roman" w:eastAsia="Times New Roman" w:hAnsi="Times New Roman" w:cs="Times New Roman"/>
          <w:kern w:val="0"/>
        </w:rPr>
        <w:t xml:space="preserve"> reminds us of ways of knowing beyond the physical.</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t xml:space="preserve">"Post-Perception" is not an imported trend; it is a dialogue between Arab-Islamic heritage and digital modernity. Previous Arabic movements asked, "Who are we?" while </w:t>
      </w:r>
      <w:r w:rsidRPr="00EF0796">
        <w:rPr>
          <w:rFonts w:ascii="Times New Roman" w:eastAsia="Times New Roman" w:hAnsi="Times New Roman" w:cs="Times New Roman"/>
          <w:b/>
          <w:bCs/>
          <w:kern w:val="0"/>
        </w:rPr>
        <w:t>Post-Perception</w:t>
      </w:r>
      <w:r w:rsidRPr="00EF0796">
        <w:rPr>
          <w:rFonts w:ascii="Times New Roman" w:eastAsia="Times New Roman" w:hAnsi="Times New Roman" w:cs="Times New Roman"/>
          <w:kern w:val="0"/>
        </w:rPr>
        <w:t xml:space="preserve"> asks a much more pressing contemporary question: </w:t>
      </w:r>
      <w:r w:rsidRPr="00EF0796">
        <w:rPr>
          <w:rFonts w:ascii="Times New Roman" w:eastAsia="Times New Roman" w:hAnsi="Times New Roman" w:cs="Times New Roman"/>
          <w:b/>
          <w:bCs/>
          <w:kern w:val="0"/>
        </w:rPr>
        <w:t>"How do we know that what we see and hear is real?"</w:t>
      </w:r>
      <w:r w:rsidRPr="00EF0796">
        <w:rPr>
          <w:rFonts w:ascii="Times New Roman" w:eastAsia="Times New Roman" w:hAnsi="Times New Roman" w:cs="Times New Roman"/>
          <w:kern w:val="0"/>
        </w:rPr>
        <w:t>.</w: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From the Local to the Universal</w:t>
      </w:r>
      <w:r w:rsidRPr="00EF0796">
        <w:rPr>
          <w:rFonts w:ascii="Times New Roman" w:eastAsia="Times New Roman" w:hAnsi="Times New Roman" w:cs="Times New Roman"/>
          <w:kern w:val="0"/>
        </w:rPr>
        <w:t xml:space="preserve"> While emerging from an Egyptian-Arabic context, these questions are global. The crisis of perception and the dominance of algorithms touch every human being. The Arabic roots of this movement prove that contemporary Arab art can be an active, leading participant in the global dialogue.</w:t>
      </w:r>
    </w:p>
    <w:p w:rsidR="00EF0796" w:rsidRPr="00EF0796" w:rsidRDefault="00EF0796" w:rsidP="00EF0796">
      <w:pPr>
        <w:spacing w:after="0" w:line="240" w:lineRule="auto"/>
        <w:rPr>
          <w:rFonts w:ascii="Times New Roman" w:eastAsia="Times New Roman" w:hAnsi="Times New Roman" w:cs="Times New Roman"/>
          <w:kern w:val="0"/>
        </w:rPr>
      </w:pPr>
      <w:r w:rsidRPr="00EF0796">
        <w:rPr>
          <w:rFonts w:ascii="Times New Roman" w:eastAsia="Times New Roman" w:hAnsi="Times New Roman" w:cs="Times New Roman"/>
          <w:kern w:val="0"/>
        </w:rPr>
        <w:pict>
          <v:rect id="_x0000_i1026" style="width:0;height:1.5pt" o:hralign="center" o:hrstd="t" o:hr="t" fillcolor="#a0a0a0" stroked="f"/>
        </w:pict>
      </w:r>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b/>
          <w:bCs/>
          <w:kern w:val="0"/>
        </w:rPr>
        <w:t xml:space="preserve">Ibrahim </w:t>
      </w:r>
      <w:proofErr w:type="spellStart"/>
      <w:r w:rsidRPr="00EF0796">
        <w:rPr>
          <w:rFonts w:ascii="Times New Roman" w:eastAsia="Times New Roman" w:hAnsi="Times New Roman" w:cs="Times New Roman"/>
          <w:b/>
          <w:bCs/>
          <w:kern w:val="0"/>
        </w:rPr>
        <w:t>Shalabi</w:t>
      </w:r>
      <w:proofErr w:type="spellEnd"/>
    </w:p>
    <w:p w:rsidR="00EF0796" w:rsidRPr="00EF0796" w:rsidRDefault="00EF0796" w:rsidP="00EF0796">
      <w:pPr>
        <w:spacing w:before="100" w:beforeAutospacing="1" w:after="100" w:afterAutospacing="1" w:line="240" w:lineRule="auto"/>
        <w:rPr>
          <w:rFonts w:ascii="Times New Roman" w:eastAsia="Times New Roman" w:hAnsi="Times New Roman" w:cs="Times New Roman"/>
          <w:kern w:val="0"/>
        </w:rPr>
      </w:pPr>
      <w:r w:rsidRPr="00EF0796">
        <w:rPr>
          <w:rFonts w:ascii="Times New Roman" w:eastAsia="Times New Roman" w:hAnsi="Times New Roman" w:cs="Times New Roman"/>
          <w:i/>
          <w:iCs/>
          <w:kern w:val="0"/>
        </w:rPr>
        <w:t>April 2026</w:t>
      </w:r>
    </w:p>
    <w:p w:rsidR="00A47CFD" w:rsidRDefault="00A47CFD"/>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D5651"/>
    <w:multiLevelType w:val="multilevel"/>
    <w:tmpl w:val="320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3D17B6"/>
    <w:multiLevelType w:val="multilevel"/>
    <w:tmpl w:val="B562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AE53B9"/>
    <w:multiLevelType w:val="multilevel"/>
    <w:tmpl w:val="4C6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AC4803"/>
    <w:multiLevelType w:val="multilevel"/>
    <w:tmpl w:val="CF3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406619"/>
    <w:multiLevelType w:val="multilevel"/>
    <w:tmpl w:val="365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127F26"/>
    <w:multiLevelType w:val="multilevel"/>
    <w:tmpl w:val="627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defaultTabStop w:val="720"/>
  <w:characterSpacingControl w:val="doNotCompress"/>
  <w:compat/>
  <w:rsids>
    <w:rsidRoot w:val="00EF0796"/>
    <w:rsid w:val="00207033"/>
    <w:rsid w:val="005E6802"/>
    <w:rsid w:val="00775DD7"/>
    <w:rsid w:val="009636EA"/>
    <w:rsid w:val="00A47CFD"/>
    <w:rsid w:val="00ED7747"/>
    <w:rsid w:val="00EF079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EF07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EF0796"/>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EF0796"/>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EF0796"/>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EF0796"/>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EF0796"/>
    <w:rPr>
      <w:rFonts w:ascii="Times New Roman" w:eastAsia="Times New Roman" w:hAnsi="Times New Roman" w:cs="Times New Roman"/>
      <w:b/>
      <w:bCs/>
      <w:kern w:val="0"/>
    </w:rPr>
  </w:style>
  <w:style w:type="paragraph" w:styleId="a3">
    <w:name w:val="Normal (Web)"/>
    <w:basedOn w:val="a"/>
    <w:uiPriority w:val="99"/>
    <w:semiHidden/>
    <w:unhideWhenUsed/>
    <w:rsid w:val="00EF0796"/>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r="http://schemas.openxmlformats.org/officeDocument/2006/relationships" xmlns:w="http://schemas.openxmlformats.org/wordprocessingml/2006/main">
  <w:divs>
    <w:div w:id="41995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1</cp:revision>
  <dcterms:created xsi:type="dcterms:W3CDTF">2026-05-01T21:32:00Z</dcterms:created>
  <dcterms:modified xsi:type="dcterms:W3CDTF">2026-05-01T21:33:00Z</dcterms:modified>
</cp:coreProperties>
</file>