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5DF" w:rsidRPr="00EF15DF" w:rsidRDefault="00EF15DF" w:rsidP="00EF15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15DF">
        <w:rPr>
          <w:rFonts w:ascii="Times New Roman" w:eastAsia="Times New Roman" w:hAnsi="Times New Roman" w:cs="Times New Roman"/>
          <w:b/>
          <w:bCs/>
          <w:kern w:val="36"/>
          <w:sz w:val="48"/>
          <w:szCs w:val="48"/>
        </w:rPr>
        <w:t>The Visual Icon of the Post-Perception Movement: THE THRONE</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Artist:</w:t>
      </w:r>
      <w:r w:rsidRPr="00EF15DF">
        <w:rPr>
          <w:rFonts w:ascii="Times New Roman" w:eastAsia="Times New Roman" w:hAnsi="Times New Roman" w:cs="Times New Roman"/>
          <w:kern w:val="0"/>
        </w:rPr>
        <w:t xml:space="preserve"> Ibrahim </w:t>
      </w:r>
      <w:proofErr w:type="spellStart"/>
      <w:r w:rsidRPr="00EF15DF">
        <w:rPr>
          <w:rFonts w:ascii="Times New Roman" w:eastAsia="Times New Roman" w:hAnsi="Times New Roman" w:cs="Times New Roman"/>
          <w:kern w:val="0"/>
        </w:rPr>
        <w:t>Shalabi</w:t>
      </w:r>
      <w:proofErr w:type="spellEnd"/>
    </w:p>
    <w:p w:rsidR="00EF15DF" w:rsidRDefault="00EF15DF" w:rsidP="00EF15DF">
      <w:pPr>
        <w:spacing w:before="100" w:beforeAutospacing="1" w:after="100" w:afterAutospacing="1" w:line="240" w:lineRule="auto"/>
        <w:rPr>
          <w:rFonts w:ascii="Times New Roman" w:eastAsia="Times New Roman" w:hAnsi="Times New Roman" w:cs="Times New Roman"/>
          <w:noProof/>
          <w:kern w:val="0"/>
        </w:rPr>
      </w:pPr>
      <w:r w:rsidRPr="00EF15DF">
        <w:rPr>
          <w:rFonts w:ascii="Times New Roman" w:eastAsia="Times New Roman" w:hAnsi="Times New Roman" w:cs="Times New Roman"/>
          <w:b/>
          <w:bCs/>
          <w:kern w:val="0"/>
        </w:rPr>
        <w:t>Year of Production:</w:t>
      </w:r>
      <w:r w:rsidRPr="00EF15DF">
        <w:rPr>
          <w:rFonts w:ascii="Times New Roman" w:eastAsia="Times New Roman" w:hAnsi="Times New Roman" w:cs="Times New Roman"/>
          <w:kern w:val="0"/>
        </w:rPr>
        <w:t xml:space="preserve"> 2024</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drawing>
          <wp:inline distT="0" distB="0" distL="0" distR="0">
            <wp:extent cx="4064000" cy="5397500"/>
            <wp:effectExtent l="19050" t="0" r="0" b="0"/>
            <wp:docPr id="1" name="صورة 0" descr="عر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رش.jpg"/>
                    <pic:cNvPicPr/>
                  </pic:nvPicPr>
                  <pic:blipFill>
                    <a:blip r:embed="rId5"/>
                    <a:stretch>
                      <a:fillRect/>
                    </a:stretch>
                  </pic:blipFill>
                  <pic:spPr>
                    <a:xfrm>
                      <a:off x="0" y="0"/>
                      <a:ext cx="4064000" cy="5397500"/>
                    </a:xfrm>
                    <a:prstGeom prst="rect">
                      <a:avLst/>
                    </a:prstGeom>
                  </pic:spPr>
                </pic:pic>
              </a:graphicData>
            </a:graphic>
          </wp:inline>
        </w:drawing>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Introduction</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In art history, the chair has been a preeminent recurring subject. From Van Gogh’s humble chairs, bearing the traces of poverty and humanity, to the uncomfortable chairs of </w:t>
      </w:r>
      <w:proofErr w:type="spellStart"/>
      <w:r w:rsidRPr="00EF15DF">
        <w:rPr>
          <w:rFonts w:ascii="Times New Roman" w:eastAsia="Times New Roman" w:hAnsi="Times New Roman" w:cs="Times New Roman"/>
          <w:kern w:val="0"/>
        </w:rPr>
        <w:t>Urs</w:t>
      </w:r>
      <w:proofErr w:type="spellEnd"/>
      <w:r w:rsidRPr="00EF15DF">
        <w:rPr>
          <w:rFonts w:ascii="Times New Roman" w:eastAsia="Times New Roman" w:hAnsi="Times New Roman" w:cs="Times New Roman"/>
          <w:kern w:val="0"/>
        </w:rPr>
        <w:t xml:space="preserve"> Fischer; from the distorted chairs of Robert </w:t>
      </w:r>
      <w:proofErr w:type="spellStart"/>
      <w:r w:rsidRPr="00EF15DF">
        <w:rPr>
          <w:rFonts w:ascii="Times New Roman" w:eastAsia="Times New Roman" w:hAnsi="Times New Roman" w:cs="Times New Roman"/>
          <w:kern w:val="0"/>
        </w:rPr>
        <w:t>Gober</w:t>
      </w:r>
      <w:proofErr w:type="spellEnd"/>
      <w:r w:rsidRPr="00EF15DF">
        <w:rPr>
          <w:rFonts w:ascii="Times New Roman" w:eastAsia="Times New Roman" w:hAnsi="Times New Roman" w:cs="Times New Roman"/>
          <w:kern w:val="0"/>
        </w:rPr>
        <w:t xml:space="preserve"> and Sebastian </w:t>
      </w:r>
      <w:proofErr w:type="spellStart"/>
      <w:r w:rsidRPr="00EF15DF">
        <w:rPr>
          <w:rFonts w:ascii="Times New Roman" w:eastAsia="Times New Roman" w:hAnsi="Times New Roman" w:cs="Times New Roman"/>
          <w:kern w:val="0"/>
        </w:rPr>
        <w:t>Brajkovic</w:t>
      </w:r>
      <w:proofErr w:type="spellEnd"/>
      <w:r w:rsidRPr="00EF15DF">
        <w:rPr>
          <w:rFonts w:ascii="Times New Roman" w:eastAsia="Times New Roman" w:hAnsi="Times New Roman" w:cs="Times New Roman"/>
          <w:kern w:val="0"/>
        </w:rPr>
        <w:t xml:space="preserve"> that test the limits of the body </w:t>
      </w:r>
      <w:r w:rsidRPr="00EF15DF">
        <w:rPr>
          <w:rFonts w:ascii="Times New Roman" w:eastAsia="Times New Roman" w:hAnsi="Times New Roman" w:cs="Times New Roman"/>
          <w:kern w:val="0"/>
        </w:rPr>
        <w:lastRenderedPageBreak/>
        <w:t xml:space="preserve">and the institution, to Joseph </w:t>
      </w:r>
      <w:proofErr w:type="spellStart"/>
      <w:r w:rsidRPr="00EF15DF">
        <w:rPr>
          <w:rFonts w:ascii="Times New Roman" w:eastAsia="Times New Roman" w:hAnsi="Times New Roman" w:cs="Times New Roman"/>
          <w:kern w:val="0"/>
        </w:rPr>
        <w:t>Kosuth’s</w:t>
      </w:r>
      <w:proofErr w:type="spellEnd"/>
      <w:r w:rsidRPr="00EF15DF">
        <w:rPr>
          <w:rFonts w:ascii="Times New Roman" w:eastAsia="Times New Roman" w:hAnsi="Times New Roman" w:cs="Times New Roman"/>
          <w:kern w:val="0"/>
        </w:rPr>
        <w:t xml:space="preserve"> conceptual chairs that question the relationship between the object and its idea. However, all these chairs, despite their diverse styles, share one common trait: </w:t>
      </w:r>
      <w:r w:rsidRPr="00EF15DF">
        <w:rPr>
          <w:rFonts w:ascii="Times New Roman" w:eastAsia="Times New Roman" w:hAnsi="Times New Roman" w:cs="Times New Roman"/>
          <w:b/>
          <w:bCs/>
          <w:kern w:val="0"/>
        </w:rPr>
        <w:t>The Loss of Function.</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The sculpture </w:t>
      </w:r>
      <w:r w:rsidRPr="00EF15DF">
        <w:rPr>
          <w:rFonts w:ascii="Times New Roman" w:eastAsia="Times New Roman" w:hAnsi="Times New Roman" w:cs="Times New Roman"/>
          <w:b/>
          <w:bCs/>
          <w:kern w:val="0"/>
        </w:rPr>
        <w:t>"The Throne" (2024)</w:t>
      </w:r>
      <w:r w:rsidRPr="00EF15DF">
        <w:rPr>
          <w:rFonts w:ascii="Times New Roman" w:eastAsia="Times New Roman" w:hAnsi="Times New Roman" w:cs="Times New Roman"/>
          <w:kern w:val="0"/>
        </w:rPr>
        <w:t xml:space="preserve"> arrives to flip this equation—quite literally. An Oakwood chair designed with absolute geometric symmetry, it retains its full functional utility in two opposing orientations. The work asks: </w:t>
      </w:r>
      <w:r w:rsidRPr="00EF15DF">
        <w:rPr>
          <w:rFonts w:ascii="Times New Roman" w:eastAsia="Times New Roman" w:hAnsi="Times New Roman" w:cs="Times New Roman"/>
          <w:i/>
          <w:iCs/>
          <w:kern w:val="0"/>
        </w:rPr>
        <w:t>"What is a chair?"</w:t>
      </w:r>
      <w:r w:rsidRPr="00EF15DF">
        <w:rPr>
          <w:rFonts w:ascii="Times New Roman" w:eastAsia="Times New Roman" w:hAnsi="Times New Roman" w:cs="Times New Roman"/>
          <w:kern w:val="0"/>
        </w:rPr>
        <w:t xml:space="preserve"> and </w:t>
      </w:r>
      <w:r w:rsidRPr="00EF15DF">
        <w:rPr>
          <w:rFonts w:ascii="Times New Roman" w:eastAsia="Times New Roman" w:hAnsi="Times New Roman" w:cs="Times New Roman"/>
          <w:i/>
          <w:iCs/>
          <w:kern w:val="0"/>
        </w:rPr>
        <w:t>"Is what we see sufficient to know what an object is?"</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This study analyzes the work from an artistic and philosophical perspective, revealing its position within the "Post-Perception" movement and discussing its selection as the movement’s emblem.</w:t>
      </w:r>
    </w:p>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pict>
          <v:rect id="_x0000_i1025" style="width:0;height:1.5pt" o:hralign="center" o:hrstd="t" o:hr="t" fillcolor="#a0a0a0" stroked="f"/>
        </w:pict>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I. Description of the Work: Geometry as Philosophy</w:t>
      </w:r>
    </w:p>
    <w:p w:rsidR="00EF15DF" w:rsidRPr="00EF15DF" w:rsidRDefault="00EF15DF" w:rsidP="00EF15DF">
      <w:pPr>
        <w:numPr>
          <w:ilvl w:val="0"/>
          <w:numId w:val="1"/>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Title:</w:t>
      </w:r>
      <w:r w:rsidRPr="00EF15DF">
        <w:rPr>
          <w:rFonts w:ascii="Times New Roman" w:eastAsia="Times New Roman" w:hAnsi="Times New Roman" w:cs="Times New Roman"/>
          <w:kern w:val="0"/>
        </w:rPr>
        <w:t xml:space="preserve"> The Throne</w:t>
      </w:r>
    </w:p>
    <w:p w:rsidR="00EF15DF" w:rsidRPr="00EF15DF" w:rsidRDefault="00EF15DF" w:rsidP="00EF15DF">
      <w:pPr>
        <w:numPr>
          <w:ilvl w:val="0"/>
          <w:numId w:val="1"/>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Year:</w:t>
      </w:r>
      <w:r w:rsidRPr="00EF15DF">
        <w:rPr>
          <w:rFonts w:ascii="Times New Roman" w:eastAsia="Times New Roman" w:hAnsi="Times New Roman" w:cs="Times New Roman"/>
          <w:kern w:val="0"/>
        </w:rPr>
        <w:t xml:space="preserve"> 2024</w:t>
      </w:r>
    </w:p>
    <w:p w:rsidR="00EF15DF" w:rsidRPr="00EF15DF" w:rsidRDefault="00EF15DF" w:rsidP="00EF15DF">
      <w:pPr>
        <w:numPr>
          <w:ilvl w:val="0"/>
          <w:numId w:val="1"/>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Medium:</w:t>
      </w:r>
      <w:r w:rsidRPr="00EF15DF">
        <w:rPr>
          <w:rFonts w:ascii="Times New Roman" w:eastAsia="Times New Roman" w:hAnsi="Times New Roman" w:cs="Times New Roman"/>
          <w:kern w:val="0"/>
        </w:rPr>
        <w:t xml:space="preserve"> Functional Sculpture – Oak Wood</w:t>
      </w:r>
    </w:p>
    <w:p w:rsidR="00EF15DF" w:rsidRPr="00EF15DF" w:rsidRDefault="00EF15DF" w:rsidP="00EF15DF">
      <w:pPr>
        <w:numPr>
          <w:ilvl w:val="0"/>
          <w:numId w:val="1"/>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Dimensions:</w:t>
      </w:r>
      <w:r w:rsidRPr="00EF15DF">
        <w:rPr>
          <w:rFonts w:ascii="Times New Roman" w:eastAsia="Times New Roman" w:hAnsi="Times New Roman" w:cs="Times New Roman"/>
          <w:kern w:val="0"/>
        </w:rPr>
        <w:t xml:space="preserve"> 100 x 50 x 50 cm</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Throne" takes the form of a classic chair but with a specific design: absolute geometric symmetry between the base and the seat, and between the backrest and the legs. In its natural position, the recipient sits on the seat and rests their back. When inverted, what was the ground base becomes the new seat, and what was the backrest becomes the new base.</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The work represents a </w:t>
      </w:r>
      <w:r w:rsidRPr="00EF15DF">
        <w:rPr>
          <w:rFonts w:ascii="Times New Roman" w:eastAsia="Times New Roman" w:hAnsi="Times New Roman" w:cs="Times New Roman"/>
          <w:b/>
          <w:bCs/>
          <w:kern w:val="0"/>
        </w:rPr>
        <w:t>Closed Perceptual System</w:t>
      </w:r>
      <w:r w:rsidRPr="00EF15DF">
        <w:rPr>
          <w:rFonts w:ascii="Times New Roman" w:eastAsia="Times New Roman" w:hAnsi="Times New Roman" w:cs="Times New Roman"/>
          <w:kern w:val="0"/>
        </w:rPr>
        <w:t>. Every part is designed to be identical to its counterpart, ensuring no fixed "up" or "down" exists. The recipient is invited to experience: to touch the wood, to sit, to invert, and to test.</w:t>
      </w:r>
    </w:p>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pict>
          <v:rect id="_x0000_i1026" style="width:0;height:1.5pt" o:hralign="center" o:hrstd="t" o:hr="t" fillcolor="#a0a0a0" stroked="f"/>
        </w:pict>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II. Philosophical Analysis: From Loss of Function to Continuity</w:t>
      </w:r>
    </w:p>
    <w:p w:rsidR="00EF15DF" w:rsidRPr="00EF15DF" w:rsidRDefault="00EF15DF" w:rsidP="00EF15DF">
      <w:pPr>
        <w:spacing w:before="100" w:beforeAutospacing="1" w:after="100" w:afterAutospacing="1" w:line="240" w:lineRule="auto"/>
        <w:outlineLvl w:val="3"/>
        <w:rPr>
          <w:rFonts w:ascii="Times New Roman" w:eastAsia="Times New Roman" w:hAnsi="Times New Roman" w:cs="Times New Roman"/>
          <w:b/>
          <w:bCs/>
          <w:kern w:val="0"/>
        </w:rPr>
      </w:pPr>
      <w:r w:rsidRPr="00EF15DF">
        <w:rPr>
          <w:rFonts w:ascii="Times New Roman" w:eastAsia="Times New Roman" w:hAnsi="Times New Roman" w:cs="Times New Roman"/>
          <w:b/>
          <w:bCs/>
          <w:kern w:val="0"/>
        </w:rPr>
        <w:t>2.1 The Chair in Art History: The Tradition of Dysfunction</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Artists have long used the chair as a tool to question certainty. Traditional works present the loss of function as a metaphor for the collapse of authority, the loss of certainty, or the fragility of existence.</w:t>
      </w:r>
    </w:p>
    <w:p w:rsidR="00EF15DF" w:rsidRPr="00EF15DF" w:rsidRDefault="00EF15DF" w:rsidP="00EF15DF">
      <w:pPr>
        <w:spacing w:before="100" w:beforeAutospacing="1" w:after="100" w:afterAutospacing="1" w:line="240" w:lineRule="auto"/>
        <w:outlineLvl w:val="3"/>
        <w:rPr>
          <w:rFonts w:ascii="Times New Roman" w:eastAsia="Times New Roman" w:hAnsi="Times New Roman" w:cs="Times New Roman"/>
          <w:b/>
          <w:bCs/>
          <w:kern w:val="0"/>
        </w:rPr>
      </w:pPr>
      <w:r w:rsidRPr="00EF15DF">
        <w:rPr>
          <w:rFonts w:ascii="Times New Roman" w:eastAsia="Times New Roman" w:hAnsi="Times New Roman" w:cs="Times New Roman"/>
          <w:b/>
          <w:bCs/>
          <w:kern w:val="0"/>
        </w:rPr>
        <w:t>2.2 "The Throne": Functional Continuity as a Perceptual Surprise</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Throne" offers a radical antithesis: upon being inverted, it retains its full functionality. This shift from the negative (loss of function) to the positive (continuity) changes the equation entirely:</w:t>
      </w:r>
    </w:p>
    <w:p w:rsidR="00EF15DF" w:rsidRPr="00EF15DF" w:rsidRDefault="00EF15DF" w:rsidP="00EF15DF">
      <w:pPr>
        <w:numPr>
          <w:ilvl w:val="0"/>
          <w:numId w:val="2"/>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lastRenderedPageBreak/>
        <w:t>Previous works say:</w:t>
      </w:r>
      <w:r w:rsidRPr="00EF15DF">
        <w:rPr>
          <w:rFonts w:ascii="Times New Roman" w:eastAsia="Times New Roman" w:hAnsi="Times New Roman" w:cs="Times New Roman"/>
          <w:kern w:val="0"/>
        </w:rPr>
        <w:t xml:space="preserve"> "Do not trust what you see, because this chair does not work."</w:t>
      </w:r>
    </w:p>
    <w:p w:rsidR="00EF15DF" w:rsidRPr="00EF15DF" w:rsidRDefault="00EF15DF" w:rsidP="00EF15DF">
      <w:pPr>
        <w:numPr>
          <w:ilvl w:val="0"/>
          <w:numId w:val="2"/>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The Throne says:</w:t>
      </w:r>
      <w:r w:rsidRPr="00EF15DF">
        <w:rPr>
          <w:rFonts w:ascii="Times New Roman" w:eastAsia="Times New Roman" w:hAnsi="Times New Roman" w:cs="Times New Roman"/>
          <w:kern w:val="0"/>
        </w:rPr>
        <w:t xml:space="preserve"> "Do not trust what you see, because this chair works in a way you do not expect." The former relies on </w:t>
      </w:r>
      <w:r w:rsidRPr="00EF15DF">
        <w:rPr>
          <w:rFonts w:ascii="Times New Roman" w:eastAsia="Times New Roman" w:hAnsi="Times New Roman" w:cs="Times New Roman"/>
          <w:i/>
          <w:iCs/>
          <w:kern w:val="0"/>
        </w:rPr>
        <w:t>deprivation</w:t>
      </w:r>
      <w:r w:rsidRPr="00EF15DF">
        <w:rPr>
          <w:rFonts w:ascii="Times New Roman" w:eastAsia="Times New Roman" w:hAnsi="Times New Roman" w:cs="Times New Roman"/>
          <w:kern w:val="0"/>
        </w:rPr>
        <w:t xml:space="preserve"> as a perceptual tool; the latter relies on </w:t>
      </w:r>
      <w:r w:rsidRPr="00EF15DF">
        <w:rPr>
          <w:rFonts w:ascii="Times New Roman" w:eastAsia="Times New Roman" w:hAnsi="Times New Roman" w:cs="Times New Roman"/>
          <w:i/>
          <w:iCs/>
          <w:kern w:val="0"/>
        </w:rPr>
        <w:t>surprise</w:t>
      </w:r>
      <w:r w:rsidRPr="00EF15DF">
        <w:rPr>
          <w:rFonts w:ascii="Times New Roman" w:eastAsia="Times New Roman" w:hAnsi="Times New Roman" w:cs="Times New Roman"/>
          <w:kern w:val="0"/>
        </w:rPr>
        <w:t xml:space="preserve"> as a tool for awareness.</w:t>
      </w:r>
    </w:p>
    <w:p w:rsidR="00EF15DF" w:rsidRPr="00EF15DF" w:rsidRDefault="00EF15DF" w:rsidP="00EF15DF">
      <w:pPr>
        <w:spacing w:before="100" w:beforeAutospacing="1" w:after="100" w:afterAutospacing="1" w:line="240" w:lineRule="auto"/>
        <w:outlineLvl w:val="3"/>
        <w:rPr>
          <w:rFonts w:ascii="Times New Roman" w:eastAsia="Times New Roman" w:hAnsi="Times New Roman" w:cs="Times New Roman"/>
          <w:b/>
          <w:bCs/>
          <w:kern w:val="0"/>
        </w:rPr>
      </w:pPr>
      <w:r w:rsidRPr="00EF15DF">
        <w:rPr>
          <w:rFonts w:ascii="Times New Roman" w:eastAsia="Times New Roman" w:hAnsi="Times New Roman" w:cs="Times New Roman"/>
          <w:b/>
          <w:bCs/>
          <w:kern w:val="0"/>
        </w:rPr>
        <w:t>2.3 Central Philosophical Concept</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The work poses an existential question in material form: </w:t>
      </w:r>
      <w:r w:rsidRPr="00EF15DF">
        <w:rPr>
          <w:rFonts w:ascii="Times New Roman" w:eastAsia="Times New Roman" w:hAnsi="Times New Roman" w:cs="Times New Roman"/>
          <w:b/>
          <w:bCs/>
          <w:kern w:val="0"/>
        </w:rPr>
        <w:t>Is truth found in form or in essence?</w:t>
      </w:r>
      <w:r w:rsidRPr="00EF15DF">
        <w:rPr>
          <w:rFonts w:ascii="Times New Roman" w:eastAsia="Times New Roman" w:hAnsi="Times New Roman" w:cs="Times New Roman"/>
          <w:kern w:val="0"/>
        </w:rPr>
        <w:t xml:space="preserve"> If an inverted chair remains a chair, what makes it so? Is it its appearance, or its unchanging function? This question extends to everything we consider fixed in our lives: authority, identity, and certainty.</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The title "The Throne" is not arbitrary. A throne is the symbol of absolute power. Here, the throne is reversible. Yet, it remains a throne. The message: </w:t>
      </w:r>
      <w:r w:rsidRPr="00EF15DF">
        <w:rPr>
          <w:rFonts w:ascii="Times New Roman" w:eastAsia="Times New Roman" w:hAnsi="Times New Roman" w:cs="Times New Roman"/>
          <w:b/>
          <w:bCs/>
          <w:kern w:val="0"/>
        </w:rPr>
        <w:t>Authority is not in the form, but in the function.</w:t>
      </w:r>
      <w:r w:rsidRPr="00EF15DF">
        <w:rPr>
          <w:rFonts w:ascii="Times New Roman" w:eastAsia="Times New Roman" w:hAnsi="Times New Roman" w:cs="Times New Roman"/>
          <w:kern w:val="0"/>
        </w:rPr>
        <w:t xml:space="preserve"> Function may persist even when the external form collapses.</w:t>
      </w:r>
    </w:p>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pict>
          <v:rect id="_x0000_i1027" style="width:0;height:1.5pt" o:hralign="center" o:hrstd="t" o:hr="t" fillcolor="#a0a0a0" stroked="f"/>
        </w:pict>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III. The Perceptual Experience: The Body as a Measuring Tool</w:t>
      </w:r>
    </w:p>
    <w:p w:rsidR="00EF15DF" w:rsidRPr="00EF15DF" w:rsidRDefault="00EF15DF" w:rsidP="00EF15DF">
      <w:pPr>
        <w:spacing w:before="100" w:beforeAutospacing="1" w:after="100" w:afterAutospacing="1" w:line="240" w:lineRule="auto"/>
        <w:outlineLvl w:val="3"/>
        <w:rPr>
          <w:rFonts w:ascii="Times New Roman" w:eastAsia="Times New Roman" w:hAnsi="Times New Roman" w:cs="Times New Roman"/>
          <w:b/>
          <w:bCs/>
          <w:kern w:val="0"/>
        </w:rPr>
      </w:pPr>
      <w:r w:rsidRPr="00EF15DF">
        <w:rPr>
          <w:rFonts w:ascii="Times New Roman" w:eastAsia="Times New Roman" w:hAnsi="Times New Roman" w:cs="Times New Roman"/>
          <w:b/>
          <w:bCs/>
          <w:kern w:val="0"/>
        </w:rPr>
        <w:t>3.1 Physical Participation</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Throne" is not a work to be merely viewed. The recipient is invited to:</w:t>
      </w:r>
    </w:p>
    <w:p w:rsidR="00EF15DF" w:rsidRPr="00EF15DF" w:rsidRDefault="00EF15DF" w:rsidP="00EF15DF">
      <w:pPr>
        <w:numPr>
          <w:ilvl w:val="0"/>
          <w:numId w:val="3"/>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Touch:</w:t>
      </w:r>
      <w:r w:rsidRPr="00EF15DF">
        <w:rPr>
          <w:rFonts w:ascii="Times New Roman" w:eastAsia="Times New Roman" w:hAnsi="Times New Roman" w:cs="Times New Roman"/>
          <w:kern w:val="0"/>
        </w:rPr>
        <w:t xml:space="preserve"> The heavy wood and natural grain.</w:t>
      </w:r>
    </w:p>
    <w:p w:rsidR="00EF15DF" w:rsidRPr="00EF15DF" w:rsidRDefault="00EF15DF" w:rsidP="00EF15DF">
      <w:pPr>
        <w:numPr>
          <w:ilvl w:val="0"/>
          <w:numId w:val="3"/>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Sit:</w:t>
      </w:r>
      <w:r w:rsidRPr="00EF15DF">
        <w:rPr>
          <w:rFonts w:ascii="Times New Roman" w:eastAsia="Times New Roman" w:hAnsi="Times New Roman" w:cs="Times New Roman"/>
          <w:kern w:val="0"/>
        </w:rPr>
        <w:t xml:space="preserve"> Testing stability in both positions.</w:t>
      </w:r>
    </w:p>
    <w:p w:rsidR="00EF15DF" w:rsidRPr="00EF15DF" w:rsidRDefault="00EF15DF" w:rsidP="00EF15DF">
      <w:pPr>
        <w:numPr>
          <w:ilvl w:val="0"/>
          <w:numId w:val="3"/>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Invert:</w:t>
      </w:r>
      <w:r w:rsidRPr="00EF15DF">
        <w:rPr>
          <w:rFonts w:ascii="Times New Roman" w:eastAsia="Times New Roman" w:hAnsi="Times New Roman" w:cs="Times New Roman"/>
          <w:kern w:val="0"/>
        </w:rPr>
        <w:t xml:space="preserve"> Discovering that the upside-down chair is perfectly viable for sitting. This physical engagement transforms the recipient from a spectator into a </w:t>
      </w:r>
      <w:r w:rsidRPr="00EF15DF">
        <w:rPr>
          <w:rFonts w:ascii="Times New Roman" w:eastAsia="Times New Roman" w:hAnsi="Times New Roman" w:cs="Times New Roman"/>
          <w:b/>
          <w:bCs/>
          <w:kern w:val="0"/>
        </w:rPr>
        <w:t>Laboratory Tester</w:t>
      </w:r>
      <w:r w:rsidRPr="00EF15DF">
        <w:rPr>
          <w:rFonts w:ascii="Times New Roman" w:eastAsia="Times New Roman" w:hAnsi="Times New Roman" w:cs="Times New Roman"/>
          <w:kern w:val="0"/>
        </w:rPr>
        <w:t xml:space="preserve"> of a perceptual hypothesis.</w:t>
      </w:r>
    </w:p>
    <w:p w:rsidR="00EF15DF" w:rsidRPr="00EF15DF" w:rsidRDefault="00EF15DF" w:rsidP="00EF15DF">
      <w:pPr>
        <w:spacing w:before="100" w:beforeAutospacing="1" w:after="100" w:afterAutospacing="1" w:line="240" w:lineRule="auto"/>
        <w:outlineLvl w:val="3"/>
        <w:rPr>
          <w:rFonts w:ascii="Times New Roman" w:eastAsia="Times New Roman" w:hAnsi="Times New Roman" w:cs="Times New Roman"/>
          <w:b/>
          <w:bCs/>
          <w:kern w:val="0"/>
        </w:rPr>
      </w:pPr>
      <w:r w:rsidRPr="00EF15DF">
        <w:rPr>
          <w:rFonts w:ascii="Times New Roman" w:eastAsia="Times New Roman" w:hAnsi="Times New Roman" w:cs="Times New Roman"/>
          <w:b/>
          <w:bCs/>
          <w:kern w:val="0"/>
        </w:rPr>
        <w:t>3.2 Perceptual Shock</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The moment of discovering that the inverted chair is functional creates a genuine </w:t>
      </w:r>
      <w:r w:rsidRPr="00EF15DF">
        <w:rPr>
          <w:rFonts w:ascii="Times New Roman" w:eastAsia="Times New Roman" w:hAnsi="Times New Roman" w:cs="Times New Roman"/>
          <w:b/>
          <w:bCs/>
          <w:kern w:val="0"/>
        </w:rPr>
        <w:t>Perceptual Shock</w:t>
      </w:r>
      <w:r w:rsidRPr="00EF15DF">
        <w:rPr>
          <w:rFonts w:ascii="Times New Roman" w:eastAsia="Times New Roman" w:hAnsi="Times New Roman" w:cs="Times New Roman"/>
          <w:kern w:val="0"/>
        </w:rPr>
        <w:t>:</w:t>
      </w:r>
    </w:p>
    <w:p w:rsidR="00EF15DF" w:rsidRPr="00EF15DF" w:rsidRDefault="00EF15DF" w:rsidP="00EF15DF">
      <w:pPr>
        <w:numPr>
          <w:ilvl w:val="0"/>
          <w:numId w:val="4"/>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Expectation:</w:t>
      </w:r>
      <w:r w:rsidRPr="00EF15DF">
        <w:rPr>
          <w:rFonts w:ascii="Times New Roman" w:eastAsia="Times New Roman" w:hAnsi="Times New Roman" w:cs="Times New Roman"/>
          <w:kern w:val="0"/>
        </w:rPr>
        <w:t xml:space="preserve"> An inverted chair cannot be sat upon.</w:t>
      </w:r>
    </w:p>
    <w:p w:rsidR="00EF15DF" w:rsidRPr="00EF15DF" w:rsidRDefault="00EF15DF" w:rsidP="00EF15DF">
      <w:pPr>
        <w:numPr>
          <w:ilvl w:val="0"/>
          <w:numId w:val="4"/>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Shock:</w:t>
      </w:r>
      <w:r w:rsidRPr="00EF15DF">
        <w:rPr>
          <w:rFonts w:ascii="Times New Roman" w:eastAsia="Times New Roman" w:hAnsi="Times New Roman" w:cs="Times New Roman"/>
          <w:kern w:val="0"/>
        </w:rPr>
        <w:t xml:space="preserve"> It works!</w:t>
      </w:r>
    </w:p>
    <w:p w:rsidR="00EF15DF" w:rsidRPr="00EF15DF" w:rsidRDefault="00EF15DF" w:rsidP="00EF15DF">
      <w:pPr>
        <w:numPr>
          <w:ilvl w:val="0"/>
          <w:numId w:val="4"/>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Awareness:</w:t>
      </w:r>
      <w:r w:rsidRPr="00EF15DF">
        <w:rPr>
          <w:rFonts w:ascii="Times New Roman" w:eastAsia="Times New Roman" w:hAnsi="Times New Roman" w:cs="Times New Roman"/>
          <w:kern w:val="0"/>
        </w:rPr>
        <w:t xml:space="preserve"> My expectations deceived me. This shock is not an end in itself; it is a gateway to a new awareness regarding the fragility of immediate certainty.</w:t>
      </w:r>
    </w:p>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pict>
          <v:rect id="_x0000_i1028" style="width:0;height:1.5pt" o:hralign="center" o:hrstd="t" o:hr="t" fillcolor="#a0a0a0" stroked="f"/>
        </w:pict>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IV. The Work within the "Post-Perception" Context</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Out of the 9 principles of the movement, "The Throne" fulfills 7:</w:t>
      </w:r>
    </w:p>
    <w:tbl>
      <w:tblPr>
        <w:tblW w:w="0" w:type="auto"/>
        <w:tblCellSpacing w:w="15" w:type="dxa"/>
        <w:tblCellMar>
          <w:top w:w="15" w:type="dxa"/>
          <w:left w:w="15" w:type="dxa"/>
          <w:bottom w:w="15" w:type="dxa"/>
          <w:right w:w="15" w:type="dxa"/>
        </w:tblCellMar>
        <w:tblLook w:val="04A0"/>
      </w:tblPr>
      <w:tblGrid>
        <w:gridCol w:w="2622"/>
        <w:gridCol w:w="6763"/>
      </w:tblGrid>
      <w:tr w:rsidR="00EF15DF" w:rsidRPr="00EF15DF" w:rsidTr="00EF15DF">
        <w:trPr>
          <w:tblHeade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lastRenderedPageBreak/>
              <w:t>Principle</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How it is Realized</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Fragile Perception</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recipient discovers their visual expectations were deceptive.</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Constructed Truth</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"Truth" (this is a chair) does not change with the change of form.</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Art as a Perceptual Lab</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work tests the recipient's ability to transcend first impressions.</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Recipient as a Partner</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Full physical participation (touching, sitting, inverting).</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Perceptual Shock</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moment of discovery generates new consciousness.</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Perceptual Immunity</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Trains the observer to distrust the first visual impression.</w:t>
            </w:r>
          </w:p>
        </w:tc>
      </w:tr>
      <w:tr w:rsidR="00EF15DF" w:rsidRPr="00EF15DF" w:rsidTr="00EF15DF">
        <w:trPr>
          <w:tblCellSpacing w:w="15" w:type="dxa"/>
        </w:trPr>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Invitation to Experiment</w:t>
            </w:r>
          </w:p>
        </w:tc>
        <w:tc>
          <w:tcPr>
            <w:tcW w:w="0" w:type="auto"/>
            <w:vAlign w:val="center"/>
            <w:hideMark/>
          </w:tcPr>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The work is open; each recipient tests it in their own way.</w:t>
            </w:r>
          </w:p>
        </w:tc>
      </w:tr>
    </w:tbl>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tl/>
        </w:rPr>
        <w:t>التصدير إلى "جداول بيانات</w:t>
      </w:r>
      <w:r w:rsidRPr="00EF15DF">
        <w:rPr>
          <w:rFonts w:ascii="Times New Roman" w:eastAsia="Times New Roman" w:hAnsi="Times New Roman" w:cs="Times New Roman"/>
          <w:kern w:val="0"/>
        </w:rPr>
        <w:t xml:space="preserve"> Google"</w:t>
      </w:r>
    </w:p>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pict>
          <v:rect id="_x0000_i1029" style="width:0;height:1.5pt" o:hralign="center" o:hrstd="t" o:hr="t" fillcolor="#a0a0a0" stroked="f"/>
        </w:pict>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V. Why "The Throne" as the Movement’s Emblem?</w:t>
      </w:r>
    </w:p>
    <w:p w:rsidR="00EF15DF" w:rsidRPr="00EF15DF" w:rsidRDefault="00EF15DF" w:rsidP="00EF15DF">
      <w:pPr>
        <w:numPr>
          <w:ilvl w:val="0"/>
          <w:numId w:val="5"/>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Universality:</w:t>
      </w:r>
      <w:r w:rsidRPr="00EF15DF">
        <w:rPr>
          <w:rFonts w:ascii="Times New Roman" w:eastAsia="Times New Roman" w:hAnsi="Times New Roman" w:cs="Times New Roman"/>
          <w:kern w:val="0"/>
        </w:rPr>
        <w:t xml:space="preserve"> The chair is a universal symbol that requires no translation.</w:t>
      </w:r>
    </w:p>
    <w:p w:rsidR="00EF15DF" w:rsidRPr="00EF15DF" w:rsidRDefault="00EF15DF" w:rsidP="00EF15DF">
      <w:pPr>
        <w:numPr>
          <w:ilvl w:val="0"/>
          <w:numId w:val="5"/>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Simplicity:</w:t>
      </w:r>
      <w:r w:rsidRPr="00EF15DF">
        <w:rPr>
          <w:rFonts w:ascii="Times New Roman" w:eastAsia="Times New Roman" w:hAnsi="Times New Roman" w:cs="Times New Roman"/>
          <w:kern w:val="0"/>
        </w:rPr>
        <w:t xml:space="preserve"> One clear idea: "What you see is not enough to know what the object is."</w:t>
      </w:r>
    </w:p>
    <w:p w:rsidR="00EF15DF" w:rsidRPr="00EF15DF" w:rsidRDefault="00EF15DF" w:rsidP="00EF15DF">
      <w:pPr>
        <w:numPr>
          <w:ilvl w:val="0"/>
          <w:numId w:val="5"/>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Tangibility:</w:t>
      </w:r>
      <w:r w:rsidRPr="00EF15DF">
        <w:rPr>
          <w:rFonts w:ascii="Times New Roman" w:eastAsia="Times New Roman" w:hAnsi="Times New Roman" w:cs="Times New Roman"/>
          <w:kern w:val="0"/>
        </w:rPr>
        <w:t xml:space="preserve"> Heavy Oak wood resists the fakery of screens—aligning with the movement’s critique of the digital.</w:t>
      </w:r>
    </w:p>
    <w:p w:rsidR="00EF15DF" w:rsidRPr="00EF15DF" w:rsidRDefault="00EF15DF" w:rsidP="00EF15DF">
      <w:pPr>
        <w:numPr>
          <w:ilvl w:val="0"/>
          <w:numId w:val="5"/>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Reflection:</w:t>
      </w:r>
      <w:r w:rsidRPr="00EF15DF">
        <w:rPr>
          <w:rFonts w:ascii="Times New Roman" w:eastAsia="Times New Roman" w:hAnsi="Times New Roman" w:cs="Times New Roman"/>
          <w:kern w:val="0"/>
        </w:rPr>
        <w:t xml:space="preserve"> The inverted chair carries connotations: the inversion of certainty, the mundane, and expectations.</w:t>
      </w:r>
    </w:p>
    <w:p w:rsidR="00EF15DF" w:rsidRPr="00EF15DF" w:rsidRDefault="00EF15DF" w:rsidP="00EF15DF">
      <w:pPr>
        <w:numPr>
          <w:ilvl w:val="0"/>
          <w:numId w:val="5"/>
        </w:num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Uniqueness:</w:t>
      </w:r>
      <w:r w:rsidRPr="00EF15DF">
        <w:rPr>
          <w:rFonts w:ascii="Times New Roman" w:eastAsia="Times New Roman" w:hAnsi="Times New Roman" w:cs="Times New Roman"/>
          <w:kern w:val="0"/>
        </w:rPr>
        <w:t xml:space="preserve"> It is the first in art history to maintain function in both states.</w:t>
      </w:r>
    </w:p>
    <w:p w:rsidR="00EF15DF" w:rsidRPr="00EF15DF" w:rsidRDefault="00EF15DF" w:rsidP="00EF15DF">
      <w:pPr>
        <w:spacing w:after="0"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pict>
          <v:rect id="_x0000_i1030" style="width:0;height:1.5pt" o:hralign="center" o:hrstd="t" o:hr="t" fillcolor="#a0a0a0" stroked="f"/>
        </w:pict>
      </w:r>
    </w:p>
    <w:p w:rsidR="00EF15DF" w:rsidRPr="00EF15DF" w:rsidRDefault="00EF15DF" w:rsidP="00EF15D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15DF">
        <w:rPr>
          <w:rFonts w:ascii="Times New Roman" w:eastAsia="Times New Roman" w:hAnsi="Times New Roman" w:cs="Times New Roman"/>
          <w:b/>
          <w:bCs/>
          <w:kern w:val="0"/>
          <w:sz w:val="27"/>
          <w:szCs w:val="27"/>
        </w:rPr>
        <w:t>VI. Final Message</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 xml:space="preserve">"The Throne" is not about power; it is about the </w:t>
      </w:r>
      <w:r w:rsidRPr="00EF15DF">
        <w:rPr>
          <w:rFonts w:ascii="Times New Roman" w:eastAsia="Times New Roman" w:hAnsi="Times New Roman" w:cs="Times New Roman"/>
          <w:b/>
          <w:bCs/>
          <w:kern w:val="0"/>
        </w:rPr>
        <w:t>Sovereignty of Awareness</w:t>
      </w:r>
      <w:r w:rsidRPr="00EF15DF">
        <w:rPr>
          <w:rFonts w:ascii="Times New Roman" w:eastAsia="Times New Roman" w:hAnsi="Times New Roman" w:cs="Times New Roman"/>
          <w:kern w:val="0"/>
        </w:rPr>
        <w:t>. It is not about stasis, but about the continuity of meaning despite transformation. Not about form, but about the essence that remains unchanged.</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kern w:val="0"/>
        </w:rPr>
        <w:t>In an age where screens are flooded with generated images and deceptive algorithms, "The Throne" re-establishes the significance of matter, the body, and direct experience. It is a call to doubt the mundane and to test what we see with our bodies before believing it with our minds.</w:t>
      </w:r>
    </w:p>
    <w:p w:rsidR="00EF15DF" w:rsidRPr="00EF15DF" w:rsidRDefault="00EF15DF" w:rsidP="00EF15DF">
      <w:pPr>
        <w:spacing w:before="100" w:beforeAutospacing="1" w:after="100" w:afterAutospacing="1" w:line="240" w:lineRule="auto"/>
        <w:rPr>
          <w:rFonts w:ascii="Times New Roman" w:eastAsia="Times New Roman" w:hAnsi="Times New Roman" w:cs="Times New Roman"/>
          <w:kern w:val="0"/>
        </w:rPr>
      </w:pPr>
      <w:r w:rsidRPr="00EF15DF">
        <w:rPr>
          <w:rFonts w:ascii="Times New Roman" w:eastAsia="Times New Roman" w:hAnsi="Times New Roman" w:cs="Times New Roman"/>
          <w:b/>
          <w:bCs/>
          <w:kern w:val="0"/>
        </w:rPr>
        <w:t>"We are living through a perceptual pandemic where our senses have become a battlefield for algorithms. 'The Throne' is not merely a piece of furniture; it is a cognitive trap and a call to build 'Perceptual Immunity'—one that begins by questioning the most familiar objects of our daily lives."</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D6581"/>
    <w:multiLevelType w:val="multilevel"/>
    <w:tmpl w:val="8DEA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5A2299"/>
    <w:multiLevelType w:val="multilevel"/>
    <w:tmpl w:val="1D4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0D1644"/>
    <w:multiLevelType w:val="multilevel"/>
    <w:tmpl w:val="D5A4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D8730F"/>
    <w:multiLevelType w:val="multilevel"/>
    <w:tmpl w:val="97E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8C26DA"/>
    <w:multiLevelType w:val="multilevel"/>
    <w:tmpl w:val="656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defaultTabStop w:val="720"/>
  <w:characterSpacingControl w:val="doNotCompress"/>
  <w:compat/>
  <w:rsids>
    <w:rsidRoot w:val="00EF15DF"/>
    <w:rsid w:val="005E6802"/>
    <w:rsid w:val="00775DD7"/>
    <w:rsid w:val="009636EA"/>
    <w:rsid w:val="00A47CFD"/>
    <w:rsid w:val="00E42FAA"/>
    <w:rsid w:val="00ED7747"/>
    <w:rsid w:val="00EF15D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EF15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EF15D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EF15DF"/>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EF15DF"/>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EF15DF"/>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EF15DF"/>
    <w:rPr>
      <w:rFonts w:ascii="Times New Roman" w:eastAsia="Times New Roman" w:hAnsi="Times New Roman" w:cs="Times New Roman"/>
      <w:b/>
      <w:bCs/>
      <w:kern w:val="0"/>
    </w:rPr>
  </w:style>
  <w:style w:type="paragraph" w:styleId="a3">
    <w:name w:val="Normal (Web)"/>
    <w:basedOn w:val="a"/>
    <w:uiPriority w:val="99"/>
    <w:semiHidden/>
    <w:unhideWhenUsed/>
    <w:rsid w:val="00EF15DF"/>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EF15DF"/>
  </w:style>
  <w:style w:type="paragraph" w:styleId="a4">
    <w:name w:val="Balloon Text"/>
    <w:basedOn w:val="a"/>
    <w:link w:val="Char"/>
    <w:uiPriority w:val="99"/>
    <w:semiHidden/>
    <w:unhideWhenUsed/>
    <w:rsid w:val="00EF15DF"/>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EF15D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4617971">
      <w:bodyDiv w:val="1"/>
      <w:marLeft w:val="0"/>
      <w:marRight w:val="0"/>
      <w:marTop w:val="0"/>
      <w:marBottom w:val="0"/>
      <w:divBdr>
        <w:top w:val="none" w:sz="0" w:space="0" w:color="auto"/>
        <w:left w:val="none" w:sz="0" w:space="0" w:color="auto"/>
        <w:bottom w:val="none" w:sz="0" w:space="0" w:color="auto"/>
        <w:right w:val="none" w:sz="0" w:space="0" w:color="auto"/>
      </w:divBdr>
      <w:divsChild>
        <w:div w:id="159929753">
          <w:marLeft w:val="0"/>
          <w:marRight w:val="0"/>
          <w:marTop w:val="0"/>
          <w:marBottom w:val="0"/>
          <w:divBdr>
            <w:top w:val="none" w:sz="0" w:space="0" w:color="auto"/>
            <w:left w:val="none" w:sz="0" w:space="0" w:color="auto"/>
            <w:bottom w:val="none" w:sz="0" w:space="0" w:color="auto"/>
            <w:right w:val="none" w:sz="0" w:space="0" w:color="auto"/>
          </w:divBdr>
          <w:divsChild>
            <w:div w:id="35855862">
              <w:marLeft w:val="0"/>
              <w:marRight w:val="0"/>
              <w:marTop w:val="0"/>
              <w:marBottom w:val="0"/>
              <w:divBdr>
                <w:top w:val="none" w:sz="0" w:space="0" w:color="auto"/>
                <w:left w:val="none" w:sz="0" w:space="0" w:color="auto"/>
                <w:bottom w:val="none" w:sz="0" w:space="0" w:color="auto"/>
                <w:right w:val="none" w:sz="0" w:space="0" w:color="auto"/>
              </w:divBdr>
              <w:divsChild>
                <w:div w:id="39863674">
                  <w:marLeft w:val="0"/>
                  <w:marRight w:val="0"/>
                  <w:marTop w:val="0"/>
                  <w:marBottom w:val="0"/>
                  <w:divBdr>
                    <w:top w:val="none" w:sz="0" w:space="0" w:color="auto"/>
                    <w:left w:val="none" w:sz="0" w:space="0" w:color="auto"/>
                    <w:bottom w:val="none" w:sz="0" w:space="0" w:color="auto"/>
                    <w:right w:val="none" w:sz="0" w:space="0" w:color="auto"/>
                  </w:divBdr>
                  <w:divsChild>
                    <w:div w:id="1716155626">
                      <w:marLeft w:val="0"/>
                      <w:marRight w:val="0"/>
                      <w:marTop w:val="0"/>
                      <w:marBottom w:val="0"/>
                      <w:divBdr>
                        <w:top w:val="none" w:sz="0" w:space="0" w:color="auto"/>
                        <w:left w:val="none" w:sz="0" w:space="0" w:color="auto"/>
                        <w:bottom w:val="none" w:sz="0" w:space="0" w:color="auto"/>
                        <w:right w:val="none" w:sz="0" w:space="0" w:color="auto"/>
                      </w:divBdr>
                    </w:div>
                    <w:div w:id="15198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939</Words>
  <Characters>5355</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2026-03-31T16:57:00Z</dcterms:created>
  <dcterms:modified xsi:type="dcterms:W3CDTF">2026-03-31T16:59:00Z</dcterms:modified>
</cp:coreProperties>
</file>