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32A2" w:rsidRPr="007E32A2" w:rsidRDefault="007E32A2" w:rsidP="007E32A2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kern w:val="0"/>
        </w:rPr>
        <w:pict>
          <v:rect id="_x0000_i1025" style="width:0;height:1.5pt" o:hralign="center" o:hrstd="t" o:hr="t" fillcolor="#a0a0a0" stroked="f"/>
        </w:pict>
      </w:r>
    </w:p>
    <w:p w:rsidR="007E32A2" w:rsidRPr="007E32A2" w:rsidRDefault="007E32A2" w:rsidP="007E3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32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"The Throne" and the Evolution of Conceptualism</w:t>
      </w:r>
    </w:p>
    <w:p w:rsidR="007E32A2" w:rsidRPr="007E32A2" w:rsidRDefault="007E32A2" w:rsidP="007E3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E3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A Study in the Transition from Static Thought to the Physical Laboratory of Philosophy</w:t>
      </w:r>
    </w:p>
    <w:p w:rsidR="007E32A2" w:rsidRPr="007E32A2" w:rsidRDefault="007E32A2" w:rsidP="007E3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E3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Introduction: The Crisis of the Chair in Philosophy</w:t>
      </w:r>
    </w:p>
    <w:p w:rsidR="007E32A2" w:rsidRPr="007E32A2" w:rsidRDefault="007E32A2" w:rsidP="007E3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kern w:val="0"/>
        </w:rPr>
        <w:t xml:space="preserve">Throughout the history of philosophy, the "chair" has served as the primary laboratory for testing the nature of truth. From </w:t>
      </w:r>
      <w:r w:rsidRPr="007E32A2">
        <w:rPr>
          <w:rFonts w:ascii="Times New Roman" w:eastAsia="Times New Roman" w:hAnsi="Times New Roman" w:cs="Times New Roman"/>
          <w:b/>
          <w:bCs/>
          <w:kern w:val="0"/>
        </w:rPr>
        <w:t>Plato’s chair</w:t>
      </w:r>
      <w:r w:rsidRPr="007E32A2">
        <w:rPr>
          <w:rFonts w:ascii="Times New Roman" w:eastAsia="Times New Roman" w:hAnsi="Times New Roman" w:cs="Times New Roman"/>
          <w:kern w:val="0"/>
        </w:rPr>
        <w:t xml:space="preserve">, which functioned as a tool to solidify the "World of Forms" and reject mimesis, to </w:t>
      </w:r>
      <w:r w:rsidRPr="007E32A2">
        <w:rPr>
          <w:rFonts w:ascii="Times New Roman" w:eastAsia="Times New Roman" w:hAnsi="Times New Roman" w:cs="Times New Roman"/>
          <w:b/>
          <w:bCs/>
          <w:kern w:val="0"/>
        </w:rPr>
        <w:t xml:space="preserve">Joseph </w:t>
      </w:r>
      <w:proofErr w:type="spellStart"/>
      <w:r w:rsidRPr="007E32A2">
        <w:rPr>
          <w:rFonts w:ascii="Times New Roman" w:eastAsia="Times New Roman" w:hAnsi="Times New Roman" w:cs="Times New Roman"/>
          <w:b/>
          <w:bCs/>
          <w:kern w:val="0"/>
        </w:rPr>
        <w:t>Kosuth’s</w:t>
      </w:r>
      <w:proofErr w:type="spellEnd"/>
      <w:r w:rsidRPr="007E32A2">
        <w:rPr>
          <w:rFonts w:ascii="Times New Roman" w:eastAsia="Times New Roman" w:hAnsi="Times New Roman" w:cs="Times New Roman"/>
          <w:b/>
          <w:bCs/>
          <w:kern w:val="0"/>
        </w:rPr>
        <w:t xml:space="preserve"> chair</w:t>
      </w:r>
      <w:r w:rsidRPr="007E32A2">
        <w:rPr>
          <w:rFonts w:ascii="Times New Roman" w:eastAsia="Times New Roman" w:hAnsi="Times New Roman" w:cs="Times New Roman"/>
          <w:kern w:val="0"/>
        </w:rPr>
        <w:t xml:space="preserve"> (1965), which deconstructed the object into linguistic and visual representations—the chair has been central to ontological inquiry. Now, </w:t>
      </w:r>
      <w:proofErr w:type="spellStart"/>
      <w:r w:rsidRPr="007E32A2">
        <w:rPr>
          <w:rFonts w:ascii="Times New Roman" w:eastAsia="Times New Roman" w:hAnsi="Times New Roman" w:cs="Times New Roman"/>
          <w:b/>
          <w:bCs/>
          <w:kern w:val="0"/>
        </w:rPr>
        <w:t>Shalabi’s</w:t>
      </w:r>
      <w:proofErr w:type="spellEnd"/>
      <w:r w:rsidRPr="007E32A2">
        <w:rPr>
          <w:rFonts w:ascii="Times New Roman" w:eastAsia="Times New Roman" w:hAnsi="Times New Roman" w:cs="Times New Roman"/>
          <w:b/>
          <w:bCs/>
          <w:kern w:val="0"/>
        </w:rPr>
        <w:t xml:space="preserve"> "The Throne" (2024)</w:t>
      </w:r>
      <w:r w:rsidRPr="007E32A2">
        <w:rPr>
          <w:rFonts w:ascii="Times New Roman" w:eastAsia="Times New Roman" w:hAnsi="Times New Roman" w:cs="Times New Roman"/>
          <w:kern w:val="0"/>
        </w:rPr>
        <w:t xml:space="preserve"> presents a paradigm shift; it moves beyond describing or deconstructing truth, toward reconstructing it as a testable physical law.</w:t>
      </w:r>
    </w:p>
    <w:p w:rsidR="007E32A2" w:rsidRPr="007E32A2" w:rsidRDefault="007E32A2" w:rsidP="007E32A2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kern w:val="0"/>
        </w:rPr>
        <w:pict>
          <v:rect id="_x0000_i1026" style="width:0;height:1.5pt" o:hralign="center" o:hrstd="t" o:hr="t" fillcolor="#a0a0a0" stroked="f"/>
        </w:pict>
      </w:r>
    </w:p>
    <w:p w:rsidR="007E32A2" w:rsidRPr="007E32A2" w:rsidRDefault="007E32A2" w:rsidP="007E3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E3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1. Transcending </w:t>
      </w:r>
      <w:proofErr w:type="spellStart"/>
      <w:r w:rsidRPr="007E3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Statism</w:t>
      </w:r>
      <w:proofErr w:type="spellEnd"/>
      <w:r w:rsidRPr="007E3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: Art as a Physical Laboratory</w:t>
      </w:r>
    </w:p>
    <w:p w:rsidR="007E32A2" w:rsidRPr="007E32A2" w:rsidRDefault="007E32A2" w:rsidP="007E3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kern w:val="0"/>
        </w:rPr>
        <w:t xml:space="preserve">In traditional Conceptual Art (with </w:t>
      </w:r>
      <w:proofErr w:type="spellStart"/>
      <w:r w:rsidRPr="007E32A2">
        <w:rPr>
          <w:rFonts w:ascii="Times New Roman" w:eastAsia="Times New Roman" w:hAnsi="Times New Roman" w:cs="Times New Roman"/>
          <w:kern w:val="0"/>
        </w:rPr>
        <w:t>Kosuth</w:t>
      </w:r>
      <w:proofErr w:type="spellEnd"/>
      <w:r w:rsidRPr="007E32A2">
        <w:rPr>
          <w:rFonts w:ascii="Times New Roman" w:eastAsia="Times New Roman" w:hAnsi="Times New Roman" w:cs="Times New Roman"/>
          <w:kern w:val="0"/>
        </w:rPr>
        <w:t xml:space="preserve"> as the model), the artwork was a "text" to be read or a "logical relationship" to be intellectually analyzed. </w:t>
      </w:r>
      <w:r w:rsidRPr="007E32A2">
        <w:rPr>
          <w:rFonts w:ascii="Times New Roman" w:eastAsia="Times New Roman" w:hAnsi="Times New Roman" w:cs="Times New Roman"/>
          <w:i/>
          <w:iCs/>
          <w:kern w:val="0"/>
        </w:rPr>
        <w:t>The Throne</w:t>
      </w:r>
      <w:r w:rsidRPr="007E32A2">
        <w:rPr>
          <w:rFonts w:ascii="Times New Roman" w:eastAsia="Times New Roman" w:hAnsi="Times New Roman" w:cs="Times New Roman"/>
          <w:kern w:val="0"/>
        </w:rPr>
        <w:t xml:space="preserve"> exits the realm of the "text" and enters the realm of the </w:t>
      </w:r>
      <w:r w:rsidRPr="007E32A2">
        <w:rPr>
          <w:rFonts w:ascii="Times New Roman" w:eastAsia="Times New Roman" w:hAnsi="Times New Roman" w:cs="Times New Roman"/>
          <w:b/>
          <w:bCs/>
          <w:kern w:val="0"/>
        </w:rPr>
        <w:t>"laboratory."</w:t>
      </w:r>
    </w:p>
    <w:p w:rsidR="007E32A2" w:rsidRPr="007E32A2" w:rsidRDefault="007E32A2" w:rsidP="007E3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b/>
          <w:bCs/>
          <w:kern w:val="0"/>
        </w:rPr>
        <w:t>Philosophy through Experimentation:</w:t>
      </w:r>
      <w:r w:rsidRPr="007E32A2">
        <w:rPr>
          <w:rFonts w:ascii="Times New Roman" w:eastAsia="Times New Roman" w:hAnsi="Times New Roman" w:cs="Times New Roman"/>
          <w:kern w:val="0"/>
        </w:rPr>
        <w:t xml:space="preserve"> In </w:t>
      </w:r>
      <w:r w:rsidRPr="007E32A2">
        <w:rPr>
          <w:rFonts w:ascii="Times New Roman" w:eastAsia="Times New Roman" w:hAnsi="Times New Roman" w:cs="Times New Roman"/>
          <w:i/>
          <w:iCs/>
          <w:kern w:val="0"/>
        </w:rPr>
        <w:t>The Throne</w:t>
      </w:r>
      <w:r w:rsidRPr="007E32A2">
        <w:rPr>
          <w:rFonts w:ascii="Times New Roman" w:eastAsia="Times New Roman" w:hAnsi="Times New Roman" w:cs="Times New Roman"/>
          <w:kern w:val="0"/>
        </w:rPr>
        <w:t>, philosophy is not written on the wall beside the work; it is latent within its "center of gravity." When the chair is inverted yet retains its function, it proves a philosophical principle (</w:t>
      </w:r>
      <w:r w:rsidRPr="007E32A2">
        <w:rPr>
          <w:rFonts w:ascii="Times New Roman" w:eastAsia="Times New Roman" w:hAnsi="Times New Roman" w:cs="Times New Roman"/>
          <w:b/>
          <w:bCs/>
          <w:kern w:val="0"/>
        </w:rPr>
        <w:t>the continuity of essence through the transformation of form</w:t>
      </w:r>
      <w:r w:rsidRPr="007E32A2">
        <w:rPr>
          <w:rFonts w:ascii="Times New Roman" w:eastAsia="Times New Roman" w:hAnsi="Times New Roman" w:cs="Times New Roman"/>
          <w:kern w:val="0"/>
        </w:rPr>
        <w:t>) via a mechanical, engineering law.</w:t>
      </w:r>
    </w:p>
    <w:p w:rsidR="007E32A2" w:rsidRPr="007E32A2" w:rsidRDefault="007E32A2" w:rsidP="007E3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b/>
          <w:bCs/>
          <w:kern w:val="0"/>
        </w:rPr>
        <w:t>From "Thinking" to "Testing":</w:t>
      </w:r>
      <w:r w:rsidRPr="007E32A2">
        <w:rPr>
          <w:rFonts w:ascii="Times New Roman" w:eastAsia="Times New Roman" w:hAnsi="Times New Roman" w:cs="Times New Roman"/>
          <w:kern w:val="0"/>
        </w:rPr>
        <w:t xml:space="preserve"> While </w:t>
      </w:r>
      <w:proofErr w:type="spellStart"/>
      <w:r w:rsidRPr="007E32A2">
        <w:rPr>
          <w:rFonts w:ascii="Times New Roman" w:eastAsia="Times New Roman" w:hAnsi="Times New Roman" w:cs="Times New Roman"/>
          <w:kern w:val="0"/>
        </w:rPr>
        <w:t>Kosuth</w:t>
      </w:r>
      <w:proofErr w:type="spellEnd"/>
      <w:r w:rsidRPr="007E32A2">
        <w:rPr>
          <w:rFonts w:ascii="Times New Roman" w:eastAsia="Times New Roman" w:hAnsi="Times New Roman" w:cs="Times New Roman"/>
          <w:kern w:val="0"/>
        </w:rPr>
        <w:t xml:space="preserve"> prompted us to think about the "concept of a chair," </w:t>
      </w:r>
      <w:r w:rsidRPr="007E32A2">
        <w:rPr>
          <w:rFonts w:ascii="Times New Roman" w:eastAsia="Times New Roman" w:hAnsi="Times New Roman" w:cs="Times New Roman"/>
          <w:i/>
          <w:iCs/>
          <w:kern w:val="0"/>
        </w:rPr>
        <w:t>The Throne</w:t>
      </w:r>
      <w:r w:rsidRPr="007E32A2">
        <w:rPr>
          <w:rFonts w:ascii="Times New Roman" w:eastAsia="Times New Roman" w:hAnsi="Times New Roman" w:cs="Times New Roman"/>
          <w:kern w:val="0"/>
        </w:rPr>
        <w:t xml:space="preserve"> compels us to test our </w:t>
      </w:r>
      <w:r w:rsidRPr="007E32A2">
        <w:rPr>
          <w:rFonts w:ascii="Times New Roman" w:eastAsia="Times New Roman" w:hAnsi="Times New Roman" w:cs="Times New Roman"/>
          <w:b/>
          <w:bCs/>
          <w:kern w:val="0"/>
        </w:rPr>
        <w:t>perceptual certainty</w:t>
      </w:r>
      <w:r w:rsidRPr="007E32A2">
        <w:rPr>
          <w:rFonts w:ascii="Times New Roman" w:eastAsia="Times New Roman" w:hAnsi="Times New Roman" w:cs="Times New Roman"/>
          <w:kern w:val="0"/>
        </w:rPr>
        <w:t>. We do not believe that an inverted chair is viable for sitting until we engage with it physically.</w:t>
      </w:r>
    </w:p>
    <w:p w:rsidR="007E32A2" w:rsidRPr="007E32A2" w:rsidRDefault="007E32A2" w:rsidP="007E32A2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kern w:val="0"/>
        </w:rPr>
        <w:pict>
          <v:rect id="_x0000_i1027" style="width:0;height:1.5pt" o:hralign="center" o:hrstd="t" o:hr="t" fillcolor="#a0a0a0" stroked="f"/>
        </w:pict>
      </w:r>
    </w:p>
    <w:p w:rsidR="007E32A2" w:rsidRPr="007E32A2" w:rsidRDefault="007E32A2" w:rsidP="007E3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E3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2. Qualitative Contribution: Shifting from "Representation" to "Structural Transformation"</w:t>
      </w:r>
    </w:p>
    <w:p w:rsidR="007E32A2" w:rsidRPr="007E32A2" w:rsidRDefault="007E32A2" w:rsidP="007E3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kern w:val="0"/>
        </w:rPr>
        <w:t xml:space="preserve">The evolution of </w:t>
      </w:r>
      <w:r w:rsidRPr="007E32A2">
        <w:rPr>
          <w:rFonts w:ascii="Times New Roman" w:eastAsia="Times New Roman" w:hAnsi="Times New Roman" w:cs="Times New Roman"/>
          <w:i/>
          <w:iCs/>
          <w:kern w:val="0"/>
        </w:rPr>
        <w:t>The Throne</w:t>
      </w:r>
      <w:r w:rsidRPr="007E32A2">
        <w:rPr>
          <w:rFonts w:ascii="Times New Roman" w:eastAsia="Times New Roman" w:hAnsi="Times New Roman" w:cs="Times New Roman"/>
          <w:kern w:val="0"/>
        </w:rPr>
        <w:t xml:space="preserve"> beyond previous models can be observed through three fundamental points:</w:t>
      </w:r>
    </w:p>
    <w:p w:rsidR="007E32A2" w:rsidRPr="007E32A2" w:rsidRDefault="007E32A2" w:rsidP="007E32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7E32A2">
        <w:rPr>
          <w:rFonts w:ascii="Times New Roman" w:eastAsia="Times New Roman" w:hAnsi="Times New Roman" w:cs="Times New Roman"/>
          <w:b/>
          <w:bCs/>
          <w:kern w:val="0"/>
        </w:rPr>
        <w:t>A. Structural Economy (Unity instead of Multiplicity)</w:t>
      </w:r>
    </w:p>
    <w:p w:rsidR="007E32A2" w:rsidRPr="007E32A2" w:rsidRDefault="007E32A2" w:rsidP="007E3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7E32A2">
        <w:rPr>
          <w:rFonts w:ascii="Times New Roman" w:eastAsia="Times New Roman" w:hAnsi="Times New Roman" w:cs="Times New Roman"/>
          <w:kern w:val="0"/>
        </w:rPr>
        <w:lastRenderedPageBreak/>
        <w:t>Kosuth</w:t>
      </w:r>
      <w:proofErr w:type="spellEnd"/>
      <w:r w:rsidRPr="007E32A2">
        <w:rPr>
          <w:rFonts w:ascii="Times New Roman" w:eastAsia="Times New Roman" w:hAnsi="Times New Roman" w:cs="Times New Roman"/>
          <w:kern w:val="0"/>
        </w:rPr>
        <w:t xml:space="preserve"> required three elements (object, image, definition) to explain a concept. </w:t>
      </w:r>
      <w:r w:rsidRPr="007E32A2">
        <w:rPr>
          <w:rFonts w:ascii="Times New Roman" w:eastAsia="Times New Roman" w:hAnsi="Times New Roman" w:cs="Times New Roman"/>
          <w:i/>
          <w:iCs/>
          <w:kern w:val="0"/>
        </w:rPr>
        <w:t>The Throne</w:t>
      </w:r>
      <w:r w:rsidRPr="007E32A2">
        <w:rPr>
          <w:rFonts w:ascii="Times New Roman" w:eastAsia="Times New Roman" w:hAnsi="Times New Roman" w:cs="Times New Roman"/>
          <w:kern w:val="0"/>
        </w:rPr>
        <w:t xml:space="preserve"> achieves </w:t>
      </w:r>
      <w:r w:rsidRPr="007E32A2">
        <w:rPr>
          <w:rFonts w:ascii="Times New Roman" w:eastAsia="Times New Roman" w:hAnsi="Times New Roman" w:cs="Times New Roman"/>
          <w:b/>
          <w:bCs/>
          <w:kern w:val="0"/>
        </w:rPr>
        <w:t>"multiplicity within unity."</w:t>
      </w:r>
      <w:r w:rsidRPr="007E32A2">
        <w:rPr>
          <w:rFonts w:ascii="Times New Roman" w:eastAsia="Times New Roman" w:hAnsi="Times New Roman" w:cs="Times New Roman"/>
          <w:kern w:val="0"/>
        </w:rPr>
        <w:t xml:space="preserve"> It is a single entity with a single mass, yet it possesses two identical "functional identities" despite their formal opposition. This represents the peak of conceptual maturity, where the </w:t>
      </w:r>
      <w:r w:rsidRPr="007E32A2">
        <w:rPr>
          <w:rFonts w:ascii="Times New Roman" w:eastAsia="Times New Roman" w:hAnsi="Times New Roman" w:cs="Times New Roman"/>
          <w:b/>
          <w:bCs/>
          <w:kern w:val="0"/>
        </w:rPr>
        <w:t>structure</w:t>
      </w:r>
      <w:r w:rsidRPr="007E32A2">
        <w:rPr>
          <w:rFonts w:ascii="Times New Roman" w:eastAsia="Times New Roman" w:hAnsi="Times New Roman" w:cs="Times New Roman"/>
          <w:kern w:val="0"/>
        </w:rPr>
        <w:t xml:space="preserve"> itself becomes the </w:t>
      </w:r>
      <w:r w:rsidRPr="007E32A2">
        <w:rPr>
          <w:rFonts w:ascii="Times New Roman" w:eastAsia="Times New Roman" w:hAnsi="Times New Roman" w:cs="Times New Roman"/>
          <w:b/>
          <w:bCs/>
          <w:kern w:val="0"/>
        </w:rPr>
        <w:t>meaning</w:t>
      </w:r>
      <w:r w:rsidRPr="007E32A2">
        <w:rPr>
          <w:rFonts w:ascii="Times New Roman" w:eastAsia="Times New Roman" w:hAnsi="Times New Roman" w:cs="Times New Roman"/>
          <w:kern w:val="0"/>
        </w:rPr>
        <w:t>.</w:t>
      </w:r>
    </w:p>
    <w:p w:rsidR="007E32A2" w:rsidRPr="007E32A2" w:rsidRDefault="007E32A2" w:rsidP="007E32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7E32A2">
        <w:rPr>
          <w:rFonts w:ascii="Times New Roman" w:eastAsia="Times New Roman" w:hAnsi="Times New Roman" w:cs="Times New Roman"/>
          <w:b/>
          <w:bCs/>
          <w:kern w:val="0"/>
        </w:rPr>
        <w:t>B. Reclaiming the Body (Phenomenology)</w:t>
      </w:r>
    </w:p>
    <w:p w:rsidR="007E32A2" w:rsidRPr="007E32A2" w:rsidRDefault="007E32A2" w:rsidP="007E3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kern w:val="0"/>
        </w:rPr>
        <w:t xml:space="preserve">Plato marginalized the body, viewing the senses as deceptive; </w:t>
      </w:r>
      <w:proofErr w:type="spellStart"/>
      <w:r w:rsidRPr="007E32A2">
        <w:rPr>
          <w:rFonts w:ascii="Times New Roman" w:eastAsia="Times New Roman" w:hAnsi="Times New Roman" w:cs="Times New Roman"/>
          <w:kern w:val="0"/>
        </w:rPr>
        <w:t>Kosuth</w:t>
      </w:r>
      <w:proofErr w:type="spellEnd"/>
      <w:r w:rsidRPr="007E32A2">
        <w:rPr>
          <w:rFonts w:ascii="Times New Roman" w:eastAsia="Times New Roman" w:hAnsi="Times New Roman" w:cs="Times New Roman"/>
          <w:kern w:val="0"/>
        </w:rPr>
        <w:t xml:space="preserve"> transformed art into a dry, linguistic-mental process. </w:t>
      </w:r>
      <w:r w:rsidRPr="007E32A2">
        <w:rPr>
          <w:rFonts w:ascii="Times New Roman" w:eastAsia="Times New Roman" w:hAnsi="Times New Roman" w:cs="Times New Roman"/>
          <w:i/>
          <w:iCs/>
          <w:kern w:val="0"/>
        </w:rPr>
        <w:t>The Throne</w:t>
      </w:r>
      <w:r w:rsidRPr="007E32A2">
        <w:rPr>
          <w:rFonts w:ascii="Times New Roman" w:eastAsia="Times New Roman" w:hAnsi="Times New Roman" w:cs="Times New Roman"/>
          <w:kern w:val="0"/>
        </w:rPr>
        <w:t xml:space="preserve"> restores the status of the senses. Meaning here is perceived through touch, balance, and the act of sitting. It is </w:t>
      </w:r>
      <w:proofErr w:type="spellStart"/>
      <w:r w:rsidRPr="007E32A2">
        <w:rPr>
          <w:rFonts w:ascii="Times New Roman" w:eastAsia="Times New Roman" w:hAnsi="Times New Roman" w:cs="Times New Roman"/>
          <w:b/>
          <w:bCs/>
          <w:kern w:val="0"/>
        </w:rPr>
        <w:t>Merleau-Ponty’s</w:t>
      </w:r>
      <w:proofErr w:type="spellEnd"/>
      <w:r w:rsidRPr="007E32A2">
        <w:rPr>
          <w:rFonts w:ascii="Times New Roman" w:eastAsia="Times New Roman" w:hAnsi="Times New Roman" w:cs="Times New Roman"/>
          <w:b/>
          <w:bCs/>
          <w:kern w:val="0"/>
        </w:rPr>
        <w:t xml:space="preserve"> philosophy</w:t>
      </w:r>
      <w:r w:rsidRPr="007E32A2">
        <w:rPr>
          <w:rFonts w:ascii="Times New Roman" w:eastAsia="Times New Roman" w:hAnsi="Times New Roman" w:cs="Times New Roman"/>
          <w:kern w:val="0"/>
        </w:rPr>
        <w:t xml:space="preserve"> embodied: </w:t>
      </w:r>
      <w:r w:rsidRPr="007E32A2">
        <w:rPr>
          <w:rFonts w:ascii="Times New Roman" w:eastAsia="Times New Roman" w:hAnsi="Times New Roman" w:cs="Times New Roman"/>
          <w:i/>
          <w:iCs/>
          <w:kern w:val="0"/>
        </w:rPr>
        <w:t>"I perceive the work because my body interacts with it."</w:t>
      </w:r>
    </w:p>
    <w:p w:rsidR="007E32A2" w:rsidRPr="007E32A2" w:rsidRDefault="007E32A2" w:rsidP="007E32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7E32A2">
        <w:rPr>
          <w:rFonts w:ascii="Times New Roman" w:eastAsia="Times New Roman" w:hAnsi="Times New Roman" w:cs="Times New Roman"/>
          <w:b/>
          <w:bCs/>
          <w:kern w:val="0"/>
        </w:rPr>
        <w:t>C. Certainty in the Age of Forgery</w:t>
      </w:r>
    </w:p>
    <w:p w:rsidR="007E32A2" w:rsidRPr="007E32A2" w:rsidRDefault="007E32A2" w:rsidP="007E3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kern w:val="0"/>
        </w:rPr>
        <w:t xml:space="preserve">In an era where images (Plato’s third level) are subject to infinite digital manipulation, </w:t>
      </w:r>
      <w:r w:rsidRPr="007E32A2">
        <w:rPr>
          <w:rFonts w:ascii="Times New Roman" w:eastAsia="Times New Roman" w:hAnsi="Times New Roman" w:cs="Times New Roman"/>
          <w:i/>
          <w:iCs/>
          <w:kern w:val="0"/>
        </w:rPr>
        <w:t>The Throne</w:t>
      </w:r>
      <w:r w:rsidRPr="007E32A2">
        <w:rPr>
          <w:rFonts w:ascii="Times New Roman" w:eastAsia="Times New Roman" w:hAnsi="Times New Roman" w:cs="Times New Roman"/>
          <w:kern w:val="0"/>
        </w:rPr>
        <w:t xml:space="preserve"> presents itself as an </w:t>
      </w:r>
      <w:r w:rsidRPr="007E32A2">
        <w:rPr>
          <w:rFonts w:ascii="Times New Roman" w:eastAsia="Times New Roman" w:hAnsi="Times New Roman" w:cs="Times New Roman"/>
          <w:b/>
          <w:bCs/>
          <w:kern w:val="0"/>
        </w:rPr>
        <w:t>"anchor of truth."</w:t>
      </w:r>
      <w:r w:rsidRPr="007E32A2">
        <w:rPr>
          <w:rFonts w:ascii="Times New Roman" w:eastAsia="Times New Roman" w:hAnsi="Times New Roman" w:cs="Times New Roman"/>
          <w:kern w:val="0"/>
        </w:rPr>
        <w:t xml:space="preserve"> The geometric design that allows the chair to function in two positions is not an "optical illusion"—it is a material fact that cannot be forged. It restores the prestige of art as a producer of truth, rather than a mere simulation of it.</w:t>
      </w:r>
    </w:p>
    <w:p w:rsidR="007E32A2" w:rsidRPr="007E32A2" w:rsidRDefault="007E32A2" w:rsidP="007E32A2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kern w:val="0"/>
        </w:rPr>
        <w:pict>
          <v:rect id="_x0000_i1028" style="width:0;height:1.5pt" o:hralign="center" o:hrstd="t" o:hr="t" fillcolor="#a0a0a0" stroked="f"/>
        </w:pict>
      </w:r>
    </w:p>
    <w:p w:rsidR="007E32A2" w:rsidRPr="007E32A2" w:rsidRDefault="007E32A2" w:rsidP="007E3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E3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3. "The Throne" as an Evolver of Conceptualism (Post-Perception)</w:t>
      </w:r>
    </w:p>
    <w:p w:rsidR="007E32A2" w:rsidRPr="007E32A2" w:rsidRDefault="007E32A2" w:rsidP="007E3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kern w:val="0"/>
        </w:rPr>
        <w:t xml:space="preserve">The work does not stop at critiquing old representations; it establishes the </w:t>
      </w:r>
      <w:r w:rsidRPr="007E32A2">
        <w:rPr>
          <w:rFonts w:ascii="Times New Roman" w:eastAsia="Times New Roman" w:hAnsi="Times New Roman" w:cs="Times New Roman"/>
          <w:b/>
          <w:bCs/>
          <w:kern w:val="0"/>
        </w:rPr>
        <w:t>"Post-Perception"</w:t>
      </w:r>
      <w:r w:rsidRPr="007E32A2">
        <w:rPr>
          <w:rFonts w:ascii="Times New Roman" w:eastAsia="Times New Roman" w:hAnsi="Times New Roman" w:cs="Times New Roman"/>
          <w:kern w:val="0"/>
        </w:rPr>
        <w:t xml:space="preserve"> movement:</w:t>
      </w:r>
    </w:p>
    <w:p w:rsidR="007E32A2" w:rsidRPr="007E32A2" w:rsidRDefault="007E32A2" w:rsidP="007E32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b/>
          <w:bCs/>
          <w:kern w:val="0"/>
        </w:rPr>
        <w:t>Fluidity of Identity:</w:t>
      </w:r>
      <w:r w:rsidRPr="007E32A2">
        <w:rPr>
          <w:rFonts w:ascii="Times New Roman" w:eastAsia="Times New Roman" w:hAnsi="Times New Roman" w:cs="Times New Roman"/>
          <w:kern w:val="0"/>
        </w:rPr>
        <w:t xml:space="preserve"> </w:t>
      </w:r>
      <w:r w:rsidRPr="007E32A2">
        <w:rPr>
          <w:rFonts w:ascii="Times New Roman" w:eastAsia="Times New Roman" w:hAnsi="Times New Roman" w:cs="Times New Roman"/>
          <w:i/>
          <w:iCs/>
          <w:kern w:val="0"/>
        </w:rPr>
        <w:t>The Throne</w:t>
      </w:r>
      <w:r w:rsidRPr="007E32A2">
        <w:rPr>
          <w:rFonts w:ascii="Times New Roman" w:eastAsia="Times New Roman" w:hAnsi="Times New Roman" w:cs="Times New Roman"/>
          <w:kern w:val="0"/>
        </w:rPr>
        <w:t xml:space="preserve"> proves that identity is not a "fixed form" but a </w:t>
      </w:r>
      <w:r w:rsidRPr="007E32A2">
        <w:rPr>
          <w:rFonts w:ascii="Times New Roman" w:eastAsia="Times New Roman" w:hAnsi="Times New Roman" w:cs="Times New Roman"/>
          <w:b/>
          <w:bCs/>
          <w:kern w:val="0"/>
        </w:rPr>
        <w:t>"continuous function."</w:t>
      </w:r>
    </w:p>
    <w:p w:rsidR="007E32A2" w:rsidRPr="007E32A2" w:rsidRDefault="007E32A2" w:rsidP="007E32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b/>
          <w:bCs/>
          <w:kern w:val="0"/>
        </w:rPr>
        <w:t>Activating the Recipient:</w:t>
      </w:r>
      <w:r w:rsidRPr="007E32A2">
        <w:rPr>
          <w:rFonts w:ascii="Times New Roman" w:eastAsia="Times New Roman" w:hAnsi="Times New Roman" w:cs="Times New Roman"/>
          <w:kern w:val="0"/>
        </w:rPr>
        <w:t xml:space="preserve"> The recipient is neither a "spectator" (Plato) nor an "analyst" (</w:t>
      </w:r>
      <w:proofErr w:type="spellStart"/>
      <w:r w:rsidRPr="007E32A2">
        <w:rPr>
          <w:rFonts w:ascii="Times New Roman" w:eastAsia="Times New Roman" w:hAnsi="Times New Roman" w:cs="Times New Roman"/>
          <w:kern w:val="0"/>
        </w:rPr>
        <w:t>Kosuth</w:t>
      </w:r>
      <w:proofErr w:type="spellEnd"/>
      <w:r w:rsidRPr="007E32A2">
        <w:rPr>
          <w:rFonts w:ascii="Times New Roman" w:eastAsia="Times New Roman" w:hAnsi="Times New Roman" w:cs="Times New Roman"/>
          <w:kern w:val="0"/>
        </w:rPr>
        <w:t xml:space="preserve">), but an </w:t>
      </w:r>
      <w:r w:rsidRPr="007E32A2">
        <w:rPr>
          <w:rFonts w:ascii="Times New Roman" w:eastAsia="Times New Roman" w:hAnsi="Times New Roman" w:cs="Times New Roman"/>
          <w:b/>
          <w:bCs/>
          <w:kern w:val="0"/>
        </w:rPr>
        <w:t>"experimenter."</w:t>
      </w:r>
      <w:r w:rsidRPr="007E32A2">
        <w:rPr>
          <w:rFonts w:ascii="Times New Roman" w:eastAsia="Times New Roman" w:hAnsi="Times New Roman" w:cs="Times New Roman"/>
          <w:kern w:val="0"/>
        </w:rPr>
        <w:t xml:space="preserve"> Without the act of "inversion" or "experience," the work remains incomplete, making the recipient a part of the work’s ontological structure.</w:t>
      </w:r>
    </w:p>
    <w:p w:rsidR="007E32A2" w:rsidRPr="007E32A2" w:rsidRDefault="007E32A2" w:rsidP="007E32A2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kern w:val="0"/>
        </w:rPr>
        <w:pict>
          <v:rect id="_x0000_i1029" style="width:0;height:1.5pt" o:hralign="center" o:hrstd="t" o:hr="t" fillcolor="#a0a0a0" stroked="f"/>
        </w:pict>
      </w:r>
    </w:p>
    <w:p w:rsidR="007E32A2" w:rsidRPr="007E32A2" w:rsidRDefault="007E32A2" w:rsidP="007E3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E3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Conclusion: Art as a Natural Law</w:t>
      </w:r>
    </w:p>
    <w:p w:rsidR="007E32A2" w:rsidRPr="007E32A2" w:rsidRDefault="007E32A2" w:rsidP="007E3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kern w:val="0"/>
        </w:rPr>
        <w:t xml:space="preserve">The significance of </w:t>
      </w:r>
      <w:r w:rsidRPr="007E32A2">
        <w:rPr>
          <w:rFonts w:ascii="Times New Roman" w:eastAsia="Times New Roman" w:hAnsi="Times New Roman" w:cs="Times New Roman"/>
          <w:i/>
          <w:iCs/>
          <w:kern w:val="0"/>
        </w:rPr>
        <w:t>The Throne</w:t>
      </w:r>
      <w:r w:rsidRPr="007E32A2">
        <w:rPr>
          <w:rFonts w:ascii="Times New Roman" w:eastAsia="Times New Roman" w:hAnsi="Times New Roman" w:cs="Times New Roman"/>
          <w:kern w:val="0"/>
        </w:rPr>
        <w:t xml:space="preserve"> lies in its contemporary formulation of the Great Questions of Existence. It elevates Conceptual Art from "logical debate" to </w:t>
      </w:r>
      <w:r w:rsidRPr="007E32A2">
        <w:rPr>
          <w:rFonts w:ascii="Times New Roman" w:eastAsia="Times New Roman" w:hAnsi="Times New Roman" w:cs="Times New Roman"/>
          <w:b/>
          <w:bCs/>
          <w:kern w:val="0"/>
        </w:rPr>
        <w:t>"physical inevitability."</w:t>
      </w:r>
    </w:p>
    <w:p w:rsidR="007E32A2" w:rsidRPr="007E32A2" w:rsidRDefault="007E32A2" w:rsidP="007E32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i/>
          <w:iCs/>
          <w:kern w:val="0"/>
        </w:rPr>
        <w:t>"The Throne is not merely a piece of philosophical furniture; it is an engineering proof that truth does not lie in the superficial appearance of things, but in the structural laws that govern their transformation."</w:t>
      </w:r>
    </w:p>
    <w:p w:rsidR="007E32A2" w:rsidRPr="007E32A2" w:rsidRDefault="007E32A2" w:rsidP="007E3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kern w:val="0"/>
        </w:rPr>
        <w:t xml:space="preserve">By achieving this, </w:t>
      </w:r>
      <w:r w:rsidRPr="007E32A2">
        <w:rPr>
          <w:rFonts w:ascii="Times New Roman" w:eastAsia="Times New Roman" w:hAnsi="Times New Roman" w:cs="Times New Roman"/>
          <w:i/>
          <w:iCs/>
          <w:kern w:val="0"/>
        </w:rPr>
        <w:t>The Throne</w:t>
      </w:r>
      <w:r w:rsidRPr="007E32A2">
        <w:rPr>
          <w:rFonts w:ascii="Times New Roman" w:eastAsia="Times New Roman" w:hAnsi="Times New Roman" w:cs="Times New Roman"/>
          <w:kern w:val="0"/>
        </w:rPr>
        <w:t xml:space="preserve"> transcends the local art scene to become a universal language, addressing abstract human perception and documenting the </w:t>
      </w:r>
      <w:r w:rsidRPr="007E32A2">
        <w:rPr>
          <w:rFonts w:ascii="Times New Roman" w:eastAsia="Times New Roman" w:hAnsi="Times New Roman" w:cs="Times New Roman"/>
          <w:b/>
          <w:bCs/>
          <w:kern w:val="0"/>
        </w:rPr>
        <w:t>"Post-Perception Movement"</w:t>
      </w:r>
      <w:r w:rsidRPr="007E32A2">
        <w:rPr>
          <w:rFonts w:ascii="Times New Roman" w:eastAsia="Times New Roman" w:hAnsi="Times New Roman" w:cs="Times New Roman"/>
          <w:kern w:val="0"/>
        </w:rPr>
        <w:t xml:space="preserve"> as a genuine addition to the global record of Conceptual Art.</w:t>
      </w:r>
    </w:p>
    <w:p w:rsidR="007E32A2" w:rsidRPr="007E32A2" w:rsidRDefault="007E32A2" w:rsidP="007E32A2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kern w:val="0"/>
        </w:rPr>
        <w:lastRenderedPageBreak/>
        <w:pict>
          <v:rect id="_x0000_i1030" style="width:0;height:1.5pt" o:hralign="center" o:hrstd="t" o:hr="t" fillcolor="#a0a0a0" stroked="f"/>
        </w:pict>
      </w:r>
    </w:p>
    <w:p w:rsidR="007E32A2" w:rsidRPr="007E32A2" w:rsidRDefault="007E32A2" w:rsidP="007E3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32A2">
        <w:rPr>
          <w:rFonts w:ascii="Times New Roman" w:eastAsia="Times New Roman" w:hAnsi="Times New Roman" w:cs="Times New Roman"/>
          <w:b/>
          <w:bCs/>
          <w:kern w:val="0"/>
        </w:rPr>
        <w:t xml:space="preserve">By: Ibrahim </w:t>
      </w:r>
      <w:proofErr w:type="spellStart"/>
      <w:r w:rsidRPr="007E32A2">
        <w:rPr>
          <w:rFonts w:ascii="Times New Roman" w:eastAsia="Times New Roman" w:hAnsi="Times New Roman" w:cs="Times New Roman"/>
          <w:b/>
          <w:bCs/>
          <w:kern w:val="0"/>
        </w:rPr>
        <w:t>Shalabi</w:t>
      </w:r>
      <w:proofErr w:type="spellEnd"/>
      <w:r w:rsidRPr="007E32A2">
        <w:rPr>
          <w:rFonts w:ascii="Times New Roman" w:eastAsia="Times New Roman" w:hAnsi="Times New Roman" w:cs="Times New Roman"/>
          <w:kern w:val="0"/>
        </w:rPr>
        <w:t xml:space="preserve"> </w:t>
      </w:r>
      <w:r w:rsidRPr="007E32A2">
        <w:rPr>
          <w:rFonts w:ascii="Times New Roman" w:eastAsia="Times New Roman" w:hAnsi="Times New Roman" w:cs="Times New Roman"/>
          <w:i/>
          <w:iCs/>
          <w:kern w:val="0"/>
        </w:rPr>
        <w:t>Conceptual Artist and Founder of the Post-Perception Movement</w:t>
      </w:r>
      <w:r w:rsidRPr="007E32A2">
        <w:rPr>
          <w:rFonts w:ascii="Times New Roman" w:eastAsia="Times New Roman" w:hAnsi="Times New Roman" w:cs="Times New Roman"/>
          <w:kern w:val="0"/>
        </w:rPr>
        <w:t xml:space="preserve"> </w:t>
      </w:r>
      <w:r w:rsidRPr="007E32A2">
        <w:rPr>
          <w:rFonts w:ascii="Times New Roman" w:eastAsia="Times New Roman" w:hAnsi="Times New Roman" w:cs="Times New Roman"/>
          <w:i/>
          <w:iCs/>
          <w:kern w:val="0"/>
        </w:rPr>
        <w:t>April 2026</w:t>
      </w:r>
    </w:p>
    <w:p w:rsidR="00A47CFD" w:rsidRDefault="007E32A2">
      <w:r>
        <w:rPr>
          <w:noProof/>
        </w:rPr>
        <w:drawing>
          <wp:inline distT="0" distB="0" distL="0" distR="0">
            <wp:extent cx="2316534" cy="2597438"/>
            <wp:effectExtent l="19050" t="0" r="7566" b="0"/>
            <wp:docPr id="3" name="صورة 2" descr="aa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76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384" cy="259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619750" cy="3638550"/>
            <wp:effectExtent l="19050" t="0" r="0" b="0"/>
            <wp:docPr id="4" name="صورة 3" descr="ff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f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CFD" w:rsidSect="005E6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4A7F5D"/>
    <w:multiLevelType w:val="multilevel"/>
    <w:tmpl w:val="EF14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2C1097"/>
    <w:multiLevelType w:val="multilevel"/>
    <w:tmpl w:val="57AE1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7E32A2"/>
    <w:rsid w:val="00042FF1"/>
    <w:rsid w:val="005E6802"/>
    <w:rsid w:val="00775DD7"/>
    <w:rsid w:val="007E32A2"/>
    <w:rsid w:val="009636EA"/>
    <w:rsid w:val="00A47CFD"/>
    <w:rsid w:val="00ED77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6802"/>
  </w:style>
  <w:style w:type="paragraph" w:styleId="1">
    <w:name w:val="heading 1"/>
    <w:basedOn w:val="a"/>
    <w:link w:val="1Char"/>
    <w:uiPriority w:val="9"/>
    <w:qFormat/>
    <w:rsid w:val="007E32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7E3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7E32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7E32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Char">
    <w:name w:val="عنوان 3 Char"/>
    <w:basedOn w:val="a0"/>
    <w:link w:val="3"/>
    <w:uiPriority w:val="9"/>
    <w:rsid w:val="007E32A2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7E32A2"/>
    <w:rPr>
      <w:rFonts w:ascii="Times New Roman" w:eastAsia="Times New Roman" w:hAnsi="Times New Roman" w:cs="Times New Roman"/>
      <w:b/>
      <w:bCs/>
      <w:kern w:val="0"/>
    </w:rPr>
  </w:style>
  <w:style w:type="paragraph" w:styleId="a3">
    <w:name w:val="Normal (Web)"/>
    <w:basedOn w:val="a"/>
    <w:uiPriority w:val="99"/>
    <w:semiHidden/>
    <w:unhideWhenUsed/>
    <w:rsid w:val="007E3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a4">
    <w:name w:val="Balloon Text"/>
    <w:basedOn w:val="a"/>
    <w:link w:val="Char"/>
    <w:uiPriority w:val="99"/>
    <w:semiHidden/>
    <w:unhideWhenUsed/>
    <w:rsid w:val="007E32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7E32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61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5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Shalaby</dc:creator>
  <cp:lastModifiedBy>Shalaby</cp:lastModifiedBy>
  <cp:revision>1</cp:revision>
  <dcterms:created xsi:type="dcterms:W3CDTF">2026-04-25T21:54:00Z</dcterms:created>
  <dcterms:modified xsi:type="dcterms:W3CDTF">2026-04-25T21:56:00Z</dcterms:modified>
</cp:coreProperties>
</file>