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Documento de Visión y Roles Scrum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sz w:val="48"/>
          <w:szCs w:val="48"/>
          <w:rtl w:val="0"/>
        </w:rPr>
        <w:t xml:space="preserve">FinnWey</w:t>
      </w: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FW</w:t>
      </w:r>
      <w:r w:rsidDel="00000000" w:rsidR="00000000" w:rsidRPr="00000000">
        <w:rPr>
          <w:rFonts w:ascii="Calibri" w:cs="Calibri" w:eastAsia="Calibri" w:hAnsi="Calibri"/>
          <w:b w:val="1"/>
          <w:i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color w:val="365f9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[14/09/2025]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n0a5zbsayoy2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200266326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cln90r8rzry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q0lntmwjf5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Visión del Proyecto Scrum “Finnwey”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glr8rq1wei0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Roles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heading=h.cln90r8rzryg" w:id="1"/>
      <w:bookmarkEnd w:id="1"/>
      <w:r w:rsidDel="00000000" w:rsidR="00000000" w:rsidRPr="00000000">
        <w:rPr>
          <w:rtl w:val="0"/>
        </w:rPr>
        <w:t xml:space="preserve">Datos del documento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14/09/2025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Inicio de 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Matías Gonzalez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b9r9m52zqqvz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PTY4614_001D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Finnwey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11/08/25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22/12/25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Jazna Meza - Juan Pablo Mellado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xof5vpsmixy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20.154.898-5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Matías González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matia.gonzaleze@duocuc.cl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333333"/>
                <w:sz w:val="21"/>
                <w:szCs w:val="21"/>
                <w:highlight w:val="white"/>
                <w:rtl w:val="0"/>
              </w:rPr>
              <w:t xml:space="preserve">20.651.456-6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Brayan Gatica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br.gatica@duocuc.cl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16.738.213-4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Felipe Valdebenito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fe.valdebenito@duocuc.cl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heading=h.n9loxgohof9y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heading=h.km4jkqp90v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heading=h.4wrmoh7nbmmd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heading=h.r4rtz28vkd6q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heading=h.aq0lntmwjf5y" w:id="8"/>
      <w:bookmarkEnd w:id="8"/>
      <w:r w:rsidDel="00000000" w:rsidR="00000000" w:rsidRPr="00000000">
        <w:rPr>
          <w:rtl w:val="0"/>
        </w:rPr>
        <w:t xml:space="preserve">Visión del Proyecto Scrum “Finnwey”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2199"/>
        <w:gridCol w:w="2195"/>
        <w:gridCol w:w="2190"/>
        <w:tblGridChange w:id="0">
          <w:tblGrid>
            <w:gridCol w:w="2194"/>
            <w:gridCol w:w="2199"/>
            <w:gridCol w:w="2195"/>
            <w:gridCol w:w="219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24" w:val="single"/>
              <w:left w:color="000000" w:space="0" w:sz="24" w:val="single"/>
              <w:bottom w:color="000000" w:space="0" w:sz="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563439" cy="536924"/>
                  <wp:effectExtent b="0" l="0" r="0" t="0"/>
                  <wp:docPr id="102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Declaración de la Visión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Desarrollar una aplicación móvil de gestión financiera personal que permita a los usuarios registrar y analizar sus gastos, establecer presupuestos y recibir tips financieros personalizados. La aplicación busca reducir la falta de educación financiera, fomentar hábitos de ahorro y entregar una experiencia simple, práctica y confiable.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Grupo Objetivo</w:t>
            </w:r>
          </w:p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541690" cy="518541"/>
                  <wp:effectExtent b="0" l="0" r="0" t="0"/>
                  <wp:docPr id="103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Necesidades</w:t>
            </w:r>
          </w:p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933596" cy="522814"/>
                  <wp:effectExtent b="0" l="0" r="0" t="0"/>
                  <wp:docPr descr="Resultado de imagen para necesidades software" id="1030" name="image6.png"/>
                  <a:graphic>
                    <a:graphicData uri="http://schemas.openxmlformats.org/drawingml/2006/picture">
                      <pic:pic>
                        <pic:nvPicPr>
                          <pic:cNvPr descr="Resultado de imagen para necesidades software"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Producto / Servicio</w:t>
            </w:r>
          </w:p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729257" cy="546239"/>
                  <wp:effectExtent b="0" l="0" r="0" t="0"/>
                  <wp:docPr descr="Resultado de imagen para software" id="1033" name="image3.jpg"/>
                  <a:graphic>
                    <a:graphicData uri="http://schemas.openxmlformats.org/drawingml/2006/picture">
                      <pic:pic>
                        <pic:nvPicPr>
                          <pic:cNvPr descr="Resultado de imagen para software" id="0" name="image3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24" w:val="single"/>
              <w:left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Valor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</w:rPr>
              <w:drawing>
                <wp:inline distB="0" distT="0" distL="0" distR="0">
                  <wp:extent cx="902549" cy="453373"/>
                  <wp:effectExtent b="0" l="0" r="0" t="0"/>
                  <wp:docPr id="103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Personas entre 18 y 40 años, principalmente jóvenes profesionales y trabajadores en Chile y LATAM que reciben ingresos mensuales y no tienen claridad de en qué gastan su dinero.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usuarios requieren una herramienta que les permita registrar sus gastos de manera rápida, organizarlos en categorías y establecer presupuestos mensuales. También necesitan alertas y tips que los orienten en el control de su dinero, junto con reportes visuales fáciles de interpretar.</w:t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Finnwey es una aplicación móvil multiplataforma que centraliza la información financiera en un solo lugar. Permite registrar gastos manualmente o con OCR, configurar presupuestos y visualizar reportes dinámicos, además de entregar tips financieros personalizados.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24" w:val="single"/>
              <w:bottom w:color="000000" w:space="0" w:sz="24" w:val="single"/>
              <w:right w:color="000000" w:space="0" w:sz="24" w:val="single"/>
            </w:tcBorders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valor de la aplicación está en su simplicidad y rapidez, al permitir organizar y consultar los gastos de forma clara y accesible. Al ofrecer reportes y recomendaciones personalizadas, ayuda a mejorar el control financiero y genera fidelización de los usuarios, con proyección a crecer en nuevas funcionalidades.</w:t>
            </w:r>
          </w:p>
        </w:tc>
      </w:tr>
    </w:tbl>
    <w:p w:rsidR="00000000" w:rsidDel="00000000" w:rsidP="00000000" w:rsidRDefault="00000000" w:rsidRPr="00000000" w14:paraId="0000008E">
      <w:pPr>
        <w:pStyle w:val="Heading1"/>
        <w:rPr/>
      </w:pPr>
      <w:bookmarkStart w:colFirst="0" w:colLast="0" w:name="_heading=h.fglr8rq1wei0" w:id="9"/>
      <w:bookmarkEnd w:id="9"/>
      <w:r w:rsidDel="00000000" w:rsidR="00000000" w:rsidRPr="00000000">
        <w:rPr>
          <w:rtl w:val="0"/>
        </w:rPr>
        <w:t xml:space="preserve">Definición de Roles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2925"/>
        <w:gridCol w:w="4185"/>
        <w:tblGridChange w:id="0">
          <w:tblGrid>
            <w:gridCol w:w="1725"/>
            <w:gridCol w:w="2925"/>
            <w:gridCol w:w="4185"/>
          </w:tblGrid>
        </w:tblGridChange>
      </w:tblGrid>
      <w:tr>
        <w:trPr>
          <w:cantSplit w:val="0"/>
          <w:trHeight w:val="367.96875" w:hRule="atLeast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91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Rol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2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Nombre de los integrantes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93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Responsabilidades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Matías González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- Definir la visión del producto.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- Priorizar el Product Backlog.</w:t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- Asegurar que la aplicación cumpla con los objetivos del proyecto (gestión de gastos, reportes, tips).</w:t>
            </w:r>
          </w:p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- Representar al usuario objetivo y validar funcionalidades.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Scrum Master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Brayan Gatica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- Facilitar la organización del equipo.</w:t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- Asegurar que se sigan buenas prácticas ágiles.</w:t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- Gestionar tiempos, reuniones y entregables.</w:t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- Apoyar en la remoción de impedimentos.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Development Team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Felipe Valdebenito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- Implementar las funcionalidades core (Frontend en React Native, Backend en Supabase, OCR básico).</w:t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- Diseñar la base de datos y modelos.</w:t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- Desarrollar reportes y lógica de presupuestos.</w:t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- Realizar pruebas y documentación técnica.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 de Visión Scrum, Ingeniería de Software – DuocUC</w:t>
    </w:r>
  </w:p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Visión y Roles del Proyecto</w:t>
    </w:r>
  </w:p>
  <w:p w:rsidR="00000000" w:rsidDel="00000000" w:rsidP="00000000" w:rsidRDefault="00000000" w:rsidRPr="00000000" w14:paraId="000000A8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103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jp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BpZ+Fdx9U/tCuwEiCWq5Tz3hXA==">CgMxLjAyDmgubjBhNXpic2F5b3kyMg5oLmNsbjkwcjhyenJ5ZzIOaC5iOXI5bTUyenFxdnoyDmguZ3hvZjV2cHNtaXh5Mg5oLm45bG94Z29ob2Y5eTINaC5rbTRqa3FwOTB2djIOaC40d3Jtb2g3bmJtbWQyDmgucjRydHoyOHZrZDZxMg5oLmFxMGxudG13amY1eTIOaC5mZ2xyOHJxMXdlaTA4AHIhMVBTOE9IYW4tNzl0Ym4taDFjUFFFM2VzdTVCV1VGZTVw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