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2800"/>
      </w:tblGrid>
      <w:tr>
        <w:tc>
          <w:tcPr>
            <w:tcW w:type="dxa" w:w="1100"/>
            <w:tcBorders>
              <w:top w:val="none" w:color="FFFFFF" w:sz="0"/>
              <w:left w:val="none" w:color="FFFFFF" w:sz="0"/>
              <w:bottom w:val="none" w:color="FFFFFF" w:sz="0"/>
              <w:right w:val="none" w:color="FFFFFF" w:sz="0"/>
            </w:tcBorders>
            <w:shd w:fill="238D9D" w:val="clear"/>
            <w:tcMar>
              <w:top w:type="dxa" w:w="120"/>
              <w:left w:type="dxa" w:w="100"/>
              <w:bottom w:type="dxa" w:w="120"/>
              <w:right w:type="dxa" w:w="100"/>
            </w:tcMar>
            <w:vAlign w:val="center"/>
          </w:tcPr>
          <w:p>
            <w:pPr>
              <w:jc w:val="center"/>
            </w:pPr>
            <w:r>
              <w:drawing>
                <wp:inline distT="0" distB="0" distL="0" distR="0">
                  <wp:extent cx="619125" cy="619125"/>
                  <wp:effectExtent t="0" r="0" b="0" l="0"/>
                  <wp:docPr id="1" name="logo" descr="logo" title="Akiba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 cy="619125"/>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shd w:fill="238D9D" w:val="clear"/>
            <w:tcMar>
              <w:top w:type="dxa" w:w="120"/>
              <w:left w:type="dxa" w:w="200"/>
              <w:bottom w:type="dxa" w:w="120"/>
              <w:right w:type="dxa" w:w="100"/>
            </w:tcMar>
            <w:vAlign w:val="center"/>
          </w:tcPr>
          <w:p>
            <w:r>
              <w:rPr>
                <w:rFonts w:ascii="Calibri" w:cs="Calibri" w:eastAsia="Calibri" w:hAnsi="Calibri"/>
                <w:b/>
                <w:bCs/>
                <w:color w:val="FFFFFF"/>
                <w:sz w:val="32"/>
                <w:szCs w:val="32"/>
              </w:rPr>
              <w:t xml:space="preserve">Akiba EcoSystems Ltd</w:t>
            </w:r>
          </w:p>
          <w:p>
            <w:pPr>
              <w:spacing w:before="16"/>
            </w:pPr>
            <w:r>
              <w:rPr>
                <w:rFonts w:ascii="Calibri" w:cs="Calibri" w:eastAsia="Calibri" w:hAnsi="Calibri"/>
                <w:color w:val="C8EEF2"/>
                <w:sz w:val="16"/>
                <w:szCs w:val="16"/>
              </w:rPr>
              <w:t xml:space="preserve">Nairobi, Kenya  ·  ibraziz21@gmail.com</w:t>
            </w:r>
          </w:p>
        </w:tc>
        <w:tc>
          <w:tcPr>
            <w:tcW w:type="dxa" w:w="2800"/>
            <w:tcBorders>
              <w:top w:val="none" w:color="FFFFFF" w:sz="0"/>
              <w:left w:val="none" w:color="FFFFFF" w:sz="0"/>
              <w:bottom w:val="none" w:color="FFFFFF" w:sz="0"/>
              <w:right w:val="none" w:color="FFFFFF" w:sz="0"/>
            </w:tcBorders>
            <w:shd w:fill="0D5C63" w:val="clear"/>
            <w:tcMar>
              <w:top w:type="dxa" w:w="120"/>
              <w:left w:type="dxa" w:w="160"/>
              <w:bottom w:type="dxa" w:w="120"/>
              <w:right w:type="dxa" w:w="160"/>
            </w:tcMar>
            <w:vAlign w:val="center"/>
          </w:tcPr>
          <w:p>
            <w:pPr>
              <w:jc w:val="right"/>
            </w:pPr>
            <w:r>
              <w:rPr>
                <w:rFonts w:ascii="Calibri" w:cs="Calibri" w:eastAsia="Calibri" w:hAnsi="Calibri"/>
                <w:b/>
                <w:bCs/>
                <w:color w:val="FFFFFF"/>
                <w:sz w:val="28"/>
                <w:szCs w:val="28"/>
              </w:rPr>
              <w:t xml:space="preserve">MERCHANT</w:t>
            </w:r>
          </w:p>
          <w:p>
            <w:pPr>
              <w:spacing w:before="8"/>
              <w:jc w:val="right"/>
            </w:pPr>
            <w:r>
              <w:rPr>
                <w:rFonts w:ascii="Calibri" w:cs="Calibri" w:eastAsia="Calibri" w:hAnsi="Calibri"/>
                <w:b/>
                <w:bCs/>
                <w:color w:val="FFFFFF"/>
                <w:sz w:val="28"/>
                <w:szCs w:val="28"/>
              </w:rPr>
              <w:t xml:space="preserve">AGREEMENT</w:t>
            </w:r>
          </w:p>
          <w:p>
            <w:pPr>
              <w:spacing w:before="16"/>
              <w:jc w:val="right"/>
            </w:pPr>
            <w:r>
              <w:rPr>
                <w:rFonts w:ascii="Calibri" w:cs="Calibri" w:eastAsia="Calibri" w:hAnsi="Calibri"/>
                <w:color w:val="C8EEF2"/>
                <w:sz w:val="15"/>
                <w:szCs w:val="15"/>
              </w:rPr>
              <w:t xml:space="preserve">AkibaMiles Platform</w:t>
            </w:r>
          </w:p>
        </w:tc>
      </w:tr>
    </w:tbl>
    <w:p>
      <w:pPr>
        <w:spacing w:after="80" w:before="80"/>
      </w:pPr>
      <w:r>
        <w:rPr>
          <w:rFonts w:ascii="Calibri" w:cs="Calibri" w:eastAsia="Calibri" w:hAnsi="Calibri"/>
          <w:color w:val="0F1F35"/>
          <w:sz w:val="20"/>
          <w:szCs w:val="20"/>
        </w:rPr>
        <w:t xml:space="preserve"/>
      </w:r>
    </w:p>
    <w:p>
      <w:pPr>
        <w:spacing w:after="20" w:before="60"/>
        <w:jc w:val="center"/>
      </w:pPr>
      <w:r>
        <w:rPr>
          <w:rFonts w:ascii="Calibri" w:cs="Calibri" w:eastAsia="Calibri" w:hAnsi="Calibri"/>
          <w:b/>
          <w:bCs/>
          <w:color w:val="0D5C63"/>
          <w:sz w:val="28"/>
          <w:szCs w:val="28"/>
        </w:rPr>
        <w:t xml:space="preserve">MERCHANT PLATFORM AGREEMENT</w:t>
      </w:r>
    </w:p>
    <w:p>
      <w:pPr>
        <w:spacing w:after="40" w:before="0"/>
        <w:jc w:val="center"/>
      </w:pPr>
      <w:r>
        <w:rPr>
          <w:rFonts w:ascii="Calibri" w:cs="Calibri" w:eastAsia="Calibri" w:hAnsi="Calibri"/>
          <w:i/>
          <w:iCs/>
          <w:color w:val="AAAAAA"/>
          <w:sz w:val="16"/>
          <w:szCs w:val="16"/>
        </w:rPr>
        <w:t xml:space="preserve">Template — v1.0  ·  Akiba EcoSystems Ltd</w:t>
      </w:r>
    </w:p>
    <w:p>
      <w:pPr>
        <w:pBdr>
          <w:bottom w:val="single" w:color="238D9D" w:sz="6" w:space="1"/>
        </w:pBdr>
        <w:spacing w:after="120" w:before="120"/>
      </w:pPr>
      <w:r>
        <w:rPr>
          <w:rFonts w:ascii="Calibri" w:cs="Calibri" w:eastAsia="Calibri" w:hAnsi="Calibri"/>
          <w:color w:val="0F1F35"/>
          <w:sz w:val="20"/>
          <w:szCs w:val="20"/>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238D9D" w:sz="8"/>
              <w:left w:val="single" w:color="238D9D" w:sz="8"/>
              <w:bottom w:val="single" w:color="238D9D" w:sz="8"/>
              <w:right w:val="single" w:color="238D9D" w:sz="8"/>
            </w:tcBorders>
            <w:shd w:fill="238D9D" w:val="clear"/>
            <w:tcMar>
              <w:top w:type="dxa" w:w="80"/>
              <w:left w:type="dxa" w:w="160"/>
              <w:bottom w:type="dxa" w:w="80"/>
              <w:right w:type="dxa" w:w="160"/>
            </w:tcMar>
          </w:tcPr>
          <w:p>
            <w:pPr>
              <w:spacing w:after="60" w:before="60"/>
            </w:pPr>
            <w:r>
              <w:rPr>
                <w:rFonts w:ascii="Calibri" w:cs="Calibri" w:eastAsia="Calibri" w:hAnsi="Calibri"/>
                <w:b/>
                <w:bCs/>
                <w:color w:val="FFFFFF"/>
                <w:sz w:val="18"/>
                <w:szCs w:val="18"/>
              </w:rPr>
              <w:t xml:space="preserve">PLATFORM PROVIDER</w:t>
            </w:r>
          </w:p>
        </w:tc>
        <w:tc>
          <w:tcPr>
            <w:tcW w:type="dxa" w:w="4200"/>
            <w:tcBorders>
              <w:top w:val="single" w:color="238D9D" w:sz="8"/>
              <w:left w:val="single" w:color="238D9D" w:sz="8"/>
              <w:bottom w:val="single" w:color="238D9D" w:sz="8"/>
              <w:right w:val="single" w:color="238D9D" w:sz="8"/>
            </w:tcBorders>
            <w:shd w:fill="E0F6F8" w:val="clear"/>
            <w:tcMar>
              <w:top w:type="dxa" w:w="80"/>
              <w:left w:type="dxa" w:w="160"/>
              <w:bottom w:type="dxa" w:w="80"/>
              <w:right w:type="dxa" w:w="160"/>
            </w:tcMar>
          </w:tcPr>
          <w:p>
            <w:pPr>
              <w:spacing w:after="60" w:before="60"/>
            </w:pPr>
            <w:r>
              <w:rPr>
                <w:rFonts w:ascii="Calibri" w:cs="Calibri" w:eastAsia="Calibri" w:hAnsi="Calibri"/>
                <w:b/>
                <w:bCs/>
                <w:color w:val="0D5C63"/>
                <w:sz w:val="18"/>
                <w:szCs w:val="18"/>
              </w:rPr>
              <w:t xml:space="preserve">MERCHANT</w:t>
            </w:r>
          </w:p>
        </w:tc>
      </w:tr>
      <w:tr>
        <w:tc>
          <w:tcPr>
            <w:tcW w:type="dxa" w:w="4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pPr>
            <w:r>
              <w:rPr>
                <w:rFonts w:ascii="Calibri" w:cs="Calibri" w:eastAsia="Calibri" w:hAnsi="Calibri"/>
                <w:b/>
                <w:bCs/>
                <w:color w:val="0D5C63"/>
                <w:sz w:val="20"/>
                <w:szCs w:val="20"/>
              </w:rPr>
              <w:t xml:space="preserve">Akiba EcoSystems Ltd</w:t>
            </w:r>
          </w:p>
          <w:p>
            <w:pPr>
              <w:spacing w:after="60" w:before="60"/>
            </w:pPr>
            <w:r>
              <w:rPr>
                <w:rFonts w:ascii="Calibri" w:cs="Calibri" w:eastAsia="Calibri" w:hAnsi="Calibri"/>
                <w:color w:val="0F1F35"/>
                <w:sz w:val="20"/>
                <w:szCs w:val="20"/>
              </w:rPr>
              <w:t xml:space="preserve">Registered in Kenya</w:t>
            </w:r>
          </w:p>
          <w:p>
            <w:pPr>
              <w:spacing w:after="60" w:before="60"/>
            </w:pPr>
            <w:r>
              <w:rPr>
                <w:rFonts w:ascii="Calibri" w:cs="Calibri" w:eastAsia="Calibri" w:hAnsi="Calibri"/>
                <w:color w:val="0F1F35"/>
                <w:sz w:val="20"/>
                <w:szCs w:val="20"/>
              </w:rPr>
              <w:t xml:space="preserve">Email: ibraziz21@gmail.com</w:t>
            </w:r>
          </w:p>
          <w:p>
            <w:pPr>
              <w:spacing w:after="60" w:before="60"/>
            </w:pPr>
            <w:r>
              <w:rPr>
                <w:rFonts w:ascii="Calibri" w:cs="Calibri" w:eastAsia="Calibri" w:hAnsi="Calibri"/>
                <w:i/>
                <w:iCs/>
                <w:color w:val="AAAAAA"/>
                <w:sz w:val="18"/>
                <w:szCs w:val="18"/>
              </w:rPr>
              <w:t xml:space="preserve">("AkibaMiles" or "Platform Provider")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pPr>
            <w:r>
              <w:rPr>
                <w:rFonts w:ascii="Calibri" w:cs="Calibri" w:eastAsia="Calibri" w:hAnsi="Calibri"/>
                <w:b/>
                <w:bCs/>
                <w:color w:val="0D5C63"/>
                <w:sz w:val="20"/>
                <w:szCs w:val="20"/>
              </w:rPr>
              <w:t xml:space="preserve">[Merchant Legal Name]</w:t>
            </w:r>
          </w:p>
          <w:p>
            <w:pPr>
              <w:spacing w:after="60" w:before="60"/>
            </w:pPr>
            <w:r>
              <w:rPr>
                <w:rFonts w:ascii="Calibri" w:cs="Calibri" w:eastAsia="Calibri" w:hAnsi="Calibri"/>
                <w:color w:val="0F1F35"/>
                <w:sz w:val="20"/>
                <w:szCs w:val="20"/>
              </w:rPr>
              <w:t xml:space="preserve">[Registered Address]</w:t>
            </w:r>
          </w:p>
          <w:p>
            <w:pPr>
              <w:spacing w:after="60" w:before="60"/>
            </w:pPr>
            <w:r>
              <w:rPr>
                <w:rFonts w:ascii="Calibri" w:cs="Calibri" w:eastAsia="Calibri" w:hAnsi="Calibri"/>
                <w:color w:val="0F1F35"/>
                <w:sz w:val="20"/>
                <w:szCs w:val="20"/>
              </w:rPr>
              <w:t xml:space="preserve">[Contact Email]</w:t>
            </w:r>
          </w:p>
          <w:p>
            <w:pPr>
              <w:spacing w:after="60" w:before="60"/>
            </w:pPr>
            <w:r>
              <w:rPr>
                <w:rFonts w:ascii="Calibri" w:cs="Calibri" w:eastAsia="Calibri" w:hAnsi="Calibri"/>
                <w:color w:val="0F1F35"/>
                <w:sz w:val="20"/>
                <w:szCs w:val="20"/>
              </w:rPr>
              <w:t xml:space="preserve">[Business Type / Category]</w:t>
            </w:r>
          </w:p>
          <w:p>
            <w:pPr>
              <w:spacing w:after="60" w:before="60"/>
            </w:pPr>
            <w:r>
              <w:rPr>
                <w:rFonts w:ascii="Calibri" w:cs="Calibri" w:eastAsia="Calibri" w:hAnsi="Calibri"/>
                <w:i/>
                <w:iCs/>
                <w:color w:val="AAAAAA"/>
                <w:sz w:val="18"/>
                <w:szCs w:val="18"/>
              </w:rPr>
              <w:t xml:space="preserve">("Merchant")</w:t>
            </w:r>
          </w:p>
        </w:tc>
      </w:tr>
    </w:tbl>
    <w:p>
      <w:pPr>
        <w:spacing w:after="80" w:before="80"/>
      </w:pPr>
      <w:r>
        <w:rPr>
          <w:rFonts w:ascii="Calibri" w:cs="Calibri" w:eastAsia="Calibri" w:hAnsi="Calibri"/>
          <w:color w:val="0F1F35"/>
          <w:sz w:val="20"/>
          <w:szCs w:val="20"/>
        </w:rPr>
        <w:t xml:space="preserve"/>
      </w:r>
    </w:p>
    <w:p>
      <w:pPr>
        <w:spacing w:after="60" w:before="60"/>
      </w:pPr>
      <w:r>
        <w:rPr>
          <w:rFonts w:ascii="Calibri" w:cs="Calibri" w:eastAsia="Calibri" w:hAnsi="Calibri"/>
          <w:color w:val="0F1F35"/>
          <w:sz w:val="20"/>
          <w:szCs w:val="20"/>
        </w:rPr>
        <w:t xml:space="preserve">This Merchant Platform Agreement (the </w:t>
      </w:r>
      <w:r>
        <w:rPr>
          <w:rFonts w:ascii="Calibri" w:cs="Calibri" w:eastAsia="Calibri" w:hAnsi="Calibri"/>
          <w:b/>
          <w:bCs/>
          <w:color w:val="0F1F35"/>
          <w:sz w:val="20"/>
          <w:szCs w:val="20"/>
        </w:rPr>
        <w:t xml:space="preserve">"Agreement"</w:t>
      </w:r>
      <w:r>
        <w:rPr>
          <w:rFonts w:ascii="Calibri" w:cs="Calibri" w:eastAsia="Calibri" w:hAnsi="Calibri"/>
          <w:color w:val="0F1F35"/>
          <w:sz w:val="20"/>
          <w:szCs w:val="20"/>
        </w:rPr>
        <w:t xml:space="preserve">) is entered into as of </w:t>
      </w:r>
      <w:r>
        <w:rPr>
          <w:rFonts w:ascii="Calibri" w:cs="Calibri" w:eastAsia="Calibri" w:hAnsi="Calibri"/>
          <w:b/>
          <w:bCs/>
          <w:color w:val="0F1F35"/>
          <w:sz w:val="20"/>
          <w:szCs w:val="20"/>
        </w:rPr>
        <w:t xml:space="preserve">[DATE]</w:t>
      </w:r>
      <w:r>
        <w:rPr>
          <w:rFonts w:ascii="Calibri" w:cs="Calibri" w:eastAsia="Calibri" w:hAnsi="Calibri"/>
          <w:color w:val="0F1F35"/>
          <w:sz w:val="20"/>
          <w:szCs w:val="20"/>
        </w:rPr>
        <w:t xml:space="preserve">, between the parties above. It governs the Merchant's access to and use of the AkibaMiles loyalty and voucher platform (the </w:t>
      </w:r>
      <w:r>
        <w:rPr>
          <w:rFonts w:ascii="Calibri" w:cs="Calibri" w:eastAsia="Calibri" w:hAnsi="Calibri"/>
          <w:b/>
          <w:bCs/>
          <w:color w:val="0F1F35"/>
          <w:sz w:val="20"/>
          <w:szCs w:val="20"/>
        </w:rPr>
        <w:t xml:space="preserve">"Platform"</w:t>
      </w:r>
      <w:r>
        <w:rPr>
          <w:rFonts w:ascii="Calibri" w:cs="Calibri" w:eastAsia="Calibri" w:hAnsi="Calibri"/>
          <w:color w:val="0F1F35"/>
          <w:sz w:val="20"/>
          <w:szCs w:val="20"/>
        </w:rPr>
        <w:t xml:space="preserve">).</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1.  Platform Access &amp; Merchant Listing</w:t>
      </w:r>
    </w:p>
    <w:p>
      <w:pPr>
        <w:spacing w:after="40" w:before="40"/>
        <w:ind w:left="360"/>
      </w:pPr>
      <w:r>
        <w:rPr>
          <w:rFonts w:ascii="Calibri" w:cs="Calibri" w:eastAsia="Calibri" w:hAnsi="Calibri"/>
          <w:color w:val="0F1F35"/>
          <w:sz w:val="20"/>
          <w:szCs w:val="20"/>
        </w:rPr>
        <w:t xml:space="preserve">1.1  AkibaMiles grants the Merchant a non-exclusive, non-transferable licence to list products, services, and digital vouchers on the AkibaMiles Platform for discovery and purchase by AkibaMiles users.</w:t>
      </w:r>
    </w:p>
    <w:p>
      <w:pPr>
        <w:spacing w:after="40" w:before="40"/>
        <w:ind w:left="360"/>
      </w:pPr>
      <w:r>
        <w:rPr>
          <w:rFonts w:ascii="Calibri" w:cs="Calibri" w:eastAsia="Calibri" w:hAnsi="Calibri"/>
          <w:color w:val="0F1F35"/>
          <w:sz w:val="20"/>
          <w:szCs w:val="20"/>
        </w:rPr>
        <w:t xml:space="preserve">1.2  The Merchant will maintain an active merchant profile on the Platform, including accurate business name, description, category, logo, and contact details.</w:t>
      </w:r>
    </w:p>
    <w:p>
      <w:pPr>
        <w:spacing w:after="40" w:before="40"/>
        <w:ind w:left="360"/>
      </w:pPr>
      <w:r>
        <w:rPr>
          <w:rFonts w:ascii="Calibri" w:cs="Calibri" w:eastAsia="Calibri" w:hAnsi="Calibri"/>
          <w:color w:val="0F1F35"/>
          <w:sz w:val="20"/>
          <w:szCs w:val="20"/>
        </w:rPr>
        <w:t xml:space="preserve">1.3  The Merchant may create, manage, and deactivate voucher listings through the AkibaMiles merchant dashboard. All listings are subject to AkibaMiles' content guidelines and approval.</w:t>
      </w:r>
    </w:p>
    <w:p>
      <w:pPr>
        <w:spacing w:after="40" w:before="40"/>
        <w:ind w:left="360"/>
      </w:pPr>
      <w:r>
        <w:rPr>
          <w:rFonts w:ascii="Calibri" w:cs="Calibri" w:eastAsia="Calibri" w:hAnsi="Calibri"/>
          <w:color w:val="0F1F35"/>
          <w:sz w:val="20"/>
          <w:szCs w:val="20"/>
        </w:rPr>
        <w:t xml:space="preserve">1.4  AkibaMiles reserves the right to reject or remove any listing that is inaccurate, misleading, unlawful, or inconsistent with the Platform's standards, with written notice to the Merchant.</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2.  Fees &amp; Payment Terms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200"/>
      </w:tblGrid>
      <w:tr>
        <w:trPr>
          <w:tblHeader/>
        </w:trPr>
        <w:tc>
          <w:tcPr>
            <w:tcW w:type="dxa" w:w="2400"/>
            <w:tcBorders>
              <w:top w:val="single" w:color="238D9D" w:sz="8"/>
              <w:left w:val="single" w:color="238D9D" w:sz="8"/>
              <w:bottom w:val="single" w:color="238D9D" w:sz="8"/>
              <w:right w:val="single" w:color="238D9D" w:sz="8"/>
            </w:tcBorders>
            <w:shd w:fill="238D9D" w:val="clear"/>
            <w:tcMar>
              <w:top w:type="dxa" w:w="80"/>
              <w:left w:type="dxa" w:w="120"/>
              <w:bottom w:type="dxa" w:w="80"/>
              <w:right w:type="dxa" w:w="120"/>
            </w:tcMar>
          </w:tcPr>
          <w:p>
            <w:pPr>
              <w:spacing w:after="60" w:before="60"/>
            </w:pPr>
            <w:r>
              <w:rPr>
                <w:rFonts w:ascii="Calibri" w:cs="Calibri" w:eastAsia="Calibri" w:hAnsi="Calibri"/>
                <w:b/>
                <w:bCs/>
                <w:color w:val="FFFFFF"/>
                <w:sz w:val="18"/>
                <w:szCs w:val="18"/>
              </w:rPr>
              <w:t xml:space="preserve">Fee Type</w:t>
            </w:r>
          </w:p>
        </w:tc>
        <w:tc>
          <w:tcPr>
            <w:tcW w:type="dxa" w:w="1800"/>
            <w:tcBorders>
              <w:top w:val="single" w:color="238D9D" w:sz="8"/>
              <w:left w:val="single" w:color="238D9D" w:sz="8"/>
              <w:bottom w:val="single" w:color="238D9D" w:sz="8"/>
              <w:right w:val="single" w:color="238D9D" w:sz="8"/>
            </w:tcBorders>
            <w:shd w:fill="238D9D" w:val="clear"/>
            <w:tcMar>
              <w:top w:type="dxa" w:w="80"/>
              <w:left w:type="dxa" w:w="120"/>
              <w:bottom w:type="dxa" w:w="80"/>
              <w:right w:type="dxa" w:w="120"/>
            </w:tcMar>
          </w:tcPr>
          <w:p>
            <w:pPr>
              <w:spacing w:after="60" w:before="60"/>
            </w:pPr>
            <w:r>
              <w:rPr>
                <w:rFonts w:ascii="Calibri" w:cs="Calibri" w:eastAsia="Calibri" w:hAnsi="Calibri"/>
                <w:b/>
                <w:bCs/>
                <w:color w:val="FFFFFF"/>
                <w:sz w:val="18"/>
                <w:szCs w:val="18"/>
              </w:rPr>
              <w:t xml:space="preserve">Amount</w:t>
            </w:r>
          </w:p>
        </w:tc>
        <w:tc>
          <w:tcPr>
            <w:tcW w:type="dxa" w:w="4200"/>
            <w:tcBorders>
              <w:top w:val="single" w:color="238D9D" w:sz="8"/>
              <w:left w:val="single" w:color="238D9D" w:sz="8"/>
              <w:bottom w:val="single" w:color="238D9D" w:sz="8"/>
              <w:right w:val="single" w:color="238D9D" w:sz="8"/>
            </w:tcBorders>
            <w:shd w:fill="238D9D" w:val="clear"/>
            <w:tcMar>
              <w:top w:type="dxa" w:w="80"/>
              <w:left w:type="dxa" w:w="120"/>
              <w:bottom w:type="dxa" w:w="80"/>
              <w:right w:type="dxa" w:w="120"/>
            </w:tcMar>
          </w:tcPr>
          <w:p>
            <w:pPr>
              <w:spacing w:after="60" w:before="60"/>
            </w:pPr>
            <w:r>
              <w:rPr>
                <w:rFonts w:ascii="Calibri" w:cs="Calibri" w:eastAsia="Calibri" w:hAnsi="Calibri"/>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tcPr>
          <w:p>
            <w:pPr>
              <w:spacing w:after="60" w:before="60"/>
            </w:pPr>
            <w:r>
              <w:rPr>
                <w:rFonts w:ascii="Calibri" w:cs="Calibri" w:eastAsia="Calibri" w:hAnsi="Calibri"/>
                <w:b/>
                <w:bCs/>
                <w:color w:val="B8860B"/>
                <w:sz w:val="18"/>
                <w:szCs w:val="18"/>
              </w:rPr>
              <w:t xml:space="preserve">Monthly Subscription</w:t>
            </w:r>
          </w:p>
        </w:tc>
        <w:tc>
          <w:tcPr>
            <w:tcW w:type="dxa" w:w="180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tcPr>
          <w:p>
            <w:pPr>
              <w:jc w:val="center"/>
            </w:pPr>
            <w:r>
              <w:rPr>
                <w:rFonts w:ascii="Calibri" w:cs="Calibri" w:eastAsia="Calibri" w:hAnsi="Calibri"/>
                <w:b/>
                <w:bCs/>
                <w:color w:val="B8860B"/>
                <w:sz w:val="20"/>
                <w:szCs w:val="20"/>
              </w:rPr>
              <w:t xml:space="preserve">$20.00 / mo</w:t>
            </w:r>
          </w:p>
        </w:tc>
        <w:tc>
          <w:tcPr>
            <w:tcW w:type="dxa" w:w="4200"/>
            <w:tcBorders>
              <w:top w:val="single" w:color="CCCCCC" w:sz="1"/>
              <w:left w:val="single" w:color="CCCCCC" w:sz="1"/>
              <w:bottom w:val="single" w:color="CCCCCC" w:sz="1"/>
              <w:right w:val="single" w:color="CCCCCC" w:sz="1"/>
            </w:tcBorders>
            <w:shd w:fill="FFF8DC" w:val="clear"/>
            <w:tcMar>
              <w:top w:type="dxa" w:w="100"/>
              <w:left w:type="dxa" w:w="120"/>
              <w:bottom w:type="dxa" w:w="100"/>
              <w:right w:type="dxa" w:w="120"/>
            </w:tcMar>
          </w:tcPr>
          <w:p>
            <w:pPr>
              <w:spacing w:after="60" w:before="60"/>
            </w:pPr>
            <w:r>
              <w:rPr>
                <w:rFonts w:ascii="Calibri" w:cs="Calibri" w:eastAsia="Calibri" w:hAnsi="Calibri"/>
                <w:color w:val="0F1F35"/>
                <w:sz w:val="18"/>
                <w:szCs w:val="18"/>
              </w:rPr>
              <w:t xml:space="preserve">Flat monthly fee for Platform access, merchant dashboard, listing management, and AkibaMiles user visibility.</w:t>
            </w:r>
          </w:p>
        </w:tc>
      </w:tr>
      <w:tr>
        <w:tc>
          <w:tcPr>
            <w:tcW w:type="dxa" w:w="24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60" w:before="60"/>
            </w:pPr>
            <w:r>
              <w:rPr>
                <w:rFonts w:ascii="Calibri" w:cs="Calibri" w:eastAsia="Calibri" w:hAnsi="Calibri"/>
                <w:b/>
                <w:bCs/>
                <w:color w:val="1E6B3C"/>
                <w:sz w:val="18"/>
                <w:szCs w:val="18"/>
              </w:rPr>
              <w:t xml:space="preserve">Transaction Service Fee</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center"/>
            </w:pPr>
            <w:r>
              <w:rPr>
                <w:rFonts w:ascii="Calibri" w:cs="Calibri" w:eastAsia="Calibri" w:hAnsi="Calibri"/>
                <w:b/>
                <w:bCs/>
                <w:color w:val="1E6B3C"/>
                <w:sz w:val="20"/>
                <w:szCs w:val="20"/>
              </w:rPr>
              <w:t xml:space="preserve">1% of sales</w:t>
            </w:r>
          </w:p>
        </w:tc>
        <w:tc>
          <w:tcPr>
            <w:tcW w:type="dxa" w:w="4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60" w:before="60"/>
            </w:pPr>
            <w:r>
              <w:rPr>
                <w:rFonts w:ascii="Calibri" w:cs="Calibri" w:eastAsia="Calibri" w:hAnsi="Calibri"/>
                <w:color w:val="0F1F35"/>
                <w:sz w:val="18"/>
                <w:szCs w:val="18"/>
              </w:rPr>
              <w:t xml:space="preserve">1% of the gross value of each voucher or product sold through the Platform, deducted automatically at settlement.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after="60" w:before="60"/>
            </w:pPr>
            <w:r>
              <w:rPr>
                <w:rFonts w:ascii="Calibri" w:cs="Calibri" w:eastAsia="Calibri" w:hAnsi="Calibri"/>
                <w:b/>
                <w:bCs/>
                <w:color w:val="0F1F35"/>
                <w:sz w:val="18"/>
                <w:szCs w:val="18"/>
              </w:rPr>
              <w:t xml:space="preserve">Setup Fee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Calibri" w:cs="Calibri" w:eastAsia="Calibri" w:hAnsi="Calibri"/>
                <w:color w:val="AAAAAA"/>
                <w:sz w:val="18"/>
                <w:szCs w:val="18"/>
              </w:rPr>
              <w:t xml:space="preserve">None</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spacing w:after="60" w:before="60"/>
            </w:pPr>
            <w:r>
              <w:rPr>
                <w:rFonts w:ascii="Calibri" w:cs="Calibri" w:eastAsia="Calibri" w:hAnsi="Calibri"/>
                <w:color w:val="AAAAAA"/>
                <w:sz w:val="18"/>
                <w:szCs w:val="18"/>
              </w:rPr>
              <w:t xml:space="preserve">No onboarding or setup fee. First month's subscription due on activation date.</w:t>
            </w:r>
          </w:p>
        </w:tc>
      </w:tr>
    </w:tbl>
    <w:p>
      <w:pPr>
        <w:spacing w:after="80" w:before="80"/>
      </w:pPr>
      <w:r>
        <w:rPr>
          <w:rFonts w:ascii="Calibri" w:cs="Calibri" w:eastAsia="Calibri" w:hAnsi="Calibri"/>
          <w:color w:val="0F1F35"/>
          <w:sz w:val="20"/>
          <w:szCs w:val="20"/>
        </w:rPr>
        <w:t xml:space="preserve"/>
      </w:r>
    </w:p>
    <w:p>
      <w:pPr>
        <w:spacing w:after="40" w:before="40"/>
        <w:ind w:left="360"/>
      </w:pPr>
      <w:r>
        <w:rPr>
          <w:rFonts w:ascii="Calibri" w:cs="Calibri" w:eastAsia="Calibri" w:hAnsi="Calibri"/>
          <w:color w:val="0F1F35"/>
          <w:sz w:val="20"/>
          <w:szCs w:val="20"/>
        </w:rPr>
        <w:t xml:space="preserve">2.1  The monthly subscription fee of $20.00 USD is due on the same date each month (the "Billing Date"), beginning on the date this Agreement is activated. Payment is required in advance for each billing period.</w:t>
      </w:r>
    </w:p>
    <w:p>
      <w:pPr>
        <w:spacing w:after="40" w:before="40"/>
        <w:ind w:left="360"/>
      </w:pPr>
      <w:r>
        <w:rPr>
          <w:rFonts w:ascii="Calibri" w:cs="Calibri" w:eastAsia="Calibri" w:hAnsi="Calibri"/>
          <w:color w:val="0F1F35"/>
          <w:sz w:val="20"/>
          <w:szCs w:val="20"/>
        </w:rPr>
        <w:t xml:space="preserve">2.2  The 1% transaction service fee is calculated on gross sales value (before any discounts or returns) and is deducted by AkibaMiles at the time of settlement to the Merchant.</w:t>
      </w:r>
    </w:p>
    <w:p>
      <w:pPr>
        <w:spacing w:after="40" w:before="40"/>
        <w:ind w:left="360"/>
      </w:pPr>
      <w:r>
        <w:rPr>
          <w:rFonts w:ascii="Calibri" w:cs="Calibri" w:eastAsia="Calibri" w:hAnsi="Calibri"/>
          <w:color w:val="0F1F35"/>
          <w:sz w:val="20"/>
          <w:szCs w:val="20"/>
        </w:rPr>
        <w:t xml:space="preserve">2.3  All fees are quoted and payable in USD. AkibaMiles will issue a monthly statement showing subscription charges and transaction fees deducted during the period.</w:t>
      </w:r>
    </w:p>
    <w:p>
      <w:pPr>
        <w:spacing w:after="40" w:before="40"/>
        <w:ind w:left="360"/>
      </w:pPr>
      <w:r>
        <w:rPr>
          <w:rFonts w:ascii="Calibri" w:cs="Calibri" w:eastAsia="Calibri" w:hAnsi="Calibri"/>
          <w:color w:val="0F1F35"/>
          <w:sz w:val="20"/>
          <w:szCs w:val="20"/>
        </w:rPr>
        <w:t xml:space="preserve">2.4  If the monthly subscription fee is not received within [7] days of the Billing Date, AkibaMiles may suspend the Merchant's Platform access until payment is received, without liability.</w:t>
      </w:r>
    </w:p>
    <w:p>
      <w:pPr>
        <w:spacing w:after="40" w:before="40"/>
        <w:ind w:left="360"/>
      </w:pPr>
      <w:r>
        <w:rPr>
          <w:rFonts w:ascii="Calibri" w:cs="Calibri" w:eastAsia="Calibri" w:hAnsi="Calibri"/>
          <w:color w:val="0F1F35"/>
          <w:sz w:val="20"/>
          <w:szCs w:val="20"/>
        </w:rPr>
        <w:t xml:space="preserve">2.5  AkibaMiles reserves the right to revise fee rates with [30] days' written notice. Continued use of the Platform after the notice period constitutes acceptance of the new rates.</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3.  Vouchers &amp; Product Listings</w:t>
      </w:r>
    </w:p>
    <w:p>
      <w:pPr>
        <w:spacing w:after="40" w:before="40"/>
        <w:ind w:left="360"/>
      </w:pPr>
      <w:r>
        <w:rPr>
          <w:rFonts w:ascii="Calibri" w:cs="Calibri" w:eastAsia="Calibri" w:hAnsi="Calibri"/>
          <w:color w:val="0F1F35"/>
          <w:sz w:val="20"/>
          <w:szCs w:val="20"/>
        </w:rPr>
        <w:t xml:space="preserve">3.1  The Merchant may list digital vouchers, discount codes, product offers, and services ("Merchant Listings") on the Platform. Each listing must include: (a) accurate title and description; (b) clear value, terms of use, and expiry date; (c) any restrictions on redemption.</w:t>
      </w:r>
    </w:p>
    <w:p>
      <w:pPr>
        <w:spacing w:after="40" w:before="40"/>
        <w:ind w:left="360"/>
      </w:pPr>
      <w:r>
        <w:rPr>
          <w:rFonts w:ascii="Calibri" w:cs="Calibri" w:eastAsia="Calibri" w:hAnsi="Calibri"/>
          <w:color w:val="0F1F35"/>
          <w:sz w:val="20"/>
          <w:szCs w:val="20"/>
        </w:rPr>
        <w:t xml:space="preserve">3.2  The Merchant is solely responsible for honouring all vouchers and offers listed on the Platform. AkibaMiles does not guarantee or backstop Merchant fulfilment obligations.</w:t>
      </w:r>
    </w:p>
    <w:p>
      <w:pPr>
        <w:spacing w:after="40" w:before="40"/>
        <w:ind w:left="360"/>
      </w:pPr>
      <w:r>
        <w:rPr>
          <w:rFonts w:ascii="Calibri" w:cs="Calibri" w:eastAsia="Calibri" w:hAnsi="Calibri"/>
          <w:color w:val="0F1F35"/>
          <w:sz w:val="20"/>
          <w:szCs w:val="20"/>
        </w:rPr>
        <w:t xml:space="preserve">3.3  The Merchant shall not list items that are: unlawful, age-restricted without appropriate controls, misleading, or in violation of third-party rights.</w:t>
      </w:r>
    </w:p>
    <w:p>
      <w:pPr>
        <w:spacing w:after="40" w:before="40"/>
        <w:ind w:left="360"/>
      </w:pPr>
      <w:r>
        <w:rPr>
          <w:rFonts w:ascii="Calibri" w:cs="Calibri" w:eastAsia="Calibri" w:hAnsi="Calibri"/>
          <w:color w:val="0F1F35"/>
          <w:sz w:val="20"/>
          <w:szCs w:val="20"/>
        </w:rPr>
        <w:t xml:space="preserve">3.4  Voucher redemption and fulfilment logistics are the Merchant's responsibility. AkibaMiles provides the distribution and payment infrastructure only.</w:t>
      </w:r>
    </w:p>
    <w:p>
      <w:pPr>
        <w:spacing w:after="40" w:before="40"/>
        <w:ind w:left="360"/>
      </w:pPr>
      <w:r>
        <w:rPr>
          <w:rFonts w:ascii="Calibri" w:cs="Calibri" w:eastAsia="Calibri" w:hAnsi="Calibri"/>
          <w:color w:val="0F1F35"/>
          <w:sz w:val="20"/>
          <w:szCs w:val="20"/>
        </w:rPr>
        <w:t xml:space="preserve">3.5  The Merchant must notify AkibaMiles promptly if a listed voucher becomes unavailable, so it can be removed or paused to avoid user disappointment.</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4.  Settlement &amp; Payouts</w:t>
      </w:r>
    </w:p>
    <w:p>
      <w:pPr>
        <w:spacing w:after="40" w:before="40"/>
        <w:ind w:left="360"/>
      </w:pPr>
      <w:r>
        <w:rPr>
          <w:rFonts w:ascii="Calibri" w:cs="Calibri" w:eastAsia="Calibri" w:hAnsi="Calibri"/>
          <w:color w:val="0F1F35"/>
          <w:sz w:val="20"/>
          <w:szCs w:val="20"/>
        </w:rPr>
        <w:t xml:space="preserve">4.1  AkibaMiles will remit to the Merchant the gross proceeds of voucher sales, less the 1% transaction service fee, on a [weekly / bi-weekly / monthly] basis as agreed at onboarding.</w:t>
      </w:r>
    </w:p>
    <w:p>
      <w:pPr>
        <w:spacing w:after="40" w:before="40"/>
        <w:ind w:left="360"/>
      </w:pPr>
      <w:r>
        <w:rPr>
          <w:rFonts w:ascii="Calibri" w:cs="Calibri" w:eastAsia="Calibri" w:hAnsi="Calibri"/>
          <w:color w:val="0F1F35"/>
          <w:sz w:val="20"/>
          <w:szCs w:val="20"/>
        </w:rPr>
        <w:t xml:space="preserve">4.2  Settlement will be made by bank transfer in USD to the Merchant's nominated bank account. The Merchant is responsible for providing and maintaining accurate bank details.</w:t>
      </w:r>
    </w:p>
    <w:p>
      <w:pPr>
        <w:spacing w:after="40" w:before="40"/>
        <w:ind w:left="360"/>
      </w:pPr>
      <w:r>
        <w:rPr>
          <w:rFonts w:ascii="Calibri" w:cs="Calibri" w:eastAsia="Calibri" w:hAnsi="Calibri"/>
          <w:color w:val="0F1F35"/>
          <w:sz w:val="20"/>
          <w:szCs w:val="20"/>
        </w:rPr>
        <w:t xml:space="preserve">4.3  AkibaMiles will provide a transaction report with each settlement showing: gross sales, service fee deducted, and net amount remitted.</w:t>
      </w:r>
    </w:p>
    <w:p>
      <w:pPr>
        <w:spacing w:after="40" w:before="40"/>
        <w:ind w:left="360"/>
      </w:pPr>
      <w:r>
        <w:rPr>
          <w:rFonts w:ascii="Calibri" w:cs="Calibri" w:eastAsia="Calibri" w:hAnsi="Calibri"/>
          <w:color w:val="0F1F35"/>
          <w:sz w:val="20"/>
          <w:szCs w:val="20"/>
        </w:rPr>
        <w:t xml:space="preserve">4.4  AkibaMiles may withhold settlement in the event of a dispute, suspected fraud, or a material breach of this Agreement, pending resolution.</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5.  Merchant Obligations</w:t>
      </w:r>
    </w:p>
    <w:p>
      <w:pPr>
        <w:spacing w:after="40" w:before="40"/>
        <w:ind w:left="360"/>
      </w:pPr>
      <w:r>
        <w:rPr>
          <w:rFonts w:ascii="Calibri" w:cs="Calibri" w:eastAsia="Calibri" w:hAnsi="Calibri"/>
          <w:color w:val="0F1F35"/>
          <w:sz w:val="20"/>
          <w:szCs w:val="20"/>
        </w:rPr>
        <w:t xml:space="preserve">5.1  The Merchant shall: (a) maintain accurate and up-to-date listings at all times; (b) respond to AkibaMiles support queries within [2] business days; (c) honour all vouchers sold through the Platform; (d) comply with all applicable laws including consumer protection, data protection, and tax obligations.</w:t>
      </w:r>
    </w:p>
    <w:p>
      <w:pPr>
        <w:spacing w:after="40" w:before="40"/>
        <w:ind w:left="360"/>
      </w:pPr>
      <w:r>
        <w:rPr>
          <w:rFonts w:ascii="Calibri" w:cs="Calibri" w:eastAsia="Calibri" w:hAnsi="Calibri"/>
          <w:color w:val="0F1F35"/>
          <w:sz w:val="20"/>
          <w:szCs w:val="20"/>
        </w:rPr>
        <w:t xml:space="preserve">5.2  The Merchant shall not use the Platform to engage in any deceptive, fraudulent, or anti-competitive conduct.</w:t>
      </w:r>
    </w:p>
    <w:p>
      <w:pPr>
        <w:spacing w:after="40" w:before="40"/>
        <w:ind w:left="360"/>
      </w:pPr>
      <w:r>
        <w:rPr>
          <w:rFonts w:ascii="Calibri" w:cs="Calibri" w:eastAsia="Calibri" w:hAnsi="Calibri"/>
          <w:color w:val="0F1F35"/>
          <w:sz w:val="20"/>
          <w:szCs w:val="20"/>
        </w:rPr>
        <w:t xml:space="preserve">5.3  The Merchant is responsible for any tax obligations arising from sales made through the Platform. AkibaMiles does not act as a tax agent or withholding agent unless required by Kenyan law.</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6.  AkibaMiles Obligations</w:t>
      </w:r>
    </w:p>
    <w:p>
      <w:pPr>
        <w:spacing w:after="40" w:before="40"/>
        <w:ind w:left="360"/>
      </w:pPr>
      <w:r>
        <w:rPr>
          <w:rFonts w:ascii="Calibri" w:cs="Calibri" w:eastAsia="Calibri" w:hAnsi="Calibri"/>
          <w:color w:val="0F1F35"/>
          <w:sz w:val="20"/>
          <w:szCs w:val="20"/>
        </w:rPr>
        <w:t xml:space="preserve">6.1  AkibaMiles will: (a) maintain the Platform in reasonable working order; (b) provide the Merchant with access to a merchant dashboard to manage listings and view sales data; (c) distribute Merchant listings to the active AkibaMiles user base; (d) process payments from users for Merchant vouchers.</w:t>
      </w:r>
    </w:p>
    <w:p>
      <w:pPr>
        <w:spacing w:after="40" w:before="40"/>
        <w:ind w:left="360"/>
      </w:pPr>
      <w:r>
        <w:rPr>
          <w:rFonts w:ascii="Calibri" w:cs="Calibri" w:eastAsia="Calibri" w:hAnsi="Calibri"/>
          <w:color w:val="0F1F35"/>
          <w:sz w:val="20"/>
          <w:szCs w:val="20"/>
        </w:rPr>
        <w:t xml:space="preserve">6.2  AkibaMiles targets a Platform uptime of 99% but does not guarantee uninterrupted service. Planned maintenance will be notified in advance where possible.</w:t>
      </w:r>
    </w:p>
    <w:p>
      <w:pPr>
        <w:spacing w:after="40" w:before="40"/>
        <w:ind w:left="360"/>
      </w:pPr>
      <w:r>
        <w:rPr>
          <w:rFonts w:ascii="Calibri" w:cs="Calibri" w:eastAsia="Calibri" w:hAnsi="Calibri"/>
          <w:color w:val="0F1F35"/>
          <w:sz w:val="20"/>
          <w:szCs w:val="20"/>
        </w:rPr>
        <w:t xml:space="preserve">6.3  AkibaMiles will issue monthly settlement statements and tax invoices for fees charged.</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7.  Intellectual Property</w:t>
      </w:r>
    </w:p>
    <w:p>
      <w:pPr>
        <w:spacing w:after="40" w:before="40"/>
        <w:ind w:left="360"/>
      </w:pPr>
      <w:r>
        <w:rPr>
          <w:rFonts w:ascii="Calibri" w:cs="Calibri" w:eastAsia="Calibri" w:hAnsi="Calibri"/>
          <w:color w:val="0F1F35"/>
          <w:sz w:val="20"/>
          <w:szCs w:val="20"/>
        </w:rPr>
        <w:t xml:space="preserve">7.1  The Merchant grants AkibaMiles a limited licence to display Merchant brand assets (name, logo, product images, descriptions) on the Platform for the purpose of fulfilling this Agreement.</w:t>
      </w:r>
    </w:p>
    <w:p>
      <w:pPr>
        <w:spacing w:after="40" w:before="40"/>
        <w:ind w:left="360"/>
      </w:pPr>
      <w:r>
        <w:rPr>
          <w:rFonts w:ascii="Calibri" w:cs="Calibri" w:eastAsia="Calibri" w:hAnsi="Calibri"/>
          <w:color w:val="0F1F35"/>
          <w:sz w:val="20"/>
          <w:szCs w:val="20"/>
        </w:rPr>
        <w:t xml:space="preserve">7.2  All Platform technology, brand assets, and proprietary tools remain the sole property of Akiba EcoSystems Ltd. Nothing in this Agreement transfers Platform IP to the Merchant.</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8.  Data &amp; Privacy</w:t>
      </w:r>
    </w:p>
    <w:p>
      <w:pPr>
        <w:spacing w:after="40" w:before="40"/>
        <w:ind w:left="360"/>
      </w:pPr>
      <w:r>
        <w:rPr>
          <w:rFonts w:ascii="Calibri" w:cs="Calibri" w:eastAsia="Calibri" w:hAnsi="Calibri"/>
          <w:color w:val="0F1F35"/>
          <w:sz w:val="20"/>
          <w:szCs w:val="20"/>
        </w:rPr>
        <w:t xml:space="preserve">8.1  AkibaMiles will share with the Merchant only the data necessary for voucher fulfilment (e.g. redemption codes, buyer contact details if required). No additional user data will be shared without user consent.</w:t>
      </w:r>
    </w:p>
    <w:p>
      <w:pPr>
        <w:spacing w:after="40" w:before="40"/>
        <w:ind w:left="360"/>
      </w:pPr>
      <w:r>
        <w:rPr>
          <w:rFonts w:ascii="Calibri" w:cs="Calibri" w:eastAsia="Calibri" w:hAnsi="Calibri"/>
          <w:color w:val="0F1F35"/>
          <w:sz w:val="20"/>
          <w:szCs w:val="20"/>
        </w:rPr>
        <w:t xml:space="preserve">8.2  The Merchant agrees to use any user data received solely for the purpose of fulfilling the relevant transaction and to comply with applicable data protection laws.</w:t>
      </w:r>
    </w:p>
    <w:p>
      <w:pPr>
        <w:spacing w:after="40" w:before="40"/>
        <w:ind w:left="360"/>
      </w:pPr>
      <w:r>
        <w:rPr>
          <w:rFonts w:ascii="Calibri" w:cs="Calibri" w:eastAsia="Calibri" w:hAnsi="Calibri"/>
          <w:color w:val="0F1F35"/>
          <w:sz w:val="20"/>
          <w:szCs w:val="20"/>
        </w:rPr>
        <w:t xml:space="preserve">8.3  AkibaMiles may share anonymised, aggregated performance data about the Merchant's listings (impressions, sales volumes) for reporting purposes.</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9.  Term &amp; Termination</w:t>
      </w:r>
    </w:p>
    <w:p>
      <w:pPr>
        <w:spacing w:after="40" w:before="40"/>
        <w:ind w:left="360"/>
      </w:pPr>
      <w:r>
        <w:rPr>
          <w:rFonts w:ascii="Calibri" w:cs="Calibri" w:eastAsia="Calibri" w:hAnsi="Calibri"/>
          <w:color w:val="0F1F35"/>
          <w:sz w:val="20"/>
          <w:szCs w:val="20"/>
        </w:rPr>
        <w:t xml:space="preserve">9.1  This Agreement commences on the date of signing and continues on a month-to-month basis unless terminated in accordance with this section.</w:t>
      </w:r>
    </w:p>
    <w:p>
      <w:pPr>
        <w:spacing w:after="40" w:before="40"/>
        <w:ind w:left="360"/>
      </w:pPr>
      <w:r>
        <w:rPr>
          <w:rFonts w:ascii="Calibri" w:cs="Calibri" w:eastAsia="Calibri" w:hAnsi="Calibri"/>
          <w:color w:val="0F1F35"/>
          <w:sz w:val="20"/>
          <w:szCs w:val="20"/>
        </w:rPr>
        <w:t xml:space="preserve">9.2  Either party may terminate this Agreement with [30] days' written notice. The Merchant remains liable for subscription fees accrued during the notice period.</w:t>
      </w:r>
    </w:p>
    <w:p>
      <w:pPr>
        <w:spacing w:after="40" w:before="40"/>
        <w:ind w:left="360"/>
      </w:pPr>
      <w:r>
        <w:rPr>
          <w:rFonts w:ascii="Calibri" w:cs="Calibri" w:eastAsia="Calibri" w:hAnsi="Calibri"/>
          <w:color w:val="0F1F35"/>
          <w:sz w:val="20"/>
          <w:szCs w:val="20"/>
        </w:rPr>
        <w:t xml:space="preserve">9.3  AkibaMiles may terminate this Agreement immediately and suspend Platform access if the Merchant: (a) fails to pay fees for more than [14] days; (b) commits a material breach of this Agreement; (c) engages in fraudulent or unlawful conduct.</w:t>
      </w:r>
    </w:p>
    <w:p>
      <w:pPr>
        <w:spacing w:after="40" w:before="40"/>
        <w:ind w:left="360"/>
      </w:pPr>
      <w:r>
        <w:rPr>
          <w:rFonts w:ascii="Calibri" w:cs="Calibri" w:eastAsia="Calibri" w:hAnsi="Calibri"/>
          <w:color w:val="0F1F35"/>
          <w:sz w:val="20"/>
          <w:szCs w:val="20"/>
        </w:rPr>
        <w:t xml:space="preserve">9.4  Upon termination, all active Merchant listings will be removed from the Platform and AkibaMiles will settle any outstanding funds owed to the Merchant within [14] business days, net of outstanding fees.</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10.  Limitation of Liability</w:t>
      </w:r>
    </w:p>
    <w:p>
      <w:pPr>
        <w:spacing w:after="40" w:before="40"/>
        <w:ind w:left="360"/>
      </w:pPr>
      <w:r>
        <w:rPr>
          <w:rFonts w:ascii="Calibri" w:cs="Calibri" w:eastAsia="Calibri" w:hAnsi="Calibri"/>
          <w:color w:val="0F1F35"/>
          <w:sz w:val="20"/>
          <w:szCs w:val="20"/>
        </w:rPr>
        <w:t xml:space="preserve">10.1  AkibaMiles' total liability to the Merchant under this Agreement shall not exceed the total subscription fees paid by the Merchant in the three months preceding the claim.</w:t>
      </w:r>
    </w:p>
    <w:p>
      <w:pPr>
        <w:spacing w:after="40" w:before="40"/>
        <w:ind w:left="360"/>
      </w:pPr>
      <w:r>
        <w:rPr>
          <w:rFonts w:ascii="Calibri" w:cs="Calibri" w:eastAsia="Calibri" w:hAnsi="Calibri"/>
          <w:color w:val="0F1F35"/>
          <w:sz w:val="20"/>
          <w:szCs w:val="20"/>
        </w:rPr>
        <w:t xml:space="preserve">10.2  AkibaMiles is not liable for: (a) losses arising from Merchant's failure to honour vouchers; (b) indirect or consequential losses; (c) blockchain or payment network outages beyond AkibaMiles' control.</w:t>
      </w:r>
    </w:p>
    <w:p>
      <w:pPr>
        <w:spacing w:after="80" w:before="80"/>
      </w:pPr>
      <w:r>
        <w:rPr>
          <w:rFonts w:ascii="Calibri" w:cs="Calibri" w:eastAsia="Calibri" w:hAnsi="Calibri"/>
          <w:color w:val="0F1F35"/>
          <w:sz w:val="20"/>
          <w:szCs w:val="20"/>
        </w:rPr>
        <w:t xml:space="preserve"/>
      </w:r>
    </w:p>
    <w:p>
      <w:pPr>
        <w:pBdr>
          <w:bottom w:val="single" w:color="238D9D" w:sz="4" w:space="1"/>
        </w:pBdr>
        <w:spacing w:after="80" w:before="280"/>
      </w:pPr>
      <w:r>
        <w:rPr>
          <w:rFonts w:ascii="Calibri" w:cs="Calibri" w:eastAsia="Calibri" w:hAnsi="Calibri"/>
          <w:b/>
          <w:bCs/>
          <w:color w:val="0D5C63"/>
          <w:sz w:val="24"/>
          <w:szCs w:val="24"/>
        </w:rPr>
        <w:t xml:space="preserve">11.  Governing Law &amp; Disputes</w:t>
      </w:r>
    </w:p>
    <w:p>
      <w:pPr>
        <w:spacing w:after="40" w:before="40"/>
        <w:ind w:left="360"/>
      </w:pPr>
      <w:r>
        <w:rPr>
          <w:rFonts w:ascii="Calibri" w:cs="Calibri" w:eastAsia="Calibri" w:hAnsi="Calibri"/>
          <w:color w:val="0F1F35"/>
          <w:sz w:val="20"/>
          <w:szCs w:val="20"/>
        </w:rPr>
        <w:t xml:space="preserve">11.1  This Agreement is governed by the laws of Kenya.</w:t>
      </w:r>
    </w:p>
    <w:p>
      <w:pPr>
        <w:spacing w:after="40" w:before="40"/>
        <w:ind w:left="360"/>
      </w:pPr>
      <w:r>
        <w:rPr>
          <w:rFonts w:ascii="Calibri" w:cs="Calibri" w:eastAsia="Calibri" w:hAnsi="Calibri"/>
          <w:color w:val="0F1F35"/>
          <w:sz w:val="20"/>
          <w:szCs w:val="20"/>
        </w:rPr>
        <w:t xml:space="preserve">11.2  Disputes shall first be referred to good-faith negotiation. If unresolved within 30 days, disputes shall be referred to arbitration in Nairobi under NCIA rules.</w:t>
      </w:r>
    </w:p>
    <w:p>
      <w:pPr>
        <w:spacing w:after="80" w:before="80"/>
      </w:pPr>
      <w:r>
        <w:rPr>
          <w:rFonts w:ascii="Calibri" w:cs="Calibri" w:eastAsia="Calibri" w:hAnsi="Calibri"/>
          <w:color w:val="0F1F35"/>
          <w:sz w:val="20"/>
          <w:szCs w:val="20"/>
        </w:rPr>
        <w:t xml:space="preserve"/>
      </w:r>
    </w:p>
    <w:p>
      <w:pPr>
        <w:pBdr>
          <w:bottom w:val="single" w:color="238D9D" w:sz="6" w:space="1"/>
        </w:pBdr>
        <w:spacing w:after="120" w:before="120"/>
      </w:pPr>
      <w:r>
        <w:rPr>
          <w:rFonts w:ascii="Calibri" w:cs="Calibri" w:eastAsia="Calibri" w:hAnsi="Calibri"/>
          <w:color w:val="0F1F35"/>
          <w:sz w:val="20"/>
          <w:szCs w:val="20"/>
        </w:rPr>
        <w:t xml:space="preserve"/>
      </w:r>
    </w:p>
    <w:p>
      <w:pPr>
        <w:spacing w:after="80" w:before="80"/>
        <w:jc w:val="center"/>
      </w:pPr>
      <w:r>
        <w:rPr>
          <w:rFonts w:ascii="Calibri" w:cs="Calibri" w:eastAsia="Calibri" w:hAnsi="Calibri"/>
          <w:b/>
          <w:bCs/>
          <w:color w:val="0D5C63"/>
          <w:sz w:val="22"/>
          <w:szCs w:val="22"/>
        </w:rPr>
        <w:t xml:space="preserve">SIGNATURES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3800"/>
      </w:tblGrid>
      <w:tr>
        <w:tc>
          <w:tcPr>
            <w:tcW w:type="dxa" w:w="380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60" w:before="60"/>
            </w:pPr>
            <w:r>
              <w:rPr>
                <w:rFonts w:ascii="Calibri" w:cs="Calibri" w:eastAsia="Calibri" w:hAnsi="Calibri"/>
                <w:b/>
                <w:bCs/>
                <w:color w:val="0D5C63"/>
                <w:sz w:val="18"/>
                <w:szCs w:val="18"/>
              </w:rPr>
              <w:t xml:space="preserve">FOR AKIBA ECOSYSTEMS LTD</w:t>
            </w:r>
          </w:p>
          <w:p>
            <w:pPr>
              <w:spacing w:after="80" w:before="80"/>
            </w:pPr>
            <w:r>
              <w:rPr>
                <w:rFonts w:ascii="Calibri" w:cs="Calibri" w:eastAsia="Calibri" w:hAnsi="Calibri"/>
                <w:color w:val="0F1F35"/>
                <w:sz w:val="20"/>
                <w:szCs w:val="20"/>
              </w:rPr>
              <w:t xml:space="preserve"/>
            </w:r>
          </w:p>
          <w:p>
            <w:pPr>
              <w:spacing w:after="60" w:before="60"/>
            </w:pPr>
            <w:r>
              <w:rPr>
                <w:rFonts w:ascii="Calibri" w:cs="Calibri" w:eastAsia="Calibri" w:hAnsi="Calibri"/>
                <w:color w:val="0F1F35"/>
                <w:sz w:val="18"/>
                <w:szCs w:val="18"/>
              </w:rPr>
              <w:t xml:space="preserve">Signature: ___________________________</w:t>
            </w:r>
          </w:p>
          <w:p>
            <w:pPr>
              <w:spacing w:after="60" w:before="60"/>
            </w:pPr>
            <w:r>
              <w:rPr>
                <w:rFonts w:ascii="Calibri" w:cs="Calibri" w:eastAsia="Calibri" w:hAnsi="Calibri"/>
                <w:color w:val="0F1F35"/>
                <w:sz w:val="18"/>
                <w:szCs w:val="18"/>
              </w:rPr>
              <w:t xml:space="preserve">Name: Ibrahim</w:t>
            </w:r>
          </w:p>
          <w:p>
            <w:pPr>
              <w:spacing w:after="60" w:before="60"/>
            </w:pPr>
            <w:r>
              <w:rPr>
                <w:rFonts w:ascii="Calibri" w:cs="Calibri" w:eastAsia="Calibri" w:hAnsi="Calibri"/>
                <w:color w:val="0F1F35"/>
                <w:sz w:val="18"/>
                <w:szCs w:val="18"/>
              </w:rPr>
              <w:t xml:space="preserve">Title: Founder / CEO</w:t>
            </w:r>
          </w:p>
          <w:p>
            <w:pPr>
              <w:spacing w:after="60" w:before="60"/>
            </w:pPr>
            <w:r>
              <w:rPr>
                <w:rFonts w:ascii="Calibri" w:cs="Calibri" w:eastAsia="Calibri" w:hAnsi="Calibri"/>
                <w:color w:val="0F1F35"/>
                <w:sz w:val="18"/>
                <w:szCs w:val="18"/>
              </w:rPr>
              <w:t xml:space="preserve">Date: ___________________________</w:t>
            </w:r>
          </w:p>
          <w:p>
            <w:pPr>
              <w:spacing w:after="60" w:before="60"/>
            </w:pPr>
            <w:r>
              <w:rPr>
                <w:rFonts w:ascii="Calibri" w:cs="Calibri" w:eastAsia="Calibri" w:hAnsi="Calibri"/>
                <w:color w:val="AAAAAA"/>
                <w:sz w:val="16"/>
                <w:szCs w:val="16"/>
              </w:rPr>
              <w:t xml:space="preserve">Company Stamp (if applicable):</w:t>
            </w:r>
          </w:p>
          <w:p>
            <w:pPr>
              <w:spacing w:after="60" w:before="60"/>
            </w:pPr>
            <w:r>
              <w:rPr>
                <w:rFonts w:ascii="Calibri" w:cs="Calibri" w:eastAsia="Calibri" w:hAnsi="Calibri"/>
                <w:color w:val="0F1F35"/>
                <w:sz w:val="18"/>
                <w:szCs w:val="18"/>
              </w:rPr>
              <w:t xml:space="preserve"/>
            </w:r>
          </w:p>
        </w:tc>
        <w:tc>
          <w:tcPr>
            <w:tcW w:type="dxa" w:w="800"/>
            <w:tcBorders>
              <w:top w:val="none" w:color="FFFFFF" w:sz="0"/>
              <w:left w:val="none" w:color="FFFFFF" w:sz="0"/>
              <w:bottom w:val="none" w:color="FFFFFF" w:sz="0"/>
              <w:right w:val="none" w:color="FFFFFF" w:sz="0"/>
            </w:tcBorders>
          </w:tcPr>
          <w:p>
            <w:pPr>
              <w:spacing w:after="80" w:before="80"/>
            </w:pPr>
            <w:r>
              <w:rPr>
                <w:rFonts w:ascii="Calibri" w:cs="Calibri" w:eastAsia="Calibri" w:hAnsi="Calibri"/>
                <w:color w:val="0F1F35"/>
                <w:sz w:val="20"/>
                <w:szCs w:val="20"/>
              </w:rPr>
              <w:t xml:space="preserve"/>
            </w:r>
          </w:p>
        </w:tc>
        <w:tc>
          <w:tcPr>
            <w:tcW w:type="dxa" w:w="380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60" w:before="60"/>
            </w:pPr>
            <w:r>
              <w:rPr>
                <w:rFonts w:ascii="Calibri" w:cs="Calibri" w:eastAsia="Calibri" w:hAnsi="Calibri"/>
                <w:b/>
                <w:bCs/>
                <w:color w:val="0D5C63"/>
                <w:sz w:val="18"/>
                <w:szCs w:val="18"/>
              </w:rPr>
              <w:t xml:space="preserve">FOR MERCHANT</w:t>
            </w:r>
          </w:p>
          <w:p>
            <w:pPr>
              <w:spacing w:after="80" w:before="80"/>
            </w:pPr>
            <w:r>
              <w:rPr>
                <w:rFonts w:ascii="Calibri" w:cs="Calibri" w:eastAsia="Calibri" w:hAnsi="Calibri"/>
                <w:color w:val="0F1F35"/>
                <w:sz w:val="20"/>
                <w:szCs w:val="20"/>
              </w:rPr>
              <w:t xml:space="preserve"/>
            </w:r>
          </w:p>
          <w:p>
            <w:pPr>
              <w:spacing w:after="60" w:before="60"/>
            </w:pPr>
            <w:r>
              <w:rPr>
                <w:rFonts w:ascii="Calibri" w:cs="Calibri" w:eastAsia="Calibri" w:hAnsi="Calibri"/>
                <w:color w:val="0F1F35"/>
                <w:sz w:val="18"/>
                <w:szCs w:val="18"/>
              </w:rPr>
              <w:t xml:space="preserve">Signature: ___________________________</w:t>
            </w:r>
          </w:p>
          <w:p>
            <w:pPr>
              <w:spacing w:after="60" w:before="60"/>
            </w:pPr>
            <w:r>
              <w:rPr>
                <w:rFonts w:ascii="Calibri" w:cs="Calibri" w:eastAsia="Calibri" w:hAnsi="Calibri"/>
                <w:color w:val="0F1F35"/>
                <w:sz w:val="18"/>
                <w:szCs w:val="18"/>
              </w:rPr>
              <w:t xml:space="preserve">Name: [Authorised Signatory]</w:t>
            </w:r>
          </w:p>
          <w:p>
            <w:pPr>
              <w:spacing w:after="60" w:before="60"/>
            </w:pPr>
            <w:r>
              <w:rPr>
                <w:rFonts w:ascii="Calibri" w:cs="Calibri" w:eastAsia="Calibri" w:hAnsi="Calibri"/>
                <w:color w:val="0F1F35"/>
                <w:sz w:val="18"/>
                <w:szCs w:val="18"/>
              </w:rPr>
              <w:t xml:space="preserve">Title: [Title]</w:t>
            </w:r>
          </w:p>
          <w:p>
            <w:pPr>
              <w:spacing w:after="60" w:before="60"/>
            </w:pPr>
            <w:r>
              <w:rPr>
                <w:rFonts w:ascii="Calibri" w:cs="Calibri" w:eastAsia="Calibri" w:hAnsi="Calibri"/>
                <w:color w:val="0F1F35"/>
                <w:sz w:val="18"/>
                <w:szCs w:val="18"/>
              </w:rPr>
              <w:t xml:space="preserve">Date: ___________________________</w:t>
            </w:r>
          </w:p>
          <w:p>
            <w:pPr>
              <w:spacing w:after="60" w:before="60"/>
            </w:pPr>
            <w:r>
              <w:rPr>
                <w:rFonts w:ascii="Calibri" w:cs="Calibri" w:eastAsia="Calibri" w:hAnsi="Calibri"/>
                <w:color w:val="AAAAAA"/>
                <w:sz w:val="16"/>
                <w:szCs w:val="16"/>
              </w:rPr>
              <w:t xml:space="preserve">Company Stamp (if applicable):</w:t>
            </w:r>
          </w:p>
          <w:p>
            <w:pPr>
              <w:spacing w:after="60" w:before="60"/>
            </w:pPr>
            <w:r>
              <w:rPr>
                <w:rFonts w:ascii="Calibri" w:cs="Calibri" w:eastAsia="Calibri" w:hAnsi="Calibri"/>
                <w:color w:val="0F1F35"/>
                <w:sz w:val="18"/>
                <w:szCs w:val="18"/>
              </w:rPr>
              <w:t xml:space="preserve"/>
            </w:r>
          </w:p>
        </w:tc>
      </w:tr>
    </w:tbl>
    <w:p>
      <w:pPr>
        <w:pageBreakBefore/>
      </w:pPr>
      <w:r>
        <w:rPr>
          <w:rFonts w:ascii="Calibri" w:cs="Calibri" w:eastAsia="Calibri" w:hAnsi="Calibri"/>
          <w:color w:val="0F1F35"/>
          <w:sz w:val="20"/>
          <w:szCs w:val="20"/>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238D9D" w:sz="8"/>
              <w:left w:val="single" w:color="238D9D" w:sz="8"/>
              <w:bottom w:val="single" w:color="238D9D" w:sz="8"/>
              <w:right w:val="single" w:color="238D9D" w:sz="8"/>
            </w:tcBorders>
            <w:shd w:fill="238D9D" w:val="clear"/>
            <w:tcMar>
              <w:top w:type="dxa" w:w="120"/>
              <w:left w:type="dxa" w:w="240"/>
              <w:bottom w:type="dxa" w:w="120"/>
              <w:right w:type="dxa" w:w="240"/>
            </w:tcMar>
          </w:tcPr>
          <w:p>
            <w:pPr>
              <w:jc w:val="center"/>
            </w:pPr>
            <w:r>
              <w:rPr>
                <w:rFonts w:ascii="Calibri" w:cs="Calibri" w:eastAsia="Calibri" w:hAnsi="Calibri"/>
                <w:b/>
                <w:bCs/>
                <w:color w:val="FFFFFF"/>
                <w:sz w:val="26"/>
                <w:szCs w:val="26"/>
              </w:rPr>
              <w:t xml:space="preserve">SCHEDULE A — MERCHANT ONBOARDING DETAILS</w:t>
            </w:r>
          </w:p>
          <w:p>
            <w:pPr>
              <w:spacing w:before="20"/>
              <w:jc w:val="center"/>
            </w:pPr>
            <w:r>
              <w:rPr>
                <w:rFonts w:ascii="Calibri" w:cs="Calibri" w:eastAsia="Calibri" w:hAnsi="Calibri"/>
                <w:i/>
                <w:iCs/>
                <w:color w:val="C8EEF2"/>
                <w:sz w:val="16"/>
                <w:szCs w:val="16"/>
              </w:rPr>
              <w:t xml:space="preserve">Complete at time of agreement. Both parties initial.</w:t>
            </w:r>
          </w:p>
        </w:tc>
      </w:tr>
    </w:tbl>
    <w:p>
      <w:pPr>
        <w:spacing w:after="80" w:before="80"/>
      </w:pPr>
      <w:r>
        <w:rPr>
          <w:rFonts w:ascii="Calibri" w:cs="Calibri" w:eastAsia="Calibri" w:hAnsi="Calibri"/>
          <w:color w:val="0F1F35"/>
          <w:sz w:val="20"/>
          <w:szCs w:val="20"/>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Merchant Legal Name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Trading Name (if different)</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Business Category</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alibri" w:cs="Calibri" w:eastAsia="Calibri" w:hAnsi="Calibri"/>
                <w:color w:val="444444"/>
                <w:sz w:val="18"/>
                <w:szCs w:val="18"/>
              </w:rPr>
              <w:t xml:space="preserve">e.g. Food &amp; Beverage / Retail / Travel / Health / Other</w:t>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Primary Contact Name</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Primary Contact Email</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Primary Contact Phone</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Registered Country</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Platform Activation Date</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Monthly Billing Date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alibri" w:cs="Calibri" w:eastAsia="Calibri" w:hAnsi="Calibri"/>
                <w:color w:val="444444"/>
                <w:sz w:val="18"/>
                <w:szCs w:val="18"/>
              </w:rPr>
              <w:t xml:space="preserve">Day _____ of each month</w:t>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Settlement Frequency</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pPr>
            <w:r>
              <w:rPr>
                <w:rFonts w:ascii="Calibri" w:cs="Calibri" w:eastAsia="Calibri" w:hAnsi="Calibri"/>
                <w:color w:val="444444"/>
                <w:sz w:val="18"/>
                <w:szCs w:val="18"/>
              </w:rPr>
              <w:t xml:space="preserve">☐ Weekly   ☐ Bi-weekly   ☐ Monthly</w:t>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Bank Name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Bank Account Name</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Bank Account Number / IBAN</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SWIFT / BIC Code</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Bank Country</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Initial Voucher / Product Listings</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pPr>
            <w:r>
              <w:rPr>
                <w:rFonts w:ascii="Calibri" w:cs="Calibri" w:eastAsia="Calibri" w:hAnsi="Calibri"/>
                <w:color w:val="444444"/>
                <w:sz w:val="18"/>
                <w:szCs w:val="18"/>
              </w:rPr>
              <w:t xml:space="preserve">Describe the first 1-3 listings to be activated:</w:t>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Voucher Redemption Method</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Calibri" w:cs="Calibri" w:eastAsia="Calibri" w:hAnsi="Calibri"/>
                <w:color w:val="444444"/>
                <w:sz w:val="18"/>
                <w:szCs w:val="18"/>
              </w:rPr>
              <w:t xml:space="preserve">☐ Code via email   ☐ In-store   ☐ Link   ☐ Other: ___________</w:t>
            </w:r>
          </w:p>
        </w:tc>
      </w:tr>
      <w:tr>
        <w:tc>
          <w:tcPr>
            <w:tcW w:type="dxa" w:w="3200"/>
            <w:tcBorders>
              <w:top w:val="single" w:color="CCCCCC" w:sz="1"/>
              <w:left w:val="single" w:color="CCCCCC" w:sz="1"/>
              <w:bottom w:val="single" w:color="CCCCCC" w:sz="1"/>
              <w:right w:val="single" w:color="CCCCCC" w:sz="1"/>
            </w:tcBorders>
            <w:shd w:fill="E0F6F8" w:val="clear"/>
            <w:tcMar>
              <w:top w:type="dxa" w:w="100"/>
              <w:left w:type="dxa" w:w="140"/>
              <w:bottom w:type="dxa" w:w="100"/>
              <w:right w:type="dxa" w:w="140"/>
            </w:tcMar>
          </w:tcPr>
          <w:p>
            <w:pPr>
              <w:spacing w:after="60" w:before="60"/>
            </w:pPr>
            <w:r>
              <w:rPr>
                <w:rFonts w:ascii="Calibri" w:cs="Calibri" w:eastAsia="Calibri" w:hAnsi="Calibri"/>
                <w:b/>
                <w:bCs/>
                <w:color w:val="0D5C63"/>
                <w:sz w:val="18"/>
                <w:szCs w:val="18"/>
              </w:rPr>
              <w:t xml:space="preserve">Any Restrictions or Special Terms</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60" w:before="60"/>
            </w:pPr>
            <w:r>
              <w:rPr>
                <w:rFonts w:ascii="Calibri" w:cs="Calibri" w:eastAsia="Calibri" w:hAnsi="Calibri"/>
                <w:color w:val="AAAAAA"/>
                <w:sz w:val="18"/>
                <w:szCs w:val="18"/>
              </w:rPr>
              <w:t xml:space="preserve"/>
            </w:r>
          </w:p>
        </w:tc>
      </w:tr>
    </w:tbl>
    <w:p>
      <w:pPr>
        <w:spacing w:after="80" w:before="80"/>
      </w:pPr>
      <w:r>
        <w:rPr>
          <w:rFonts w:ascii="Calibri" w:cs="Calibri" w:eastAsia="Calibri" w:hAnsi="Calibri"/>
          <w:color w:val="0F1F35"/>
          <w:sz w:val="20"/>
          <w:szCs w:val="20"/>
        </w:rPr>
        <w:t xml:space="preserve"/>
      </w:r>
    </w:p>
    <w:p>
      <w:pPr>
        <w:spacing w:after="60" w:before="60"/>
        <w:jc w:val="right"/>
      </w:pPr>
      <w:r>
        <w:rPr>
          <w:rFonts w:ascii="Calibri" w:cs="Calibri" w:eastAsia="Calibri" w:hAnsi="Calibri"/>
          <w:i/>
          <w:iCs/>
          <w:color w:val="AAAAAA"/>
          <w:sz w:val="16"/>
          <w:szCs w:val="16"/>
        </w:rPr>
        <w:t xml:space="preserve">Merchant initials: _______   Akiba EcoSystems initials: _______</w:t>
      </w:r>
    </w:p>
    <w:sectPr>
      <w:headerReference w:type="default" r:id="rId7"/>
      <w:footerReference w:type="default" r:id="rId8"/>
      <w:pgSz w:w="12240" w:h="15840" w:orient="portrait"/>
      <w:pgMar w:top="90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38D9D" w:sz="4" w:space="1"/>
      </w:pBdr>
      <w:jc w:val="right"/>
    </w:pPr>
    <w:r>
      <w:rPr>
        <w:rFonts w:ascii="Calibri" w:cs="Calibri" w:eastAsia="Calibri" w:hAnsi="Calibri"/>
        <w:color w:val="AAAAAA"/>
        <w:sz w:val="16"/>
        <w:szCs w:val="16"/>
      </w:rPr>
      <w:t xml:space="preserve">Page </w:t>
    </w:r>
    <w:r>
      <w:rPr>
        <w:rFonts w:ascii="Calibri" w:cs="Calibri" w:eastAsia="Calibri" w:hAnsi="Calibri"/>
        <w:color w:val="AAAAAA"/>
        <w:sz w:val="16"/>
        <w:szCs w:val="16"/>
      </w:rPr>
      <w:fldChar w:fldCharType="begin"/>
      <w:instrText xml:space="preserve">PAGE</w:instrText>
      <w:fldChar w:fldCharType="separate"/>
      <w:fldChar w:fldCharType="end"/>
    </w:r>
    <w:r>
      <w:rPr>
        <w:rFonts w:ascii="Calibri" w:cs="Calibri" w:eastAsia="Calibri" w:hAnsi="Calibri"/>
        <w:color w:val="AAAAAA"/>
        <w:sz w:val="16"/>
        <w:szCs w:val="16"/>
      </w:rPr>
      <w:t xml:space="preserve"> of </w:t>
    </w:r>
    <w:r>
      <w:rPr>
        <w:rFonts w:ascii="Calibri" w:cs="Calibri" w:eastAsia="Calibri" w:hAnsi="Calibri"/>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8D9D" w:sz="4" w:space="1"/>
      </w:pBdr>
    </w:pPr>
    <w:r>
      <w:rPr>
        <w:rFonts w:ascii="Calibri" w:cs="Calibri" w:eastAsia="Calibri" w:hAnsi="Calibri"/>
        <w:color w:val="AAAAAA"/>
        <w:sz w:val="16"/>
        <w:szCs w:val="16"/>
      </w:rPr>
      <w:t xml:space="preserve">Akiba EcoSystems Ltd  ·  Merchant Platform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F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c92893ec966c517946881474214beb06ad9e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2026-06-01T13:25:26.318Z</dcterms:created>
  <dcterms:modified xsi:type="dcterms:W3CDTF">2026-06-01T13:25:26.318Z</dcterms:modified>
</cp:coreProperties>
</file>

<file path=docProps/custom.xml><?xml version="1.0" encoding="utf-8"?>
<Properties xmlns="http://schemas.openxmlformats.org/officeDocument/2006/custom-properties" xmlns:vt="http://schemas.openxmlformats.org/officeDocument/2006/docPropsVTypes"/>
</file>