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rFonts w:ascii="Arial" w:cs="Arial" w:eastAsia="Arial" w:hAnsi="Arial"/>
          <w:b/>
          <w:bCs/>
          <w:color w:val="1F3A68"/>
          <w:sz w:val="48"/>
          <w:szCs w:val="48"/>
        </w:rPr>
        <w:t xml:space="preserve">BIZNES TALABLAR HUJJATI</w:t>
      </w:r>
    </w:p>
    <w:p>
      <w:pPr>
        <w:spacing w:after="600"/>
        <w:jc w:val="center"/>
      </w:pPr>
      <w:r>
        <w:rPr>
          <w:rFonts w:ascii="Arial" w:cs="Arial" w:eastAsia="Arial" w:hAnsi="Arial"/>
          <w:i/>
          <w:iCs/>
          <w:color w:val="555555"/>
          <w:sz w:val="28"/>
          <w:szCs w:val="28"/>
        </w:rPr>
        <w:t xml:space="preserve">Business Requirements Document (BRD)</w:t>
      </w:r>
    </w:p>
    <w:p>
      <w:pPr>
        <w:spacing w:after="200"/>
        <w:jc w:val="center"/>
      </w:pPr>
      <w:r>
        <w:rPr>
          <w:rFonts w:ascii="Arial" w:cs="Arial" w:eastAsia="Arial" w:hAnsi="Arial"/>
          <w:b/>
          <w:bCs/>
          <w:color w:val="2E5C9A"/>
          <w:sz w:val="40"/>
          <w:szCs w:val="40"/>
        </w:rPr>
        <w:t xml:space="preserve">AgroVision</w:t>
      </w:r>
    </w:p>
    <w:p>
      <w:pPr>
        <w:spacing w:after="1200"/>
        <w:jc w:val="center"/>
      </w:pPr>
      <w:r>
        <w:rPr>
          <w:rFonts w:ascii="Arial" w:cs="Arial" w:eastAsia="Arial" w:hAnsi="Arial"/>
          <w:i/>
          <w:iCs/>
          <w:sz w:val="26"/>
          <w:szCs w:val="26"/>
        </w:rPr>
        <w:t xml:space="preserve">Fermer xo’jaliklari uchun yagona boshqaruv platformasi</w:t>
      </w:r>
    </w:p>
    <w:p>
      <w:pPr>
        <w:spacing w:after="100"/>
        <w:jc w:val="center"/>
      </w:pPr>
      <w:r>
        <w:rPr>
          <w:rFonts w:ascii="Arial" w:cs="Arial" w:eastAsia="Arial" w:hAnsi="Arial"/>
          <w:sz w:val="22"/>
          <w:szCs w:val="22"/>
        </w:rPr>
        <w:t xml:space="preserve">Parranda, chorva, sut yetkazib berish va aralash agrar xo’jaliklari uchun</w:t>
      </w:r>
    </w:p>
    <w:p>
      <w:pPr>
        <w:spacing w:after="2000"/>
        <w:jc w:val="center"/>
      </w:pPr>
      <w:r>
        <w:rPr>
          <w:rFonts w:ascii="Arial" w:cs="Arial" w:eastAsia="Arial" w:hAnsi="Arial"/>
          <w:sz w:val="22"/>
          <w:szCs w:val="22"/>
        </w:rPr>
        <w:t xml:space="preserve">Korxona miqyosidagi biznes talablar tahlili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5E3F2" w:val="clear"/>
            <w:tcMar>
              <w:top w:type="dxa" w:w="80"/>
              <w:left w:type="dxa" w:w="120"/>
              <w:bottom w:type="dxa" w:w="80"/>
              <w:right w:type="dxa" w:w="120"/>
            </w:tcMar>
          </w:tcPr>
          <w:p>
            <w:pPr>
              <w:jc w:val="left"/>
            </w:pPr>
            <w:r>
              <w:rPr>
                <w:rFonts w:ascii="Arial" w:cs="Arial" w:eastAsia="Arial" w:hAnsi="Arial"/>
                <w:b/>
                <w:bCs/>
                <w:sz w:val="20"/>
                <w:szCs w:val="20"/>
              </w:rPr>
              <w:t xml:space="preserve">Hujjat atributi</w:t>
            </w:r>
          </w:p>
        </w:tc>
        <w:tc>
          <w:tcPr>
            <w:tcW w:type="dxa" w:w="6160"/>
            <w:tcBorders>
              <w:top w:val="single" w:color="999999" w:sz="4"/>
              <w:left w:val="single" w:color="999999" w:sz="4"/>
              <w:bottom w:val="single" w:color="999999" w:sz="4"/>
              <w:right w:val="single" w:color="999999" w:sz="4"/>
            </w:tcBorders>
            <w:shd w:fill="D5E3F2" w:val="clear"/>
            <w:tcMar>
              <w:top w:type="dxa" w:w="80"/>
              <w:left w:type="dxa" w:w="120"/>
              <w:bottom w:type="dxa" w:w="80"/>
              <w:right w:type="dxa" w:w="120"/>
            </w:tcMar>
          </w:tcPr>
          <w:p>
            <w:pPr>
              <w:jc w:val="left"/>
            </w:pPr>
            <w:r>
              <w:rPr>
                <w:rFonts w:ascii="Arial" w:cs="Arial" w:eastAsia="Arial" w:hAnsi="Arial"/>
                <w:b/>
                <w:bCs/>
                <w:sz w:val="20"/>
                <w:szCs w:val="20"/>
              </w:rPr>
              <w:t xml:space="preserve">Qiymati</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Hujjat nomi</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Biznes Talablar Hujjati (BRD) — AgroVision Farm Management Platform</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Hujjat turi</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Business Requirements Document</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Versiya</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Holati</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Tasdiqlash uchun yakuniy loyiha</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Mualliflik</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Biznes tahlil guruhi</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Auditoriya</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Buyurtmachi, loyihaning homiysi, biznes egalari, mahsulot menejeri, arxitektor guruhi, ishlab chiquvchilar, sifat va biznes auditi guruhlari</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bCs/>
                <w:sz w:val="20"/>
                <w:szCs w:val="20"/>
              </w:rPr>
              <w:t xml:space="preserve">Til</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O‘zbek tili (texnik atamalar inglizcha saqlangan holda)</w:t>
            </w:r>
          </w:p>
        </w:tc>
      </w:tr>
    </w:tbl>
    <w:p>
      <w:r>
        <w:br w:type="page"/>
      </w:r>
    </w:p>
    <w:p>
      <w:pPr>
        <w:pStyle w:val="Heading1"/>
        <w:spacing w:after="200" w:before="360"/>
      </w:pPr>
      <w:r>
        <w:rPr>
          <w:rFonts w:ascii="Arial" w:cs="Arial" w:eastAsia="Arial" w:hAnsi="Arial"/>
          <w:b/>
          <w:bCs/>
          <w:color w:val="1F3A68"/>
          <w:sz w:val="32"/>
          <w:szCs w:val="32"/>
        </w:rPr>
        <w:t xml:space="preserve">Hujjat haqida</w:t>
      </w:r>
    </w:p>
    <w:p>
      <w:pPr>
        <w:spacing w:after="120" w:line="300"/>
        <w:jc w:val="both"/>
      </w:pPr>
      <w:r>
        <w:rPr>
          <w:rFonts w:ascii="Arial" w:cs="Arial" w:eastAsia="Arial" w:hAnsi="Arial"/>
          <w:sz w:val="22"/>
          <w:szCs w:val="22"/>
        </w:rPr>
        <w:t xml:space="preserve">Ushbu Biznes Talablar Hujjati (BRD) AgroVision nomli yagona fermer xo’jaligi boshqaruv platformasini joriy etish tashabbusining biznes asosini, maqsadlarini, ko’lamini, jarayonlarini va kutilayotgan natijalarini batafsil bayon qiladi. Hujjat parranda fermalari, chorva fermalari, sut yetkazib berish fermalari va aralash agrar xo’jaliklarning real ish jarayonlariga tayanadi.</w:t>
      </w:r>
    </w:p>
    <w:p>
      <w:pPr>
        <w:spacing w:after="120" w:line="300"/>
        <w:jc w:val="both"/>
      </w:pPr>
      <w:r>
        <w:rPr>
          <w:rFonts w:ascii="Arial" w:cs="Arial" w:eastAsia="Arial" w:hAnsi="Arial"/>
          <w:sz w:val="22"/>
          <w:szCs w:val="22"/>
        </w:rPr>
        <w:t xml:space="preserve">Hujjatning maqsadi — biznes muammosini, biznes maqsadlarini va biznes talablarini bir xil tushunchaga keltirish hamda keyingi bosqichlar uchun yagona manba sifatida xizmat qilishdir. BRD biznes nuqtai nazarini aks ettiradi, dasturiy ta’minotning ichki tuzilishi, ma’lumotlar bazasi sxemasi, dasturlash texnologiyalari yoki arxitektura qarorlari haqida hech qanday qaror qabul qilmaydi.</w:t>
      </w:r>
    </w:p>
    <w:p>
      <w:pPr>
        <w:spacing w:after="120" w:line="300"/>
        <w:jc w:val="both"/>
      </w:pPr>
      <w:r>
        <w:rPr>
          <w:rFonts w:ascii="Arial" w:cs="Arial" w:eastAsia="Arial" w:hAnsi="Arial"/>
          <w:sz w:val="22"/>
          <w:szCs w:val="22"/>
        </w:rPr>
        <w:t xml:space="preserve">Ushbu hujjat keyingi bosqichlarda quyidagi natijalarni tayyorlash uchun asosiy kirish hujjati sifatida ishlatilishi maqsadida tayyorlangan: Feasibility Study, Business Case, Solution Assessment, Software Requirements Specification (SRS), arxitektura dizayni, ADR hujjatlari, UI/UX dizayn va loyiha rejasi. Shuning uchun hujjat ataylab biznes tilida yozilgan, texnik yechimlarsiz va platforma neytral holda taqdim etilgan.</w:t>
      </w:r>
    </w:p>
    <w:p>
      <w:r>
        <w:br w:type="page"/>
      </w:r>
    </w:p>
    <w:p>
      <w:pPr>
        <w:pStyle w:val="Heading1"/>
        <w:spacing w:after="200" w:before="360"/>
      </w:pPr>
      <w:r>
        <w:rPr>
          <w:rFonts w:ascii="Arial" w:cs="Arial" w:eastAsia="Arial" w:hAnsi="Arial"/>
          <w:b/>
          <w:bCs/>
          <w:color w:val="1F3A68"/>
          <w:sz w:val="32"/>
          <w:szCs w:val="32"/>
        </w:rPr>
        <w:t xml:space="preserve">1. Boshqaruv qisqacha bayoni (Executive Summary)</w:t>
      </w:r>
    </w:p>
    <w:p>
      <w:pPr>
        <w:pStyle w:val="Heading2"/>
        <w:spacing w:after="160" w:before="300"/>
      </w:pPr>
      <w:r>
        <w:rPr>
          <w:rFonts w:ascii="Arial" w:cs="Arial" w:eastAsia="Arial" w:hAnsi="Arial"/>
          <w:b/>
          <w:bCs/>
          <w:color w:val="2E5C9A"/>
          <w:sz w:val="28"/>
          <w:szCs w:val="28"/>
        </w:rPr>
        <w:t xml:space="preserve">1.1. Fermer xo’jaligi faoliyatining hozirgi holati</w:t>
      </w:r>
    </w:p>
    <w:p>
      <w:pPr>
        <w:spacing w:after="120" w:line="300"/>
        <w:jc w:val="both"/>
      </w:pPr>
      <w:r>
        <w:rPr>
          <w:rFonts w:ascii="Arial" w:cs="Arial" w:eastAsia="Arial" w:hAnsi="Arial"/>
          <w:sz w:val="22"/>
          <w:szCs w:val="22"/>
        </w:rPr>
        <w:t xml:space="preserve">O‘zbekiston va mintaqadagi aksariyat parranda, chorva, sut yetkazib berish va aralash fermer xo’jaliklari hozirgi kunda faoliyatini katta darajada qog‘ozda yuritilayotgan hisob daftarlari, qisman jadval (Excel) fayllari, mahalliy qog‘oz aktlari va shaxsiy xotira asosida boshqarmoqda. Bir nechta tarmoqlarda parallel ravishda olib borilayotgan jurnal va daftarlar bir-biri bilan bog‘lanmagan, ma’lumotlar haqiqiy vaqtda emas, balki kun oxirida yoki kechikib kiritiladi.</w:t>
      </w:r>
    </w:p>
    <w:p>
      <w:pPr>
        <w:spacing w:after="120" w:line="300"/>
        <w:jc w:val="both"/>
      </w:pPr>
      <w:r>
        <w:rPr>
          <w:rFonts w:ascii="Arial" w:cs="Arial" w:eastAsia="Arial" w:hAnsi="Arial"/>
          <w:sz w:val="22"/>
          <w:szCs w:val="22"/>
        </w:rPr>
        <w:t xml:space="preserve">Hayvonlar va parrandalar bo‘yicha sonlar, partiya (batch) ma’lumotlari, vaksinatsiya jadvali, yemxonalardagi yem qoldig‘i, suv iste’moli, mahsuldorlik, narx siyosati va xodimlarning ish vaqti aksariyat hollarda har xil joylarda saqlanadi. Buning natijasida fermer xo’jaligi rahbariyati real-vaqt rejimida xo’jalik holatini ko‘rolmaydi va qarorlar kech qabul qilinadi.</w:t>
      </w:r>
    </w:p>
    <w:p>
      <w:pPr>
        <w:spacing w:after="120" w:line="300"/>
        <w:jc w:val="both"/>
      </w:pPr>
      <w:r>
        <w:rPr>
          <w:rFonts w:ascii="Arial" w:cs="Arial" w:eastAsia="Arial" w:hAnsi="Arial"/>
          <w:sz w:val="22"/>
          <w:szCs w:val="22"/>
        </w:rPr>
        <w:t xml:space="preserve">Bundan tashqari, fermer xo’jaliklari soni va miqyosi ortib borishi bilan operatsion murakkablik ham keskin oshmoqda. Bitta direktor yoki ferma boshqaruvchisi yuzlab partiyalar, bir necha minglab hayvonlar, o‘nlab xodimlar va doimiy ravishda kirib-chiqib turuvchi yem va mahsulot oqimini qo‘l ostidagi vositalar bilan to‘liq nazorat qila olmaydi.</w:t>
      </w:r>
    </w:p>
    <w:p>
      <w:pPr>
        <w:pStyle w:val="Heading2"/>
        <w:spacing w:after="160" w:before="300"/>
      </w:pPr>
      <w:r>
        <w:rPr>
          <w:rFonts w:ascii="Arial" w:cs="Arial" w:eastAsia="Arial" w:hAnsi="Arial"/>
          <w:b/>
          <w:bCs/>
          <w:color w:val="2E5C9A"/>
          <w:sz w:val="28"/>
          <w:szCs w:val="28"/>
        </w:rPr>
        <w:t xml:space="preserve">1.2. Mavjud asosiy qiyinchiliklar</w:t>
      </w:r>
    </w:p>
    <w:p>
      <w:pPr>
        <w:pStyle w:val="ListParagraph"/>
        <w:numPr>
          <w:ilvl w:val="0"/>
          <w:numId w:val="2"/>
        </w:numPr>
        <w:spacing w:after="80"/>
      </w:pPr>
      <w:r>
        <w:rPr>
          <w:rFonts w:ascii="Arial" w:cs="Arial" w:eastAsia="Arial" w:hAnsi="Arial"/>
          <w:sz w:val="22"/>
          <w:szCs w:val="22"/>
        </w:rPr>
        <w:t xml:space="preserve">Hayvonlar va parrandalar hayot davrining barcha bosqichlari bo’yicha yagona, yaxlit hisob mavjud emas</w:t>
      </w:r>
    </w:p>
    <w:p>
      <w:pPr>
        <w:pStyle w:val="ListParagraph"/>
        <w:numPr>
          <w:ilvl w:val="0"/>
          <w:numId w:val="2"/>
        </w:numPr>
        <w:spacing w:after="80"/>
      </w:pPr>
      <w:r>
        <w:rPr>
          <w:rFonts w:ascii="Arial" w:cs="Arial" w:eastAsia="Arial" w:hAnsi="Arial"/>
          <w:sz w:val="22"/>
          <w:szCs w:val="22"/>
        </w:rPr>
        <w:t xml:space="preserve">Yem, suv, vaksina, dori-darmon va asbob-uskuna ombor harakatlari aniq belgilab qo‘yilmagan</w:t>
      </w:r>
    </w:p>
    <w:p>
      <w:pPr>
        <w:pStyle w:val="ListParagraph"/>
        <w:numPr>
          <w:ilvl w:val="0"/>
          <w:numId w:val="2"/>
        </w:numPr>
        <w:spacing w:after="80"/>
      </w:pPr>
      <w:r>
        <w:rPr>
          <w:rFonts w:ascii="Arial" w:cs="Arial" w:eastAsia="Arial" w:hAnsi="Arial"/>
          <w:sz w:val="22"/>
          <w:szCs w:val="22"/>
        </w:rPr>
        <w:t xml:space="preserve">Veterinariya tadbirlari va kasalliklar tarixi tartibli saqlanmaydi, profilaktika kechikadi</w:t>
      </w:r>
    </w:p>
    <w:p>
      <w:pPr>
        <w:pStyle w:val="ListParagraph"/>
        <w:numPr>
          <w:ilvl w:val="0"/>
          <w:numId w:val="2"/>
        </w:numPr>
        <w:spacing w:after="80"/>
      </w:pPr>
      <w:r>
        <w:rPr>
          <w:rFonts w:ascii="Arial" w:cs="Arial" w:eastAsia="Arial" w:hAnsi="Arial"/>
          <w:sz w:val="22"/>
          <w:szCs w:val="22"/>
        </w:rPr>
        <w:t xml:space="preserve">O‘lim hodisalari va ularning sabablari yetarlicha tahlil qilinmaydi</w:t>
      </w:r>
    </w:p>
    <w:p>
      <w:pPr>
        <w:pStyle w:val="ListParagraph"/>
        <w:numPr>
          <w:ilvl w:val="0"/>
          <w:numId w:val="2"/>
        </w:numPr>
        <w:spacing w:after="80"/>
      </w:pPr>
      <w:r>
        <w:rPr>
          <w:rFonts w:ascii="Arial" w:cs="Arial" w:eastAsia="Arial" w:hAnsi="Arial"/>
          <w:sz w:val="22"/>
          <w:szCs w:val="22"/>
        </w:rPr>
        <w:t xml:space="preserve">Sotuv operatsiyalari, debitor qarzlar va mijozlar bilan munosabatlar tarqoq tarzda yuritiladi</w:t>
      </w:r>
    </w:p>
    <w:p>
      <w:pPr>
        <w:pStyle w:val="ListParagraph"/>
        <w:numPr>
          <w:ilvl w:val="0"/>
          <w:numId w:val="2"/>
        </w:numPr>
        <w:spacing w:after="80"/>
      </w:pPr>
      <w:r>
        <w:rPr>
          <w:rFonts w:ascii="Arial" w:cs="Arial" w:eastAsia="Arial" w:hAnsi="Arial"/>
          <w:sz w:val="22"/>
          <w:szCs w:val="22"/>
        </w:rPr>
        <w:t xml:space="preserve">Boshqaruv hisobotlari kech va qo‘lda tayyorlanadi, asosli qarorlar uchun yetarli aniqlikda emas</w:t>
      </w:r>
    </w:p>
    <w:p>
      <w:pPr>
        <w:pStyle w:val="ListParagraph"/>
        <w:numPr>
          <w:ilvl w:val="0"/>
          <w:numId w:val="2"/>
        </w:numPr>
        <w:spacing w:after="80"/>
      </w:pPr>
      <w:r>
        <w:rPr>
          <w:rFonts w:ascii="Arial" w:cs="Arial" w:eastAsia="Arial" w:hAnsi="Arial"/>
          <w:sz w:val="22"/>
          <w:szCs w:val="22"/>
        </w:rPr>
        <w:t xml:space="preserve">Davlat tekshiruvchilari va auditorlar talab qilgan hujjatlarni tezda taqdim etishda muammolar yuzaga keladi</w:t>
      </w:r>
    </w:p>
    <w:p>
      <w:pPr>
        <w:pStyle w:val="Heading2"/>
        <w:spacing w:after="160" w:before="300"/>
      </w:pPr>
      <w:r>
        <w:rPr>
          <w:rFonts w:ascii="Arial" w:cs="Arial" w:eastAsia="Arial" w:hAnsi="Arial"/>
          <w:b/>
          <w:bCs/>
          <w:color w:val="2E5C9A"/>
          <w:sz w:val="28"/>
          <w:szCs w:val="28"/>
        </w:rPr>
        <w:t xml:space="preserve">1.3. O‘zgarish nima uchun zarur</w:t>
      </w:r>
    </w:p>
    <w:p>
      <w:pPr>
        <w:spacing w:after="120" w:line="300"/>
        <w:jc w:val="both"/>
      </w:pPr>
      <w:r>
        <w:rPr>
          <w:rFonts w:ascii="Arial" w:cs="Arial" w:eastAsia="Arial" w:hAnsi="Arial"/>
          <w:sz w:val="22"/>
          <w:szCs w:val="22"/>
        </w:rPr>
        <w:t xml:space="preserve">Fermer xo‘jaliklari raqamli transformatsiyaning so‘nggi tarmoqlaridan biri bo‘lib qolmoqda. Shu bilan birga oziq-ovqat xavfsizligi, kelib chiqishni kuzatish (traceability), veterinariya nazorati, eksport talablari, davlat subsidiyalarini olish va banklardan kredit jalb qilishda raqamlashtirilgan, shaffof va ishonchli ma’lumotlarning ahamiyati keskin ortib bormoqda. Bugungi qog‘oz tartibida bunday darajadagi shaffoflikni ta’minlash deyarli imkonsiz.</w:t>
      </w:r>
    </w:p>
    <w:p>
      <w:pPr>
        <w:spacing w:after="120" w:line="300"/>
        <w:jc w:val="both"/>
      </w:pPr>
      <w:r>
        <w:rPr>
          <w:rFonts w:ascii="Arial" w:cs="Arial" w:eastAsia="Arial" w:hAnsi="Arial"/>
          <w:sz w:val="22"/>
          <w:szCs w:val="22"/>
        </w:rPr>
        <w:t xml:space="preserve">Korxona miqyosidagi yagona platforma ferma direktoriga real vaqt rejimida holatni ko‘rish, veterinarga to‘liq sog‘lik tarixi bilan ishlash, hisobchiga moliyaviy harakatlarni kuzatish, ombor menejeriga aniq qoldiqlarni boshqarish va omborga kelayotgan-chiqayotgan oqimlarni rasmiy nazorat qilish imkonini beradi. Bu nafaqat samaradorlikni oshiradi, balki butun xo‘jalikning boshqaruv madaniyatini sifat jihatidan ko‘taradi.</w:t>
      </w:r>
    </w:p>
    <w:p>
      <w:pPr>
        <w:pStyle w:val="Heading2"/>
        <w:spacing w:after="160" w:before="300"/>
      </w:pPr>
      <w:r>
        <w:rPr>
          <w:rFonts w:ascii="Arial" w:cs="Arial" w:eastAsia="Arial" w:hAnsi="Arial"/>
          <w:b/>
          <w:bCs/>
          <w:color w:val="2E5C9A"/>
          <w:sz w:val="28"/>
          <w:szCs w:val="28"/>
        </w:rPr>
        <w:t xml:space="preserve">1.4. Biznes imkoniyati</w:t>
      </w:r>
    </w:p>
    <w:p>
      <w:pPr>
        <w:spacing w:after="120" w:line="300"/>
        <w:jc w:val="both"/>
      </w:pPr>
      <w:r>
        <w:rPr>
          <w:rFonts w:ascii="Arial" w:cs="Arial" w:eastAsia="Arial" w:hAnsi="Arial"/>
          <w:sz w:val="22"/>
          <w:szCs w:val="22"/>
        </w:rPr>
        <w:t xml:space="preserve">AgroVision platformasi quyidagi biznes imkoniyatlarini ochib beradi: ko‘p ferma va ko‘p ombor bo‘yicha markazlashgan boshqaruv; har bir partiya bo’yicha to’liq hayot davri kuzatuvi (lifecycle traceability); profilaktik veterinariya jadvali va vaksinatsiya rejasiga avtomatik amal qilish; yem konversiyasi (FCR) va o‘sish dinamikasini real vaqtda kuzatish; o’lim koeffitsienti (mortality rate) ni doimiy nazorat qilish; sotuv kanallari va mijozlar reestrini tartibga solish; davlat va xalqaro tartibga soluvchi talablarga muvofiqlikni ta’minlash uchun audit izini olib borish.</w:t>
      </w:r>
    </w:p>
    <w:p>
      <w:pPr>
        <w:spacing w:after="120" w:line="300"/>
        <w:jc w:val="both"/>
      </w:pPr>
      <w:r>
        <w:rPr>
          <w:rFonts w:ascii="Arial" w:cs="Arial" w:eastAsia="Arial" w:hAnsi="Arial"/>
          <w:sz w:val="22"/>
          <w:szCs w:val="22"/>
        </w:rPr>
        <w:t xml:space="preserve">Ushbu imkoniyat shuningdek, xo’jalikning miqyoslanuvchanligini ham mustahkamlaydi. Bitta ferma uchun yaratilgan operatsion model bir nechta yangi ferma va ombor ochilganda osongina takrorlanadi, chunki barcha ma’lumotlar va biznes qoidalari yagona platformada saqlanadi.</w:t>
      </w:r>
    </w:p>
    <w:p>
      <w:pPr>
        <w:pStyle w:val="Heading2"/>
        <w:spacing w:after="160" w:before="300"/>
      </w:pPr>
      <w:r>
        <w:rPr>
          <w:rFonts w:ascii="Arial" w:cs="Arial" w:eastAsia="Arial" w:hAnsi="Arial"/>
          <w:b/>
          <w:bCs/>
          <w:color w:val="2E5C9A"/>
          <w:sz w:val="28"/>
          <w:szCs w:val="28"/>
        </w:rPr>
        <w:t xml:space="preserve">1.5. Kutilayotgan ta’sir</w:t>
      </w:r>
    </w:p>
    <w:p>
      <w:pPr>
        <w:spacing w:after="120" w:line="300"/>
        <w:jc w:val="both"/>
      </w:pPr>
      <w:r>
        <w:rPr>
          <w:rFonts w:ascii="Arial" w:cs="Arial" w:eastAsia="Arial" w:hAnsi="Arial"/>
          <w:sz w:val="22"/>
          <w:szCs w:val="22"/>
        </w:rPr>
        <w:t xml:space="preserve">Platformani joriy etish natijasida xo‘jalikning operatsion samaradorligi, moliyaviy shaffofligi, hujjatlashtirish sifati va boshqaruv tezligi sezilarli darajada oshishi kutilmoqda. Direktor va egalar haftalik va oylik hisobotlarni soatlab tayyorlash o‘rniga dashbord orqali bir lahzada ko‘rib qabul qarorlarini qabul qilishlari mumkin bo‘ladi.</w:t>
      </w:r>
    </w:p>
    <w:p>
      <w:pPr>
        <w:spacing w:after="120" w:line="300"/>
        <w:jc w:val="both"/>
      </w:pPr>
      <w:r>
        <w:rPr>
          <w:rFonts w:ascii="Arial" w:cs="Arial" w:eastAsia="Arial" w:hAnsi="Arial"/>
          <w:sz w:val="22"/>
          <w:szCs w:val="22"/>
        </w:rPr>
        <w:t xml:space="preserve">Tahminiy yuqori darajadagi natijalar quyidagicha: o‘lim koeffitsientining sezilarli kamayishi, yem konversiya nisbatining yaxshilanishi, ortiqcha xarajatlarning kamayishi, omborlardagi inventarizatsiya aniqligining oshishi, hisobot tayyorlashga sarflanadigan vaqtning ko‘p marotaba qisqarishi va boshqa real biznes natijalari. Aniq sonli ko‘rsatkichlar 17-bo‘limda “Muvaffaqiyat ko‘rsatkichlari va KPI” ko‘rinishida belgilangan.</w:t>
      </w:r>
    </w:p>
    <w:p>
      <w:r>
        <w:br w:type="page"/>
      </w:r>
    </w:p>
    <w:p>
      <w:pPr>
        <w:pStyle w:val="Heading1"/>
        <w:spacing w:after="200" w:before="360"/>
      </w:pPr>
      <w:r>
        <w:rPr>
          <w:rFonts w:ascii="Arial" w:cs="Arial" w:eastAsia="Arial" w:hAnsi="Arial"/>
          <w:b/>
          <w:bCs/>
          <w:color w:val="1F3A68"/>
          <w:sz w:val="32"/>
          <w:szCs w:val="32"/>
        </w:rPr>
        <w:t xml:space="preserve">2. Biznes muammosining bayoni</w:t>
      </w:r>
    </w:p>
    <w:p>
      <w:pPr>
        <w:spacing w:after="120" w:line="300"/>
        <w:jc w:val="both"/>
      </w:pPr>
      <w:r>
        <w:rPr>
          <w:rFonts w:ascii="Arial" w:cs="Arial" w:eastAsia="Arial" w:hAnsi="Arial"/>
          <w:sz w:val="22"/>
          <w:szCs w:val="22"/>
        </w:rPr>
        <w:t xml:space="preserve">Ushbu bo‘lim AgroVision platformasini joriy etishni zarur qilib qo‘ygan asosiy biznes muammolarini batafsil tavsiflaydi. Har bir muammo fermer xo‘jaligi operatsiyalarining haqiqiy holatidan kelib chiqqan holda taqdim etiladi va biznes natijasiga ta‘siri orqali asoslanadi.</w:t>
      </w:r>
    </w:p>
    <w:p>
      <w:pPr>
        <w:pStyle w:val="Heading2"/>
        <w:spacing w:after="160" w:before="300"/>
      </w:pPr>
      <w:r>
        <w:rPr>
          <w:rFonts w:ascii="Arial" w:cs="Arial" w:eastAsia="Arial" w:hAnsi="Arial"/>
          <w:b/>
          <w:bCs/>
          <w:color w:val="2E5C9A"/>
          <w:sz w:val="28"/>
          <w:szCs w:val="28"/>
        </w:rPr>
        <w:t xml:space="preserve">2.1. Operatsion samarasizliklar</w:t>
      </w:r>
    </w:p>
    <w:p>
      <w:pPr>
        <w:spacing w:after="120" w:line="300"/>
        <w:jc w:val="both"/>
      </w:pPr>
      <w:r>
        <w:rPr>
          <w:rFonts w:ascii="Arial" w:cs="Arial" w:eastAsia="Arial" w:hAnsi="Arial"/>
          <w:sz w:val="22"/>
          <w:szCs w:val="22"/>
        </w:rPr>
        <w:t xml:space="preserve">Fermer xo‘jaliklarining kundalik faoliyati bir-birini takrorlovchi, qo‘lda bajariladigan va xato qilishga moyil amallar ustiga qurilgan. Yemxonalardagi yem miqdori, suv iste’moli, kunlik o‘lim, ish vaqti hisobi va boshqa har bir operatsiya alohida-alohida daftarda yuritilgan holda kun oxirida boshqaruvchi yoki direktor tomonidan birlashtiriladi. Bu ko‘p soatli mehnatga olib keladi va ma’lumotning to‘g‘riligini kafolatlamaydi.</w:t>
      </w:r>
    </w:p>
    <w:p>
      <w:pPr>
        <w:spacing w:after="120" w:line="300"/>
        <w:jc w:val="both"/>
      </w:pPr>
      <w:r>
        <w:rPr>
          <w:rFonts w:ascii="Arial" w:cs="Arial" w:eastAsia="Arial" w:hAnsi="Arial"/>
          <w:sz w:val="22"/>
          <w:szCs w:val="22"/>
        </w:rPr>
        <w:t xml:space="preserve">Operatsion jarayonlar standartlashtirilmagan: bir xil tip vazifa har xil ferma yoki smena tomonidan boshqacha tarzda bajariladi. Standart operatsion tartiblar (SOP) yoki yo‘q, yoki qog‘ozda mavjud, ammo amaliyotga to‘liq tatbiq etilmagan. Bu sifat tafovutiga, xodimlarni o‘qitishdagi qiyinchiliklarga va yangi xodimlar ishga qabul qilinganda uzoq adaptatsiya muddatlariga olib keladi.</w:t>
      </w:r>
    </w:p>
    <w:p>
      <w:pPr>
        <w:pStyle w:val="Heading2"/>
        <w:spacing w:after="160" w:before="300"/>
      </w:pPr>
      <w:r>
        <w:rPr>
          <w:rFonts w:ascii="Arial" w:cs="Arial" w:eastAsia="Arial" w:hAnsi="Arial"/>
          <w:b/>
          <w:bCs/>
          <w:color w:val="2E5C9A"/>
          <w:sz w:val="28"/>
          <w:szCs w:val="28"/>
        </w:rPr>
        <w:t xml:space="preserve">2.2. Qo‘lda hisob yuritish bilan bog‘liq muammolar</w:t>
      </w:r>
    </w:p>
    <w:p>
      <w:pPr>
        <w:spacing w:after="120" w:line="300"/>
        <w:jc w:val="both"/>
      </w:pPr>
      <w:r>
        <w:rPr>
          <w:rFonts w:ascii="Arial" w:cs="Arial" w:eastAsia="Arial" w:hAnsi="Arial"/>
          <w:sz w:val="22"/>
          <w:szCs w:val="22"/>
        </w:rPr>
        <w:t xml:space="preserve">Qog‘oz daftarlar va Excel fayllari nafaqat sekin, balki yo‘qotilishga, suvga, yong‘inga, xato yozuvga va g‘arazli tahrirlashga moyil. Bir necha oydan keyin ma’lumotlarni qayta tiklash juda qiyin, audit yoki tekshiruv talab qilinganda esa amalda imkonsiz. Bundan tashqari, qog‘ozda kiritilgan ma’lumotlar tahlil qilish uchun qayta-qayta raqamli ko‘rinishga o‘tkazilishi kerak bo‘ladi, bu esa ortiqcha ish va xatolik manbai.</w:t>
      </w:r>
    </w:p>
    <w:p>
      <w:pPr>
        <w:spacing w:after="120" w:line="300"/>
        <w:jc w:val="both"/>
      </w:pPr>
      <w:r>
        <w:rPr>
          <w:rFonts w:ascii="Arial" w:cs="Arial" w:eastAsia="Arial" w:hAnsi="Arial"/>
          <w:sz w:val="22"/>
          <w:szCs w:val="22"/>
        </w:rPr>
        <w:t xml:space="preserve">Aksariyat fermerlar bir xil ma’lumotni bir necha joyda yozadi: omborga kirim, partiyaga sarf, hisobchiga hisobot ko‘rinishida. Ma’lumotning takrorlanishi nomuvofiqlikni keltirib chiqaradi: bir daftarda 5000 kg yem qabul qilingan, ikkinchisida esa 4850 kg ko‘rinadi. Bunday tafovutlarni aniqlash va yopish katta ish hajmini talab qiladi.</w:t>
      </w:r>
    </w:p>
    <w:p>
      <w:pPr>
        <w:pStyle w:val="Heading2"/>
        <w:spacing w:after="160" w:before="300"/>
      </w:pPr>
      <w:r>
        <w:rPr>
          <w:rFonts w:ascii="Arial" w:cs="Arial" w:eastAsia="Arial" w:hAnsi="Arial"/>
          <w:b/>
          <w:bCs/>
          <w:color w:val="2E5C9A"/>
          <w:sz w:val="28"/>
          <w:szCs w:val="28"/>
        </w:rPr>
        <w:t xml:space="preserve">2.3. Ma’lumotlarning ko‘rinmasligi muammosi</w:t>
      </w:r>
    </w:p>
    <w:p>
      <w:pPr>
        <w:spacing w:after="120" w:line="300"/>
        <w:jc w:val="both"/>
      </w:pPr>
      <w:r>
        <w:rPr>
          <w:rFonts w:ascii="Arial" w:cs="Arial" w:eastAsia="Arial" w:hAnsi="Arial"/>
          <w:sz w:val="22"/>
          <w:szCs w:val="22"/>
        </w:rPr>
        <w:t xml:space="preserve">Boshqaruv qarori qabul qilish uchun zarur ma’lumotlar real vaqt rejimida mavjud emas. Direktor bugungi kun bo‘yicha qancha tuxum yig‘ilganligini, qancha hayvon o‘lganligini, qancha yem sarflanganligini va qancha qaytim kelganligini darhol bila olmaydi. Aksariyat hollarda u kun oxirida yoki keyingi kun ertalab xabardor bo‘ladi, bu esa tezkor aralashish imkoniyatini yo‘qqa chiqaradi.</w:t>
      </w:r>
    </w:p>
    <w:p>
      <w:pPr>
        <w:spacing w:after="120" w:line="300"/>
        <w:jc w:val="both"/>
      </w:pPr>
      <w:r>
        <w:rPr>
          <w:rFonts w:ascii="Arial" w:cs="Arial" w:eastAsia="Arial" w:hAnsi="Arial"/>
          <w:sz w:val="22"/>
          <w:szCs w:val="22"/>
        </w:rPr>
        <w:t xml:space="preserve">Ko‘p tarmoqli yoki ko‘p fermali xo‘jaliklarda holat yanada og‘irlashadi. Bosh ofis yoki egasi har bir ferma uchun alohida qo‘ng‘iroq qilib, holatni og‘zaki bilib olishga majbur. Bu nafaqat sekin, balki sub’yektiv: ma’lumot boshqaruvchining sub’yektiv talqinidan o‘tib keladi.</w:t>
      </w:r>
    </w:p>
    <w:p>
      <w:pPr>
        <w:pStyle w:val="Heading2"/>
        <w:spacing w:after="160" w:before="300"/>
      </w:pPr>
      <w:r>
        <w:rPr>
          <w:rFonts w:ascii="Arial" w:cs="Arial" w:eastAsia="Arial" w:hAnsi="Arial"/>
          <w:b/>
          <w:bCs/>
          <w:color w:val="2E5C9A"/>
          <w:sz w:val="28"/>
          <w:szCs w:val="28"/>
        </w:rPr>
        <w:t xml:space="preserve">2.4. Moliyaviy kuzatuv muammolari</w:t>
      </w:r>
    </w:p>
    <w:p>
      <w:pPr>
        <w:spacing w:after="120" w:line="300"/>
        <w:jc w:val="both"/>
      </w:pPr>
      <w:r>
        <w:rPr>
          <w:rFonts w:ascii="Arial" w:cs="Arial" w:eastAsia="Arial" w:hAnsi="Arial"/>
          <w:sz w:val="22"/>
          <w:szCs w:val="22"/>
        </w:rPr>
        <w:t xml:space="preserve">Daromad va xarajatlar bo‘yicha ko‘pgina yozuvlar buxgalterda — boshqalari esa ferma boshqaruvchisining yon daftarida saqlanadi. Yem, vaksina, dori-darmon, yoqilg‘i va xodim maoshlari bo‘yicha xarajatlar partiya yoki tarmoqqa aniq biriktirilmagan. Buning natijasida bitta partiya yoki bitta hayvon turining haqiqiy tannarxi, marja va foydaliligi (profitability) ni hisoblash deyarli iloji yo‘q.</w:t>
      </w:r>
    </w:p>
    <w:p>
      <w:pPr>
        <w:spacing w:after="120" w:line="300"/>
        <w:jc w:val="both"/>
      </w:pPr>
      <w:r>
        <w:rPr>
          <w:rFonts w:ascii="Arial" w:cs="Arial" w:eastAsia="Arial" w:hAnsi="Arial"/>
          <w:sz w:val="22"/>
          <w:szCs w:val="22"/>
        </w:rPr>
        <w:t xml:space="preserve">Sotuvlar va xaridlar bo‘yicha qarzdorlik holati o‘z vaqtida yangilanmaydi. Mijozlar haqida kim qancha qarz, qancha to‘lov qilgani ham aksariyat hollarda boshqaruvchining yodida saqlanadi. Bu naqd oqimni rejalashtirishni murakkablashtiradi va kassada bo‘shliq tug‘dirishi mumkin.</w:t>
      </w:r>
    </w:p>
    <w:p>
      <w:pPr>
        <w:pStyle w:val="Heading2"/>
        <w:spacing w:after="160" w:before="300"/>
      </w:pPr>
      <w:r>
        <w:rPr>
          <w:rFonts w:ascii="Arial" w:cs="Arial" w:eastAsia="Arial" w:hAnsi="Arial"/>
          <w:b/>
          <w:bCs/>
          <w:color w:val="2E5C9A"/>
          <w:sz w:val="28"/>
          <w:szCs w:val="28"/>
        </w:rPr>
        <w:t xml:space="preserve">2.5. Inventarizatsiya boshqaruvi muammolari</w:t>
      </w:r>
    </w:p>
    <w:p>
      <w:pPr>
        <w:spacing w:after="120" w:line="300"/>
        <w:jc w:val="both"/>
      </w:pPr>
      <w:r>
        <w:rPr>
          <w:rFonts w:ascii="Arial" w:cs="Arial" w:eastAsia="Arial" w:hAnsi="Arial"/>
          <w:sz w:val="22"/>
          <w:szCs w:val="22"/>
        </w:rPr>
        <w:t xml:space="preserve">Omborlardagi yem, vaksina, dori-darmon, asbob-uskuna va boshqa moddiy boyliklar uchun ehtiyot zaxiralarini hisoblash va qoldiqlarni ta‘minlash juda murakkab. Asosiy muammolar: minimal zaxira darajasi (reorder point) belgilanmagan; muddati o‘tgan dori va vaksinalarni avtomatik kuzatish yo‘q; ombor kirim-chiqim aktlari to‘liq emas; jismoniy inventarizatsiya bilan kitobiy qoldiq orasidagi farqlar (variance) doimo katta.</w:t>
      </w:r>
    </w:p>
    <w:p>
      <w:pPr>
        <w:pStyle w:val="Heading2"/>
        <w:spacing w:after="160" w:before="300"/>
      </w:pPr>
      <w:r>
        <w:rPr>
          <w:rFonts w:ascii="Arial" w:cs="Arial" w:eastAsia="Arial" w:hAnsi="Arial"/>
          <w:b/>
          <w:bCs/>
          <w:color w:val="2E5C9A"/>
          <w:sz w:val="28"/>
          <w:szCs w:val="28"/>
        </w:rPr>
        <w:t xml:space="preserve">2.6. Hayvonlarni kuzatishdagi cheklovlar</w:t>
      </w:r>
    </w:p>
    <w:p>
      <w:pPr>
        <w:spacing w:after="120" w:line="300"/>
        <w:jc w:val="both"/>
      </w:pPr>
      <w:r>
        <w:rPr>
          <w:rFonts w:ascii="Arial" w:cs="Arial" w:eastAsia="Arial" w:hAnsi="Arial"/>
          <w:sz w:val="22"/>
          <w:szCs w:val="22"/>
        </w:rPr>
        <w:t xml:space="preserve">Aksariyat fermerlar shaxsiy individual identifikatsiya tizimisiz ishlaydi: hayvonlar partiya darajasida hisoblanadi, ammo har bir bosh alohida kuzatilmaydi. Buning natijasida kasal yoki past mahsuldorlikdagi hayvonni darhol topish, uning tarixini ko‘rish va keyingi qarorni qabul qilish (davolash, izolyatsiya yoki braklash) sezilarli darajada qiyin. Parranda partiyalari ham ko‘pincha umumiy son sifatida yuritiladi, lekin partiya ichidagi hodisalar va anomaliyalar kuzatuvi yetarli emas.</w:t>
      </w:r>
    </w:p>
    <w:p>
      <w:pPr>
        <w:pStyle w:val="Heading2"/>
        <w:spacing w:after="160" w:before="300"/>
      </w:pPr>
      <w:r>
        <w:rPr>
          <w:rFonts w:ascii="Arial" w:cs="Arial" w:eastAsia="Arial" w:hAnsi="Arial"/>
          <w:b/>
          <w:bCs/>
          <w:color w:val="2E5C9A"/>
          <w:sz w:val="28"/>
          <w:szCs w:val="28"/>
        </w:rPr>
        <w:t xml:space="preserve">2.7. Hisobot tayyorlashdagi qiyinchiliklar</w:t>
      </w:r>
    </w:p>
    <w:p>
      <w:pPr>
        <w:spacing w:after="120" w:line="300"/>
        <w:jc w:val="both"/>
      </w:pPr>
      <w:r>
        <w:rPr>
          <w:rFonts w:ascii="Arial" w:cs="Arial" w:eastAsia="Arial" w:hAnsi="Arial"/>
          <w:sz w:val="22"/>
          <w:szCs w:val="22"/>
        </w:rPr>
        <w:t xml:space="preserve">Hisobot jarayoni odatda kunlik daftarlardan, omborlardan, hisobchidan va veterinardan ma’lumot to‘plashdan boshlanadi. Ma’lumotlar formatlari har xil, hisoblash uslublari ham har xil. Direktor uchun bir martalik haftalik yoki oylik hisobotni tayyorlashga bir necha kun sarflanadi va shu vaqt davomida holat allaqachon o‘zgargan bo‘ladi.</w:t>
      </w:r>
    </w:p>
    <w:p>
      <w:pPr>
        <w:spacing w:after="120" w:line="300"/>
        <w:jc w:val="both"/>
      </w:pPr>
      <w:r>
        <w:rPr>
          <w:rFonts w:ascii="Arial" w:cs="Arial" w:eastAsia="Arial" w:hAnsi="Arial"/>
          <w:sz w:val="22"/>
          <w:szCs w:val="22"/>
        </w:rPr>
        <w:t xml:space="preserve">Davlat organlari, soliq, veterinariya yoki sanitar inspeksiyalari talab qilgan ma’lumotlar har gal qo‘lda terib chiqiladi. Talab qilingan kunda ma’lumotlar yetib kelmasligi yoki noaniq taqdim etilishi xo’jalikning huquqiy va moliyaviy javobgarligini oshiradi.</w:t>
      </w:r>
    </w:p>
    <w:p>
      <w:pPr>
        <w:pStyle w:val="Heading2"/>
        <w:spacing w:after="160" w:before="300"/>
      </w:pPr>
      <w:r>
        <w:rPr>
          <w:rFonts w:ascii="Arial" w:cs="Arial" w:eastAsia="Arial" w:hAnsi="Arial"/>
          <w:b/>
          <w:bCs/>
          <w:color w:val="2E5C9A"/>
          <w:sz w:val="28"/>
          <w:szCs w:val="28"/>
        </w:rPr>
        <w:t xml:space="preserve">2.8. O’sishni boshqarish bilan bog‘liq qiyinchiliklar</w:t>
      </w:r>
    </w:p>
    <w:p>
      <w:pPr>
        <w:spacing w:after="120" w:line="300"/>
        <w:jc w:val="both"/>
      </w:pPr>
      <w:r>
        <w:rPr>
          <w:rFonts w:ascii="Arial" w:cs="Arial" w:eastAsia="Arial" w:hAnsi="Arial"/>
          <w:sz w:val="22"/>
          <w:szCs w:val="22"/>
        </w:rPr>
        <w:t xml:space="preserve">Yangi ferma ochish yoki mavjud fermada quvvatni oshirishga qaror qilinganda, xo‘jalikda “qanday yangi siyosatlar joriy qilamiz?”, “qaysi xarajat moddasi qaysi tarmoqqa tegishli?” va “qanday qilib ish uslubini takrorlaymiz?” kabi savollar paydo bo‘ladi. Standart va markazlashgan platforma bo‘lmagan vaziyatda har bir yangi ferma yana noldan boshlanayotgandek bo‘ladi. Bu o‘sish sur’atini sekinlashtiradi va xato qaytarish riskini oshiradi.</w:t>
      </w:r>
    </w:p>
    <w:p>
      <w:r>
        <w:br w:type="page"/>
      </w:r>
    </w:p>
    <w:p>
      <w:pPr>
        <w:pStyle w:val="Heading1"/>
        <w:spacing w:after="200" w:before="360"/>
      </w:pPr>
      <w:r>
        <w:rPr>
          <w:rFonts w:ascii="Arial" w:cs="Arial" w:eastAsia="Arial" w:hAnsi="Arial"/>
          <w:b/>
          <w:bCs/>
          <w:color w:val="1F3A68"/>
          <w:sz w:val="32"/>
          <w:szCs w:val="32"/>
        </w:rPr>
        <w:t xml:space="preserve">3. Biznes maqsadlari va vazifalari</w:t>
      </w:r>
    </w:p>
    <w:p>
      <w:pPr>
        <w:spacing w:after="120" w:line="300"/>
        <w:jc w:val="both"/>
      </w:pPr>
      <w:r>
        <w:rPr>
          <w:rFonts w:ascii="Arial" w:cs="Arial" w:eastAsia="Arial" w:hAnsi="Arial"/>
          <w:sz w:val="22"/>
          <w:szCs w:val="22"/>
        </w:rPr>
        <w:t xml:space="preserve">Ushbu bo‘limda AgroVision platformasini joriy qilishning strategik, operatsion, moliyaviy, mahsuldorlik, ko‘rinish (visibility) va qarorlar qabul qilish bo‘yicha maqsadlari belgilab beriladi. Har bir maqsad uchun biznes qiymati va muvaffaqiyat mezonlari aniq ko‘rsatilgan.</w:t>
      </w:r>
    </w:p>
    <w:p>
      <w:pPr>
        <w:pStyle w:val="Heading2"/>
        <w:spacing w:after="160" w:before="300"/>
      </w:pPr>
      <w:r>
        <w:rPr>
          <w:rFonts w:ascii="Arial" w:cs="Arial" w:eastAsia="Arial" w:hAnsi="Arial"/>
          <w:b/>
          <w:bCs/>
          <w:color w:val="2E5C9A"/>
          <w:sz w:val="28"/>
          <w:szCs w:val="28"/>
        </w:rPr>
        <w:t xml:space="preserve">3.1. Strategik maqsadlar</w:t>
      </w:r>
    </w:p>
    <w:p>
      <w:pPr>
        <w:pStyle w:val="Heading3"/>
        <w:spacing w:after="120" w:before="240"/>
      </w:pPr>
      <w:r>
        <w:rPr>
          <w:rFonts w:ascii="Arial" w:cs="Arial" w:eastAsia="Arial" w:hAnsi="Arial"/>
          <w:b/>
          <w:bCs/>
          <w:color w:val="3D6FB6"/>
          <w:sz w:val="24"/>
          <w:szCs w:val="24"/>
        </w:rPr>
        <w:t xml:space="preserve">SG-01. Xo’jalikning raqamli transformatsiyasini ta’minlash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Fermer xo‘jaligining barcha asosiy operatsion va boshqaruv jarayonlarini yagona raqamli platformada birlashtirish va qog‘oz tartibga to‘liq alternativa yaratish.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Operatsion shaffoflik, jarayonlarning takrorlanuvchanligi va xo‘jalikni miqyoslash imkoniyati ortadi. Davlat va xalqaro inspeksiyalardan o‘tish osonlashadi.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Ferma operatsiyalarining kamida 90 foizi platformada yuritiladi, qog‘oz daftarlarga qaytish faqat istisno hollarda sodir bo‘ladi.</w:t>
      </w:r>
    </w:p>
    <w:p>
      <w:pPr>
        <w:pStyle w:val="Heading3"/>
        <w:spacing w:after="120" w:before="240"/>
      </w:pPr>
      <w:r>
        <w:rPr>
          <w:rFonts w:ascii="Arial" w:cs="Arial" w:eastAsia="Arial" w:hAnsi="Arial"/>
          <w:b/>
          <w:bCs/>
          <w:color w:val="3D6FB6"/>
          <w:sz w:val="24"/>
          <w:szCs w:val="24"/>
        </w:rPr>
        <w:t xml:space="preserve">SG-02. Xo’jalik miqyosini oshirish va ko‘p ferma boshqaruvini ta’minlash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Bitta yagona platforma yordamida bir nechta ferma, ombor va xo‘jalik birlashgan tuzilmasini markazlashgan tarzda boshqarish imkoniyatini yaratish.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Yangi ferma yoki ombor ochish vaqti va xarajati keskin kamayadi, biznes operatsion modelini takrorlash mumkin bo‘ladi.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Tizim eng kamida 5 ferma va 10 omborni bitta panel ostida boshqarish imkonini beradi.</w:t>
      </w:r>
    </w:p>
    <w:p>
      <w:pPr>
        <w:pStyle w:val="Heading3"/>
        <w:spacing w:after="120" w:before="240"/>
      </w:pPr>
      <w:r>
        <w:rPr>
          <w:rFonts w:ascii="Arial" w:cs="Arial" w:eastAsia="Arial" w:hAnsi="Arial"/>
          <w:b/>
          <w:bCs/>
          <w:color w:val="3D6FB6"/>
          <w:sz w:val="24"/>
          <w:szCs w:val="24"/>
        </w:rPr>
        <w:t xml:space="preserve">SG-03. Boshqaruvning ma’lumotga asoslanganligini ta’minlash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Strategik va operatsion qarorlarni intuitsiya yoki og‘zaki hisobotlarga emas, balki o‘lchanadigan, real vaqtli ma’lumotlarga tayanib qabul qilishni ta‘minlash.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Yengil va sezgir qarorlar o’rniga isbotlangan, asosli qarorlar oqimi yo‘lga qo‘yiladi, qaror qabul qilish vaqti qisqaradi.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Boshqaruv kengashi yig‘ilishlarining kamida 80 foizida ko‘rib chiqiladigan ma’lumotlar to‘g‘ridan-to‘g‘ri platforma hisobotlaridan olinadi.</w:t>
      </w:r>
    </w:p>
    <w:p>
      <w:pPr>
        <w:pStyle w:val="Heading2"/>
        <w:spacing w:after="160" w:before="300"/>
      </w:pPr>
      <w:r>
        <w:rPr>
          <w:rFonts w:ascii="Arial" w:cs="Arial" w:eastAsia="Arial" w:hAnsi="Arial"/>
          <w:b/>
          <w:bCs/>
          <w:color w:val="2E5C9A"/>
          <w:sz w:val="28"/>
          <w:szCs w:val="28"/>
        </w:rPr>
        <w:t xml:space="preserve">3.2. Operatsion maqsadlar</w:t>
      </w:r>
    </w:p>
    <w:p>
      <w:pPr>
        <w:pStyle w:val="Heading3"/>
        <w:spacing w:after="120" w:before="240"/>
      </w:pPr>
      <w:r>
        <w:rPr>
          <w:rFonts w:ascii="Arial" w:cs="Arial" w:eastAsia="Arial" w:hAnsi="Arial"/>
          <w:b/>
          <w:bCs/>
          <w:color w:val="3D6FB6"/>
          <w:sz w:val="24"/>
          <w:szCs w:val="24"/>
        </w:rPr>
        <w:t xml:space="preserve">OG-01. Hayvonlar va parrandalarning to’liq hayot davri kuzatuvini ta’minlash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Har bir hayvon yoki parranda partiyasi uchun qabul qilish, karantin, o‘sish, vaksinatsiya, sog‘lik, mahsuldorlik, so‘yish yoki sotuv bosqichlarini bitta yagona yozuvda birlashtirish.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Kelib chiqishni kuzatish (traceability) talablari bajariladi, sifat va xavfsizlik tekshiruvlari osonlashadi.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Har bir partiya bo‘yicha barcha hodisa va harakatlar tarixi platformada to‘liq saqlanadi.</w:t>
      </w:r>
    </w:p>
    <w:p>
      <w:pPr>
        <w:pStyle w:val="Heading3"/>
        <w:spacing w:after="120" w:before="240"/>
      </w:pPr>
      <w:r>
        <w:rPr>
          <w:rFonts w:ascii="Arial" w:cs="Arial" w:eastAsia="Arial" w:hAnsi="Arial"/>
          <w:b/>
          <w:bCs/>
          <w:color w:val="3D6FB6"/>
          <w:sz w:val="24"/>
          <w:szCs w:val="24"/>
        </w:rPr>
        <w:t xml:space="preserve">OG-02. Veterinariya va profilaktika tadbirlarini muntazam jadval bo‘yicha o‘tkazish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Tizim har bir hayvon va partiya uchun vaksinatsiya, ko‘rik va davolash jadvalini avtomatik yuritadi, muddati kelganda mas’ul xodimga eslatma yuboradi.</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Profilaktika kechikishi tufayli yuzaga keladigan ommaviy kasalliklar va o’limlar kamayadi.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Rejalashtirilgan veterinariya tadbirlarining kamida 95 foizi belgilangan muddatda bajariladi.</w:t>
      </w:r>
    </w:p>
    <w:p>
      <w:pPr>
        <w:pStyle w:val="Heading3"/>
        <w:spacing w:after="120" w:before="240"/>
      </w:pPr>
      <w:r>
        <w:rPr>
          <w:rFonts w:ascii="Arial" w:cs="Arial" w:eastAsia="Arial" w:hAnsi="Arial"/>
          <w:b/>
          <w:bCs/>
          <w:color w:val="3D6FB6"/>
          <w:sz w:val="24"/>
          <w:szCs w:val="24"/>
        </w:rPr>
        <w:t xml:space="preserve">OG-03. Inventarizatsiyaning aniqligi va shaffofligi</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Yem, vaksina, dori-darmon, qadoqlash materiallari va boshqa moddiy boyliklarning kirim, chiqim va qoldig‘ini real vaqt rejimida yuritish.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Yo‘qotishlar, o‘g‘irlik va muddati o‘tgan tovarlardan ko‘rilgan zararlar keskin kamayadi.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Jismoniy inventarizatsiya bilan platformadagi qoldiq orasidagi farq 2 foizdan oshmaydi.</w:t>
      </w:r>
    </w:p>
    <w:p>
      <w:pPr>
        <w:pStyle w:val="Heading2"/>
        <w:spacing w:after="160" w:before="300"/>
      </w:pPr>
      <w:r>
        <w:rPr>
          <w:rFonts w:ascii="Arial" w:cs="Arial" w:eastAsia="Arial" w:hAnsi="Arial"/>
          <w:b/>
          <w:bCs/>
          <w:color w:val="2E5C9A"/>
          <w:sz w:val="28"/>
          <w:szCs w:val="28"/>
        </w:rPr>
        <w:t xml:space="preserve">3.3. Moliyaviy maqsadlar</w:t>
      </w:r>
    </w:p>
    <w:p>
      <w:pPr>
        <w:pStyle w:val="Heading3"/>
        <w:spacing w:after="120" w:before="240"/>
      </w:pPr>
      <w:r>
        <w:rPr>
          <w:rFonts w:ascii="Arial" w:cs="Arial" w:eastAsia="Arial" w:hAnsi="Arial"/>
          <w:b/>
          <w:bCs/>
          <w:color w:val="3D6FB6"/>
          <w:sz w:val="24"/>
          <w:szCs w:val="24"/>
        </w:rPr>
        <w:t xml:space="preserve">FG-01. Tannarxni partiya darajasida aniq hisoblash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Yem, vaksina, dori-darmon, ish kuchi va boshqa to‘g‘ridan-to‘g‘ri xarajatlarni har bir partiya yoki tarmoqqa biriktirish va aniq tannarxni hisoblash.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Foydali va foydasiz tarmoqlar aniqlanadi, narx siyosati to‘g‘ri tuziladi.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Har bir yopilgan partiya uchun aniq tannarx va marja hisoboti tayyorlanadi.</w:t>
      </w:r>
    </w:p>
    <w:p>
      <w:pPr>
        <w:pStyle w:val="Heading3"/>
        <w:spacing w:after="120" w:before="240"/>
      </w:pPr>
      <w:r>
        <w:rPr>
          <w:rFonts w:ascii="Arial" w:cs="Arial" w:eastAsia="Arial" w:hAnsi="Arial"/>
          <w:b/>
          <w:bCs/>
          <w:color w:val="3D6FB6"/>
          <w:sz w:val="24"/>
          <w:szCs w:val="24"/>
        </w:rPr>
        <w:t xml:space="preserve">FG-02. Naqd pul oqimi (cash flow) va qarzdorlikni shaffof boshqarish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Mijozlardan keladigan to‘lovlar va yetkazib beruvchilarga to‘lanadigan summalarni reestrda kuzatish va o‘z vaqtidagi prognoz tayyorlash.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Kassada bo‘shliq xavfi kamayadi, kreditga bo‘lgan ehtiyoj rejalashtiriladi.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30 va 60 kunlik kechikkan qarzlar miqdori belgilangan chegaradan past darajada saqlanadi.</w:t>
      </w:r>
    </w:p>
    <w:p>
      <w:pPr>
        <w:pStyle w:val="Heading2"/>
        <w:spacing w:after="160" w:before="300"/>
      </w:pPr>
      <w:r>
        <w:rPr>
          <w:rFonts w:ascii="Arial" w:cs="Arial" w:eastAsia="Arial" w:hAnsi="Arial"/>
          <w:b/>
          <w:bCs/>
          <w:color w:val="2E5C9A"/>
          <w:sz w:val="28"/>
          <w:szCs w:val="28"/>
        </w:rPr>
        <w:t xml:space="preserve">3.4. Mahsuldorlik maqsadlari</w:t>
      </w:r>
    </w:p>
    <w:p>
      <w:pPr>
        <w:pStyle w:val="Heading3"/>
        <w:spacing w:after="120" w:before="240"/>
      </w:pPr>
      <w:r>
        <w:rPr>
          <w:rFonts w:ascii="Arial" w:cs="Arial" w:eastAsia="Arial" w:hAnsi="Arial"/>
          <w:b/>
          <w:bCs/>
          <w:color w:val="3D6FB6"/>
          <w:sz w:val="24"/>
          <w:szCs w:val="24"/>
        </w:rPr>
        <w:t xml:space="preserve">PG-01. Yem konversiya nisbatining (FCR) yaxshilanishi</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Har bir hayvon yoki partiya uchun iste’mol qilingan yem va olingan og‘irlik (yoki tuxum mahsuloti) o‘rtasidagi nisbatni doimiy o‘lchash va optimallashtirish.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Asosiy xarajat moddasi bo‘lgan yem foydaliligi oshadi, foyda marja yaxshilanadi.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O‘rtacha FCR bazaviy darajaga nisbatan kamida 5 foizga yaxshilanadi.</w:t>
      </w:r>
    </w:p>
    <w:p>
      <w:pPr>
        <w:pStyle w:val="Heading3"/>
        <w:spacing w:after="120" w:before="240"/>
      </w:pPr>
      <w:r>
        <w:rPr>
          <w:rFonts w:ascii="Arial" w:cs="Arial" w:eastAsia="Arial" w:hAnsi="Arial"/>
          <w:b/>
          <w:bCs/>
          <w:color w:val="3D6FB6"/>
          <w:sz w:val="24"/>
          <w:szCs w:val="24"/>
        </w:rPr>
        <w:t xml:space="preserve">PG-02. O‘lim koeffitsientining kamayishi</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Profilaktika, monitoring va tezkor aralashish hisobiga partiya umri davomida o‘lim foizini barqaror kamaytirish.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Yo‘qotishlar kamayadi, mahsuldorlik oshadi.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O‘rtacha o‘lim koeffitsienti dastlabki darajaga nisbatan kamida 20 foizga pasayadi.</w:t>
      </w:r>
    </w:p>
    <w:p>
      <w:pPr>
        <w:pStyle w:val="Heading2"/>
        <w:spacing w:after="160" w:before="300"/>
      </w:pPr>
      <w:r>
        <w:rPr>
          <w:rFonts w:ascii="Arial" w:cs="Arial" w:eastAsia="Arial" w:hAnsi="Arial"/>
          <w:b/>
          <w:bCs/>
          <w:color w:val="2E5C9A"/>
          <w:sz w:val="28"/>
          <w:szCs w:val="28"/>
        </w:rPr>
        <w:t xml:space="preserve">3.5. Ko‘rinish (visibility) maqsadlari</w:t>
      </w:r>
    </w:p>
    <w:p>
      <w:pPr>
        <w:pStyle w:val="Heading3"/>
        <w:spacing w:after="120" w:before="240"/>
      </w:pPr>
      <w:r>
        <w:rPr>
          <w:rFonts w:ascii="Arial" w:cs="Arial" w:eastAsia="Arial" w:hAnsi="Arial"/>
          <w:b/>
          <w:bCs/>
          <w:color w:val="3D6FB6"/>
          <w:sz w:val="24"/>
          <w:szCs w:val="24"/>
        </w:rPr>
        <w:t xml:space="preserve">VG-01. Boshqaruv panellari orqali real vaqtli ko‘rinish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Ferma direktori, egasi va boshqaruvchilari uchun asosiy KPI larni real vaqtda ko‘rsatadigan dashbordlar mavjud bo‘lishi.</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Boshqaruv hodisalarga oid o‘z vaqtida aralashish imkoniyatiga ega bo‘ladi.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Asosiy 10 KPI har kuni ko‘rinadi va kechikish 24 soatdan ko‘p bo‘lmaydi.</w:t>
      </w:r>
    </w:p>
    <w:p>
      <w:pPr>
        <w:pStyle w:val="Heading3"/>
        <w:spacing w:after="120" w:before="240"/>
      </w:pPr>
      <w:r>
        <w:rPr>
          <w:rFonts w:ascii="Arial" w:cs="Arial" w:eastAsia="Arial" w:hAnsi="Arial"/>
          <w:b/>
          <w:bCs/>
          <w:color w:val="3D6FB6"/>
          <w:sz w:val="24"/>
          <w:szCs w:val="24"/>
        </w:rPr>
        <w:t xml:space="preserve">VG-02. Auditga tayyorlik va kuzatuv izi (audit trail)</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Tizim har bir muhim biznes harakatining kim, qachon va qanday qilganligini saqlaydi.</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Davlat tekshiruvlari, ichki audit va investor bilan munozaralar uchun ishonchli baza yaratiladi.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Audit talab qilgan ma’lumotlar 1 ish kunidan kam vaqt ichida taqdim etiladi.</w:t>
      </w:r>
    </w:p>
    <w:p>
      <w:pPr>
        <w:pStyle w:val="Heading2"/>
        <w:spacing w:after="160" w:before="300"/>
      </w:pPr>
      <w:r>
        <w:rPr>
          <w:rFonts w:ascii="Arial" w:cs="Arial" w:eastAsia="Arial" w:hAnsi="Arial"/>
          <w:b/>
          <w:bCs/>
          <w:color w:val="2E5C9A"/>
          <w:sz w:val="28"/>
          <w:szCs w:val="28"/>
        </w:rPr>
        <w:t xml:space="preserve">3.6. Qaror qabul qilish maqsadlari</w:t>
      </w:r>
    </w:p>
    <w:p>
      <w:pPr>
        <w:pStyle w:val="Heading3"/>
        <w:spacing w:after="120" w:before="240"/>
      </w:pPr>
      <w:r>
        <w:rPr>
          <w:rFonts w:ascii="Arial" w:cs="Arial" w:eastAsia="Arial" w:hAnsi="Arial"/>
          <w:b/>
          <w:bCs/>
          <w:color w:val="3D6FB6"/>
          <w:sz w:val="24"/>
          <w:szCs w:val="24"/>
        </w:rPr>
        <w:t xml:space="preserve">DG-01. Tezkor va asosli qarorlar olish</w:t>
      </w:r>
    </w:p>
    <w:p>
      <w:pPr>
        <w:spacing w:after="100" w:line="300"/>
        <w:jc w:val="both"/>
      </w:pPr>
      <w:r>
        <w:rPr>
          <w:rFonts w:ascii="Arial" w:cs="Arial" w:eastAsia="Arial" w:hAnsi="Arial"/>
          <w:b/>
          <w:bCs/>
          <w:sz w:val="22"/>
          <w:szCs w:val="22"/>
        </w:rPr>
        <w:t xml:space="preserve">Tavsifi: </w:t>
      </w:r>
      <w:r>
        <w:rPr>
          <w:rFonts w:ascii="Arial" w:cs="Arial" w:eastAsia="Arial" w:hAnsi="Arial"/>
          <w:sz w:val="22"/>
          <w:szCs w:val="22"/>
        </w:rPr>
        <w:t xml:space="preserve">Boshqaruvga zarur ma’lumotlar har doim qo‘l ostida bo‘lishini ta’minlash va qarorlar uchun zarur tahliliy ko‘rinishlarni shakllantirish.</w:t>
      </w:r>
    </w:p>
    <w:p>
      <w:pPr>
        <w:spacing w:after="100" w:line="300"/>
        <w:jc w:val="both"/>
      </w:pPr>
      <w:r>
        <w:rPr>
          <w:rFonts w:ascii="Arial" w:cs="Arial" w:eastAsia="Arial" w:hAnsi="Arial"/>
          <w:b/>
          <w:bCs/>
          <w:sz w:val="22"/>
          <w:szCs w:val="22"/>
        </w:rPr>
        <w:t xml:space="preserve">Biznes qiymati: </w:t>
      </w:r>
      <w:r>
        <w:rPr>
          <w:rFonts w:ascii="Arial" w:cs="Arial" w:eastAsia="Arial" w:hAnsi="Arial"/>
          <w:sz w:val="22"/>
          <w:szCs w:val="22"/>
        </w:rPr>
        <w:t xml:space="preserve">Qaror qabul qilish vaqti kamayadi, qarorlar ma’lumotga asoslanadi va riski past bo‘ladi.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Boshqaruv qarorlarini qabul qilish o‘rtacha vaqti boshlanish bosqichidan kamida 50 foizga qisqaradi.</w:t>
      </w:r>
    </w:p>
    <w:p>
      <w:r>
        <w:br w:type="page"/>
      </w:r>
    </w:p>
    <w:p>
      <w:pPr>
        <w:pStyle w:val="Heading1"/>
        <w:spacing w:after="200" w:before="360"/>
      </w:pPr>
      <w:r>
        <w:rPr>
          <w:rFonts w:ascii="Arial" w:cs="Arial" w:eastAsia="Arial" w:hAnsi="Arial"/>
          <w:b/>
          <w:bCs/>
          <w:color w:val="1F3A68"/>
          <w:sz w:val="32"/>
          <w:szCs w:val="32"/>
        </w:rPr>
        <w:t xml:space="preserve">4. Biznes konteksti</w:t>
      </w:r>
    </w:p>
    <w:p>
      <w:pPr>
        <w:pStyle w:val="Heading2"/>
        <w:spacing w:after="160" w:before="300"/>
      </w:pPr>
      <w:r>
        <w:rPr>
          <w:rFonts w:ascii="Arial" w:cs="Arial" w:eastAsia="Arial" w:hAnsi="Arial"/>
          <w:b/>
          <w:bCs/>
          <w:color w:val="2E5C9A"/>
          <w:sz w:val="28"/>
          <w:szCs w:val="28"/>
        </w:rPr>
        <w:t xml:space="preserve">4.1. Agrar sektor konteksti</w:t>
      </w:r>
    </w:p>
    <w:p>
      <w:pPr>
        <w:spacing w:after="120" w:line="300"/>
        <w:jc w:val="both"/>
      </w:pPr>
      <w:r>
        <w:rPr>
          <w:rFonts w:ascii="Arial" w:cs="Arial" w:eastAsia="Arial" w:hAnsi="Arial"/>
          <w:sz w:val="22"/>
          <w:szCs w:val="22"/>
        </w:rPr>
        <w:t xml:space="preserve">Agrar sektor mintaqaviy va milliy iqtisodiyotning ustun yo‘nalishlaridan biri hisoblanadi. Oziq-ovqat xavfsizligi, importga bog‘liqlikni kamaytirish, eksport salohiyatini oshirish va qishloq joylarda bandlikni ta’minlash kabi davlat siyosati ustuvorliklari fermer xo’jaliklari samaradorligini doimiy ravishda oshirishni talab qilmoqda. Davlat ko‘magi va subsidiyalar tobora ko‘proq aniq, hujjatlashtirilgan va o‘lchanadigan ko‘rsatkichlar bilan bog‘lanmoqda.</w:t>
      </w:r>
    </w:p>
    <w:p>
      <w:pPr>
        <w:spacing w:after="120" w:line="300"/>
        <w:jc w:val="both"/>
      </w:pPr>
      <w:r>
        <w:rPr>
          <w:rFonts w:ascii="Arial" w:cs="Arial" w:eastAsia="Arial" w:hAnsi="Arial"/>
          <w:sz w:val="22"/>
          <w:szCs w:val="22"/>
        </w:rPr>
        <w:t xml:space="preserve">Xalqaro standartlar va eksport bozorlari talablari (HACCP, ISO, hayvonlar farovonligi, biokavfsizlik, kelib chiqishni kuzatish) sezilarli darajada ortmoqda. Bu talablar fermer xo‘jaliklarini ma’lumotlarni tartibli, ishonchli va auditga tayyor holatda saqlashga majbur qiladi. Qog‘ozli usul allaqachon ushbu talablarni qanoatlantira olmaydigan holatga keldi.</w:t>
      </w:r>
    </w:p>
    <w:p>
      <w:pPr>
        <w:pStyle w:val="Heading2"/>
        <w:spacing w:after="160" w:before="300"/>
      </w:pPr>
      <w:r>
        <w:rPr>
          <w:rFonts w:ascii="Arial" w:cs="Arial" w:eastAsia="Arial" w:hAnsi="Arial"/>
          <w:b/>
          <w:bCs/>
          <w:color w:val="2E5C9A"/>
          <w:sz w:val="28"/>
          <w:szCs w:val="28"/>
        </w:rPr>
        <w:t xml:space="preserve">4.2. Parranda yetkazib berish konteksti</w:t>
      </w:r>
    </w:p>
    <w:p>
      <w:pPr>
        <w:spacing w:after="120" w:line="300"/>
        <w:jc w:val="both"/>
      </w:pPr>
      <w:r>
        <w:rPr>
          <w:rFonts w:ascii="Arial" w:cs="Arial" w:eastAsia="Arial" w:hAnsi="Arial"/>
          <w:sz w:val="22"/>
          <w:szCs w:val="22"/>
        </w:rPr>
        <w:t xml:space="preserve">Parrandachilik tarmog‘i — yuqori aylanish tezligi va past marja bilan ishlaydigan operatsion biznesdir. Broyler partiyalari odatda 35-45 kun davomida boqiladi, tuxum yetkazib berish liniyalari esa uzoq sikllarda ishlaydi. Har kunlik qarorlar (yem retsepti, suv haroratidan tortib mikroklimat va vaksinatsiya jadvaligacha) partiyaning yakuniy moliyaviy natijasiga to‘g‘ridan-to‘g‘ri ta’sir qiladi.</w:t>
      </w:r>
    </w:p>
    <w:p>
      <w:pPr>
        <w:spacing w:after="120" w:line="300"/>
        <w:jc w:val="both"/>
      </w:pPr>
      <w:r>
        <w:rPr>
          <w:rFonts w:ascii="Arial" w:cs="Arial" w:eastAsia="Arial" w:hAnsi="Arial"/>
          <w:sz w:val="22"/>
          <w:szCs w:val="22"/>
        </w:rPr>
        <w:t xml:space="preserve">Parrandachilikda asosiy biznes ko‘rsatkichlari: o’lim koeffitsienti (mortality rate), yem konversiya nisbati (FCR), o‘rtacha sutkalik o‘sish (ADG), tuxum berish koeffitsienti (HDP), parrandaning maxsus normalarga moslik darajasi va tannarx. Bu ko‘rsatkichlar har bir partiya darajasida muntazam o‘lchanishi va bazaviy normalar bilan taqqoslanishi kerak.</w:t>
      </w:r>
    </w:p>
    <w:p>
      <w:pPr>
        <w:pStyle w:val="Heading2"/>
        <w:spacing w:after="160" w:before="300"/>
      </w:pPr>
      <w:r>
        <w:rPr>
          <w:rFonts w:ascii="Arial" w:cs="Arial" w:eastAsia="Arial" w:hAnsi="Arial"/>
          <w:b/>
          <w:bCs/>
          <w:color w:val="2E5C9A"/>
          <w:sz w:val="28"/>
          <w:szCs w:val="28"/>
        </w:rPr>
        <w:t xml:space="preserve">4.3. Chorvachilik konteksti</w:t>
      </w:r>
    </w:p>
    <w:p>
      <w:pPr>
        <w:spacing w:after="120" w:line="300"/>
        <w:jc w:val="both"/>
      </w:pPr>
      <w:r>
        <w:rPr>
          <w:rFonts w:ascii="Arial" w:cs="Arial" w:eastAsia="Arial" w:hAnsi="Arial"/>
          <w:sz w:val="22"/>
          <w:szCs w:val="22"/>
        </w:rPr>
        <w:t xml:space="preserve">Chorvachilik tarmog‘i (qoramol, qo‘y-echki, yirik shoxli hayvonlar) ko‘p hollarda individual hayvon darajasida hisob yuritishni talab qiladi. Har bir hayvon uchun zot, yosh, og‘irlik, sog‘lik tarixi, ko‘paytirish tarixi (reproductive cycle), mahsuldorlik (sut yoki go‘sht) va vaksinatsiya yozuvlari saqlanadi. Aksariyat hollarda hayvonlar idishlik yoki quloqdagi raqamlar yordamida identifikatsiya qilinadi.</w:t>
      </w:r>
    </w:p>
    <w:p>
      <w:pPr>
        <w:spacing w:after="120" w:line="300"/>
        <w:jc w:val="both"/>
      </w:pPr>
      <w:r>
        <w:rPr>
          <w:rFonts w:ascii="Arial" w:cs="Arial" w:eastAsia="Arial" w:hAnsi="Arial"/>
          <w:sz w:val="22"/>
          <w:szCs w:val="22"/>
        </w:rPr>
        <w:t xml:space="preserve">Chorvachilik biznesining o‘ziga xosligi — hayvon hayot davrining uzunligi va investitsiyaning katta vaqtli kechikishi. Ham profilaktika, ham keng tarqalgan kasalliklardan himoyalanish strategiyasi yetarli darajada hujjatlashtirilgan bo‘lishi shart.</w:t>
      </w:r>
    </w:p>
    <w:p>
      <w:pPr>
        <w:pStyle w:val="Heading2"/>
        <w:spacing w:after="160" w:before="300"/>
      </w:pPr>
      <w:r>
        <w:rPr>
          <w:rFonts w:ascii="Arial" w:cs="Arial" w:eastAsia="Arial" w:hAnsi="Arial"/>
          <w:b/>
          <w:bCs/>
          <w:color w:val="2E5C9A"/>
          <w:sz w:val="28"/>
          <w:szCs w:val="28"/>
        </w:rPr>
        <w:t xml:space="preserve">4.4. Sutchilik konteksti</w:t>
      </w:r>
    </w:p>
    <w:p>
      <w:pPr>
        <w:spacing w:after="120" w:line="300"/>
        <w:jc w:val="both"/>
      </w:pPr>
      <w:r>
        <w:rPr>
          <w:rFonts w:ascii="Arial" w:cs="Arial" w:eastAsia="Arial" w:hAnsi="Arial"/>
          <w:sz w:val="22"/>
          <w:szCs w:val="22"/>
        </w:rPr>
        <w:t xml:space="preserve">Sut yetkazib berish fermalari operatsion model jihatidan o‘ziga xos: kunlik sut yig‘ish (har kuni ikki yoki uch marta), sifat ko‘rsatkichlarini o‘lchash (yog‘, oqsil, somatik hujayralar), zavod yoki yetkazib oluvchiga jo‘natish va to‘lov hisobi. Sigirlarning sog‘lig‘i va mahsuldorligi orasida bevosita bog‘liqlik mavjud, shuning uchun sut beruvchi har bir hayvon uchun individual kuzatuv juda muhim.</w:t>
      </w:r>
    </w:p>
    <w:p>
      <w:pPr>
        <w:spacing w:after="120" w:line="300"/>
        <w:jc w:val="both"/>
      </w:pPr>
      <w:r>
        <w:rPr>
          <w:rFonts w:ascii="Arial" w:cs="Arial" w:eastAsia="Arial" w:hAnsi="Arial"/>
          <w:sz w:val="22"/>
          <w:szCs w:val="22"/>
        </w:rPr>
        <w:t xml:space="preserve">Sutda mastit, ovqatlanish va mineral muvozanat bilan bog‘liq muammolar tez aniqlanmasa, butun podada sezilarli moliyaviy zarar yetkazadi. Shu sababli platforma sut sifati va sog‘liq ma’lumotlarini bog‘liq tarzda saqlashi va anomaliyalarga e’tibor qaratishi kerak.</w:t>
      </w:r>
    </w:p>
    <w:p>
      <w:pPr>
        <w:pStyle w:val="Heading2"/>
        <w:spacing w:after="160" w:before="300"/>
      </w:pPr>
      <w:r>
        <w:rPr>
          <w:rFonts w:ascii="Arial" w:cs="Arial" w:eastAsia="Arial" w:hAnsi="Arial"/>
          <w:b/>
          <w:bCs/>
          <w:color w:val="2E5C9A"/>
          <w:sz w:val="28"/>
          <w:szCs w:val="28"/>
        </w:rPr>
        <w:t xml:space="preserve">4.5. Aralash va integratsiyalashgan xo‘jaliklar</w:t>
      </w:r>
    </w:p>
    <w:p>
      <w:pPr>
        <w:spacing w:after="120" w:line="300"/>
        <w:jc w:val="both"/>
      </w:pPr>
      <w:r>
        <w:rPr>
          <w:rFonts w:ascii="Arial" w:cs="Arial" w:eastAsia="Arial" w:hAnsi="Arial"/>
          <w:sz w:val="22"/>
          <w:szCs w:val="22"/>
        </w:rPr>
        <w:t xml:space="preserve">Aralash xo’jaliklarda bir vaqtda bir nechta tarmoq (masalan, parranda + chorva + sutchilik + bog‘dorchilik) faoliyat olib boriladi. Bunday xo’jaliklarda umumiy resurslar (ish kuchi, omborlar, transport, suv quvurlari) tarmoqlar o‘rtasida taqsimlanadi va xarajatlarni to‘g‘ri taqsimlash boshqaruvning eng murakkab vazifalaridan biri hisoblanadi.</w:t>
      </w:r>
    </w:p>
    <w:p>
      <w:pPr>
        <w:pStyle w:val="Heading2"/>
        <w:spacing w:after="160" w:before="300"/>
      </w:pPr>
      <w:r>
        <w:rPr>
          <w:rFonts w:ascii="Arial" w:cs="Arial" w:eastAsia="Arial" w:hAnsi="Arial"/>
          <w:b/>
          <w:bCs/>
          <w:color w:val="2E5C9A"/>
          <w:sz w:val="28"/>
          <w:szCs w:val="28"/>
        </w:rPr>
        <w:t xml:space="preserve">4.6. Hozirgi operatsion amaliyot</w:t>
      </w:r>
    </w:p>
    <w:p>
      <w:pPr>
        <w:spacing w:after="120" w:line="300"/>
        <w:jc w:val="both"/>
      </w:pPr>
      <w:r>
        <w:rPr>
          <w:rFonts w:ascii="Arial" w:cs="Arial" w:eastAsia="Arial" w:hAnsi="Arial"/>
          <w:sz w:val="22"/>
          <w:szCs w:val="22"/>
        </w:rPr>
        <w:t xml:space="preserve">Hozirgi kunda aksariyat fermalar faoliyatni quyidagi tarzda boshqaradi: tongda smena boshlanadi, smena oqsoqoli barcha guruhlarni ko‘zdan kechiradi, kunlik vazifalar og‘zaki taqsimlanadi, kuni davomida bo‘limlardagi yem, sut yoki tuxum miqdori daftarda yoziladi, kun oxirida bu ma’lumotlar konturatorga yoki direktorga uzatiladi. Shu jarayonda bir necha ma’lumot yo‘qoladi yoki noto‘g‘ri yoziladi.</w:t>
      </w:r>
    </w:p>
    <w:p>
      <w:pPr>
        <w:spacing w:after="120" w:line="300"/>
        <w:jc w:val="both"/>
      </w:pPr>
      <w:r>
        <w:rPr>
          <w:rFonts w:ascii="Arial" w:cs="Arial" w:eastAsia="Arial" w:hAnsi="Arial"/>
          <w:sz w:val="22"/>
          <w:szCs w:val="22"/>
        </w:rPr>
        <w:t xml:space="preserve">Veterinar ferma kelganida ko‘rib chiqilgan hayvonlar bo‘yicha yozuv qoldiradi, ammo bu yozuv ko‘pincha kichik daftarda yoki resept varaqalarida saqlanadi. Bu hujjatlarni keyinroq topish va jamlash juda qiyin bo‘ladi.</w:t>
      </w:r>
    </w:p>
    <w:p>
      <w:pPr>
        <w:pStyle w:val="Heading2"/>
        <w:spacing w:after="160" w:before="300"/>
      </w:pPr>
      <w:r>
        <w:rPr>
          <w:rFonts w:ascii="Arial" w:cs="Arial" w:eastAsia="Arial" w:hAnsi="Arial"/>
          <w:b/>
          <w:bCs/>
          <w:color w:val="2E5C9A"/>
          <w:sz w:val="28"/>
          <w:szCs w:val="28"/>
        </w:rPr>
        <w:t xml:space="preserve">4.7. Sohaning umumiy qiyinchiliklari</w:t>
      </w:r>
    </w:p>
    <w:p>
      <w:pPr>
        <w:spacing w:after="120" w:line="300"/>
        <w:jc w:val="both"/>
      </w:pPr>
      <w:r>
        <w:rPr>
          <w:rFonts w:ascii="Arial" w:cs="Arial" w:eastAsia="Arial" w:hAnsi="Arial"/>
          <w:sz w:val="22"/>
          <w:szCs w:val="22"/>
        </w:rPr>
        <w:t xml:space="preserve">Tarmoq darajasida quyidagi qiyinchiliklar keng tarqalgan: malakali xodimlarning yetishmovchiligi, yem va dori-darmon narxlarining doimo o‘zgarib turishi, mavsumiy talab tebranishlari, biokavfsizlik bo‘yicha xatarlar, ob-havoning operatsiyalarga ta’siri va bozorga chiqishdagi cheklovlar. Yagona platforma ushbu qiyinchiliklarni butunlay olib tashlay olmaydi, lekin ularning biznes natijasiga ta’sirini sezilarli darajada yumshatishga yordam beradi.</w:t>
      </w:r>
    </w:p>
    <w:p>
      <w:pPr>
        <w:pStyle w:val="Heading2"/>
        <w:spacing w:after="160" w:before="300"/>
      </w:pPr>
      <w:r>
        <w:rPr>
          <w:rFonts w:ascii="Arial" w:cs="Arial" w:eastAsia="Arial" w:hAnsi="Arial"/>
          <w:b/>
          <w:bCs/>
          <w:color w:val="2E5C9A"/>
          <w:sz w:val="28"/>
          <w:szCs w:val="28"/>
        </w:rPr>
        <w:t xml:space="preserve">4.8. Bozor kutilmalari</w:t>
      </w:r>
    </w:p>
    <w:p>
      <w:pPr>
        <w:spacing w:after="120" w:line="300"/>
        <w:jc w:val="both"/>
      </w:pPr>
      <w:r>
        <w:rPr>
          <w:rFonts w:ascii="Arial" w:cs="Arial" w:eastAsia="Arial" w:hAnsi="Arial"/>
          <w:sz w:val="22"/>
          <w:szCs w:val="22"/>
        </w:rPr>
        <w:t xml:space="preserve">Mijozlar, distribyutorlar, supermarketlar va eksport sheriklari fermer mahsulotining sifati, kelib chiqishi va xavfsizligi bo‘yicha tobora ko‘proq hujjatli isbot talab qiladi. Sertifikatlash organlari yagona, izlanish mumkin va o‘zgartirib bo‘lmaydigan ma’lumotlar tizimini ko‘rishni xohlaydi. AgroVision platformasi ushbu bozor kutilmalarini qondirish uchun fermer xo’jaligini tayyorlash imkonini beradi.</w:t>
      </w:r>
    </w:p>
    <w:p>
      <w:r>
        <w:br w:type="page"/>
      </w:r>
    </w:p>
    <w:p>
      <w:pPr>
        <w:pStyle w:val="Heading1"/>
        <w:spacing w:after="200" w:before="360"/>
      </w:pPr>
      <w:r>
        <w:rPr>
          <w:rFonts w:ascii="Arial" w:cs="Arial" w:eastAsia="Arial" w:hAnsi="Arial"/>
          <w:b/>
          <w:bCs/>
          <w:color w:val="1F3A68"/>
          <w:sz w:val="32"/>
          <w:szCs w:val="32"/>
        </w:rPr>
        <w:t xml:space="preserve">5. Manfaatdor tomonlar tahlili (Stakeholder Analysis)</w:t>
      </w:r>
    </w:p>
    <w:p>
      <w:pPr>
        <w:spacing w:after="120" w:line="300"/>
        <w:jc w:val="both"/>
      </w:pPr>
      <w:r>
        <w:rPr>
          <w:rFonts w:ascii="Arial" w:cs="Arial" w:eastAsia="Arial" w:hAnsi="Arial"/>
          <w:sz w:val="22"/>
          <w:szCs w:val="22"/>
        </w:rPr>
        <w:t xml:space="preserve">Ushbu bo‘limda AgroVision platformasidan bevosita yoki bilvosita foydalanadigan barcha manfaatdor tomonlar aniqlanadi. Har bir tomon uchun mas’uliyat doirasi, manfaatlar, biznes tashvishlari, kutilmalar va ta’sir darajasi belgilanadi. Bu tahlil keyingi bosqichlarda foydalanuvchi rollari va vakolatlar matritsasini qurish uchun asos bo‘ladi.</w:t>
      </w:r>
    </w:p>
    <w:p>
      <w:pPr>
        <w:pStyle w:val="Heading2"/>
        <w:spacing w:after="160" w:before="300"/>
      </w:pPr>
      <w:r>
        <w:rPr>
          <w:rFonts w:ascii="Arial" w:cs="Arial" w:eastAsia="Arial" w:hAnsi="Arial"/>
          <w:b/>
          <w:bCs/>
          <w:color w:val="2E5C9A"/>
          <w:sz w:val="28"/>
          <w:szCs w:val="28"/>
        </w:rPr>
        <w:t xml:space="preserve">5.1. Ferma egasi (Farm Owner)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Xo‘jalikning yakuniy egasi sifatida strategik qarorlar, kapital kiritish, asosiy yo‘nalishni belgilash, foyda taqsimoti va xo‘jalikni rivojlantirish bo‘yicha javobgar.</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Investitsiyaning qaytim koeffitsienti, xo‘jalikning bozor qiymati, foydalilik darajasi, brend obro’si va o‘sish istiqbollari.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Yo‘qotishlar, ichki firibgarliklar, xo‘jalikning hujjatli ko‘rinmasligi, ta’riflar va xarajatlar tebranishi, davlat organlari oldidagi javobgarlik.</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Xo’jalik holatini istalgan vaqtda yagona panel orqali ko‘rish, oylik va yillik moliyaviy hisobotlar, har bir tarmoqning foydaliligi bo‘yicha aniq ma’lumotlar.</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Yuqori — yakuniy qarorlar va byudjet ajratish vakolatiga ega.</w:t>
      </w:r>
    </w:p>
    <w:p>
      <w:pPr>
        <w:pStyle w:val="Heading2"/>
        <w:spacing w:after="160" w:before="300"/>
      </w:pPr>
      <w:r>
        <w:rPr>
          <w:rFonts w:ascii="Arial" w:cs="Arial" w:eastAsia="Arial" w:hAnsi="Arial"/>
          <w:b/>
          <w:bCs/>
          <w:color w:val="2E5C9A"/>
          <w:sz w:val="28"/>
          <w:szCs w:val="28"/>
        </w:rPr>
        <w:t xml:space="preserve">5.2. Ferma direktori (Farm Director)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Xo‘jalik darajasidagi operatsion va boshqaruv qarorlari, byudjetni boshqarish, asosiy ko‘rsatkichlar bo‘yicha mas’uliyat, tashqi tomonlar bilan ishlash, asosiy xodimlarni boshqarish.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Xo’jalikning umumiy mahsuldorligi, byudjet rejasiga muvofiqlik, tarmoqlar muvozanati va xodimlar samaradorligi.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Tezkor qaror qabul qilishga to‘sqinlik qiluvchi axborot kechikishi, hisobotlarning ishonchsizligi, audit yoki tekshiruv vaqtidagi xavotirlar.</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Kunlik dashbord, hisobot tezligi, har bir tarmoq bo‘yicha tafsilotga kirib borish (drill-down) imkoniyati, anomaliyalarga oid avtomatik xabarnomalar.</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Yuqori — platforma loyihasining asosiy biznes egasi va kunlik foydalanuvchisi.</w:t>
      </w:r>
    </w:p>
    <w:p>
      <w:pPr>
        <w:pStyle w:val="Heading2"/>
        <w:spacing w:after="160" w:before="300"/>
      </w:pPr>
      <w:r>
        <w:rPr>
          <w:rFonts w:ascii="Arial" w:cs="Arial" w:eastAsia="Arial" w:hAnsi="Arial"/>
          <w:b/>
          <w:bCs/>
          <w:color w:val="2E5C9A"/>
          <w:sz w:val="28"/>
          <w:szCs w:val="28"/>
        </w:rPr>
        <w:t xml:space="preserve">5.3. Ferma boshqaruvchisi (Farm Manager)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Kundalik operatsiyalarni rejalashtirish va nazorat qilish: smena, vazifalar taqsimoti, partiya holati, hosil va mahsuldorlikni kuzatish, omborni nazorat qilish, veterinar bilan 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Operatsiyalarning silliq kechishi, vazifalarning aniq taqsimlanishi, kunlik o‘rinlardan kelgan ma’lumotlarning ishonchliligi.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Xodimlarning mas’uliyatsizligi, qoidalarni buzish, ma’lumotlarni yashirish yoki noto‘g‘ri kiritish.</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Vazifalarni taqsimlash, smena yopilishi paytida avtomatik tekshiruvlar, anomaliyalar paydo bo‘lganda darhol xabar.</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Yuqori — platformaning eng faol foydalanuvchilaridan biri.</w:t>
      </w:r>
    </w:p>
    <w:p>
      <w:pPr>
        <w:pStyle w:val="Heading2"/>
        <w:spacing w:after="160" w:before="300"/>
      </w:pPr>
      <w:r>
        <w:rPr>
          <w:rFonts w:ascii="Arial" w:cs="Arial" w:eastAsia="Arial" w:hAnsi="Arial"/>
          <w:b/>
          <w:bCs/>
          <w:color w:val="2E5C9A"/>
          <w:sz w:val="28"/>
          <w:szCs w:val="28"/>
        </w:rPr>
        <w:t xml:space="preserve">5.4. Veterinar (Veterinarian)</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Hayvon va parrandalar salomatligi, kasalliklar diagnostikasi va davolash, vaksinatsiya rejasini ishlab chiqish va amalga oshirish, ko‘paytirish sog‘lig‘i va biokavfsizlik.</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Kasalliklarni vaqtida aniqlash, profilaktika jadvallarining bajarilishi, hayvon farovonligi standartlarining ta’minlanishi.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Profilaktika kechikishi, dori-darmonning muddati o‘tib ketishi, xo‘jalikda epidemik holatlar yuzaga kelishi.</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Har bir hayvon va partiya bo‘yicha sog‘liq tarixiga to’liq kirish, vaksinatsiya jadvalining avtomatik nazorati, davolash protokoli izlari.</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Yuqori — biznesning sog‘lik xatarlarini boshqarishda asosiy mas’ul shaxs.</w:t>
      </w:r>
    </w:p>
    <w:p>
      <w:pPr>
        <w:pStyle w:val="Heading2"/>
        <w:spacing w:after="160" w:before="300"/>
      </w:pPr>
      <w:r>
        <w:rPr>
          <w:rFonts w:ascii="Arial" w:cs="Arial" w:eastAsia="Arial" w:hAnsi="Arial"/>
          <w:b/>
          <w:bCs/>
          <w:color w:val="2E5C9A"/>
          <w:sz w:val="28"/>
          <w:szCs w:val="28"/>
        </w:rPr>
        <w:t xml:space="preserve">5.5. Hisobchi (Accountant)</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Buxgalteriya hisobi, soliq hisobotlari, kassa va bank operatsiyalari, debitor-kreditor qarzdorligini yuritish, oylik moliyaviy hisobotlar.</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Operatsiyalarning hujjatli izi, daromad va xarajatlarning manbai bilan bog‘liqligi, hisobotlarning aniqligi.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Hujjatlarning yo‘qolishi, qabul qilingan ma’lumotlarning ishonchsizligi, soliq va davlat hisobotlarini topshirish muddatlari.</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Tovar harakatlari va to‘lovlarning yagona joydan ko‘rinishi, sotuvlar va xaridlar reestrini eksport qilish, byudjet va haqiqat farqlari.</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O‘rta-yuqori.</w:t>
      </w:r>
    </w:p>
    <w:p>
      <w:pPr>
        <w:pStyle w:val="Heading2"/>
        <w:spacing w:after="160" w:before="300"/>
      </w:pPr>
      <w:r>
        <w:rPr>
          <w:rFonts w:ascii="Arial" w:cs="Arial" w:eastAsia="Arial" w:hAnsi="Arial"/>
          <w:b/>
          <w:bCs/>
          <w:color w:val="2E5C9A"/>
          <w:sz w:val="28"/>
          <w:szCs w:val="28"/>
        </w:rPr>
        <w:t xml:space="preserve">5.6. Ombor menejeri (Warehouse Manager)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Yem, vaksina, dori-darmon, qadoqlash materiallari va boshqa moddiy boyliklarning kirim-chiqimi, qoldiqlarni saqlash, jismoniy inventarizatsiya.</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Aniq qoldiqlar, muddat tugagan zaxiralarni o‘z vaqtida aniqlash, omborlar o‘rtasidagi harakatlarni shaffof yuritish.</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Qoldiqlarning notog‘ri ko‘rinishi, o‘g‘rilik xatari, muddati o‘tgan dori-darmondan ko‘rilgan zarar.</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Tezkor kirim-chiqim aktlari, minimal zaxira darajasidagi avtomatik ogohlantirishlar, FIFO/FEFO qoidalariga muvofiq qoldiq.</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O‘rta-yuqori.</w:t>
      </w:r>
    </w:p>
    <w:p>
      <w:pPr>
        <w:pStyle w:val="Heading2"/>
        <w:spacing w:after="160" w:before="300"/>
      </w:pPr>
      <w:r>
        <w:rPr>
          <w:rFonts w:ascii="Arial" w:cs="Arial" w:eastAsia="Arial" w:hAnsi="Arial"/>
          <w:b/>
          <w:bCs/>
          <w:color w:val="2E5C9A"/>
          <w:sz w:val="28"/>
          <w:szCs w:val="28"/>
        </w:rPr>
        <w:t xml:space="preserve">5.7. Sotuv xodimi (Sales Personnel)</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Mijozlar bilan ish, narx va shartlarni kelishuv, buyurtmalarni qabul qilish va bajarilishini kuzatish.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Yangi mijozlarni jalb qilish, takroriy sotuvlar, marja va komissiya.</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Ombor qoldig‘ining noto‘g‘ri ko‘rsatilishi, narx kelishuvlaridagi nomuvofiqliklar, qarzdor mijozlar.</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Mijoz reestri, narx ro‘yxati, real vaqtli qoldiq, sotuv tarixini ko‘rish va qaytarish (return) bilan ishlash.</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w:t>
      </w:r>
    </w:p>
    <w:p>
      <w:pPr>
        <w:pStyle w:val="Heading2"/>
        <w:spacing w:after="160" w:before="300"/>
      </w:pPr>
      <w:r>
        <w:rPr>
          <w:rFonts w:ascii="Arial" w:cs="Arial" w:eastAsia="Arial" w:hAnsi="Arial"/>
          <w:b/>
          <w:bCs/>
          <w:color w:val="2E5C9A"/>
          <w:sz w:val="28"/>
          <w:szCs w:val="28"/>
        </w:rPr>
        <w:t xml:space="preserve">5.8. Ferma xodimlari (Farm Workers)</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Boqish, suv, tozalik, kuzatuv, partiyaning yetishtirilishi bo‘yicha kunlik vazifalarni bajarish, anomaliyalar haqida xabar berish.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Vazifalarning aniqligi, oddiy va tushunarli interfeys, mehnatning hujjatli isboti.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Ortiqcha hujjatlash yuki, til to‘sig‘i, murakkab interfeyslar.</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Oddiy va tezkor kirish, vazifalar ro‘yxati va bajarish belgisi, voqealarni bir necha tegishida qayd etish.</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Past, lekin ommaviy — platforma muvaffaqiyati ushbu guruh tomonidan qabul qilinishiga bog‘liq.</w:t>
      </w:r>
    </w:p>
    <w:p>
      <w:pPr>
        <w:pStyle w:val="Heading2"/>
        <w:spacing w:after="160" w:before="300"/>
      </w:pPr>
      <w:r>
        <w:rPr>
          <w:rFonts w:ascii="Arial" w:cs="Arial" w:eastAsia="Arial" w:hAnsi="Arial"/>
          <w:b/>
          <w:bCs/>
          <w:color w:val="2E5C9A"/>
          <w:sz w:val="28"/>
          <w:szCs w:val="28"/>
        </w:rPr>
        <w:t xml:space="preserve">5.9. Davlat tekshiruvchisi (Government Inspector)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Veterinariya, sanitar, soliq, atrof-muhit va boshqa davlat talablariga muvofiqligini tekshirish.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Aniq, manipulyatsiyaga moyil bo‘lmagan, kuzatuv izi (audit trail) bilan ta’minlangan ma’lumotlar.</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Soxtalashtirilgan hisobotlar, ma’lumotlarni yashirish, hujjatlarning qog‘ozli va parokanda holati.</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Tekshirilayotgan davr uchun ma’lumotlarni eksport qilish, hujjat versiyalarining tarixini ko‘rish.</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 — platforma talablariga to‘g‘ridan-to‘g‘ri majbur qiladi.</w:t>
      </w:r>
    </w:p>
    <w:p>
      <w:pPr>
        <w:pStyle w:val="Heading2"/>
        <w:spacing w:after="160" w:before="300"/>
      </w:pPr>
      <w:r>
        <w:rPr>
          <w:rFonts w:ascii="Arial" w:cs="Arial" w:eastAsia="Arial" w:hAnsi="Arial"/>
          <w:b/>
          <w:bCs/>
          <w:color w:val="2E5C9A"/>
          <w:sz w:val="28"/>
          <w:szCs w:val="28"/>
        </w:rPr>
        <w:t xml:space="preserve">5.10. Tashqi auditor (External Auditor)</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Moliyaviy va operatsion auditni amalga oshirish, ichki nazorat tizimini baholash, audit xulosalarini shakllantirish.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Operatsiya, foydalanuvchi va o‘zgarishlar bo‘yicha izlanishi mumkin va o‘zgartirib bo‘lmaydigan loglar.</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Yopishqoq jarayonlar, log mavjud emasligi, hisobotlarning bir-biri bilan kelishmasligi.</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Audit ko‘rinishida ma’lumotlarni qisqartirish va eksport qilish, dalillarni o‘zgarmas tarzda saqlash.</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w:t>
      </w:r>
    </w:p>
    <w:p>
      <w:pPr>
        <w:pStyle w:val="Heading2"/>
        <w:spacing w:after="160" w:before="300"/>
      </w:pPr>
      <w:r>
        <w:rPr>
          <w:rFonts w:ascii="Arial" w:cs="Arial" w:eastAsia="Arial" w:hAnsi="Arial"/>
          <w:b/>
          <w:bCs/>
          <w:color w:val="2E5C9A"/>
          <w:sz w:val="28"/>
          <w:szCs w:val="28"/>
        </w:rPr>
        <w:t xml:space="preserve">5.11. Investorlar va banklar (Investors and Banks)</w:t>
      </w:r>
    </w:p>
    <w:p>
      <w:pPr>
        <w:spacing w:after="100" w:line="300"/>
        <w:jc w:val="both"/>
      </w:pPr>
      <w:r>
        <w:rPr>
          <w:rFonts w:ascii="Arial" w:cs="Arial" w:eastAsia="Arial" w:hAnsi="Arial"/>
          <w:b/>
          <w:bCs/>
          <w:sz w:val="22"/>
          <w:szCs w:val="22"/>
        </w:rPr>
        <w:t xml:space="preserve">Mas’uliyatlari: </w:t>
      </w:r>
      <w:r>
        <w:rPr>
          <w:rFonts w:ascii="Arial" w:cs="Arial" w:eastAsia="Arial" w:hAnsi="Arial"/>
          <w:sz w:val="22"/>
          <w:szCs w:val="22"/>
        </w:rPr>
        <w:t xml:space="preserve">Kapital kiritish, kreditlash, kapitalga mas’uliyatli munosabatda bo‘lish.</w:t>
      </w:r>
    </w:p>
    <w:p>
      <w:pPr>
        <w:spacing w:after="100" w:line="300"/>
        <w:jc w:val="both"/>
      </w:pPr>
      <w:r>
        <w:rPr>
          <w:rFonts w:ascii="Arial" w:cs="Arial" w:eastAsia="Arial" w:hAnsi="Arial"/>
          <w:b/>
          <w:bCs/>
          <w:sz w:val="22"/>
          <w:szCs w:val="22"/>
        </w:rPr>
        <w:t xml:space="preserve">Manfaatlari: </w:t>
      </w:r>
      <w:r>
        <w:rPr>
          <w:rFonts w:ascii="Arial" w:cs="Arial" w:eastAsia="Arial" w:hAnsi="Arial"/>
          <w:sz w:val="22"/>
          <w:szCs w:val="22"/>
        </w:rPr>
        <w:t xml:space="preserve">Operatsion ko‘rsatkichlarning shaffof tasviri, sof rentabellik, qarzdorlik holati, biznes barqarorligi.</w:t>
      </w:r>
    </w:p>
    <w:p>
      <w:pPr>
        <w:spacing w:after="100" w:line="300"/>
        <w:jc w:val="both"/>
      </w:pPr>
      <w:r>
        <w:rPr>
          <w:rFonts w:ascii="Arial" w:cs="Arial" w:eastAsia="Arial" w:hAnsi="Arial"/>
          <w:b/>
          <w:bCs/>
          <w:sz w:val="22"/>
          <w:szCs w:val="22"/>
        </w:rPr>
        <w:t xml:space="preserve">Biznes tashvishlari: </w:t>
      </w:r>
      <w:r>
        <w:rPr>
          <w:rFonts w:ascii="Arial" w:cs="Arial" w:eastAsia="Arial" w:hAnsi="Arial"/>
          <w:sz w:val="22"/>
          <w:szCs w:val="22"/>
        </w:rPr>
        <w:t xml:space="preserve">Ma’lumotlarning ishonchsizligi, hisobotlarning sub’yektivligi.</w:t>
      </w:r>
    </w:p>
    <w:p>
      <w:pPr>
        <w:spacing w:after="100" w:line="300"/>
        <w:jc w:val="both"/>
      </w:pPr>
      <w:r>
        <w:rPr>
          <w:rFonts w:ascii="Arial" w:cs="Arial" w:eastAsia="Arial" w:hAnsi="Arial"/>
          <w:b/>
          <w:bCs/>
          <w:sz w:val="22"/>
          <w:szCs w:val="22"/>
        </w:rPr>
        <w:t xml:space="preserve">Kutilmalar: </w:t>
      </w:r>
      <w:r>
        <w:rPr>
          <w:rFonts w:ascii="Arial" w:cs="Arial" w:eastAsia="Arial" w:hAnsi="Arial"/>
          <w:sz w:val="22"/>
          <w:szCs w:val="22"/>
        </w:rPr>
        <w:t xml:space="preserve">Statistik va moliyaviy hisobotlar paketlari, KPI dinamikasi, due diligence uchun standart ko‘rinish.</w:t>
      </w:r>
    </w:p>
    <w:p>
      <w:pPr>
        <w:spacing w:after="100" w:line="300"/>
        <w:jc w:val="both"/>
      </w:pPr>
      <w:r>
        <w:rPr>
          <w:rFonts w:ascii="Arial" w:cs="Arial" w:eastAsia="Arial" w:hAnsi="Arial"/>
          <w:b/>
          <w:bCs/>
          <w:sz w:val="22"/>
          <w:szCs w:val="22"/>
        </w:rPr>
        <w:t xml:space="preserve">Ta’sir darajasi: </w:t>
      </w:r>
      <w:r>
        <w:rPr>
          <w:rFonts w:ascii="Arial" w:cs="Arial" w:eastAsia="Arial" w:hAnsi="Arial"/>
          <w:sz w:val="22"/>
          <w:szCs w:val="22"/>
        </w:rPr>
        <w:t xml:space="preserve">O‘rta-yuqori — moliyalashtirish qarorlariga ta’sir qiladi.</w:t>
      </w:r>
    </w:p>
    <w:p>
      <w:r>
        <w:br w:type="page"/>
      </w:r>
    </w:p>
    <w:p>
      <w:pPr>
        <w:pStyle w:val="Heading1"/>
        <w:spacing w:after="200" w:before="360"/>
      </w:pPr>
      <w:r>
        <w:rPr>
          <w:rFonts w:ascii="Arial" w:cs="Arial" w:eastAsia="Arial" w:hAnsi="Arial"/>
          <w:b/>
          <w:bCs/>
          <w:color w:val="1F3A68"/>
          <w:sz w:val="32"/>
          <w:szCs w:val="32"/>
        </w:rPr>
        <w:t xml:space="preserve">6. Ko‘lam (Scope) ta’rifi</w:t>
      </w:r>
    </w:p>
    <w:p>
      <w:pPr>
        <w:spacing w:after="120" w:line="300"/>
        <w:jc w:val="both"/>
      </w:pPr>
      <w:r>
        <w:rPr>
          <w:rFonts w:ascii="Arial" w:cs="Arial" w:eastAsia="Arial" w:hAnsi="Arial"/>
          <w:sz w:val="22"/>
          <w:szCs w:val="22"/>
        </w:rPr>
        <w:t xml:space="preserve">Ushbu bo‘limda AgroVision platformasi qamrab oladigan biznes hududlari, qamrab olmaydigan hududlar va kelajakda kengaytirish mumkin bo‘lgan yo‘nalishlar aniq belgilanadi. Ko‘lamni aniq belgilash loyiha homiysi va biznes egasi o‘rtasida bir xil tushuncha hosil qilish va keyingi bosqichlarda “scope creep” riskini kamaytirish maqsadida ahamiyatli.</w:t>
      </w:r>
    </w:p>
    <w:p>
      <w:pPr>
        <w:pStyle w:val="Heading2"/>
        <w:spacing w:after="160" w:before="300"/>
      </w:pPr>
      <w:r>
        <w:rPr>
          <w:rFonts w:ascii="Arial" w:cs="Arial" w:eastAsia="Arial" w:hAnsi="Arial"/>
          <w:b/>
          <w:bCs/>
          <w:color w:val="2E5C9A"/>
          <w:sz w:val="28"/>
          <w:szCs w:val="28"/>
        </w:rPr>
        <w:t xml:space="preserve">6.1. Ko‘lam ichidagi (In Scope)</w:t>
      </w:r>
    </w:p>
    <w:p>
      <w:pPr>
        <w:spacing w:after="120" w:line="300"/>
        <w:jc w:val="both"/>
      </w:pPr>
      <w:r>
        <w:rPr>
          <w:rFonts w:ascii="Arial" w:cs="Arial" w:eastAsia="Arial" w:hAnsi="Arial"/>
          <w:sz w:val="22"/>
          <w:szCs w:val="22"/>
        </w:rPr>
        <w:t xml:space="preserve">Quyidagi biznes hududlari va imkoniyatlari platforma tarkibida bo‘ladi:</w:t>
      </w:r>
    </w:p>
    <w:p>
      <w:pPr>
        <w:pStyle w:val="ListParagraph"/>
        <w:numPr>
          <w:ilvl w:val="0"/>
          <w:numId w:val="2"/>
        </w:numPr>
        <w:spacing w:after="80"/>
      </w:pPr>
      <w:r>
        <w:rPr>
          <w:rFonts w:ascii="Arial" w:cs="Arial" w:eastAsia="Arial" w:hAnsi="Arial"/>
          <w:sz w:val="22"/>
          <w:szCs w:val="22"/>
        </w:rPr>
        <w:t xml:space="preserve">Ko‘p ferma va ko‘p ombor markazlashgan boshqaruvi</w:t>
      </w:r>
    </w:p>
    <w:p>
      <w:pPr>
        <w:pStyle w:val="ListParagraph"/>
        <w:numPr>
          <w:ilvl w:val="0"/>
          <w:numId w:val="2"/>
        </w:numPr>
        <w:spacing w:after="80"/>
      </w:pPr>
      <w:r>
        <w:rPr>
          <w:rFonts w:ascii="Arial" w:cs="Arial" w:eastAsia="Arial" w:hAnsi="Arial"/>
          <w:sz w:val="22"/>
          <w:szCs w:val="22"/>
        </w:rPr>
        <w:t xml:space="preserve">Parranda partiyalari va chorva hayvonlari (yirik shoxli, qo‘y-echki) bo‘yicha to‘liq hayot davri kuzatuvi</w:t>
      </w:r>
    </w:p>
    <w:p>
      <w:pPr>
        <w:pStyle w:val="ListParagraph"/>
        <w:numPr>
          <w:ilvl w:val="0"/>
          <w:numId w:val="2"/>
        </w:numPr>
        <w:spacing w:after="80"/>
      </w:pPr>
      <w:r>
        <w:rPr>
          <w:rFonts w:ascii="Arial" w:cs="Arial" w:eastAsia="Arial" w:hAnsi="Arial"/>
          <w:sz w:val="22"/>
          <w:szCs w:val="22"/>
        </w:rPr>
        <w:t xml:space="preserve">Sut yetkazib berish operatsiyalari va sut sifati kuzatuvi</w:t>
      </w:r>
    </w:p>
    <w:p>
      <w:pPr>
        <w:pStyle w:val="ListParagraph"/>
        <w:numPr>
          <w:ilvl w:val="0"/>
          <w:numId w:val="2"/>
        </w:numPr>
        <w:spacing w:after="80"/>
      </w:pPr>
      <w:r>
        <w:rPr>
          <w:rFonts w:ascii="Arial" w:cs="Arial" w:eastAsia="Arial" w:hAnsi="Arial"/>
          <w:sz w:val="22"/>
          <w:szCs w:val="22"/>
        </w:rPr>
        <w:t xml:space="preserve">Hayvon va partiyalarni identifikatsiya qilish va reestr yuritish</w:t>
      </w:r>
    </w:p>
    <w:p>
      <w:pPr>
        <w:pStyle w:val="ListParagraph"/>
        <w:numPr>
          <w:ilvl w:val="0"/>
          <w:numId w:val="2"/>
        </w:numPr>
        <w:spacing w:after="80"/>
      </w:pPr>
      <w:r>
        <w:rPr>
          <w:rFonts w:ascii="Arial" w:cs="Arial" w:eastAsia="Arial" w:hAnsi="Arial"/>
          <w:sz w:val="22"/>
          <w:szCs w:val="22"/>
        </w:rPr>
        <w:t xml:space="preserve">Qabul qilish (acquisition), karantin, joylashtirish va kelib chiqishni hujjatlashtirish</w:t>
      </w:r>
    </w:p>
    <w:p>
      <w:pPr>
        <w:pStyle w:val="ListParagraph"/>
        <w:numPr>
          <w:ilvl w:val="0"/>
          <w:numId w:val="2"/>
        </w:numPr>
        <w:spacing w:after="80"/>
      </w:pPr>
      <w:r>
        <w:rPr>
          <w:rFonts w:ascii="Arial" w:cs="Arial" w:eastAsia="Arial" w:hAnsi="Arial"/>
          <w:sz w:val="22"/>
          <w:szCs w:val="22"/>
        </w:rPr>
        <w:t xml:space="preserve">Kunlik boqish operatsiyalari, suv iste’moli va mikroklimat asosiy ko‘rsatkichlari</w:t>
      </w:r>
    </w:p>
    <w:p>
      <w:pPr>
        <w:pStyle w:val="ListParagraph"/>
        <w:numPr>
          <w:ilvl w:val="0"/>
          <w:numId w:val="2"/>
        </w:numPr>
        <w:spacing w:after="80"/>
      </w:pPr>
      <w:r>
        <w:rPr>
          <w:rFonts w:ascii="Arial" w:cs="Arial" w:eastAsia="Arial" w:hAnsi="Arial"/>
          <w:sz w:val="22"/>
          <w:szCs w:val="22"/>
        </w:rPr>
        <w:t xml:space="preserve">Sog‘liq monitoringi, veterinariya tashriflar yozuvi va davolash tarixi</w:t>
      </w:r>
    </w:p>
    <w:p>
      <w:pPr>
        <w:pStyle w:val="ListParagraph"/>
        <w:numPr>
          <w:ilvl w:val="0"/>
          <w:numId w:val="2"/>
        </w:numPr>
        <w:spacing w:after="80"/>
      </w:pPr>
      <w:r>
        <w:rPr>
          <w:rFonts w:ascii="Arial" w:cs="Arial" w:eastAsia="Arial" w:hAnsi="Arial"/>
          <w:sz w:val="22"/>
          <w:szCs w:val="22"/>
        </w:rPr>
        <w:t xml:space="preserve">Vaksinatsiya rejasi va profilaktik tadbirlar nazorati</w:t>
      </w:r>
    </w:p>
    <w:p>
      <w:pPr>
        <w:pStyle w:val="ListParagraph"/>
        <w:numPr>
          <w:ilvl w:val="0"/>
          <w:numId w:val="2"/>
        </w:numPr>
        <w:spacing w:after="80"/>
      </w:pPr>
      <w:r>
        <w:rPr>
          <w:rFonts w:ascii="Arial" w:cs="Arial" w:eastAsia="Arial" w:hAnsi="Arial"/>
          <w:sz w:val="22"/>
          <w:szCs w:val="22"/>
        </w:rPr>
        <w:t xml:space="preserve">O‘sish va mahsuldorlik ko‘rsatkichlarini yuritish (og‘irlik, FCR, ADG, HDP va boshqalar)</w:t>
      </w:r>
    </w:p>
    <w:p>
      <w:pPr>
        <w:pStyle w:val="ListParagraph"/>
        <w:numPr>
          <w:ilvl w:val="0"/>
          <w:numId w:val="2"/>
        </w:numPr>
        <w:spacing w:after="80"/>
      </w:pPr>
      <w:r>
        <w:rPr>
          <w:rFonts w:ascii="Arial" w:cs="Arial" w:eastAsia="Arial" w:hAnsi="Arial"/>
          <w:sz w:val="22"/>
          <w:szCs w:val="22"/>
        </w:rPr>
        <w:t xml:space="preserve">Inventarizatsiya: yem, vaksina, dori-darmon, asbob-uskuna va qadoqlash materiallari</w:t>
      </w:r>
    </w:p>
    <w:p>
      <w:pPr>
        <w:pStyle w:val="ListParagraph"/>
        <w:numPr>
          <w:ilvl w:val="0"/>
          <w:numId w:val="2"/>
        </w:numPr>
        <w:spacing w:after="80"/>
      </w:pPr>
      <w:r>
        <w:rPr>
          <w:rFonts w:ascii="Arial" w:cs="Arial" w:eastAsia="Arial" w:hAnsi="Arial"/>
          <w:sz w:val="22"/>
          <w:szCs w:val="22"/>
        </w:rPr>
        <w:t xml:space="preserve">Xodimlar boshqaruvi: smena rejalashtirish, vazifa taqsimoti, vaqt hisobi</w:t>
      </w:r>
    </w:p>
    <w:p>
      <w:pPr>
        <w:pStyle w:val="ListParagraph"/>
        <w:numPr>
          <w:ilvl w:val="0"/>
          <w:numId w:val="2"/>
        </w:numPr>
        <w:spacing w:after="80"/>
      </w:pPr>
      <w:r>
        <w:rPr>
          <w:rFonts w:ascii="Arial" w:cs="Arial" w:eastAsia="Arial" w:hAnsi="Arial"/>
          <w:sz w:val="22"/>
          <w:szCs w:val="22"/>
        </w:rPr>
        <w:t xml:space="preserve">Moliyaviy operatsiyalar: daromad, xarajat, debitor-kreditor, partiya darajasidagi tannarx</w:t>
      </w:r>
    </w:p>
    <w:p>
      <w:pPr>
        <w:pStyle w:val="ListParagraph"/>
        <w:numPr>
          <w:ilvl w:val="0"/>
          <w:numId w:val="2"/>
        </w:numPr>
        <w:spacing w:after="80"/>
      </w:pPr>
      <w:r>
        <w:rPr>
          <w:rFonts w:ascii="Arial" w:cs="Arial" w:eastAsia="Arial" w:hAnsi="Arial"/>
          <w:sz w:val="22"/>
          <w:szCs w:val="22"/>
        </w:rPr>
        <w:t xml:space="preserve">Sotuv operatsiyalari, mijozlar reestri va buyurtmalar bilan ish</w:t>
      </w:r>
    </w:p>
    <w:p>
      <w:pPr>
        <w:pStyle w:val="ListParagraph"/>
        <w:numPr>
          <w:ilvl w:val="0"/>
          <w:numId w:val="2"/>
        </w:numPr>
        <w:spacing w:after="80"/>
      </w:pPr>
      <w:r>
        <w:rPr>
          <w:rFonts w:ascii="Arial" w:cs="Arial" w:eastAsia="Arial" w:hAnsi="Arial"/>
          <w:sz w:val="22"/>
          <w:szCs w:val="22"/>
        </w:rPr>
        <w:t xml:space="preserve">Transport va logistika operatsiyalari</w:t>
      </w:r>
    </w:p>
    <w:p>
      <w:pPr>
        <w:pStyle w:val="ListParagraph"/>
        <w:numPr>
          <w:ilvl w:val="0"/>
          <w:numId w:val="2"/>
        </w:numPr>
        <w:spacing w:after="80"/>
      </w:pPr>
      <w:r>
        <w:rPr>
          <w:rFonts w:ascii="Arial" w:cs="Arial" w:eastAsia="Arial" w:hAnsi="Arial"/>
          <w:sz w:val="22"/>
          <w:szCs w:val="22"/>
        </w:rPr>
        <w:t xml:space="preserve">So‘yish, qadoqlash va chiqish (output) hisobotlari</w:t>
      </w:r>
    </w:p>
    <w:p>
      <w:pPr>
        <w:pStyle w:val="ListParagraph"/>
        <w:numPr>
          <w:ilvl w:val="0"/>
          <w:numId w:val="2"/>
        </w:numPr>
        <w:spacing w:after="80"/>
      </w:pPr>
      <w:r>
        <w:rPr>
          <w:rFonts w:ascii="Arial" w:cs="Arial" w:eastAsia="Arial" w:hAnsi="Arial"/>
          <w:sz w:val="22"/>
          <w:szCs w:val="22"/>
        </w:rPr>
        <w:t xml:space="preserve">O‘lim va utilizatsiya hodisalarining batafsil yozuvi</w:t>
      </w:r>
    </w:p>
    <w:p>
      <w:pPr>
        <w:pStyle w:val="ListParagraph"/>
        <w:numPr>
          <w:ilvl w:val="0"/>
          <w:numId w:val="2"/>
        </w:numPr>
        <w:spacing w:after="80"/>
      </w:pPr>
      <w:r>
        <w:rPr>
          <w:rFonts w:ascii="Arial" w:cs="Arial" w:eastAsia="Arial" w:hAnsi="Arial"/>
          <w:sz w:val="22"/>
          <w:szCs w:val="22"/>
        </w:rPr>
        <w:t xml:space="preserve">Compliance va audit izlari, ichki tekshiruvlar uchun ko‘rinish</w:t>
      </w:r>
    </w:p>
    <w:p>
      <w:pPr>
        <w:pStyle w:val="ListParagraph"/>
        <w:numPr>
          <w:ilvl w:val="0"/>
          <w:numId w:val="2"/>
        </w:numPr>
        <w:spacing w:after="80"/>
      </w:pPr>
      <w:r>
        <w:rPr>
          <w:rFonts w:ascii="Arial" w:cs="Arial" w:eastAsia="Arial" w:hAnsi="Arial"/>
          <w:sz w:val="22"/>
          <w:szCs w:val="22"/>
        </w:rPr>
        <w:t xml:space="preserve">Boshqaruv dashbordlari va kunlik, haftalik, oylik hisobotlar</w:t>
      </w:r>
    </w:p>
    <w:p>
      <w:pPr>
        <w:pStyle w:val="ListParagraph"/>
        <w:numPr>
          <w:ilvl w:val="0"/>
          <w:numId w:val="2"/>
        </w:numPr>
        <w:spacing w:after="80"/>
      </w:pPr>
      <w:r>
        <w:rPr>
          <w:rFonts w:ascii="Arial" w:cs="Arial" w:eastAsia="Arial" w:hAnsi="Arial"/>
          <w:sz w:val="22"/>
          <w:szCs w:val="22"/>
        </w:rPr>
        <w:t xml:space="preserve">Foydalanuvchilar va rollar boshqaruvi, vakolatlar matritsasi</w:t>
      </w:r>
    </w:p>
    <w:p>
      <w:pPr>
        <w:pStyle w:val="ListParagraph"/>
        <w:numPr>
          <w:ilvl w:val="0"/>
          <w:numId w:val="2"/>
        </w:numPr>
        <w:spacing w:after="80"/>
      </w:pPr>
      <w:r>
        <w:rPr>
          <w:rFonts w:ascii="Arial" w:cs="Arial" w:eastAsia="Arial" w:hAnsi="Arial"/>
          <w:sz w:val="22"/>
          <w:szCs w:val="22"/>
        </w:rPr>
        <w:t xml:space="preserve">Avtomatik xabarnomalar va eslatmalar (vaksinatsiya, muddat o‘tishi va boshqalar)</w:t>
      </w:r>
    </w:p>
    <w:p>
      <w:pPr>
        <w:pStyle w:val="Heading2"/>
        <w:spacing w:after="160" w:before="300"/>
      </w:pPr>
      <w:r>
        <w:rPr>
          <w:rFonts w:ascii="Arial" w:cs="Arial" w:eastAsia="Arial" w:hAnsi="Arial"/>
          <w:b/>
          <w:bCs/>
          <w:color w:val="2E5C9A"/>
          <w:sz w:val="28"/>
          <w:szCs w:val="28"/>
        </w:rPr>
        <w:t xml:space="preserve">6.2. Ko‘lam tashqarisidagi (Out of Scope)</w:t>
      </w:r>
    </w:p>
    <w:p>
      <w:pPr>
        <w:spacing w:after="120" w:line="300"/>
        <w:jc w:val="both"/>
      </w:pPr>
      <w:r>
        <w:rPr>
          <w:rFonts w:ascii="Arial" w:cs="Arial" w:eastAsia="Arial" w:hAnsi="Arial"/>
          <w:sz w:val="22"/>
          <w:szCs w:val="22"/>
        </w:rPr>
        <w:t xml:space="preserve">Quyidagi hududlar AgroVision platformasi tarkibida bo‘lmaydi va alohida tashabbus yoki uchinchi taraf tizimlari orqali boshqariladi:</w:t>
      </w:r>
    </w:p>
    <w:p>
      <w:pPr>
        <w:pStyle w:val="ListParagraph"/>
        <w:numPr>
          <w:ilvl w:val="0"/>
          <w:numId w:val="2"/>
        </w:numPr>
        <w:spacing w:after="80"/>
      </w:pPr>
      <w:r>
        <w:rPr>
          <w:rFonts w:ascii="Arial" w:cs="Arial" w:eastAsia="Arial" w:hAnsi="Arial"/>
          <w:sz w:val="22"/>
          <w:szCs w:val="22"/>
        </w:rPr>
        <w:t xml:space="preserve">Bog‘dorchilik va dehqonchilik (ekin) operatsiyalari, dala ishlari va meliorativ tizimlar</w:t>
      </w:r>
    </w:p>
    <w:p>
      <w:pPr>
        <w:pStyle w:val="ListParagraph"/>
        <w:numPr>
          <w:ilvl w:val="0"/>
          <w:numId w:val="2"/>
        </w:numPr>
        <w:spacing w:after="80"/>
      </w:pPr>
      <w:r>
        <w:rPr>
          <w:rFonts w:ascii="Arial" w:cs="Arial" w:eastAsia="Arial" w:hAnsi="Arial"/>
          <w:sz w:val="22"/>
          <w:szCs w:val="22"/>
        </w:rPr>
        <w:t xml:space="preserve">Baliqchilik va aqua-kultura operatsiyalari</w:t>
      </w:r>
    </w:p>
    <w:p>
      <w:pPr>
        <w:pStyle w:val="ListParagraph"/>
        <w:numPr>
          <w:ilvl w:val="0"/>
          <w:numId w:val="2"/>
        </w:numPr>
        <w:spacing w:after="80"/>
      </w:pPr>
      <w:r>
        <w:rPr>
          <w:rFonts w:ascii="Arial" w:cs="Arial" w:eastAsia="Arial" w:hAnsi="Arial"/>
          <w:sz w:val="22"/>
          <w:szCs w:val="22"/>
        </w:rPr>
        <w:t xml:space="preserve">Veterinariya laboratoriyalarining ichki ish jarayonlari va sinov uskunalari boshqaruvi</w:t>
      </w:r>
    </w:p>
    <w:p>
      <w:pPr>
        <w:pStyle w:val="ListParagraph"/>
        <w:numPr>
          <w:ilvl w:val="0"/>
          <w:numId w:val="2"/>
        </w:numPr>
        <w:spacing w:after="80"/>
      </w:pPr>
      <w:r>
        <w:rPr>
          <w:rFonts w:ascii="Arial" w:cs="Arial" w:eastAsia="Arial" w:hAnsi="Arial"/>
          <w:sz w:val="22"/>
          <w:szCs w:val="22"/>
        </w:rPr>
        <w:t xml:space="preserve">Aniq-aniq IoT sensorlari va mikrokontrollerlar bilan to‘liq integratsiya</w:t>
      </w:r>
    </w:p>
    <w:p>
      <w:pPr>
        <w:pStyle w:val="ListParagraph"/>
        <w:numPr>
          <w:ilvl w:val="0"/>
          <w:numId w:val="2"/>
        </w:numPr>
        <w:spacing w:after="80"/>
      </w:pPr>
      <w:r>
        <w:rPr>
          <w:rFonts w:ascii="Arial" w:cs="Arial" w:eastAsia="Arial" w:hAnsi="Arial"/>
          <w:sz w:val="22"/>
          <w:szCs w:val="22"/>
        </w:rPr>
        <w:t xml:space="preserve">Bank yoki davlat soliq tizimlari bilan to‘liq buxgalteriya integratsiyasi (BRD doirasida — birinchi versiyada faqat eksport asosida)</w:t>
      </w:r>
    </w:p>
    <w:p>
      <w:pPr>
        <w:pStyle w:val="ListParagraph"/>
        <w:numPr>
          <w:ilvl w:val="0"/>
          <w:numId w:val="2"/>
        </w:numPr>
        <w:spacing w:after="80"/>
      </w:pPr>
      <w:r>
        <w:rPr>
          <w:rFonts w:ascii="Arial" w:cs="Arial" w:eastAsia="Arial" w:hAnsi="Arial"/>
          <w:sz w:val="22"/>
          <w:szCs w:val="22"/>
        </w:rPr>
        <w:t xml:space="preserve">Marketing va elektron tijorat (B2C) platformasi</w:t>
      </w:r>
    </w:p>
    <w:p>
      <w:pPr>
        <w:pStyle w:val="ListParagraph"/>
        <w:numPr>
          <w:ilvl w:val="0"/>
          <w:numId w:val="2"/>
        </w:numPr>
        <w:spacing w:after="80"/>
      </w:pPr>
      <w:r>
        <w:rPr>
          <w:rFonts w:ascii="Arial" w:cs="Arial" w:eastAsia="Arial" w:hAnsi="Arial"/>
          <w:sz w:val="22"/>
          <w:szCs w:val="22"/>
        </w:rPr>
        <w:t xml:space="preserve">Pul oqimini ichki kreditlash yoki mikromoliya operatsiyalari</w:t>
      </w:r>
    </w:p>
    <w:p>
      <w:pPr>
        <w:pStyle w:val="ListParagraph"/>
        <w:numPr>
          <w:ilvl w:val="0"/>
          <w:numId w:val="2"/>
        </w:numPr>
        <w:spacing w:after="80"/>
      </w:pPr>
      <w:r>
        <w:rPr>
          <w:rFonts w:ascii="Arial" w:cs="Arial" w:eastAsia="Arial" w:hAnsi="Arial"/>
          <w:sz w:val="22"/>
          <w:szCs w:val="22"/>
        </w:rPr>
        <w:t xml:space="preserve">Xodimlar uchun maxsus o‘qitish boshqaruv tizimi (LMS) imkoniyatlari</w:t>
      </w:r>
    </w:p>
    <w:p>
      <w:pPr>
        <w:pStyle w:val="ListParagraph"/>
        <w:numPr>
          <w:ilvl w:val="0"/>
          <w:numId w:val="2"/>
        </w:numPr>
        <w:spacing w:after="80"/>
      </w:pPr>
      <w:r>
        <w:rPr>
          <w:rFonts w:ascii="Arial" w:cs="Arial" w:eastAsia="Arial" w:hAnsi="Arial"/>
          <w:sz w:val="22"/>
          <w:szCs w:val="22"/>
        </w:rPr>
        <w:t xml:space="preserve">Hayvonlar uchun genetik va naslchilik bo‘yicha chuqur ilmiy tahlil modullari</w:t>
      </w:r>
    </w:p>
    <w:p>
      <w:pPr>
        <w:pStyle w:val="Heading2"/>
        <w:spacing w:after="160" w:before="300"/>
      </w:pPr>
      <w:r>
        <w:rPr>
          <w:rFonts w:ascii="Arial" w:cs="Arial" w:eastAsia="Arial" w:hAnsi="Arial"/>
          <w:b/>
          <w:bCs/>
          <w:color w:val="2E5C9A"/>
          <w:sz w:val="28"/>
          <w:szCs w:val="28"/>
        </w:rPr>
        <w:t xml:space="preserve">6.3. Kelajakdagi ko‘lam (Future Scope)</w:t>
      </w:r>
    </w:p>
    <w:p>
      <w:pPr>
        <w:spacing w:after="120" w:line="300"/>
        <w:jc w:val="both"/>
      </w:pPr>
      <w:r>
        <w:rPr>
          <w:rFonts w:ascii="Arial" w:cs="Arial" w:eastAsia="Arial" w:hAnsi="Arial"/>
          <w:sz w:val="22"/>
          <w:szCs w:val="22"/>
        </w:rPr>
        <w:t xml:space="preserve">Quyidagi yo‘nalishlar BRD versiyasidan keyingi bosqichlarda ko‘rib chiqilishi va alohida talab qabul qilinishi mumkin:</w:t>
      </w:r>
    </w:p>
    <w:p>
      <w:pPr>
        <w:pStyle w:val="ListParagraph"/>
        <w:numPr>
          <w:ilvl w:val="0"/>
          <w:numId w:val="2"/>
        </w:numPr>
        <w:spacing w:after="80"/>
      </w:pPr>
      <w:r>
        <w:rPr>
          <w:rFonts w:ascii="Arial" w:cs="Arial" w:eastAsia="Arial" w:hAnsi="Arial"/>
          <w:sz w:val="22"/>
          <w:szCs w:val="22"/>
        </w:rPr>
        <w:t xml:space="preserve">IoT sensorlari bilan to‘liq integratsiya (suv, harorat, namlik, salqinlash tizimlari)</w:t>
      </w:r>
    </w:p>
    <w:p>
      <w:pPr>
        <w:pStyle w:val="ListParagraph"/>
        <w:numPr>
          <w:ilvl w:val="0"/>
          <w:numId w:val="2"/>
        </w:numPr>
        <w:spacing w:after="80"/>
      </w:pPr>
      <w:r>
        <w:rPr>
          <w:rFonts w:ascii="Arial" w:cs="Arial" w:eastAsia="Arial" w:hAnsi="Arial"/>
          <w:sz w:val="22"/>
          <w:szCs w:val="22"/>
        </w:rPr>
        <w:t xml:space="preserve">RFID va biometrik identifikatsiya yordamida hayvonlar bo‘yicha avtomatik kuzatuv</w:t>
      </w:r>
    </w:p>
    <w:p>
      <w:pPr>
        <w:pStyle w:val="ListParagraph"/>
        <w:numPr>
          <w:ilvl w:val="0"/>
          <w:numId w:val="2"/>
        </w:numPr>
        <w:spacing w:after="80"/>
      </w:pPr>
      <w:r>
        <w:rPr>
          <w:rFonts w:ascii="Arial" w:cs="Arial" w:eastAsia="Arial" w:hAnsi="Arial"/>
          <w:sz w:val="22"/>
          <w:szCs w:val="22"/>
        </w:rPr>
        <w:t xml:space="preserve">Genetik va naslchilik bo‘yicha kengaytirilgan modul</w:t>
      </w:r>
    </w:p>
    <w:p>
      <w:pPr>
        <w:pStyle w:val="ListParagraph"/>
        <w:numPr>
          <w:ilvl w:val="0"/>
          <w:numId w:val="2"/>
        </w:numPr>
        <w:spacing w:after="80"/>
      </w:pPr>
      <w:r>
        <w:rPr>
          <w:rFonts w:ascii="Arial" w:cs="Arial" w:eastAsia="Arial" w:hAnsi="Arial"/>
          <w:sz w:val="22"/>
          <w:szCs w:val="22"/>
        </w:rPr>
        <w:t xml:space="preserve">B2B elektron savdo va mijozlar uchun shaxsiy kabinet</w:t>
      </w:r>
    </w:p>
    <w:p>
      <w:pPr>
        <w:pStyle w:val="ListParagraph"/>
        <w:numPr>
          <w:ilvl w:val="0"/>
          <w:numId w:val="2"/>
        </w:numPr>
        <w:spacing w:after="80"/>
      </w:pPr>
      <w:r>
        <w:rPr>
          <w:rFonts w:ascii="Arial" w:cs="Arial" w:eastAsia="Arial" w:hAnsi="Arial"/>
          <w:sz w:val="22"/>
          <w:szCs w:val="22"/>
        </w:rPr>
        <w:t xml:space="preserve">Eksport va sertifikatsiya hujjatlarini avtomatik shakllantirish</w:t>
      </w:r>
    </w:p>
    <w:p>
      <w:pPr>
        <w:pStyle w:val="ListParagraph"/>
        <w:numPr>
          <w:ilvl w:val="0"/>
          <w:numId w:val="2"/>
        </w:numPr>
        <w:spacing w:after="80"/>
      </w:pPr>
      <w:r>
        <w:rPr>
          <w:rFonts w:ascii="Arial" w:cs="Arial" w:eastAsia="Arial" w:hAnsi="Arial"/>
          <w:sz w:val="22"/>
          <w:szCs w:val="22"/>
        </w:rPr>
        <w:t xml:space="preserve">Bank, soliq va davlat platformalari bilan kuchaytirilgan integratsiya</w:t>
      </w:r>
    </w:p>
    <w:p>
      <w:pPr>
        <w:pStyle w:val="ListParagraph"/>
        <w:numPr>
          <w:ilvl w:val="0"/>
          <w:numId w:val="2"/>
        </w:numPr>
        <w:spacing w:after="80"/>
      </w:pPr>
      <w:r>
        <w:rPr>
          <w:rFonts w:ascii="Arial" w:cs="Arial" w:eastAsia="Arial" w:hAnsi="Arial"/>
          <w:sz w:val="22"/>
          <w:szCs w:val="22"/>
        </w:rPr>
        <w:t xml:space="preserve">Ovqat xavfsizligi va HACCP nazorati uchun ixtisoslashgan modul</w:t>
      </w:r>
    </w:p>
    <w:p>
      <w:pPr>
        <w:pStyle w:val="ListParagraph"/>
        <w:numPr>
          <w:ilvl w:val="0"/>
          <w:numId w:val="2"/>
        </w:numPr>
        <w:spacing w:after="80"/>
      </w:pPr>
      <w:r>
        <w:rPr>
          <w:rFonts w:ascii="Arial" w:cs="Arial" w:eastAsia="Arial" w:hAnsi="Arial"/>
          <w:sz w:val="22"/>
          <w:szCs w:val="22"/>
        </w:rPr>
        <w:t xml:space="preserve">Sun’iy intellekt asosida kasalliklarni erta aniqlash va sun’iy aralashish tavsiyalari</w:t>
      </w:r>
    </w:p>
    <w:p>
      <w:pPr>
        <w:pStyle w:val="ListParagraph"/>
        <w:numPr>
          <w:ilvl w:val="0"/>
          <w:numId w:val="2"/>
        </w:numPr>
        <w:spacing w:after="80"/>
      </w:pPr>
      <w:r>
        <w:rPr>
          <w:rFonts w:ascii="Arial" w:cs="Arial" w:eastAsia="Arial" w:hAnsi="Arial"/>
          <w:sz w:val="22"/>
          <w:szCs w:val="22"/>
        </w:rPr>
        <w:t xml:space="preserve">Ko‘p tilli kengaytirish (o‘zbek, rus, ingliz va boshqa hududiy tillar)</w:t>
      </w:r>
    </w:p>
    <w:p>
      <w:pPr>
        <w:pStyle w:val="ListParagraph"/>
        <w:numPr>
          <w:ilvl w:val="0"/>
          <w:numId w:val="2"/>
        </w:numPr>
        <w:spacing w:after="80"/>
      </w:pPr>
      <w:r>
        <w:rPr>
          <w:rFonts w:ascii="Arial" w:cs="Arial" w:eastAsia="Arial" w:hAnsi="Arial"/>
          <w:sz w:val="22"/>
          <w:szCs w:val="22"/>
        </w:rPr>
        <w:t xml:space="preserve">Mobil dala xodimlari uchun maxsus offline rejim</w:t>
      </w:r>
    </w:p>
    <w:p>
      <w:r>
        <w:br w:type="page"/>
      </w:r>
    </w:p>
    <w:p>
      <w:pPr>
        <w:pStyle w:val="Heading1"/>
        <w:spacing w:after="200" w:before="360"/>
      </w:pPr>
      <w:r>
        <w:rPr>
          <w:rFonts w:ascii="Arial" w:cs="Arial" w:eastAsia="Arial" w:hAnsi="Arial"/>
          <w:b/>
          <w:bCs/>
          <w:color w:val="1F3A68"/>
          <w:sz w:val="32"/>
          <w:szCs w:val="32"/>
        </w:rPr>
        <w:t xml:space="preserve">7. Hozirgi holat tahlili (AS-IS)</w:t>
      </w:r>
    </w:p>
    <w:p>
      <w:pPr>
        <w:spacing w:after="120" w:line="300"/>
        <w:jc w:val="both"/>
      </w:pPr>
      <w:r>
        <w:rPr>
          <w:rFonts w:ascii="Arial" w:cs="Arial" w:eastAsia="Arial" w:hAnsi="Arial"/>
          <w:sz w:val="22"/>
          <w:szCs w:val="22"/>
        </w:rPr>
        <w:t xml:space="preserve">Ushbu bo‘limda fermer xo’jaliklarining hozirgi kunda faoliyatini qanday olib borishi batafsil tasvirlanadi. Hozirgi holat tahlili AgroVision platformasi qaysi muammolarni hal qilishi va qanday biznes qiymat yaratishi kerakligini aniqlashtirish maqsadida amalga oshirilgan.</w:t>
      </w:r>
    </w:p>
    <w:p>
      <w:pPr>
        <w:pStyle w:val="Heading2"/>
        <w:spacing w:after="160" w:before="300"/>
      </w:pPr>
      <w:r>
        <w:rPr>
          <w:rFonts w:ascii="Arial" w:cs="Arial" w:eastAsia="Arial" w:hAnsi="Arial"/>
          <w:b/>
          <w:bCs/>
          <w:color w:val="2E5C9A"/>
          <w:sz w:val="28"/>
          <w:szCs w:val="28"/>
        </w:rPr>
        <w:t xml:space="preserve">7.1. Hozirgi biznes jarayonlari</w:t>
      </w:r>
    </w:p>
    <w:p>
      <w:pPr>
        <w:spacing w:after="120" w:line="300"/>
        <w:jc w:val="both"/>
      </w:pPr>
      <w:r>
        <w:rPr>
          <w:rFonts w:ascii="Arial" w:cs="Arial" w:eastAsia="Arial" w:hAnsi="Arial"/>
          <w:sz w:val="22"/>
          <w:szCs w:val="22"/>
        </w:rPr>
        <w:t xml:space="preserve">Aksariyat fermer xo’jaliklarining hozirgi ish jarayoni quyidagi tarzda tashkil etilgan: ferma direktori va boshqaruvchisi o‘rtasida operatsion va strategik vazifalar bo‘linadi. Boshqaruvchi smena oqsoqollari, brigadirlar va xodimlar bilan og‘zaki ravishda yoki qog‘ozda yozuvlar orqali muloqot qiladi. Veterinar ko‘pincha tashqaridan keladi yoki yarim stavkada ishlaydi. Hisobchi alohida ofisida, omborchi alohida joyda ishlaydi va ma’lumotlar oqimi ularning orasida nooshkora va kechikuvchi tarzda kechadi.</w:t>
      </w:r>
    </w:p>
    <w:p>
      <w:pPr>
        <w:pStyle w:val="Heading2"/>
        <w:spacing w:after="160" w:before="300"/>
      </w:pPr>
      <w:r>
        <w:rPr>
          <w:rFonts w:ascii="Arial" w:cs="Arial" w:eastAsia="Arial" w:hAnsi="Arial"/>
          <w:b/>
          <w:bCs/>
          <w:color w:val="2E5C9A"/>
          <w:sz w:val="28"/>
          <w:szCs w:val="28"/>
        </w:rPr>
        <w:t xml:space="preserve">7.2. Hozirgi hujjat yuritish usuli</w:t>
      </w:r>
    </w:p>
    <w:p>
      <w:pPr>
        <w:spacing w:after="120" w:line="300"/>
        <w:jc w:val="both"/>
      </w:pPr>
      <w:r>
        <w:rPr>
          <w:rFonts w:ascii="Arial" w:cs="Arial" w:eastAsia="Arial" w:hAnsi="Arial"/>
          <w:sz w:val="22"/>
          <w:szCs w:val="22"/>
        </w:rPr>
        <w:t xml:space="preserve">Asosiy ish jurnali — qog‘ozdagi daftarlar. Yem kirim daftari, partiya holati daftari, vaksinatsiya daftari, sut yetkazib berish daftari, o‘lim qaydnomasi va xodim ish vaqti daftari odatda bir-biridan ajralgan holda yuritiladi. Bir qator fermalar Excel jadvallaridan ham foydalanadi, lekin Excel fayllari odatda boshqaruvchi yoki direktorning shaxsiy kompyuterida saqlanadi. Tarmoq miqyosidagi yagona manba mavjud emas.</w:t>
      </w:r>
    </w:p>
    <w:p>
      <w:pPr>
        <w:spacing w:after="120" w:line="300"/>
        <w:jc w:val="both"/>
      </w:pPr>
      <w:r>
        <w:rPr>
          <w:rFonts w:ascii="Arial" w:cs="Arial" w:eastAsia="Arial" w:hAnsi="Arial"/>
          <w:sz w:val="22"/>
          <w:szCs w:val="22"/>
        </w:rPr>
        <w:t xml:space="preserve">Tushgan qog‘oz daftarlar oxir oqibatda omborga yoki direktor xonasida saqlanadi. Bir necha oydan keyin kerakli ma’lumotni topish uchun bir necha daftarni varaqlashga to‘g‘ri keladi.</w:t>
      </w:r>
    </w:p>
    <w:p>
      <w:pPr>
        <w:pStyle w:val="Heading2"/>
        <w:spacing w:after="160" w:before="300"/>
      </w:pPr>
      <w:r>
        <w:rPr>
          <w:rFonts w:ascii="Arial" w:cs="Arial" w:eastAsia="Arial" w:hAnsi="Arial"/>
          <w:b/>
          <w:bCs/>
          <w:color w:val="2E5C9A"/>
          <w:sz w:val="28"/>
          <w:szCs w:val="28"/>
        </w:rPr>
        <w:t xml:space="preserve">7.3. Hozirgi hisobot jarayoni</w:t>
      </w:r>
    </w:p>
    <w:p>
      <w:pPr>
        <w:spacing w:after="120" w:line="300"/>
        <w:jc w:val="both"/>
      </w:pPr>
      <w:r>
        <w:rPr>
          <w:rFonts w:ascii="Arial" w:cs="Arial" w:eastAsia="Arial" w:hAnsi="Arial"/>
          <w:sz w:val="22"/>
          <w:szCs w:val="22"/>
        </w:rPr>
        <w:t xml:space="preserve">Hisobot tayyorlash quyidagi tartibda kechadi: kunlik daftarlardan ma’lumotlar yig‘iladi, boshqaruvchi tomonidan birlashtirilib direktorga uzatiladi. Haftalik va oylik hisobot tayyorlash qiyin: turli manba ma’lumotlari (omborchi, hisobchi, smena oqsoqollari) ni hisobchi yoki direktor qo‘lda jamlaydi. Tahlil odatda intuitiv, kechikkan va to‘liq emas.</w:t>
      </w:r>
    </w:p>
    <w:p>
      <w:pPr>
        <w:spacing w:after="120" w:line="300"/>
        <w:jc w:val="both"/>
      </w:pPr>
      <w:r>
        <w:rPr>
          <w:rFonts w:ascii="Arial" w:cs="Arial" w:eastAsia="Arial" w:hAnsi="Arial"/>
          <w:sz w:val="22"/>
          <w:szCs w:val="22"/>
        </w:rPr>
        <w:t xml:space="preserve">Davlat tekshiruvlari yoki bank uchun hisobot kerak bo‘lganda jarayon yana boshidan boshlanadi va aksariyat hollarda qog‘ozli arxivni qayta varaqlashga to‘g‘ri keladi.</w:t>
      </w:r>
    </w:p>
    <w:p>
      <w:pPr>
        <w:pStyle w:val="Heading2"/>
        <w:spacing w:after="160" w:before="300"/>
      </w:pPr>
      <w:r>
        <w:rPr>
          <w:rFonts w:ascii="Arial" w:cs="Arial" w:eastAsia="Arial" w:hAnsi="Arial"/>
          <w:b/>
          <w:bCs/>
          <w:color w:val="2E5C9A"/>
          <w:sz w:val="28"/>
          <w:szCs w:val="28"/>
        </w:rPr>
        <w:t xml:space="preserve">7.4. Hozirgi operatsion qiyinchiliklar</w:t>
      </w:r>
    </w:p>
    <w:p>
      <w:pPr>
        <w:pStyle w:val="ListParagraph"/>
        <w:numPr>
          <w:ilvl w:val="0"/>
          <w:numId w:val="2"/>
        </w:numPr>
        <w:spacing w:after="80"/>
      </w:pPr>
      <w:r>
        <w:rPr>
          <w:rFonts w:ascii="Arial" w:cs="Arial" w:eastAsia="Arial" w:hAnsi="Arial"/>
          <w:sz w:val="22"/>
          <w:szCs w:val="22"/>
        </w:rPr>
        <w:t xml:space="preserve">Ma’lumotlarning tarqoqligi va manbalar ko‘pligi tufayli yagona haqiqat (single source of truth) yo‘qligi</w:t>
      </w:r>
    </w:p>
    <w:p>
      <w:pPr>
        <w:pStyle w:val="ListParagraph"/>
        <w:numPr>
          <w:ilvl w:val="0"/>
          <w:numId w:val="2"/>
        </w:numPr>
        <w:spacing w:after="80"/>
      </w:pPr>
      <w:r>
        <w:rPr>
          <w:rFonts w:ascii="Arial" w:cs="Arial" w:eastAsia="Arial" w:hAnsi="Arial"/>
          <w:sz w:val="22"/>
          <w:szCs w:val="22"/>
        </w:rPr>
        <w:t xml:space="preserve">Smena va vazifalarning og‘zaki taqsimoti tufayli javobgarlikni aniqlashda qiyinchilik</w:t>
      </w:r>
    </w:p>
    <w:p>
      <w:pPr>
        <w:pStyle w:val="ListParagraph"/>
        <w:numPr>
          <w:ilvl w:val="0"/>
          <w:numId w:val="2"/>
        </w:numPr>
        <w:spacing w:after="80"/>
      </w:pPr>
      <w:r>
        <w:rPr>
          <w:rFonts w:ascii="Arial" w:cs="Arial" w:eastAsia="Arial" w:hAnsi="Arial"/>
          <w:sz w:val="22"/>
          <w:szCs w:val="22"/>
        </w:rPr>
        <w:t xml:space="preserve">Veterinariya tadbirlarining vaqti to‘g‘risida xabardorlikning yetishmasligi</w:t>
      </w:r>
    </w:p>
    <w:p>
      <w:pPr>
        <w:pStyle w:val="ListParagraph"/>
        <w:numPr>
          <w:ilvl w:val="0"/>
          <w:numId w:val="2"/>
        </w:numPr>
        <w:spacing w:after="80"/>
      </w:pPr>
      <w:r>
        <w:rPr>
          <w:rFonts w:ascii="Arial" w:cs="Arial" w:eastAsia="Arial" w:hAnsi="Arial"/>
          <w:sz w:val="22"/>
          <w:szCs w:val="22"/>
        </w:rPr>
        <w:t xml:space="preserve">Yem va dori-darmon zaxiralarining beqaror nazorati</w:t>
      </w:r>
    </w:p>
    <w:p>
      <w:pPr>
        <w:pStyle w:val="ListParagraph"/>
        <w:numPr>
          <w:ilvl w:val="0"/>
          <w:numId w:val="2"/>
        </w:numPr>
        <w:spacing w:after="80"/>
      </w:pPr>
      <w:r>
        <w:rPr>
          <w:rFonts w:ascii="Arial" w:cs="Arial" w:eastAsia="Arial" w:hAnsi="Arial"/>
          <w:sz w:val="22"/>
          <w:szCs w:val="22"/>
        </w:rPr>
        <w:t xml:space="preserve">Sotuv va to‘lov holatining real vaqtli ko‘rinmasligi</w:t>
      </w:r>
    </w:p>
    <w:p>
      <w:pPr>
        <w:pStyle w:val="ListParagraph"/>
        <w:numPr>
          <w:ilvl w:val="0"/>
          <w:numId w:val="2"/>
        </w:numPr>
        <w:spacing w:after="80"/>
      </w:pPr>
      <w:r>
        <w:rPr>
          <w:rFonts w:ascii="Arial" w:cs="Arial" w:eastAsia="Arial" w:hAnsi="Arial"/>
          <w:sz w:val="22"/>
          <w:szCs w:val="22"/>
        </w:rPr>
        <w:t xml:space="preserve">Partiya darajasida tannarxning aniq emasligi</w:t>
      </w:r>
    </w:p>
    <w:p>
      <w:pPr>
        <w:pStyle w:val="ListParagraph"/>
        <w:numPr>
          <w:ilvl w:val="0"/>
          <w:numId w:val="2"/>
        </w:numPr>
        <w:spacing w:after="80"/>
      </w:pPr>
      <w:r>
        <w:rPr>
          <w:rFonts w:ascii="Arial" w:cs="Arial" w:eastAsia="Arial" w:hAnsi="Arial"/>
          <w:sz w:val="22"/>
          <w:szCs w:val="22"/>
        </w:rPr>
        <w:t xml:space="preserve">Audit va davlat tekshiruvlariga tayyorgarlikning yuqori mehnat hajmi</w:t>
      </w:r>
    </w:p>
    <w:p>
      <w:pPr>
        <w:pStyle w:val="Heading2"/>
        <w:spacing w:after="160" w:before="300"/>
      </w:pPr>
      <w:r>
        <w:rPr>
          <w:rFonts w:ascii="Arial" w:cs="Arial" w:eastAsia="Arial" w:hAnsi="Arial"/>
          <w:b/>
          <w:bCs/>
          <w:color w:val="2E5C9A"/>
          <w:sz w:val="28"/>
          <w:szCs w:val="28"/>
        </w:rPr>
        <w:t xml:space="preserve">7.5. Hozirgi xatolik nuqtalari (pain points)</w:t>
      </w:r>
    </w:p>
    <w:p>
      <w:pPr>
        <w:pStyle w:val="ListParagraph"/>
        <w:numPr>
          <w:ilvl w:val="0"/>
          <w:numId w:val="2"/>
        </w:numPr>
        <w:spacing w:after="80"/>
      </w:pPr>
      <w:r>
        <w:rPr>
          <w:rFonts w:ascii="Arial" w:cs="Arial" w:eastAsia="Arial" w:hAnsi="Arial"/>
          <w:sz w:val="22"/>
          <w:szCs w:val="22"/>
        </w:rPr>
        <w:t xml:space="preserve">Ma’lumot kiritishni xodimlar ko’pincha kun oxirida xotira asosida amalga oshiradi, bu esa noaniqlikni keltirib chiqaradi</w:t>
      </w:r>
    </w:p>
    <w:p>
      <w:pPr>
        <w:pStyle w:val="ListParagraph"/>
        <w:numPr>
          <w:ilvl w:val="0"/>
          <w:numId w:val="2"/>
        </w:numPr>
        <w:spacing w:after="80"/>
      </w:pPr>
      <w:r>
        <w:rPr>
          <w:rFonts w:ascii="Arial" w:cs="Arial" w:eastAsia="Arial" w:hAnsi="Arial"/>
          <w:sz w:val="22"/>
          <w:szCs w:val="22"/>
        </w:rPr>
        <w:t xml:space="preserve">Veterinarning kichik daftarlari direktor yoki hisobchiga yetib kelmaydi, profilaktika muddati o‘tib ketadi</w:t>
      </w:r>
    </w:p>
    <w:p>
      <w:pPr>
        <w:pStyle w:val="ListParagraph"/>
        <w:numPr>
          <w:ilvl w:val="0"/>
          <w:numId w:val="2"/>
        </w:numPr>
        <w:spacing w:after="80"/>
      </w:pPr>
      <w:r>
        <w:rPr>
          <w:rFonts w:ascii="Arial" w:cs="Arial" w:eastAsia="Arial" w:hAnsi="Arial"/>
          <w:sz w:val="22"/>
          <w:szCs w:val="22"/>
        </w:rPr>
        <w:t xml:space="preserve">Omborda dori-darmonning muddati o‘tganligi ko‘pincha foydalanish paytida ma’lum bo‘ladi</w:t>
      </w:r>
    </w:p>
    <w:p>
      <w:pPr>
        <w:pStyle w:val="ListParagraph"/>
        <w:numPr>
          <w:ilvl w:val="0"/>
          <w:numId w:val="2"/>
        </w:numPr>
        <w:spacing w:after="80"/>
      </w:pPr>
      <w:r>
        <w:rPr>
          <w:rFonts w:ascii="Arial" w:cs="Arial" w:eastAsia="Arial" w:hAnsi="Arial"/>
          <w:sz w:val="22"/>
          <w:szCs w:val="22"/>
        </w:rPr>
        <w:t xml:space="preserve">Sotuvlar bo‘yicha qarzdor mijozlarning aniq ro‘yxati mavjud emas</w:t>
      </w:r>
    </w:p>
    <w:p>
      <w:pPr>
        <w:pStyle w:val="ListParagraph"/>
        <w:numPr>
          <w:ilvl w:val="0"/>
          <w:numId w:val="2"/>
        </w:numPr>
        <w:spacing w:after="80"/>
      </w:pPr>
      <w:r>
        <w:rPr>
          <w:rFonts w:ascii="Arial" w:cs="Arial" w:eastAsia="Arial" w:hAnsi="Arial"/>
          <w:sz w:val="22"/>
          <w:szCs w:val="22"/>
        </w:rPr>
        <w:t xml:space="preserve">Direktor kunning yarmida ham xo‘jalik holatini aniq baholay olmaydi</w:t>
      </w:r>
    </w:p>
    <w:p>
      <w:pPr>
        <w:pStyle w:val="ListParagraph"/>
        <w:numPr>
          <w:ilvl w:val="0"/>
          <w:numId w:val="2"/>
        </w:numPr>
        <w:spacing w:after="80"/>
      </w:pPr>
      <w:r>
        <w:rPr>
          <w:rFonts w:ascii="Arial" w:cs="Arial" w:eastAsia="Arial" w:hAnsi="Arial"/>
          <w:sz w:val="22"/>
          <w:szCs w:val="22"/>
        </w:rPr>
        <w:t xml:space="preserve">Ko‘p marotaba bitta hodisa bo‘yicha turlicha raqamlar paydo bo‘ladi (omborchida, smena oqsoqolida, direktorda)</w:t>
      </w:r>
    </w:p>
    <w:p>
      <w:pPr>
        <w:pStyle w:val="Heading2"/>
        <w:spacing w:after="160" w:before="300"/>
      </w:pPr>
      <w:r>
        <w:rPr>
          <w:rFonts w:ascii="Arial" w:cs="Arial" w:eastAsia="Arial" w:hAnsi="Arial"/>
          <w:b/>
          <w:bCs/>
          <w:color w:val="2E5C9A"/>
          <w:sz w:val="28"/>
          <w:szCs w:val="28"/>
        </w:rPr>
        <w:t xml:space="preserve">7.6. Hozirgi ish jarayoni qadamlar bo‘yicha</w:t>
      </w:r>
    </w:p>
    <w:p>
      <w:pPr>
        <w:spacing w:after="120" w:line="300"/>
        <w:jc w:val="both"/>
      </w:pPr>
      <w:r>
        <w:rPr>
          <w:rFonts w:ascii="Arial" w:cs="Arial" w:eastAsia="Arial" w:hAnsi="Arial"/>
          <w:sz w:val="22"/>
          <w:szCs w:val="22"/>
        </w:rPr>
        <w:t xml:space="preserve">Quyida tipik fermer kunining qadamma-qadam jarayoni keltirilgan, bu jarayon BRD ning yagona tushunchaga keltirilishi uchun muhim:</w:t>
      </w:r>
    </w:p>
    <w:p>
      <w:pPr>
        <w:pStyle w:val="ListParagraph"/>
        <w:numPr>
          <w:ilvl w:val="0"/>
          <w:numId w:val="2"/>
        </w:numPr>
        <w:spacing w:after="80"/>
      </w:pPr>
      <w:r>
        <w:rPr>
          <w:rFonts w:ascii="Arial" w:cs="Arial" w:eastAsia="Arial" w:hAnsi="Arial"/>
          <w:sz w:val="22"/>
          <w:szCs w:val="22"/>
        </w:rPr>
        <w:t xml:space="preserve">Tongda smena oqsoqoli bo‘limlarni ko‘zdan kechiradi va qog‘ozda yozuvlar qoldiradi</w:t>
      </w:r>
    </w:p>
    <w:p>
      <w:pPr>
        <w:pStyle w:val="ListParagraph"/>
        <w:numPr>
          <w:ilvl w:val="0"/>
          <w:numId w:val="2"/>
        </w:numPr>
        <w:spacing w:after="80"/>
      </w:pPr>
      <w:r>
        <w:rPr>
          <w:rFonts w:ascii="Arial" w:cs="Arial" w:eastAsia="Arial" w:hAnsi="Arial"/>
          <w:sz w:val="22"/>
          <w:szCs w:val="22"/>
        </w:rPr>
        <w:t xml:space="preserve">Yem va suv ehtiyojlari qo‘l ostidagi yem nasoslari yoki qoplar bo‘yicha aniqlanadi</w:t>
      </w:r>
    </w:p>
    <w:p>
      <w:pPr>
        <w:pStyle w:val="ListParagraph"/>
        <w:numPr>
          <w:ilvl w:val="0"/>
          <w:numId w:val="2"/>
        </w:numPr>
        <w:spacing w:after="80"/>
      </w:pPr>
      <w:r>
        <w:rPr>
          <w:rFonts w:ascii="Arial" w:cs="Arial" w:eastAsia="Arial" w:hAnsi="Arial"/>
          <w:sz w:val="22"/>
          <w:szCs w:val="22"/>
        </w:rPr>
        <w:t xml:space="preserve">O’lgan parrandalar yoki kasal hayvonlar smena oqsoqoliga xabar qilinadi va daftarda qayd etiladi</w:t>
      </w:r>
    </w:p>
    <w:p>
      <w:pPr>
        <w:pStyle w:val="ListParagraph"/>
        <w:numPr>
          <w:ilvl w:val="0"/>
          <w:numId w:val="2"/>
        </w:numPr>
        <w:spacing w:after="80"/>
      </w:pPr>
      <w:r>
        <w:rPr>
          <w:rFonts w:ascii="Arial" w:cs="Arial" w:eastAsia="Arial" w:hAnsi="Arial"/>
          <w:sz w:val="22"/>
          <w:szCs w:val="22"/>
        </w:rPr>
        <w:t xml:space="preserve">Veterinar haftada ikki yoki uch marta keladi va ko‘rilgan hayvonlar bo‘yicha yozuv qoldiradi</w:t>
      </w:r>
    </w:p>
    <w:p>
      <w:pPr>
        <w:pStyle w:val="ListParagraph"/>
        <w:numPr>
          <w:ilvl w:val="0"/>
          <w:numId w:val="2"/>
        </w:numPr>
        <w:spacing w:after="80"/>
      </w:pPr>
      <w:r>
        <w:rPr>
          <w:rFonts w:ascii="Arial" w:cs="Arial" w:eastAsia="Arial" w:hAnsi="Arial"/>
          <w:sz w:val="22"/>
          <w:szCs w:val="22"/>
        </w:rPr>
        <w:t xml:space="preserve">Kun oxirida boshqaruvchi smena oqsoqollaridan ma’lumotlarni yig‘ib oladi</w:t>
      </w:r>
    </w:p>
    <w:p>
      <w:pPr>
        <w:pStyle w:val="ListParagraph"/>
        <w:numPr>
          <w:ilvl w:val="0"/>
          <w:numId w:val="2"/>
        </w:numPr>
        <w:spacing w:after="80"/>
      </w:pPr>
      <w:r>
        <w:rPr>
          <w:rFonts w:ascii="Arial" w:cs="Arial" w:eastAsia="Arial" w:hAnsi="Arial"/>
          <w:sz w:val="22"/>
          <w:szCs w:val="22"/>
        </w:rPr>
        <w:t xml:space="preserve">Boshqaruvchi yig‘ilgan ma’lumotlarni o’zining yon daftariga ko‘chiradi va direktorga xabar qiladi</w:t>
      </w:r>
    </w:p>
    <w:p>
      <w:pPr>
        <w:pStyle w:val="ListParagraph"/>
        <w:numPr>
          <w:ilvl w:val="0"/>
          <w:numId w:val="2"/>
        </w:numPr>
        <w:spacing w:after="80"/>
      </w:pPr>
      <w:r>
        <w:rPr>
          <w:rFonts w:ascii="Arial" w:cs="Arial" w:eastAsia="Arial" w:hAnsi="Arial"/>
          <w:sz w:val="22"/>
          <w:szCs w:val="22"/>
        </w:rPr>
        <w:t xml:space="preserve">Hisobchi va omborchi alohida yozuvlarini olib boradi, oyiga bir marta solishtiriladi</w:t>
      </w:r>
    </w:p>
    <w:p>
      <w:pPr>
        <w:pStyle w:val="ListParagraph"/>
        <w:numPr>
          <w:ilvl w:val="0"/>
          <w:numId w:val="2"/>
        </w:numPr>
        <w:spacing w:after="80"/>
      </w:pPr>
      <w:r>
        <w:rPr>
          <w:rFonts w:ascii="Arial" w:cs="Arial" w:eastAsia="Arial" w:hAnsi="Arial"/>
          <w:sz w:val="22"/>
          <w:szCs w:val="22"/>
        </w:rPr>
        <w:t xml:space="preserve">Oyiga yoki choragiga bir marta jamoaviy yig‘ilishda umumiy hisobot ko‘rib chiqiladi</w:t>
      </w:r>
    </w:p>
    <w:p>
      <w:r>
        <w:br w:type="page"/>
      </w:r>
    </w:p>
    <w:p>
      <w:pPr>
        <w:pStyle w:val="Heading1"/>
        <w:spacing w:after="200" w:before="360"/>
      </w:pPr>
      <w:r>
        <w:rPr>
          <w:rFonts w:ascii="Arial" w:cs="Arial" w:eastAsia="Arial" w:hAnsi="Arial"/>
          <w:b/>
          <w:bCs/>
          <w:color w:val="1F3A68"/>
          <w:sz w:val="32"/>
          <w:szCs w:val="32"/>
        </w:rPr>
        <w:t xml:space="preserve">8. Kelajakdagi holat tahlili (TO-BE)</w:t>
      </w:r>
    </w:p>
    <w:p>
      <w:pPr>
        <w:spacing w:after="120" w:line="300"/>
        <w:jc w:val="both"/>
      </w:pPr>
      <w:r>
        <w:rPr>
          <w:rFonts w:ascii="Arial" w:cs="Arial" w:eastAsia="Arial" w:hAnsi="Arial"/>
          <w:sz w:val="22"/>
          <w:szCs w:val="22"/>
        </w:rPr>
        <w:t xml:space="preserve">Ushbu bo‘limda AgroVision platformasi joriy qilingach, biznes muhit qanday ko‘rinishga ega bo‘lishi tavsiflanadi. Bu kelajakdagi holat AS-IS bilan taqqoslanganda biznes uchun yaratiladigan qiymatni aniq ko‘rsatadi va keyingi bosqichlarda echim talablarini shakllantirish uchun asos bo‘ladi.</w:t>
      </w:r>
    </w:p>
    <w:p>
      <w:pPr>
        <w:pStyle w:val="Heading2"/>
        <w:spacing w:after="160" w:before="300"/>
      </w:pPr>
      <w:r>
        <w:rPr>
          <w:rFonts w:ascii="Arial" w:cs="Arial" w:eastAsia="Arial" w:hAnsi="Arial"/>
          <w:b/>
          <w:bCs/>
          <w:color w:val="2E5C9A"/>
          <w:sz w:val="28"/>
          <w:szCs w:val="28"/>
        </w:rPr>
        <w:t xml:space="preserve">8.1. Yaxshilangan ish jarayonlari</w:t>
      </w:r>
    </w:p>
    <w:p>
      <w:pPr>
        <w:spacing w:after="120" w:line="300"/>
        <w:jc w:val="both"/>
      </w:pPr>
      <w:r>
        <w:rPr>
          <w:rFonts w:ascii="Arial" w:cs="Arial" w:eastAsia="Arial" w:hAnsi="Arial"/>
          <w:sz w:val="22"/>
          <w:szCs w:val="22"/>
        </w:rPr>
        <w:t xml:space="preserve">Kelajakdagi modelda barcha asosiy operatsion ma’lumotlar yagona platformaga real vaqt rejimida kiritiladi. Smena oqsoqoli mobil yoki desktop interfeysida vazifalar ro‘yxatini ochadi, bajarilgan ishlarni belgilaydi, anomaliyalarni hodisa sifatida qayd etadi. Veterinar ko’rik vaqtida har bir hayvonning sog‘liq tarixini ochadi va davolash protokolini kiritadi. Ombor menejeri kirim-chiqim aktlarini elektron tarzda yaratadi va omborning real vaqtli qoldig‘i avtomatik yangilanadi.</w:t>
      </w:r>
    </w:p>
    <w:p>
      <w:pPr>
        <w:spacing w:after="120" w:line="300"/>
        <w:jc w:val="both"/>
      </w:pPr>
      <w:r>
        <w:rPr>
          <w:rFonts w:ascii="Arial" w:cs="Arial" w:eastAsia="Arial" w:hAnsi="Arial"/>
          <w:sz w:val="22"/>
          <w:szCs w:val="22"/>
        </w:rPr>
        <w:t xml:space="preserve">Boshqaruvchi va direktor yagona panelda barcha tarmoqlarning kunlik holatini ko‘radi. Smena yopilganda tizim avtomatik tarzda kunlik xulosani tayyorlaydi. Ortiqcha qog‘oz va og‘zaki uzatish bartaraf qilinadi.</w:t>
      </w:r>
    </w:p>
    <w:p>
      <w:pPr>
        <w:pStyle w:val="Heading2"/>
        <w:spacing w:after="160" w:before="300"/>
      </w:pPr>
      <w:r>
        <w:rPr>
          <w:rFonts w:ascii="Arial" w:cs="Arial" w:eastAsia="Arial" w:hAnsi="Arial"/>
          <w:b/>
          <w:bCs/>
          <w:color w:val="2E5C9A"/>
          <w:sz w:val="28"/>
          <w:szCs w:val="28"/>
        </w:rPr>
        <w:t xml:space="preserve">8.2. Yaxshilangan ko‘rinish (Visibility)</w:t>
      </w:r>
    </w:p>
    <w:p>
      <w:pPr>
        <w:spacing w:after="120" w:line="300"/>
        <w:jc w:val="both"/>
      </w:pPr>
      <w:r>
        <w:rPr>
          <w:rFonts w:ascii="Arial" w:cs="Arial" w:eastAsia="Arial" w:hAnsi="Arial"/>
          <w:sz w:val="22"/>
          <w:szCs w:val="22"/>
        </w:rPr>
        <w:t xml:space="preserve">Kelajakdagi muhitda har bir mas’ul shaxs o‘ziga tegishli ma’lumotlar va KPI larni real vaqt rejimida ko‘radi. Ferma direktori uchun yuqori darajadagi dashbord, boshqaruvchi uchun smena darajasidagi panel, veterinar uchun sog‘liq holati ko‘rinishi, hisobchi uchun moliyaviy ko‘rinish va omborchi uchun qoldiqlar ko‘rinishi mavjud bo‘ladi.</w:t>
      </w:r>
    </w:p>
    <w:p>
      <w:pPr>
        <w:spacing w:after="120" w:line="300"/>
        <w:jc w:val="both"/>
      </w:pPr>
      <w:r>
        <w:rPr>
          <w:rFonts w:ascii="Arial" w:cs="Arial" w:eastAsia="Arial" w:hAnsi="Arial"/>
          <w:sz w:val="22"/>
          <w:szCs w:val="22"/>
        </w:rPr>
        <w:t xml:space="preserve">Ko‘p ferma egalari yoki holdinglar uchun barcha fermalar bir vaqtda yagona panelda ko‘rinadi, kerak bo‘lganda har bir ferma yoki har bir partiya darajasiga drill-down qilish mumkin.</w:t>
      </w:r>
    </w:p>
    <w:p>
      <w:pPr>
        <w:pStyle w:val="Heading2"/>
        <w:spacing w:after="160" w:before="300"/>
      </w:pPr>
      <w:r>
        <w:rPr>
          <w:rFonts w:ascii="Arial" w:cs="Arial" w:eastAsia="Arial" w:hAnsi="Arial"/>
          <w:b/>
          <w:bCs/>
          <w:color w:val="2E5C9A"/>
          <w:sz w:val="28"/>
          <w:szCs w:val="28"/>
        </w:rPr>
        <w:t xml:space="preserve">8.3. Yaxshilangan nazorat</w:t>
      </w:r>
    </w:p>
    <w:p>
      <w:pPr>
        <w:spacing w:after="120" w:line="300"/>
        <w:jc w:val="both"/>
      </w:pPr>
      <w:r>
        <w:rPr>
          <w:rFonts w:ascii="Arial" w:cs="Arial" w:eastAsia="Arial" w:hAnsi="Arial"/>
          <w:sz w:val="22"/>
          <w:szCs w:val="22"/>
        </w:rPr>
        <w:t xml:space="preserve">Tizim biznes qoidalarini avtomatik majburlaydi: muddati o‘tgan vaksina partiyaga taqdim etilmaydi; minimal zaxira chegarasi yaqinlashganda eslatma chiqadi; o‘lim hodisasi qayd qilinmasdan kunlik smena yopilmaydi; sotuv operatsiyasi kerakli vakolat olinmasdan tugatilmaydi. Bu darajadagi nazorat hozirgi qog‘oz tartibida amalda imkonsiz.</w:t>
      </w:r>
    </w:p>
    <w:p>
      <w:pPr>
        <w:pStyle w:val="Heading2"/>
        <w:spacing w:after="160" w:before="300"/>
      </w:pPr>
      <w:r>
        <w:rPr>
          <w:rFonts w:ascii="Arial" w:cs="Arial" w:eastAsia="Arial" w:hAnsi="Arial"/>
          <w:b/>
          <w:bCs/>
          <w:color w:val="2E5C9A"/>
          <w:sz w:val="28"/>
          <w:szCs w:val="28"/>
        </w:rPr>
        <w:t xml:space="preserve">8.4. Yaxshilangan hisobotlar</w:t>
      </w:r>
    </w:p>
    <w:p>
      <w:pPr>
        <w:spacing w:after="120" w:line="300"/>
        <w:jc w:val="both"/>
      </w:pPr>
      <w:r>
        <w:rPr>
          <w:rFonts w:ascii="Arial" w:cs="Arial" w:eastAsia="Arial" w:hAnsi="Arial"/>
          <w:sz w:val="22"/>
          <w:szCs w:val="22"/>
        </w:rPr>
        <w:t xml:space="preserve">Hisobotlar avtomatik ravishda shakllantiriladi. Kunlik holat hisoboti, haftalik mahsuldorlik hisoboti, oylik moliyaviy hisobot va davlat tekshiruviga maxsus paketlar avtomatik tayyorlanadi va PDF/Excel formatlarida eksport qilinadi. Hisobot tayyorlash uchun sarflanadigan vaqt soatlar emas, daqiqalar darajasiga tushadi.</w:t>
      </w:r>
    </w:p>
    <w:p>
      <w:pPr>
        <w:pStyle w:val="Heading2"/>
        <w:spacing w:after="160" w:before="300"/>
      </w:pPr>
      <w:r>
        <w:rPr>
          <w:rFonts w:ascii="Arial" w:cs="Arial" w:eastAsia="Arial" w:hAnsi="Arial"/>
          <w:b/>
          <w:bCs/>
          <w:color w:val="2E5C9A"/>
          <w:sz w:val="28"/>
          <w:szCs w:val="28"/>
        </w:rPr>
        <w:t xml:space="preserve">8.5. Yaxshilangan operatsion samaradorlik</w:t>
      </w:r>
    </w:p>
    <w:p>
      <w:pPr>
        <w:spacing w:after="120" w:line="300"/>
        <w:jc w:val="both"/>
      </w:pPr>
      <w:r>
        <w:rPr>
          <w:rFonts w:ascii="Arial" w:cs="Arial" w:eastAsia="Arial" w:hAnsi="Arial"/>
          <w:sz w:val="22"/>
          <w:szCs w:val="22"/>
        </w:rPr>
        <w:t xml:space="preserve">Standartlashtirilgan jarayonlar tufayli yangi xodimni o‘qitish vaqti qisqaradi. Vazifalar aniq taqsimlanganligi tufayli javobgarlik chegarasi shaffof bo‘ladi. Ish vaqti aniq hisoblangani uchun ishlab chiqarish jarayoni va xodim mahsuldorligi o‘lchanadigan ko‘rsatkichga aylanadi. Profilaktika rejasi avtomatik bajariladi va kasallik tarqalishi xavfi kamayadi.</w:t>
      </w:r>
    </w:p>
    <w:p>
      <w:pPr>
        <w:spacing w:after="120" w:line="300"/>
        <w:jc w:val="both"/>
      </w:pPr>
      <w:r>
        <w:rPr>
          <w:rFonts w:ascii="Arial" w:cs="Arial" w:eastAsia="Arial" w:hAnsi="Arial"/>
          <w:sz w:val="22"/>
          <w:szCs w:val="22"/>
        </w:rPr>
        <w:t xml:space="preserve">Yangi ferma yoki ombor ochilganda ish jarayoni allaqachon platformada modellashtirilgan va shu sababli yangi joy boshqaruvga qisqa muddat ichida olib chiqiladi.</w:t>
      </w:r>
    </w:p>
    <w:p>
      <w:r>
        <w:br w:type="page"/>
      </w:r>
    </w:p>
    <w:p>
      <w:pPr>
        <w:pStyle w:val="Heading1"/>
        <w:spacing w:after="200" w:before="360"/>
      </w:pPr>
      <w:r>
        <w:rPr>
          <w:rFonts w:ascii="Arial" w:cs="Arial" w:eastAsia="Arial" w:hAnsi="Arial"/>
          <w:b/>
          <w:bCs/>
          <w:color w:val="1F3A68"/>
          <w:sz w:val="32"/>
          <w:szCs w:val="32"/>
        </w:rPr>
        <w:t xml:space="preserve">9. Biznes jarayonlari talablari</w:t>
      </w:r>
    </w:p>
    <w:p>
      <w:pPr>
        <w:spacing w:after="120" w:line="300"/>
        <w:jc w:val="both"/>
      </w:pPr>
      <w:r>
        <w:rPr>
          <w:rFonts w:ascii="Arial" w:cs="Arial" w:eastAsia="Arial" w:hAnsi="Arial"/>
          <w:sz w:val="22"/>
          <w:szCs w:val="22"/>
        </w:rPr>
        <w:t xml:space="preserve">Ushbu bo‘limda AgroVision platformasi qo‘llab-quvvatlashi shart bo‘lgan asosiy biznes jarayonlari batafsil tasvirlanadi. Har bir jarayon uchun maqsad, kirishlar, asosiy faoliyatlar, chiqishlar, manfaatdor tomonlar, biznes qoidalari va muvaffaqiyat mezoni keltirilgan. Jarayonlar fermer xo’jaliklarining real operatsion modelidan kelib chiqqan.</w:t>
      </w:r>
    </w:p>
    <w:p>
      <w:pPr>
        <w:pStyle w:val="Heading2"/>
        <w:spacing w:after="160" w:before="300"/>
      </w:pPr>
      <w:r>
        <w:rPr>
          <w:rFonts w:ascii="Arial" w:cs="Arial" w:eastAsia="Arial" w:hAnsi="Arial"/>
          <w:b/>
          <w:bCs/>
          <w:color w:val="2E5C9A"/>
          <w:sz w:val="28"/>
          <w:szCs w:val="28"/>
        </w:rPr>
        <w:t xml:space="preserve">9.1. Hayvon va parrandalarni xarid qilish (Animal/Poultry Acquisition)</w:t>
      </w:r>
    </w:p>
    <w:p>
      <w:pPr>
        <w:pStyle w:val="Heading3"/>
        <w:spacing w:after="120" w:before="240"/>
      </w:pPr>
      <w:r>
        <w:rPr>
          <w:rFonts w:ascii="Arial" w:cs="Arial" w:eastAsia="Arial" w:hAnsi="Arial"/>
          <w:b/>
          <w:bCs/>
          <w:color w:val="3D6FB6"/>
          <w:sz w:val="24"/>
          <w:szCs w:val="24"/>
        </w:rPr>
        <w:t xml:space="preserve">BP-01. Hayvon va parrandalarni xarid qilish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Yangi partiyalarni xarid qilish bo‘yicha rasmiy buyurtma va shartnoma jarayonini standartlashtirish hamda har bir kelishuvni hujjatlashtirish.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Ehtiyojni baholash so’rovi, yetkazib beruvchi takliflari, narx va sifat ko‘rsatkichlari, byudjet limiti.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Yetkazib beruvchini tanlash va shartlarni kelishish</w:t>
      </w:r>
    </w:p>
    <w:p>
      <w:pPr>
        <w:pStyle w:val="ListParagraph"/>
        <w:numPr>
          <w:ilvl w:val="0"/>
          <w:numId w:val="2"/>
        </w:numPr>
        <w:spacing w:after="80"/>
      </w:pPr>
      <w:r>
        <w:rPr>
          <w:rFonts w:ascii="Arial" w:cs="Arial" w:eastAsia="Arial" w:hAnsi="Arial"/>
          <w:sz w:val="22"/>
          <w:szCs w:val="22"/>
        </w:rPr>
        <w:t xml:space="preserve">Xarid buyurtmasini shakllantirish va tasdiqlash</w:t>
      </w:r>
    </w:p>
    <w:p>
      <w:pPr>
        <w:pStyle w:val="ListParagraph"/>
        <w:numPr>
          <w:ilvl w:val="0"/>
          <w:numId w:val="2"/>
        </w:numPr>
        <w:spacing w:after="80"/>
      </w:pPr>
      <w:r>
        <w:rPr>
          <w:rFonts w:ascii="Arial" w:cs="Arial" w:eastAsia="Arial" w:hAnsi="Arial"/>
          <w:sz w:val="22"/>
          <w:szCs w:val="22"/>
        </w:rPr>
        <w:t xml:space="preserve">Sog‘liq sertifikati va kelib chiqish hujjatlarini olish</w:t>
      </w:r>
    </w:p>
    <w:p>
      <w:pPr>
        <w:pStyle w:val="ListParagraph"/>
        <w:numPr>
          <w:ilvl w:val="0"/>
          <w:numId w:val="2"/>
        </w:numPr>
        <w:spacing w:after="80"/>
      </w:pPr>
      <w:r>
        <w:rPr>
          <w:rFonts w:ascii="Arial" w:cs="Arial" w:eastAsia="Arial" w:hAnsi="Arial"/>
          <w:sz w:val="22"/>
          <w:szCs w:val="22"/>
        </w:rPr>
        <w:t xml:space="preserve">Tashish va yetkazib berish rejasini kelishish</w:t>
      </w:r>
    </w:p>
    <w:p>
      <w:pPr>
        <w:pStyle w:val="ListParagraph"/>
        <w:numPr>
          <w:ilvl w:val="0"/>
          <w:numId w:val="2"/>
        </w:numPr>
        <w:spacing w:after="80"/>
      </w:pPr>
      <w:r>
        <w:rPr>
          <w:rFonts w:ascii="Arial" w:cs="Arial" w:eastAsia="Arial" w:hAnsi="Arial"/>
          <w:sz w:val="22"/>
          <w:szCs w:val="22"/>
        </w:rPr>
        <w:t xml:space="preserve">Partiya bo‘yicha dastlabki ma’lumotlarni platformaga kiritish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Tasdiqlangan xarid buyurtmasi, shartnoma, sog‘liq sertifikati, partiya ID si.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Ferma egasi, direktor, hisobchi, omborchi, veterinar.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Faqat sertifikatlangan yetkazib beruvchilardan xarid qilish; har bir partiya unique ID ga ega bo‘lishi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Xarid buyurtmasi va sog‘liq sertifikati bo‘lmagan partiya qabul qilinmaydi.</w:t>
      </w:r>
    </w:p>
    <w:p>
      <w:pPr>
        <w:pStyle w:val="Heading2"/>
        <w:spacing w:after="160" w:before="300"/>
      </w:pPr>
      <w:r>
        <w:rPr>
          <w:rFonts w:ascii="Arial" w:cs="Arial" w:eastAsia="Arial" w:hAnsi="Arial"/>
          <w:b/>
          <w:bCs/>
          <w:color w:val="2E5C9A"/>
          <w:sz w:val="28"/>
          <w:szCs w:val="28"/>
        </w:rPr>
        <w:t xml:space="preserve">9.2. Kelishni boshqarish (Arrival Management)</w:t>
      </w:r>
    </w:p>
    <w:p>
      <w:pPr>
        <w:pStyle w:val="Heading3"/>
        <w:spacing w:after="120" w:before="240"/>
      </w:pPr>
      <w:r>
        <w:rPr>
          <w:rFonts w:ascii="Arial" w:cs="Arial" w:eastAsia="Arial" w:hAnsi="Arial"/>
          <w:b/>
          <w:bCs/>
          <w:color w:val="3D6FB6"/>
          <w:sz w:val="24"/>
          <w:szCs w:val="24"/>
        </w:rPr>
        <w:t xml:space="preserve">BP-02. Partiya yoki hayvonlarning kelishini boshqarish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Yangi kelgan partiyani qabul qilish, dastlabki tekshiruv va platformada qayd etish jarayonini ta’minlash.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Tasdiqlangan xarid buyurtmasi, transport hujjatlari, sog‘liq sertifikatlari.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Yetib kelgan partiyani sanash va dastlabki ko‘rik o‘tkazish</w:t>
      </w:r>
    </w:p>
    <w:p>
      <w:pPr>
        <w:pStyle w:val="ListParagraph"/>
        <w:numPr>
          <w:ilvl w:val="0"/>
          <w:numId w:val="2"/>
        </w:numPr>
        <w:spacing w:after="80"/>
      </w:pPr>
      <w:r>
        <w:rPr>
          <w:rFonts w:ascii="Arial" w:cs="Arial" w:eastAsia="Arial" w:hAnsi="Arial"/>
          <w:sz w:val="22"/>
          <w:szCs w:val="22"/>
        </w:rPr>
        <w:t xml:space="preserve">Sog‘liq sertifikati va veterinariya hujjatlarini tekshirish</w:t>
      </w:r>
    </w:p>
    <w:p>
      <w:pPr>
        <w:pStyle w:val="ListParagraph"/>
        <w:numPr>
          <w:ilvl w:val="0"/>
          <w:numId w:val="2"/>
        </w:numPr>
        <w:spacing w:after="80"/>
      </w:pPr>
      <w:r>
        <w:rPr>
          <w:rFonts w:ascii="Arial" w:cs="Arial" w:eastAsia="Arial" w:hAnsi="Arial"/>
          <w:sz w:val="22"/>
          <w:szCs w:val="22"/>
        </w:rPr>
        <w:t xml:space="preserve">O’lim, kasal yoki standart bo‘lmagan hayvonlarni alohida ajratish</w:t>
      </w:r>
    </w:p>
    <w:p>
      <w:pPr>
        <w:pStyle w:val="ListParagraph"/>
        <w:numPr>
          <w:ilvl w:val="0"/>
          <w:numId w:val="2"/>
        </w:numPr>
        <w:spacing w:after="80"/>
      </w:pPr>
      <w:r>
        <w:rPr>
          <w:rFonts w:ascii="Arial" w:cs="Arial" w:eastAsia="Arial" w:hAnsi="Arial"/>
          <w:sz w:val="22"/>
          <w:szCs w:val="22"/>
        </w:rPr>
        <w:t xml:space="preserve">Karantin ob’yektiga joylashtirish bo‘yicha qaror qabul qilish</w:t>
      </w:r>
    </w:p>
    <w:p>
      <w:pPr>
        <w:pStyle w:val="ListParagraph"/>
        <w:numPr>
          <w:ilvl w:val="0"/>
          <w:numId w:val="2"/>
        </w:numPr>
        <w:spacing w:after="80"/>
      </w:pPr>
      <w:r>
        <w:rPr>
          <w:rFonts w:ascii="Arial" w:cs="Arial" w:eastAsia="Arial" w:hAnsi="Arial"/>
          <w:sz w:val="22"/>
          <w:szCs w:val="22"/>
        </w:rPr>
        <w:t xml:space="preserve">Qabul akti tuzish va platformada partiyani ochish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Qabul akti, partiya kartochkasi, dastlabki ko’rik xulosasi, karantin yo‘llanmasi.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Direktor, boshqaruvchi, veterinar, omborchi.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kelish qabul akti bilan rasmiylashtirilishi; veterinar tasdig‘isiz partiya asosiy bo‘limga o‘tkazilmasligi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Kelishdan keyin 24 soat ichida partiya platformada ochilgan va dastlabki ko’rik xulosasi qayd etilgan.</w:t>
      </w:r>
    </w:p>
    <w:p>
      <w:pPr>
        <w:pStyle w:val="Heading2"/>
        <w:spacing w:after="160" w:before="300"/>
      </w:pPr>
      <w:r>
        <w:rPr>
          <w:rFonts w:ascii="Arial" w:cs="Arial" w:eastAsia="Arial" w:hAnsi="Arial"/>
          <w:b/>
          <w:bCs/>
          <w:color w:val="2E5C9A"/>
          <w:sz w:val="28"/>
          <w:szCs w:val="28"/>
        </w:rPr>
        <w:t xml:space="preserve">9.3. Karantin boshqaruvi (Quarantine Management)</w:t>
      </w:r>
    </w:p>
    <w:p>
      <w:pPr>
        <w:pStyle w:val="Heading3"/>
        <w:spacing w:after="120" w:before="240"/>
      </w:pPr>
      <w:r>
        <w:rPr>
          <w:rFonts w:ascii="Arial" w:cs="Arial" w:eastAsia="Arial" w:hAnsi="Arial"/>
          <w:b/>
          <w:bCs/>
          <w:color w:val="3D6FB6"/>
          <w:sz w:val="24"/>
          <w:szCs w:val="24"/>
        </w:rPr>
        <w:t xml:space="preserve">BP-03. Karantin davrini boshqarish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Yangi kelgan partiyani belgilangan karantin muddati davomida alohida monitoring qilish va biokavfsizlikni ta’minlash.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Qabul qilingan partiya, karantin reglamenti, veterinar nazoratining belgilangan jadvalini.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Karantin bo‘limiga partiyani joylashtirish</w:t>
      </w:r>
    </w:p>
    <w:p>
      <w:pPr>
        <w:pStyle w:val="ListParagraph"/>
        <w:numPr>
          <w:ilvl w:val="0"/>
          <w:numId w:val="2"/>
        </w:numPr>
        <w:spacing w:after="80"/>
      </w:pPr>
      <w:r>
        <w:rPr>
          <w:rFonts w:ascii="Arial" w:cs="Arial" w:eastAsia="Arial" w:hAnsi="Arial"/>
          <w:sz w:val="22"/>
          <w:szCs w:val="22"/>
        </w:rPr>
        <w:t xml:space="preserve">Belgilangan muddat davomida kunlik kuzatuv olib borish</w:t>
      </w:r>
    </w:p>
    <w:p>
      <w:pPr>
        <w:pStyle w:val="ListParagraph"/>
        <w:numPr>
          <w:ilvl w:val="0"/>
          <w:numId w:val="2"/>
        </w:numPr>
        <w:spacing w:after="80"/>
      </w:pPr>
      <w:r>
        <w:rPr>
          <w:rFonts w:ascii="Arial" w:cs="Arial" w:eastAsia="Arial" w:hAnsi="Arial"/>
          <w:sz w:val="22"/>
          <w:szCs w:val="22"/>
        </w:rPr>
        <w:t xml:space="preserve">Sog‘liq va xulq-atvor anomaliyalarini qayd etish</w:t>
      </w:r>
    </w:p>
    <w:p>
      <w:pPr>
        <w:pStyle w:val="ListParagraph"/>
        <w:numPr>
          <w:ilvl w:val="0"/>
          <w:numId w:val="2"/>
        </w:numPr>
        <w:spacing w:after="80"/>
      </w:pPr>
      <w:r>
        <w:rPr>
          <w:rFonts w:ascii="Arial" w:cs="Arial" w:eastAsia="Arial" w:hAnsi="Arial"/>
          <w:sz w:val="22"/>
          <w:szCs w:val="22"/>
        </w:rPr>
        <w:t xml:space="preserve">Karantin davrida vaksinatsiya va profilaktik tadbirlarni o‘tkazish</w:t>
      </w:r>
    </w:p>
    <w:p>
      <w:pPr>
        <w:pStyle w:val="ListParagraph"/>
        <w:numPr>
          <w:ilvl w:val="0"/>
          <w:numId w:val="2"/>
        </w:numPr>
        <w:spacing w:after="80"/>
      </w:pPr>
      <w:r>
        <w:rPr>
          <w:rFonts w:ascii="Arial" w:cs="Arial" w:eastAsia="Arial" w:hAnsi="Arial"/>
          <w:sz w:val="22"/>
          <w:szCs w:val="22"/>
        </w:rPr>
        <w:t xml:space="preserve">Karantin yakunida tibbiy xulosa berish va asosiy bo‘limga o‘tkazish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Karantin nazorat varaqasi, sog‘liq xulosasi, asosiy bo‘limga o‘tkazish akti.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Veterinar, boshqaruvchi, direktor.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Karantin minimal davomiyligi turga qarab belgilanadi (parranda uchun — 7-14 kun, qoramol uchun — 21 kun yoki ko‘proq); xulosasiz partiya umumiy bo‘limga o‘tkazilmaydi.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Karantindan o‘tgan partiyalardagi keyingi 30 kun ichida kasallik holatlari 5 foizdan oshmasligi.</w:t>
      </w:r>
    </w:p>
    <w:p>
      <w:pPr>
        <w:pStyle w:val="Heading2"/>
        <w:spacing w:after="160" w:before="300"/>
      </w:pPr>
      <w:r>
        <w:rPr>
          <w:rFonts w:ascii="Arial" w:cs="Arial" w:eastAsia="Arial" w:hAnsi="Arial"/>
          <w:b/>
          <w:bCs/>
          <w:color w:val="2E5C9A"/>
          <w:sz w:val="28"/>
          <w:szCs w:val="28"/>
        </w:rPr>
        <w:t xml:space="preserve">9.4. Boqish operatsiyalari (Feeding Operations)</w:t>
      </w:r>
    </w:p>
    <w:p>
      <w:pPr>
        <w:pStyle w:val="Heading3"/>
        <w:spacing w:after="120" w:before="240"/>
      </w:pPr>
      <w:r>
        <w:rPr>
          <w:rFonts w:ascii="Arial" w:cs="Arial" w:eastAsia="Arial" w:hAnsi="Arial"/>
          <w:b/>
          <w:bCs/>
          <w:color w:val="3D6FB6"/>
          <w:sz w:val="24"/>
          <w:szCs w:val="24"/>
        </w:rPr>
        <w:t xml:space="preserve">BP-04. Boqish va yem boshqaruvi</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Har bir partiya uchun kunlik yem normasini belgilash, taqsimlash va iste’molni hisobga olish.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Yem retsepti, partiyaning yoshi va og‘irligi, omborlardagi yem qoldig‘i.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Kunlik yem normasini hisoblash va vazifa qilib taqdim etish</w:t>
      </w:r>
    </w:p>
    <w:p>
      <w:pPr>
        <w:pStyle w:val="ListParagraph"/>
        <w:numPr>
          <w:ilvl w:val="0"/>
          <w:numId w:val="2"/>
        </w:numPr>
        <w:spacing w:after="80"/>
      </w:pPr>
      <w:r>
        <w:rPr>
          <w:rFonts w:ascii="Arial" w:cs="Arial" w:eastAsia="Arial" w:hAnsi="Arial"/>
          <w:sz w:val="22"/>
          <w:szCs w:val="22"/>
        </w:rPr>
        <w:t xml:space="preserve">Yemxonalarni to’ldirish va sarflangan miqdorni qayd etish</w:t>
      </w:r>
    </w:p>
    <w:p>
      <w:pPr>
        <w:pStyle w:val="ListParagraph"/>
        <w:numPr>
          <w:ilvl w:val="0"/>
          <w:numId w:val="2"/>
        </w:numPr>
        <w:spacing w:after="80"/>
      </w:pPr>
      <w:r>
        <w:rPr>
          <w:rFonts w:ascii="Arial" w:cs="Arial" w:eastAsia="Arial" w:hAnsi="Arial"/>
          <w:sz w:val="22"/>
          <w:szCs w:val="22"/>
        </w:rPr>
        <w:t xml:space="preserve">Yem qoldig‘ini smenadan keyin tekshirish</w:t>
      </w:r>
    </w:p>
    <w:p>
      <w:pPr>
        <w:pStyle w:val="ListParagraph"/>
        <w:numPr>
          <w:ilvl w:val="0"/>
          <w:numId w:val="2"/>
        </w:numPr>
        <w:spacing w:after="80"/>
      </w:pPr>
      <w:r>
        <w:rPr>
          <w:rFonts w:ascii="Arial" w:cs="Arial" w:eastAsia="Arial" w:hAnsi="Arial"/>
          <w:sz w:val="22"/>
          <w:szCs w:val="22"/>
        </w:rPr>
        <w:t xml:space="preserve">FCR ko‘rsatkichini kunlik va haftalik ravishda hisoblash</w:t>
      </w:r>
    </w:p>
    <w:p>
      <w:pPr>
        <w:pStyle w:val="ListParagraph"/>
        <w:numPr>
          <w:ilvl w:val="0"/>
          <w:numId w:val="2"/>
        </w:numPr>
        <w:spacing w:after="80"/>
      </w:pPr>
      <w:r>
        <w:rPr>
          <w:rFonts w:ascii="Arial" w:cs="Arial" w:eastAsia="Arial" w:hAnsi="Arial"/>
          <w:sz w:val="22"/>
          <w:szCs w:val="22"/>
        </w:rPr>
        <w:t xml:space="preserve">Anomaliyalar (kam yegan partiyalar) bo‘yicha xabar yuborish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Kunlik yem sarfi hisoboti, FCR ko‘rsatkichi, anomaliyalar log’i.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Boshqaruvchi, ferma xodimlari, omborchi, veterinar.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Yem partiya yoshiga va turiga muvofiq berilishi; muddati o‘tgan yem partiyaga taqdim etilmasligi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Kunlik yem sarfi norma chegarasidan 10 foizdan ko‘p chiqmagan partiyalar ulushi 90 foizdan past bo‘lmasligi.</w:t>
      </w:r>
    </w:p>
    <w:p>
      <w:pPr>
        <w:pStyle w:val="Heading2"/>
        <w:spacing w:after="160" w:before="300"/>
      </w:pPr>
      <w:r>
        <w:rPr>
          <w:rFonts w:ascii="Arial" w:cs="Arial" w:eastAsia="Arial" w:hAnsi="Arial"/>
          <w:b/>
          <w:bCs/>
          <w:color w:val="2E5C9A"/>
          <w:sz w:val="28"/>
          <w:szCs w:val="28"/>
        </w:rPr>
        <w:t xml:space="preserve">9.5. Suv boshqaruvi (Water Management)</w:t>
      </w:r>
    </w:p>
    <w:p>
      <w:pPr>
        <w:pStyle w:val="Heading3"/>
        <w:spacing w:after="120" w:before="240"/>
      </w:pPr>
      <w:r>
        <w:rPr>
          <w:rFonts w:ascii="Arial" w:cs="Arial" w:eastAsia="Arial" w:hAnsi="Arial"/>
          <w:b/>
          <w:bCs/>
          <w:color w:val="3D6FB6"/>
          <w:sz w:val="24"/>
          <w:szCs w:val="24"/>
        </w:rPr>
        <w:t xml:space="preserve">BP-05. Suv ta’minoti va sarfini boshqarish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Hayvon va parrandalarga sifatli suvni uzluksiz yetkazib berish hamda suv iste’molini kuzatish.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Suv ta’minoti tizimi holati, partiyaning suv ehtiyoji normalari.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Suv idishlari va liniyalarini muntazam tekshirish va tozalash</w:t>
      </w:r>
    </w:p>
    <w:p>
      <w:pPr>
        <w:pStyle w:val="ListParagraph"/>
        <w:numPr>
          <w:ilvl w:val="0"/>
          <w:numId w:val="2"/>
        </w:numPr>
        <w:spacing w:after="80"/>
      </w:pPr>
      <w:r>
        <w:rPr>
          <w:rFonts w:ascii="Arial" w:cs="Arial" w:eastAsia="Arial" w:hAnsi="Arial"/>
          <w:sz w:val="22"/>
          <w:szCs w:val="22"/>
        </w:rPr>
        <w:t xml:space="preserve">Suv iste’molini qayd etish</w:t>
      </w:r>
    </w:p>
    <w:p>
      <w:pPr>
        <w:pStyle w:val="ListParagraph"/>
        <w:numPr>
          <w:ilvl w:val="0"/>
          <w:numId w:val="2"/>
        </w:numPr>
        <w:spacing w:after="80"/>
      </w:pPr>
      <w:r>
        <w:rPr>
          <w:rFonts w:ascii="Arial" w:cs="Arial" w:eastAsia="Arial" w:hAnsi="Arial"/>
          <w:sz w:val="22"/>
          <w:szCs w:val="22"/>
        </w:rPr>
        <w:t xml:space="preserve">Suv sifati monitoringi (zarur bo‘lganda lab. tahlili)</w:t>
      </w:r>
    </w:p>
    <w:p>
      <w:pPr>
        <w:pStyle w:val="ListParagraph"/>
        <w:numPr>
          <w:ilvl w:val="0"/>
          <w:numId w:val="2"/>
        </w:numPr>
        <w:spacing w:after="80"/>
      </w:pPr>
      <w:r>
        <w:rPr>
          <w:rFonts w:ascii="Arial" w:cs="Arial" w:eastAsia="Arial" w:hAnsi="Arial"/>
          <w:sz w:val="22"/>
          <w:szCs w:val="22"/>
        </w:rPr>
        <w:t xml:space="preserve">Anomaliyalarda darhol aralashish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Kunlik suv iste’moli hisoboti, suv sifati xulosalari, anomaliyalar yozuvi.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Boshqaruvchi, ferma xodimlari, veterinar.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Suv ta’minotidagi uzilish 1 soatdan oshmasligi; suv sifati belgilangan standartlarga muvofiq bo‘lishi.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Suv bilan bog‘liq kasalliklar yiliga ikki marotadan kam qayd etiladi.</w:t>
      </w:r>
    </w:p>
    <w:p>
      <w:pPr>
        <w:pStyle w:val="Heading2"/>
        <w:spacing w:after="160" w:before="300"/>
      </w:pPr>
      <w:r>
        <w:rPr>
          <w:rFonts w:ascii="Arial" w:cs="Arial" w:eastAsia="Arial" w:hAnsi="Arial"/>
          <w:b/>
          <w:bCs/>
          <w:color w:val="2E5C9A"/>
          <w:sz w:val="28"/>
          <w:szCs w:val="28"/>
        </w:rPr>
        <w:t xml:space="preserve">9.6. Sog‘liq monitoringi (Health Monitoring)</w:t>
      </w:r>
    </w:p>
    <w:p>
      <w:pPr>
        <w:pStyle w:val="Heading3"/>
        <w:spacing w:after="120" w:before="240"/>
      </w:pPr>
      <w:r>
        <w:rPr>
          <w:rFonts w:ascii="Arial" w:cs="Arial" w:eastAsia="Arial" w:hAnsi="Arial"/>
          <w:b/>
          <w:bCs/>
          <w:color w:val="3D6FB6"/>
          <w:sz w:val="24"/>
          <w:szCs w:val="24"/>
        </w:rPr>
        <w:t xml:space="preserve">BP-06. Sog‘liq monitoringi</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Hayvon va parrandalarning sog‘liq holatini kunlik tarzda kuzatish, anomaliyalarni vaqtida aniqlash va aralashish.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Sog‘liq tarixi, normalar, kunlik ko‘rik natijalari.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Kunlik vizual ko’rik o‘tkazish</w:t>
      </w:r>
    </w:p>
    <w:p>
      <w:pPr>
        <w:pStyle w:val="ListParagraph"/>
        <w:numPr>
          <w:ilvl w:val="0"/>
          <w:numId w:val="2"/>
        </w:numPr>
        <w:spacing w:after="80"/>
      </w:pPr>
      <w:r>
        <w:rPr>
          <w:rFonts w:ascii="Arial" w:cs="Arial" w:eastAsia="Arial" w:hAnsi="Arial"/>
          <w:sz w:val="22"/>
          <w:szCs w:val="22"/>
        </w:rPr>
        <w:t xml:space="preserve">Anomaliyalarni hodisa sifatida qayd etish</w:t>
      </w:r>
    </w:p>
    <w:p>
      <w:pPr>
        <w:pStyle w:val="ListParagraph"/>
        <w:numPr>
          <w:ilvl w:val="0"/>
          <w:numId w:val="2"/>
        </w:numPr>
        <w:spacing w:after="80"/>
      </w:pPr>
      <w:r>
        <w:rPr>
          <w:rFonts w:ascii="Arial" w:cs="Arial" w:eastAsia="Arial" w:hAnsi="Arial"/>
          <w:sz w:val="22"/>
          <w:szCs w:val="22"/>
        </w:rPr>
        <w:t xml:space="preserve">Veterinarga eskalatsiya qilish</w:t>
      </w:r>
    </w:p>
    <w:p>
      <w:pPr>
        <w:pStyle w:val="ListParagraph"/>
        <w:numPr>
          <w:ilvl w:val="0"/>
          <w:numId w:val="2"/>
        </w:numPr>
        <w:spacing w:after="80"/>
      </w:pPr>
      <w:r>
        <w:rPr>
          <w:rFonts w:ascii="Arial" w:cs="Arial" w:eastAsia="Arial" w:hAnsi="Arial"/>
          <w:sz w:val="22"/>
          <w:szCs w:val="22"/>
        </w:rPr>
        <w:t xml:space="preserve">Davolashga muhtoj hayvonlarni izolyatsiya qilish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Sog‘liq hodisalari yozuvi, izolyatsiya qaydlari, veterinar uchun ish ro‘yxati.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Boshqaruvchi, veterinar, ferma xodimlari.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aniqlangan anomaliya 24 soat ichida ko‘rib chiqilishi; izolyatsiyaga olingan hayvon mas’ul shaxs nazoratisiz qaytarilmasligi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Anomaliyaning aniqlash va aralashish o‘rtasidagi vaqt 24 soatdan oshmaydi.</w:t>
      </w:r>
    </w:p>
    <w:p>
      <w:pPr>
        <w:pStyle w:val="Heading2"/>
        <w:spacing w:after="160" w:before="300"/>
      </w:pPr>
      <w:r>
        <w:rPr>
          <w:rFonts w:ascii="Arial" w:cs="Arial" w:eastAsia="Arial" w:hAnsi="Arial"/>
          <w:b/>
          <w:bCs/>
          <w:color w:val="2E5C9A"/>
          <w:sz w:val="28"/>
          <w:szCs w:val="28"/>
        </w:rPr>
        <w:t xml:space="preserve">9.7. Vaksinatsiya operatsiyalari (Vaccination Operations)</w:t>
      </w:r>
    </w:p>
    <w:p>
      <w:pPr>
        <w:pStyle w:val="Heading3"/>
        <w:spacing w:after="120" w:before="240"/>
      </w:pPr>
      <w:r>
        <w:rPr>
          <w:rFonts w:ascii="Arial" w:cs="Arial" w:eastAsia="Arial" w:hAnsi="Arial"/>
          <w:b/>
          <w:bCs/>
          <w:color w:val="3D6FB6"/>
          <w:sz w:val="24"/>
          <w:szCs w:val="24"/>
        </w:rPr>
        <w:t xml:space="preserve">BP-07. Vaksinatsiya va profilaktik tadbirlar</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Belgilangan vaksinatsiya jadvalini rejalashtirish, o‘tkazish va hujjatlashtirish.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Vaksinatsiya reja-grafigi, vaksinalar qoldig‘i, mas’ul veterinar.</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Vaksinatsiya jadvalini partiyalar bo‘yicha shakllantirish</w:t>
      </w:r>
    </w:p>
    <w:p>
      <w:pPr>
        <w:pStyle w:val="ListParagraph"/>
        <w:numPr>
          <w:ilvl w:val="0"/>
          <w:numId w:val="2"/>
        </w:numPr>
        <w:spacing w:after="80"/>
      </w:pPr>
      <w:r>
        <w:rPr>
          <w:rFonts w:ascii="Arial" w:cs="Arial" w:eastAsia="Arial" w:hAnsi="Arial"/>
          <w:sz w:val="22"/>
          <w:szCs w:val="22"/>
        </w:rPr>
        <w:t xml:space="preserve">Mas’ul xodimlarga vazifa berish va eslatma yuborish</w:t>
      </w:r>
    </w:p>
    <w:p>
      <w:pPr>
        <w:pStyle w:val="ListParagraph"/>
        <w:numPr>
          <w:ilvl w:val="0"/>
          <w:numId w:val="2"/>
        </w:numPr>
        <w:spacing w:after="80"/>
      </w:pPr>
      <w:r>
        <w:rPr>
          <w:rFonts w:ascii="Arial" w:cs="Arial" w:eastAsia="Arial" w:hAnsi="Arial"/>
          <w:sz w:val="22"/>
          <w:szCs w:val="22"/>
        </w:rPr>
        <w:t xml:space="preserve">Vaksinani omborga so‘rov yuborib olish (FIFO/FEFO qoidalariga muvofiq)</w:t>
      </w:r>
    </w:p>
    <w:p>
      <w:pPr>
        <w:pStyle w:val="ListParagraph"/>
        <w:numPr>
          <w:ilvl w:val="0"/>
          <w:numId w:val="2"/>
        </w:numPr>
        <w:spacing w:after="80"/>
      </w:pPr>
      <w:r>
        <w:rPr>
          <w:rFonts w:ascii="Arial" w:cs="Arial" w:eastAsia="Arial" w:hAnsi="Arial"/>
          <w:sz w:val="22"/>
          <w:szCs w:val="22"/>
        </w:rPr>
        <w:t xml:space="preserve">Vaksinatsiya o‘tkazilgandan keyin hodisa qaydini yopish</w:t>
      </w:r>
    </w:p>
    <w:p>
      <w:pPr>
        <w:pStyle w:val="ListParagraph"/>
        <w:numPr>
          <w:ilvl w:val="0"/>
          <w:numId w:val="2"/>
        </w:numPr>
        <w:spacing w:after="80"/>
      </w:pPr>
      <w:r>
        <w:rPr>
          <w:rFonts w:ascii="Arial" w:cs="Arial" w:eastAsia="Arial" w:hAnsi="Arial"/>
          <w:sz w:val="22"/>
          <w:szCs w:val="22"/>
        </w:rPr>
        <w:t xml:space="preserve">Yon ta’sirlar va anomaliyalarni kuzatish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Vaksinatsiya jurnali, partiya bo‘yicha to‘liq vaksinatsiya tarixi, yon ta’sirlar yozuvi.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Veterinar, boshqaruvchi, omborchi.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Muddati o‘tgan vaksina ishlatilmaydi; har bir vaksinatsiya yozuvi to‘liq tafsilotlar bilan saqlanishi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Rejalashtirilgan vaksinatsiyalarning 95 foizdan ko‘prog‘i belgilangan muddatda bajariladi.</w:t>
      </w:r>
    </w:p>
    <w:p>
      <w:pPr>
        <w:pStyle w:val="Heading2"/>
        <w:spacing w:after="160" w:before="300"/>
      </w:pPr>
      <w:r>
        <w:rPr>
          <w:rFonts w:ascii="Arial" w:cs="Arial" w:eastAsia="Arial" w:hAnsi="Arial"/>
          <w:b/>
          <w:bCs/>
          <w:color w:val="2E5C9A"/>
          <w:sz w:val="28"/>
          <w:szCs w:val="28"/>
        </w:rPr>
        <w:t xml:space="preserve">9.8. O‘sish monitoringi (Growth Monitoring)</w:t>
      </w:r>
    </w:p>
    <w:p>
      <w:pPr>
        <w:pStyle w:val="Heading3"/>
        <w:spacing w:after="120" w:before="240"/>
      </w:pPr>
      <w:r>
        <w:rPr>
          <w:rFonts w:ascii="Arial" w:cs="Arial" w:eastAsia="Arial" w:hAnsi="Arial"/>
          <w:b/>
          <w:bCs/>
          <w:color w:val="3D6FB6"/>
          <w:sz w:val="24"/>
          <w:szCs w:val="24"/>
        </w:rPr>
        <w:t xml:space="preserve">BP-08. O‘sish va mahsuldorlik monitoringi</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Hayvon va parrandalarning og‘irlik, mahsuldorlik va boshqa o‘sish ko‘rsatkichlarini kuzatish.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Belgilangan o‘lchov jadvali, tarozi va asbob-uskunalar.</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Belgilangan muddatlarda namuna olib og‘irlik o‘lchash</w:t>
      </w:r>
    </w:p>
    <w:p>
      <w:pPr>
        <w:pStyle w:val="ListParagraph"/>
        <w:numPr>
          <w:ilvl w:val="0"/>
          <w:numId w:val="2"/>
        </w:numPr>
        <w:spacing w:after="80"/>
      </w:pPr>
      <w:r>
        <w:rPr>
          <w:rFonts w:ascii="Arial" w:cs="Arial" w:eastAsia="Arial" w:hAnsi="Arial"/>
          <w:sz w:val="22"/>
          <w:szCs w:val="22"/>
        </w:rPr>
        <w:t xml:space="preserve">Tuxum, sut va boshqa mahsuldorlik ma’lumotlarini qayd etish</w:t>
      </w:r>
    </w:p>
    <w:p>
      <w:pPr>
        <w:pStyle w:val="ListParagraph"/>
        <w:numPr>
          <w:ilvl w:val="0"/>
          <w:numId w:val="2"/>
        </w:numPr>
        <w:spacing w:after="80"/>
      </w:pPr>
      <w:r>
        <w:rPr>
          <w:rFonts w:ascii="Arial" w:cs="Arial" w:eastAsia="Arial" w:hAnsi="Arial"/>
          <w:sz w:val="22"/>
          <w:szCs w:val="22"/>
        </w:rPr>
        <w:t xml:space="preserve">KPI larni (FCR, ADG, HDP) hisoblash va bazaviy normalar bilan taqqoslash</w:t>
      </w:r>
    </w:p>
    <w:p>
      <w:pPr>
        <w:pStyle w:val="ListParagraph"/>
        <w:numPr>
          <w:ilvl w:val="0"/>
          <w:numId w:val="2"/>
        </w:numPr>
        <w:spacing w:after="80"/>
      </w:pPr>
      <w:r>
        <w:rPr>
          <w:rFonts w:ascii="Arial" w:cs="Arial" w:eastAsia="Arial" w:hAnsi="Arial"/>
          <w:sz w:val="22"/>
          <w:szCs w:val="22"/>
        </w:rPr>
        <w:t xml:space="preserve">Anomaliyalarni boshqaruvga eskalatsiya qilish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O‘sish hisoboti, mahsuldorlik kuzatuv jadvali, anomaliyalar ro‘yxati.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Boshqaruvchi, veterinar, direktor.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O‘lchovlar belgilangan jadvalga muvofiq bajariladi; namuna hajmi statistik ahamiyatli bo‘lishi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O‘rtacha mahsuldorlik koeffitsienti bazaviy darajadan past bo‘lib qolgan partiyalar 7 kun ichida sababiy tahlilga olinadi.</w:t>
      </w:r>
    </w:p>
    <w:p>
      <w:pPr>
        <w:pStyle w:val="Heading2"/>
        <w:spacing w:after="160" w:before="300"/>
      </w:pPr>
      <w:r>
        <w:rPr>
          <w:rFonts w:ascii="Arial" w:cs="Arial" w:eastAsia="Arial" w:hAnsi="Arial"/>
          <w:b/>
          <w:bCs/>
          <w:color w:val="2E5C9A"/>
          <w:sz w:val="28"/>
          <w:szCs w:val="28"/>
        </w:rPr>
        <w:t xml:space="preserve">9.9. Inventarizatsiya boshqaruvi (Inventory Management)</w:t>
      </w:r>
    </w:p>
    <w:p>
      <w:pPr>
        <w:pStyle w:val="Heading3"/>
        <w:spacing w:after="120" w:before="240"/>
      </w:pPr>
      <w:r>
        <w:rPr>
          <w:rFonts w:ascii="Arial" w:cs="Arial" w:eastAsia="Arial" w:hAnsi="Arial"/>
          <w:b/>
          <w:bCs/>
          <w:color w:val="3D6FB6"/>
          <w:sz w:val="24"/>
          <w:szCs w:val="24"/>
        </w:rPr>
        <w:t xml:space="preserve">BP-09. Omborlar va inventarizatsiya</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Yem, vaksina, dori-darmon va boshqa moddiy boyliklarning kirim-chiqim va qoldig‘ini aniq yuritish.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Omborlar tuzilmasi, mahsulot katalogi, kirim hujjatlari, chiqim so‘rovlari.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Kirimni yetkazib beruvchidan rasmiy ravishda qabul qilish</w:t>
      </w:r>
    </w:p>
    <w:p>
      <w:pPr>
        <w:pStyle w:val="ListParagraph"/>
        <w:numPr>
          <w:ilvl w:val="0"/>
          <w:numId w:val="2"/>
        </w:numPr>
        <w:spacing w:after="80"/>
      </w:pPr>
      <w:r>
        <w:rPr>
          <w:rFonts w:ascii="Arial" w:cs="Arial" w:eastAsia="Arial" w:hAnsi="Arial"/>
          <w:sz w:val="22"/>
          <w:szCs w:val="22"/>
        </w:rPr>
        <w:t xml:space="preserve">Chiqimni mas’ul shaxsning so‘rovi asosida amalga oshirish</w:t>
      </w:r>
    </w:p>
    <w:p>
      <w:pPr>
        <w:pStyle w:val="ListParagraph"/>
        <w:numPr>
          <w:ilvl w:val="0"/>
          <w:numId w:val="2"/>
        </w:numPr>
        <w:spacing w:after="80"/>
      </w:pPr>
      <w:r>
        <w:rPr>
          <w:rFonts w:ascii="Arial" w:cs="Arial" w:eastAsia="Arial" w:hAnsi="Arial"/>
          <w:sz w:val="22"/>
          <w:szCs w:val="22"/>
        </w:rPr>
        <w:t xml:space="preserve">Omborlar o‘rtasidagi harakatlarni hujjatlash</w:t>
      </w:r>
    </w:p>
    <w:p>
      <w:pPr>
        <w:pStyle w:val="ListParagraph"/>
        <w:numPr>
          <w:ilvl w:val="0"/>
          <w:numId w:val="2"/>
        </w:numPr>
        <w:spacing w:after="80"/>
      </w:pPr>
      <w:r>
        <w:rPr>
          <w:rFonts w:ascii="Arial" w:cs="Arial" w:eastAsia="Arial" w:hAnsi="Arial"/>
          <w:sz w:val="22"/>
          <w:szCs w:val="22"/>
        </w:rPr>
        <w:t xml:space="preserve">Davriy va jismoniy inventarizatsiyani amalga oshirish</w:t>
      </w:r>
    </w:p>
    <w:p>
      <w:pPr>
        <w:pStyle w:val="ListParagraph"/>
        <w:numPr>
          <w:ilvl w:val="0"/>
          <w:numId w:val="2"/>
        </w:numPr>
        <w:spacing w:after="80"/>
      </w:pPr>
      <w:r>
        <w:rPr>
          <w:rFonts w:ascii="Arial" w:cs="Arial" w:eastAsia="Arial" w:hAnsi="Arial"/>
          <w:sz w:val="22"/>
          <w:szCs w:val="22"/>
        </w:rPr>
        <w:t xml:space="preserve">Variancelarni tahlil qilish va sabablarini aniqlash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Kirim-chiqim aktlari, inventarizatsiya hisobotlari, qoldiq ro‘yxati.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Omborchi, direktor, hisobchi.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Tovar FIFO yoki FEFO qoidalariga muvofiq chiqariladi; muddati o‘tgan tovar ishlatilmaydi.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Inventarizatsiya farqi 2 foizdan oshmaydi; jismoniy va kitobiy qoldiq bir-biriga muvofiq.</w:t>
      </w:r>
    </w:p>
    <w:p>
      <w:pPr>
        <w:pStyle w:val="Heading2"/>
        <w:spacing w:after="160" w:before="300"/>
      </w:pPr>
      <w:r>
        <w:rPr>
          <w:rFonts w:ascii="Arial" w:cs="Arial" w:eastAsia="Arial" w:hAnsi="Arial"/>
          <w:b/>
          <w:bCs/>
          <w:color w:val="2E5C9A"/>
          <w:sz w:val="28"/>
          <w:szCs w:val="28"/>
        </w:rPr>
        <w:t xml:space="preserve">9.10. Ishchi kuchi operatsiyalari (Workforce Operations)</w:t>
      </w:r>
    </w:p>
    <w:p>
      <w:pPr>
        <w:pStyle w:val="Heading3"/>
        <w:spacing w:after="120" w:before="240"/>
      </w:pPr>
      <w:r>
        <w:rPr>
          <w:rFonts w:ascii="Arial" w:cs="Arial" w:eastAsia="Arial" w:hAnsi="Arial"/>
          <w:b/>
          <w:bCs/>
          <w:color w:val="3D6FB6"/>
          <w:sz w:val="24"/>
          <w:szCs w:val="24"/>
        </w:rPr>
        <w:t xml:space="preserve">BP-10. Xodimlar va ish vaqti boshqaruvi</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Smena, vazifa taqsimoti va ish vaqtini aniq yuritish.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Xodimlar reestri, smena jadvali, vazifalar ro‘yxati.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Smena jadvalini tuzish va xodimlarga eshittirish</w:t>
      </w:r>
    </w:p>
    <w:p>
      <w:pPr>
        <w:pStyle w:val="ListParagraph"/>
        <w:numPr>
          <w:ilvl w:val="0"/>
          <w:numId w:val="2"/>
        </w:numPr>
        <w:spacing w:after="80"/>
      </w:pPr>
      <w:r>
        <w:rPr>
          <w:rFonts w:ascii="Arial" w:cs="Arial" w:eastAsia="Arial" w:hAnsi="Arial"/>
          <w:sz w:val="22"/>
          <w:szCs w:val="22"/>
        </w:rPr>
        <w:t xml:space="preserve">Vazifalarni taqsimlash va bajarilishini kuzatish</w:t>
      </w:r>
    </w:p>
    <w:p>
      <w:pPr>
        <w:pStyle w:val="ListParagraph"/>
        <w:numPr>
          <w:ilvl w:val="0"/>
          <w:numId w:val="2"/>
        </w:numPr>
        <w:spacing w:after="80"/>
      </w:pPr>
      <w:r>
        <w:rPr>
          <w:rFonts w:ascii="Arial" w:cs="Arial" w:eastAsia="Arial" w:hAnsi="Arial"/>
          <w:sz w:val="22"/>
          <w:szCs w:val="22"/>
        </w:rPr>
        <w:t xml:space="preserve">Ish vaqtini qayd etish va oylik xulosalar tayyorlash</w:t>
      </w:r>
    </w:p>
    <w:p>
      <w:pPr>
        <w:pStyle w:val="ListParagraph"/>
        <w:numPr>
          <w:ilvl w:val="0"/>
          <w:numId w:val="2"/>
        </w:numPr>
        <w:spacing w:after="80"/>
      </w:pPr>
      <w:r>
        <w:rPr>
          <w:rFonts w:ascii="Arial" w:cs="Arial" w:eastAsia="Arial" w:hAnsi="Arial"/>
          <w:sz w:val="22"/>
          <w:szCs w:val="22"/>
        </w:rPr>
        <w:t xml:space="preserve">Mehnat samaradorligini baholash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Smena jadvali, vazifalar log’i, ish vaqti hisoboti.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Boshqaruvchi, direktor, hisobchi.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Vazifalar mas’ul shaxs ko‘rsatilgan holda taqdim etilishi; bajarilmagan vazifalar eskalatsiyaga olinadi.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Smena yopilishida vazifalarning 95 foizdan ko‘prog‘i bajarilgan yoki sababli ko‘chirilgan holatda bo‘ladi.</w:t>
      </w:r>
    </w:p>
    <w:p>
      <w:pPr>
        <w:pStyle w:val="Heading2"/>
        <w:spacing w:after="160" w:before="300"/>
      </w:pPr>
      <w:r>
        <w:rPr>
          <w:rFonts w:ascii="Arial" w:cs="Arial" w:eastAsia="Arial" w:hAnsi="Arial"/>
          <w:b/>
          <w:bCs/>
          <w:color w:val="2E5C9A"/>
          <w:sz w:val="28"/>
          <w:szCs w:val="28"/>
        </w:rPr>
        <w:t xml:space="preserve">9.11. Moliyaviy operatsiyalar (Financial Operations)</w:t>
      </w:r>
    </w:p>
    <w:p>
      <w:pPr>
        <w:pStyle w:val="Heading3"/>
        <w:spacing w:after="120" w:before="240"/>
      </w:pPr>
      <w:r>
        <w:rPr>
          <w:rFonts w:ascii="Arial" w:cs="Arial" w:eastAsia="Arial" w:hAnsi="Arial"/>
          <w:b/>
          <w:bCs/>
          <w:color w:val="3D6FB6"/>
          <w:sz w:val="24"/>
          <w:szCs w:val="24"/>
        </w:rPr>
        <w:t xml:space="preserve">BP-11. Moliyaviy boshqaruv</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Daromad va xarajatlarni qayd etish, partiya tannarxini hisoblash va moliyaviy hisobotlarni shakllantirish.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Kirim-chiqim hujjatlari, sotuv ma’lumotlari, byudjet rejasi.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Daromad va xarajatlarni qayd etish</w:t>
      </w:r>
    </w:p>
    <w:p>
      <w:pPr>
        <w:pStyle w:val="ListParagraph"/>
        <w:numPr>
          <w:ilvl w:val="0"/>
          <w:numId w:val="2"/>
        </w:numPr>
        <w:spacing w:after="80"/>
      </w:pPr>
      <w:r>
        <w:rPr>
          <w:rFonts w:ascii="Arial" w:cs="Arial" w:eastAsia="Arial" w:hAnsi="Arial"/>
          <w:sz w:val="22"/>
          <w:szCs w:val="22"/>
        </w:rPr>
        <w:t xml:space="preserve">Xarajatlarni partiyalarga va tarmoqlarga taqsimlash</w:t>
      </w:r>
    </w:p>
    <w:p>
      <w:pPr>
        <w:pStyle w:val="ListParagraph"/>
        <w:numPr>
          <w:ilvl w:val="0"/>
          <w:numId w:val="2"/>
        </w:numPr>
        <w:spacing w:after="80"/>
      </w:pPr>
      <w:r>
        <w:rPr>
          <w:rFonts w:ascii="Arial" w:cs="Arial" w:eastAsia="Arial" w:hAnsi="Arial"/>
          <w:sz w:val="22"/>
          <w:szCs w:val="22"/>
        </w:rPr>
        <w:t xml:space="preserve">Tannarx va marjani hisoblash</w:t>
      </w:r>
    </w:p>
    <w:p>
      <w:pPr>
        <w:pStyle w:val="ListParagraph"/>
        <w:numPr>
          <w:ilvl w:val="0"/>
          <w:numId w:val="2"/>
        </w:numPr>
        <w:spacing w:after="80"/>
      </w:pPr>
      <w:r>
        <w:rPr>
          <w:rFonts w:ascii="Arial" w:cs="Arial" w:eastAsia="Arial" w:hAnsi="Arial"/>
          <w:sz w:val="22"/>
          <w:szCs w:val="22"/>
        </w:rPr>
        <w:t xml:space="preserve">Debitor va kreditor qarzdorlikni yuritish</w:t>
      </w:r>
    </w:p>
    <w:p>
      <w:pPr>
        <w:pStyle w:val="ListParagraph"/>
        <w:numPr>
          <w:ilvl w:val="0"/>
          <w:numId w:val="2"/>
        </w:numPr>
        <w:spacing w:after="80"/>
      </w:pPr>
      <w:r>
        <w:rPr>
          <w:rFonts w:ascii="Arial" w:cs="Arial" w:eastAsia="Arial" w:hAnsi="Arial"/>
          <w:sz w:val="22"/>
          <w:szCs w:val="22"/>
        </w:rPr>
        <w:t xml:space="preserve">Moliyaviy hisobotlarni tayyorlash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Tannarx hisoboti, debitor-kreditor reestri, oylik P&amp;L.</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Hisobchi, direktor, ferma egasi.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moliyaviy operatsiya birlamchi hujjatga asoslanishi; tasdiqlash vakolatlari hurmat qilinishi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Oylik moliyaviy hisobot oy yakunlangach 5 ish kuni ichida tayyor.</w:t>
      </w:r>
    </w:p>
    <w:p>
      <w:pPr>
        <w:pStyle w:val="Heading2"/>
        <w:spacing w:after="160" w:before="300"/>
      </w:pPr>
      <w:r>
        <w:rPr>
          <w:rFonts w:ascii="Arial" w:cs="Arial" w:eastAsia="Arial" w:hAnsi="Arial"/>
          <w:b/>
          <w:bCs/>
          <w:color w:val="2E5C9A"/>
          <w:sz w:val="28"/>
          <w:szCs w:val="28"/>
        </w:rPr>
        <w:t xml:space="preserve">9.12. Sotuv operatsiyalari (Sales Operations)</w:t>
      </w:r>
    </w:p>
    <w:p>
      <w:pPr>
        <w:pStyle w:val="Heading3"/>
        <w:spacing w:after="120" w:before="240"/>
      </w:pPr>
      <w:r>
        <w:rPr>
          <w:rFonts w:ascii="Arial" w:cs="Arial" w:eastAsia="Arial" w:hAnsi="Arial"/>
          <w:b/>
          <w:bCs/>
          <w:color w:val="3D6FB6"/>
          <w:sz w:val="24"/>
          <w:szCs w:val="24"/>
        </w:rPr>
        <w:t xml:space="preserve">BP-12. Sotuv va mijozlar bilan 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Buyurtma qabul qilish, narx kelishish, yetkazib berish va to‘lovni kuzatish.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Mijozlar reestri, narx ro‘yxati, qoldiq, mavjud partiyalar.</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Mijoz buyurtmasini qayd etish</w:t>
      </w:r>
    </w:p>
    <w:p>
      <w:pPr>
        <w:pStyle w:val="ListParagraph"/>
        <w:numPr>
          <w:ilvl w:val="0"/>
          <w:numId w:val="2"/>
        </w:numPr>
        <w:spacing w:after="80"/>
      </w:pPr>
      <w:r>
        <w:rPr>
          <w:rFonts w:ascii="Arial" w:cs="Arial" w:eastAsia="Arial" w:hAnsi="Arial"/>
          <w:sz w:val="22"/>
          <w:szCs w:val="22"/>
        </w:rPr>
        <w:t xml:space="preserve">Tasdiqlash va kelishilgan shartlar bo‘yicha kelishuv</w:t>
      </w:r>
    </w:p>
    <w:p>
      <w:pPr>
        <w:pStyle w:val="ListParagraph"/>
        <w:numPr>
          <w:ilvl w:val="0"/>
          <w:numId w:val="2"/>
        </w:numPr>
        <w:spacing w:after="80"/>
      </w:pPr>
      <w:r>
        <w:rPr>
          <w:rFonts w:ascii="Arial" w:cs="Arial" w:eastAsia="Arial" w:hAnsi="Arial"/>
          <w:sz w:val="22"/>
          <w:szCs w:val="22"/>
        </w:rPr>
        <w:t xml:space="preserve">Mahsulotni jo‘natish va ortish hujjatlarini shakllantirish</w:t>
      </w:r>
    </w:p>
    <w:p>
      <w:pPr>
        <w:pStyle w:val="ListParagraph"/>
        <w:numPr>
          <w:ilvl w:val="0"/>
          <w:numId w:val="2"/>
        </w:numPr>
        <w:spacing w:after="80"/>
      </w:pPr>
      <w:r>
        <w:rPr>
          <w:rFonts w:ascii="Arial" w:cs="Arial" w:eastAsia="Arial" w:hAnsi="Arial"/>
          <w:sz w:val="22"/>
          <w:szCs w:val="22"/>
        </w:rPr>
        <w:t xml:space="preserve">To‘lovni kuzatish</w:t>
      </w:r>
    </w:p>
    <w:p>
      <w:pPr>
        <w:pStyle w:val="ListParagraph"/>
        <w:numPr>
          <w:ilvl w:val="0"/>
          <w:numId w:val="2"/>
        </w:numPr>
        <w:spacing w:after="80"/>
      </w:pPr>
      <w:r>
        <w:rPr>
          <w:rFonts w:ascii="Arial" w:cs="Arial" w:eastAsia="Arial" w:hAnsi="Arial"/>
          <w:sz w:val="22"/>
          <w:szCs w:val="22"/>
        </w:rPr>
        <w:t xml:space="preserve">Sotuv tahlili va mijoz rentabelligi</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Sotuv hujjatlari, jo‘natish aktlari, to‘lov yozuvi.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Sotuv xodimi, direktor, hisobchi, omborchi.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Belgilangan summadan yuqori sotuvlar direktor tasdig‘ini talab qiladi; chegaradan ortiq qarzdor mijozga sotuv to‘xtatiladi.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Buyurtma qabul qilingandan to jo‘natishgacha bo‘lgan o‘rtacha vaqt 2 ish kunidan oshmaydi.</w:t>
      </w:r>
    </w:p>
    <w:p>
      <w:pPr>
        <w:pStyle w:val="Heading2"/>
        <w:spacing w:after="160" w:before="300"/>
      </w:pPr>
      <w:r>
        <w:rPr>
          <w:rFonts w:ascii="Arial" w:cs="Arial" w:eastAsia="Arial" w:hAnsi="Arial"/>
          <w:b/>
          <w:bCs/>
          <w:color w:val="2E5C9A"/>
          <w:sz w:val="28"/>
          <w:szCs w:val="28"/>
        </w:rPr>
        <w:t xml:space="preserve">9.13. Transport operatsiyalari (Transportation Operations)</w:t>
      </w:r>
    </w:p>
    <w:p>
      <w:pPr>
        <w:pStyle w:val="Heading3"/>
        <w:spacing w:after="120" w:before="240"/>
      </w:pPr>
      <w:r>
        <w:rPr>
          <w:rFonts w:ascii="Arial" w:cs="Arial" w:eastAsia="Arial" w:hAnsi="Arial"/>
          <w:b/>
          <w:bCs/>
          <w:color w:val="3D6FB6"/>
          <w:sz w:val="24"/>
          <w:szCs w:val="24"/>
        </w:rPr>
        <w:t xml:space="preserve">BP-13. Transport va logistika</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Tirik hayvonlar, yem, mahsulot va boshqa yuklarni samarali tashish jarayonini ta’minlash.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Transport vositalari ro‘yxati, jo‘natish reja-grafigi, yuk hujjatlari.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Reys rejasini tuzish</w:t>
      </w:r>
    </w:p>
    <w:p>
      <w:pPr>
        <w:pStyle w:val="ListParagraph"/>
        <w:numPr>
          <w:ilvl w:val="0"/>
          <w:numId w:val="2"/>
        </w:numPr>
        <w:spacing w:after="80"/>
      </w:pPr>
      <w:r>
        <w:rPr>
          <w:rFonts w:ascii="Arial" w:cs="Arial" w:eastAsia="Arial" w:hAnsi="Arial"/>
          <w:sz w:val="22"/>
          <w:szCs w:val="22"/>
        </w:rPr>
        <w:t xml:space="preserve">Mas’ul haydovchini biriktirish</w:t>
      </w:r>
    </w:p>
    <w:p>
      <w:pPr>
        <w:pStyle w:val="ListParagraph"/>
        <w:numPr>
          <w:ilvl w:val="0"/>
          <w:numId w:val="2"/>
        </w:numPr>
        <w:spacing w:after="80"/>
      </w:pPr>
      <w:r>
        <w:rPr>
          <w:rFonts w:ascii="Arial" w:cs="Arial" w:eastAsia="Arial" w:hAnsi="Arial"/>
          <w:sz w:val="22"/>
          <w:szCs w:val="22"/>
        </w:rPr>
        <w:t xml:space="preserve">Yuk va sog‘liq hujjatlarini rasmiylashtirish</w:t>
      </w:r>
    </w:p>
    <w:p>
      <w:pPr>
        <w:pStyle w:val="ListParagraph"/>
        <w:numPr>
          <w:ilvl w:val="0"/>
          <w:numId w:val="2"/>
        </w:numPr>
        <w:spacing w:after="80"/>
      </w:pPr>
      <w:r>
        <w:rPr>
          <w:rFonts w:ascii="Arial" w:cs="Arial" w:eastAsia="Arial" w:hAnsi="Arial"/>
          <w:sz w:val="22"/>
          <w:szCs w:val="22"/>
        </w:rPr>
        <w:t xml:space="preserve">Reys natijalari va anomaliyalarni qayd etish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Reys hujjati, yuk akti, reys yakunlash xulosasi.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Direktor, boshqaruvchi, sotuv xodimi.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Tirik hayvon tashish veterinariya hujjatisiz boshlanmaydi.</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Reys vaqtidagi yo‘qotishlar (o‘lim, shikastlanish) 1 foizdan oshmaydi.</w:t>
      </w:r>
    </w:p>
    <w:p>
      <w:pPr>
        <w:pStyle w:val="Heading2"/>
        <w:spacing w:after="160" w:before="300"/>
      </w:pPr>
      <w:r>
        <w:rPr>
          <w:rFonts w:ascii="Arial" w:cs="Arial" w:eastAsia="Arial" w:hAnsi="Arial"/>
          <w:b/>
          <w:bCs/>
          <w:color w:val="2E5C9A"/>
          <w:sz w:val="28"/>
          <w:szCs w:val="28"/>
        </w:rPr>
        <w:t xml:space="preserve">9.14. So‘yish operatsiyalari (Slaughter Operations)</w:t>
      </w:r>
    </w:p>
    <w:p>
      <w:pPr>
        <w:pStyle w:val="Heading3"/>
        <w:spacing w:after="120" w:before="240"/>
      </w:pPr>
      <w:r>
        <w:rPr>
          <w:rFonts w:ascii="Arial" w:cs="Arial" w:eastAsia="Arial" w:hAnsi="Arial"/>
          <w:b/>
          <w:bCs/>
          <w:color w:val="3D6FB6"/>
          <w:sz w:val="24"/>
          <w:szCs w:val="24"/>
        </w:rPr>
        <w:t xml:space="preserve">BP-14. So‘yish va qadoqlash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Tirik mahsulotni sanitar talablariga muvofiq qadoqlangan mahsulotga aylantirish jarayonini boshqarish.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Tirik mahsulot, sanitar standartlar, ishlab chiqarish jadvali.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So‘yishga tayyor partiyalarni belgilash</w:t>
      </w:r>
    </w:p>
    <w:p>
      <w:pPr>
        <w:pStyle w:val="ListParagraph"/>
        <w:numPr>
          <w:ilvl w:val="0"/>
          <w:numId w:val="2"/>
        </w:numPr>
        <w:spacing w:after="80"/>
      </w:pPr>
      <w:r>
        <w:rPr>
          <w:rFonts w:ascii="Arial" w:cs="Arial" w:eastAsia="Arial" w:hAnsi="Arial"/>
          <w:sz w:val="22"/>
          <w:szCs w:val="22"/>
        </w:rPr>
        <w:t xml:space="preserve">So‘yish-qadoqlash sikli davomida og‘irlik va sifat ko‘rsatkichlarini qayd etish</w:t>
      </w:r>
    </w:p>
    <w:p>
      <w:pPr>
        <w:pStyle w:val="ListParagraph"/>
        <w:numPr>
          <w:ilvl w:val="0"/>
          <w:numId w:val="2"/>
        </w:numPr>
        <w:spacing w:after="80"/>
      </w:pPr>
      <w:r>
        <w:rPr>
          <w:rFonts w:ascii="Arial" w:cs="Arial" w:eastAsia="Arial" w:hAnsi="Arial"/>
          <w:sz w:val="22"/>
          <w:szCs w:val="22"/>
        </w:rPr>
        <w:t xml:space="preserve">Yakuniy chiqimni omborga kirim qilish</w:t>
      </w:r>
    </w:p>
    <w:p>
      <w:pPr>
        <w:pStyle w:val="ListParagraph"/>
        <w:numPr>
          <w:ilvl w:val="0"/>
          <w:numId w:val="2"/>
        </w:numPr>
        <w:spacing w:after="80"/>
      </w:pPr>
      <w:r>
        <w:rPr>
          <w:rFonts w:ascii="Arial" w:cs="Arial" w:eastAsia="Arial" w:hAnsi="Arial"/>
          <w:sz w:val="22"/>
          <w:szCs w:val="22"/>
        </w:rPr>
        <w:t xml:space="preserve">Hujjatlarni rasmiylashtirish va sotuvga tayyorlash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So‘yish akti, mahsulot kirim hujjati, chiqim ko‘rsatkichlari.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Direktor, boshqaruvchi, omborchi, sotuv xodimi.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Veterinariya xulosasisiz so‘yish boshlanmaydi; sanitar reglamentlar majburiy.</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Tirik og‘irlikdan tayyor mahsulot chiqishi nisbati belgilangan normalarga muvofiq.</w:t>
      </w:r>
    </w:p>
    <w:p>
      <w:pPr>
        <w:pStyle w:val="Heading2"/>
        <w:spacing w:after="160" w:before="300"/>
      </w:pPr>
      <w:r>
        <w:rPr>
          <w:rFonts w:ascii="Arial" w:cs="Arial" w:eastAsia="Arial" w:hAnsi="Arial"/>
          <w:b/>
          <w:bCs/>
          <w:color w:val="2E5C9A"/>
          <w:sz w:val="28"/>
          <w:szCs w:val="28"/>
        </w:rPr>
        <w:t xml:space="preserve">9.15. O’limni boshqarish (Mortality Management)</w:t>
      </w:r>
    </w:p>
    <w:p>
      <w:pPr>
        <w:pStyle w:val="Heading3"/>
        <w:spacing w:after="120" w:before="240"/>
      </w:pPr>
      <w:r>
        <w:rPr>
          <w:rFonts w:ascii="Arial" w:cs="Arial" w:eastAsia="Arial" w:hAnsi="Arial"/>
          <w:b/>
          <w:bCs/>
          <w:color w:val="3D6FB6"/>
          <w:sz w:val="24"/>
          <w:szCs w:val="24"/>
        </w:rPr>
        <w:t xml:space="preserve">BP-15. O’lim hodisalarini boshqarish</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O’lim hodisalarini batafsil qayd etish, sabablarini tahlil qilish va profilaktik chora-tadbirlarni belgilash.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Sog‘liq monitoringi natijalari, partiya holati.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O’lim hodisasini darhol qayd etish</w:t>
      </w:r>
    </w:p>
    <w:p>
      <w:pPr>
        <w:pStyle w:val="ListParagraph"/>
        <w:numPr>
          <w:ilvl w:val="0"/>
          <w:numId w:val="2"/>
        </w:numPr>
        <w:spacing w:after="80"/>
      </w:pPr>
      <w:r>
        <w:rPr>
          <w:rFonts w:ascii="Arial" w:cs="Arial" w:eastAsia="Arial" w:hAnsi="Arial"/>
          <w:sz w:val="22"/>
          <w:szCs w:val="22"/>
        </w:rPr>
        <w:t xml:space="preserve">Sababini aniqlash (klinik, biologik yoki tashqi)</w:t>
      </w:r>
    </w:p>
    <w:p>
      <w:pPr>
        <w:pStyle w:val="ListParagraph"/>
        <w:numPr>
          <w:ilvl w:val="0"/>
          <w:numId w:val="2"/>
        </w:numPr>
        <w:spacing w:after="80"/>
      </w:pPr>
      <w:r>
        <w:rPr>
          <w:rFonts w:ascii="Arial" w:cs="Arial" w:eastAsia="Arial" w:hAnsi="Arial"/>
          <w:sz w:val="22"/>
          <w:szCs w:val="22"/>
        </w:rPr>
        <w:t xml:space="preserve">Utilizatsiya jarayonini boshlash</w:t>
      </w:r>
    </w:p>
    <w:p>
      <w:pPr>
        <w:pStyle w:val="ListParagraph"/>
        <w:numPr>
          <w:ilvl w:val="0"/>
          <w:numId w:val="2"/>
        </w:numPr>
        <w:spacing w:after="80"/>
      </w:pPr>
      <w:r>
        <w:rPr>
          <w:rFonts w:ascii="Arial" w:cs="Arial" w:eastAsia="Arial" w:hAnsi="Arial"/>
          <w:sz w:val="22"/>
          <w:szCs w:val="22"/>
        </w:rPr>
        <w:t xml:space="preserve">Tahliliy xulosa va profilaktik tavsiyalarni shakllantirish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O’lim qaydnomasi, utilizatsiya akti, sababiy tahlil.</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Veterinar, boshqaruvchi, direktor.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o’lim hodisasi 24 soat ichida qayd etilishi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O’lim sababini aniqlanmagan hodisalar ulushi 5 foizdan oshmaydi.</w:t>
      </w:r>
    </w:p>
    <w:p>
      <w:pPr>
        <w:pStyle w:val="Heading2"/>
        <w:spacing w:after="160" w:before="300"/>
      </w:pPr>
      <w:r>
        <w:rPr>
          <w:rFonts w:ascii="Arial" w:cs="Arial" w:eastAsia="Arial" w:hAnsi="Arial"/>
          <w:b/>
          <w:bCs/>
          <w:color w:val="2E5C9A"/>
          <w:sz w:val="28"/>
          <w:szCs w:val="28"/>
        </w:rPr>
        <w:t xml:space="preserve">9.16. Utilizatsiya boshqaruvi (Disposal Management)</w:t>
      </w:r>
    </w:p>
    <w:p>
      <w:pPr>
        <w:pStyle w:val="Heading3"/>
        <w:spacing w:after="120" w:before="240"/>
      </w:pPr>
      <w:r>
        <w:rPr>
          <w:rFonts w:ascii="Arial" w:cs="Arial" w:eastAsia="Arial" w:hAnsi="Arial"/>
          <w:b/>
          <w:bCs/>
          <w:color w:val="3D6FB6"/>
          <w:sz w:val="24"/>
          <w:szCs w:val="24"/>
        </w:rPr>
        <w:t xml:space="preserve">BP-16. Utilizatsiya va atrof-muhit talablari</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O’lik hayvonlar, biologik chiqindilar va xavfli moddalarni sanitar talablariga muvofiq utilizatsiya qilish.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O’lim qaydnomalari, utilizatsiya reglamentlari.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Utilizatsiya turini va usulini belgilash</w:t>
      </w:r>
    </w:p>
    <w:p>
      <w:pPr>
        <w:pStyle w:val="ListParagraph"/>
        <w:numPr>
          <w:ilvl w:val="0"/>
          <w:numId w:val="2"/>
        </w:numPr>
        <w:spacing w:after="80"/>
      </w:pPr>
      <w:r>
        <w:rPr>
          <w:rFonts w:ascii="Arial" w:cs="Arial" w:eastAsia="Arial" w:hAnsi="Arial"/>
          <w:sz w:val="22"/>
          <w:szCs w:val="22"/>
        </w:rPr>
        <w:t xml:space="preserve">Utilizatsiya jarayonini tashkil etish va kuzatish</w:t>
      </w:r>
    </w:p>
    <w:p>
      <w:pPr>
        <w:pStyle w:val="ListParagraph"/>
        <w:numPr>
          <w:ilvl w:val="0"/>
          <w:numId w:val="2"/>
        </w:numPr>
        <w:spacing w:after="80"/>
      </w:pPr>
      <w:r>
        <w:rPr>
          <w:rFonts w:ascii="Arial" w:cs="Arial" w:eastAsia="Arial" w:hAnsi="Arial"/>
          <w:sz w:val="22"/>
          <w:szCs w:val="22"/>
        </w:rPr>
        <w:t xml:space="preserve">Hujjatlarni rasmiylashtirish va arxivlash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Utilizatsiya akti, atrof-muhit hujjatlari.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Veterinar, direktor.</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Utilizatsiya sanitar reglamentlariga to‘liq mos kelishi shart.</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Davlat tekshiruvlarida utilizatsiya bo‘yicha kamchilik aniqlanmaydi.</w:t>
      </w:r>
    </w:p>
    <w:p>
      <w:pPr>
        <w:pStyle w:val="Heading2"/>
        <w:spacing w:after="160" w:before="300"/>
      </w:pPr>
      <w:r>
        <w:rPr>
          <w:rFonts w:ascii="Arial" w:cs="Arial" w:eastAsia="Arial" w:hAnsi="Arial"/>
          <w:b/>
          <w:bCs/>
          <w:color w:val="2E5C9A"/>
          <w:sz w:val="28"/>
          <w:szCs w:val="28"/>
        </w:rPr>
        <w:t xml:space="preserve">9.17. Compliance boshqaruvi (Compliance Management)</w:t>
      </w:r>
    </w:p>
    <w:p>
      <w:pPr>
        <w:pStyle w:val="Heading3"/>
        <w:spacing w:after="120" w:before="240"/>
      </w:pPr>
      <w:r>
        <w:rPr>
          <w:rFonts w:ascii="Arial" w:cs="Arial" w:eastAsia="Arial" w:hAnsi="Arial"/>
          <w:b/>
          <w:bCs/>
          <w:color w:val="3D6FB6"/>
          <w:sz w:val="24"/>
          <w:szCs w:val="24"/>
        </w:rPr>
        <w:t xml:space="preserve">BP-17. Compliance va audit</w:t>
      </w:r>
    </w:p>
    <w:p>
      <w:pPr>
        <w:spacing w:after="100" w:line="300"/>
        <w:jc w:val="both"/>
      </w:pPr>
      <w:r>
        <w:rPr>
          <w:rFonts w:ascii="Arial" w:cs="Arial" w:eastAsia="Arial" w:hAnsi="Arial"/>
          <w:b/>
          <w:bCs/>
          <w:sz w:val="22"/>
          <w:szCs w:val="22"/>
        </w:rPr>
        <w:t xml:space="preserve">Maqsadi: </w:t>
      </w:r>
      <w:r>
        <w:rPr>
          <w:rFonts w:ascii="Arial" w:cs="Arial" w:eastAsia="Arial" w:hAnsi="Arial"/>
          <w:sz w:val="22"/>
          <w:szCs w:val="22"/>
        </w:rPr>
        <w:t xml:space="preserve">Davlat va xalqaro talablarga muvofiqlikni ta’minlash va auditga doimo tayyorlik holatini saqlash.</w:t>
      </w:r>
    </w:p>
    <w:p>
      <w:pPr>
        <w:spacing w:after="100" w:line="300"/>
        <w:jc w:val="both"/>
      </w:pPr>
      <w:r>
        <w:rPr>
          <w:rFonts w:ascii="Arial" w:cs="Arial" w:eastAsia="Arial" w:hAnsi="Arial"/>
          <w:b/>
          <w:bCs/>
          <w:sz w:val="22"/>
          <w:szCs w:val="22"/>
        </w:rPr>
        <w:t xml:space="preserve">Kirishlar (Inputs): </w:t>
      </w:r>
      <w:r>
        <w:rPr>
          <w:rFonts w:ascii="Arial" w:cs="Arial" w:eastAsia="Arial" w:hAnsi="Arial"/>
          <w:sz w:val="22"/>
          <w:szCs w:val="22"/>
        </w:rPr>
        <w:t xml:space="preserve">Tartibga soluvchi talablar, ichki nazorat reglamentlari, audit grafigi.</w:t>
      </w:r>
    </w:p>
    <w:p>
      <w:pPr>
        <w:spacing w:after="120" w:line="300"/>
        <w:jc w:val="both"/>
      </w:pPr>
      <w:r>
        <w:rPr>
          <w:rFonts w:ascii="Arial" w:cs="Arial" w:eastAsia="Arial" w:hAnsi="Arial"/>
          <w:b/>
          <w:bCs/>
          <w:sz w:val="22"/>
          <w:szCs w:val="22"/>
        </w:rPr>
        <w:t xml:space="preserve">Asosiy faoliyatlar (Activities):</w:t>
      </w:r>
    </w:p>
    <w:p>
      <w:pPr>
        <w:pStyle w:val="ListParagraph"/>
        <w:numPr>
          <w:ilvl w:val="0"/>
          <w:numId w:val="2"/>
        </w:numPr>
        <w:spacing w:after="80"/>
      </w:pPr>
      <w:r>
        <w:rPr>
          <w:rFonts w:ascii="Arial" w:cs="Arial" w:eastAsia="Arial" w:hAnsi="Arial"/>
          <w:sz w:val="22"/>
          <w:szCs w:val="22"/>
        </w:rPr>
        <w:t xml:space="preserve">Tartibga soluvchi talablarni kuzatib borish</w:t>
      </w:r>
    </w:p>
    <w:p>
      <w:pPr>
        <w:pStyle w:val="ListParagraph"/>
        <w:numPr>
          <w:ilvl w:val="0"/>
          <w:numId w:val="2"/>
        </w:numPr>
        <w:spacing w:after="80"/>
      </w:pPr>
      <w:r>
        <w:rPr>
          <w:rFonts w:ascii="Arial" w:cs="Arial" w:eastAsia="Arial" w:hAnsi="Arial"/>
          <w:sz w:val="22"/>
          <w:szCs w:val="22"/>
        </w:rPr>
        <w:t xml:space="preserve">Ichki nazorat tekshirishlarini muntazam o‘tkazish</w:t>
      </w:r>
    </w:p>
    <w:p>
      <w:pPr>
        <w:pStyle w:val="ListParagraph"/>
        <w:numPr>
          <w:ilvl w:val="0"/>
          <w:numId w:val="2"/>
        </w:numPr>
        <w:spacing w:after="80"/>
      </w:pPr>
      <w:r>
        <w:rPr>
          <w:rFonts w:ascii="Arial" w:cs="Arial" w:eastAsia="Arial" w:hAnsi="Arial"/>
          <w:sz w:val="22"/>
          <w:szCs w:val="22"/>
        </w:rPr>
        <w:t xml:space="preserve">Audit so‘rovlariga ma’lumotlarni operativ taqdim etish</w:t>
      </w:r>
    </w:p>
    <w:p>
      <w:pPr>
        <w:pStyle w:val="ListParagraph"/>
        <w:numPr>
          <w:ilvl w:val="0"/>
          <w:numId w:val="2"/>
        </w:numPr>
        <w:spacing w:after="80"/>
      </w:pPr>
      <w:r>
        <w:rPr>
          <w:rFonts w:ascii="Arial" w:cs="Arial" w:eastAsia="Arial" w:hAnsi="Arial"/>
          <w:sz w:val="22"/>
          <w:szCs w:val="22"/>
        </w:rPr>
        <w:t xml:space="preserve">Kamchiliklar bo‘yicha tuzatuvchi chora-tadbirlar rejasini ishlab chiqish</w:t>
      </w:r>
    </w:p>
    <w:p>
      <w:pPr>
        <w:spacing w:after="100" w:line="300"/>
        <w:jc w:val="both"/>
      </w:pPr>
      <w:r>
        <w:rPr>
          <w:rFonts w:ascii="Arial" w:cs="Arial" w:eastAsia="Arial" w:hAnsi="Arial"/>
          <w:b/>
          <w:bCs/>
          <w:sz w:val="22"/>
          <w:szCs w:val="22"/>
        </w:rPr>
        <w:t xml:space="preserve">Chiqishlar (Outputs): </w:t>
      </w:r>
      <w:r>
        <w:rPr>
          <w:rFonts w:ascii="Arial" w:cs="Arial" w:eastAsia="Arial" w:hAnsi="Arial"/>
          <w:sz w:val="22"/>
          <w:szCs w:val="22"/>
        </w:rPr>
        <w:t xml:space="preserve">Compliance hisobotlari, audit dalillari, korrektiv chora-tadbirlar rejasi.</w:t>
      </w:r>
    </w:p>
    <w:p>
      <w:pPr>
        <w:spacing w:after="100" w:line="300"/>
        <w:jc w:val="both"/>
      </w:pPr>
      <w:r>
        <w:rPr>
          <w:rFonts w:ascii="Arial" w:cs="Arial" w:eastAsia="Arial" w:hAnsi="Arial"/>
          <w:b/>
          <w:bCs/>
          <w:sz w:val="22"/>
          <w:szCs w:val="22"/>
        </w:rPr>
        <w:t xml:space="preserve">Biznes manfaatdorlari: </w:t>
      </w:r>
      <w:r>
        <w:rPr>
          <w:rFonts w:ascii="Arial" w:cs="Arial" w:eastAsia="Arial" w:hAnsi="Arial"/>
          <w:sz w:val="22"/>
          <w:szCs w:val="22"/>
        </w:rPr>
        <w:t xml:space="preserve">Direktor, hisobchi, veterinar, ferma egasi.</w:t>
      </w:r>
    </w:p>
    <w:p>
      <w:pPr>
        <w:spacing w:after="100" w:line="300"/>
        <w:jc w:val="both"/>
      </w:pPr>
      <w:r>
        <w:rPr>
          <w:rFonts w:ascii="Arial" w:cs="Arial" w:eastAsia="Arial" w:hAnsi="Arial"/>
          <w:b/>
          <w:bCs/>
          <w:sz w:val="22"/>
          <w:szCs w:val="22"/>
        </w:rPr>
        <w:t xml:space="preserve">Biznes qoidalari: </w:t>
      </w:r>
      <w:r>
        <w:rPr>
          <w:rFonts w:ascii="Arial" w:cs="Arial" w:eastAsia="Arial" w:hAnsi="Arial"/>
          <w:sz w:val="22"/>
          <w:szCs w:val="22"/>
        </w:rPr>
        <w:t xml:space="preserve">Har bir nazorat tekshirishi rasmiy hujjatlangan bo‘lishi shart; audit so‘roviga 1 ish kunida javob.</w:t>
      </w:r>
    </w:p>
    <w:p>
      <w:pPr>
        <w:spacing w:after="100" w:line="300"/>
        <w:jc w:val="both"/>
      </w:pPr>
      <w:r>
        <w:rPr>
          <w:rFonts w:ascii="Arial" w:cs="Arial" w:eastAsia="Arial" w:hAnsi="Arial"/>
          <w:b/>
          <w:bCs/>
          <w:sz w:val="22"/>
          <w:szCs w:val="22"/>
        </w:rPr>
        <w:t xml:space="preserve">Muvaffaqiyat mezoni: </w:t>
      </w:r>
      <w:r>
        <w:rPr>
          <w:rFonts w:ascii="Arial" w:cs="Arial" w:eastAsia="Arial" w:hAnsi="Arial"/>
          <w:sz w:val="22"/>
          <w:szCs w:val="22"/>
        </w:rPr>
        <w:t xml:space="preserve">Davlat tekshiruvlaridan utiladigan jiddiy kamchiliklarsiz natijalar.</w:t>
      </w:r>
    </w:p>
    <w:p>
      <w:r>
        <w:br w:type="page"/>
      </w:r>
    </w:p>
    <w:p>
      <w:pPr>
        <w:pStyle w:val="Heading1"/>
        <w:spacing w:after="200" w:before="360"/>
      </w:pPr>
      <w:r>
        <w:rPr>
          <w:rFonts w:ascii="Arial" w:cs="Arial" w:eastAsia="Arial" w:hAnsi="Arial"/>
          <w:b/>
          <w:bCs/>
          <w:color w:val="1F3A68"/>
          <w:sz w:val="32"/>
          <w:szCs w:val="32"/>
        </w:rPr>
        <w:t xml:space="preserve">Hujjatning ushbu versiyasi haqida</w:t>
      </w:r>
    </w:p>
    <w:p>
      <w:pPr>
        <w:spacing w:after="120" w:line="300"/>
        <w:jc w:val="both"/>
      </w:pPr>
      <w:r>
        <w:rPr>
          <w:rFonts w:ascii="Arial" w:cs="Arial" w:eastAsia="Arial" w:hAnsi="Arial"/>
          <w:sz w:val="22"/>
          <w:szCs w:val="22"/>
        </w:rPr>
        <w:t xml:space="preserve">Ushbu fayl BRDning birinchi qismi hisoblanadi va 1-bo‘limdan 9-bo‘limgacha bo‘lgan kontentni qamrab oladi: Boshqaruv qisqacha bayoni, Biznes muammosi, Maqsadlar, Biznes konteksti, Manfaatdor tomonlar, Ko‘lam, AS-IS, TO-BE va Biznes jarayonlari talablari. Qolgan bo‘limlar (10. Biznes qoidalari, 11. Funksional biznes talablari, 12. Funksional bo‘lmagan talablar, 13. Hisobotlar, 14. Compliance, 15. Risklar, 16. Taxminlar va bog‘liqliklar, 17. KPI lar, 18. Kutilayotgan biznes naflari, 19. Qabul mezonlari, 20. Xulosa) keyingi bosqichda davom ettiriladi.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Sahifa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Versiya 1.0 (1-9 bo’limlar)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8"/>
        <w:szCs w:val="18"/>
      </w:rPr>
      <w:t xml:space="preserve">BRD — AgroVision Farm Management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68"/>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E5C9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D6F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AgroVision Farm Management Platform</dc:title>
  <dc:creator>AgroVision Business Analysis</dc:creator>
  <dc:description>Business Requirements Document for AgroVision Farm Management System</dc:description>
  <cp:lastModifiedBy>Un-named</cp:lastModifiedBy>
  <cp:revision>1</cp:revision>
  <dcterms:created xsi:type="dcterms:W3CDTF">2026-06-16T06:58:04.304Z</dcterms:created>
  <dcterms:modified xsi:type="dcterms:W3CDTF">2026-06-16T06:58:04.317Z</dcterms:modified>
</cp:coreProperties>
</file>

<file path=docProps/custom.xml><?xml version="1.0" encoding="utf-8"?>
<Properties xmlns="http://schemas.openxmlformats.org/officeDocument/2006/custom-properties" xmlns:vt="http://schemas.openxmlformats.org/officeDocument/2006/docPropsVTypes"/>
</file>