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4"/>
        <w:gridCol w:w="3960"/>
      </w:tblGrid>
      <w:tr w:rsidR="006D36F6" w:rsidTr="006D36F6">
        <w:trPr>
          <w:trHeight w:val="1700"/>
        </w:trPr>
        <w:tc>
          <w:tcPr>
            <w:tcW w:w="10584" w:type="dxa"/>
            <w:gridSpan w:val="2"/>
          </w:tcPr>
          <w:tbl>
            <w:tblPr>
              <w:tblStyle w:val="TableGrid"/>
              <w:tblpPr w:leftFromText="180" w:rightFromText="180" w:vertAnchor="text" w:horzAnchor="page" w:tblpX="6166" w:tblpY="49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1025"/>
              <w:gridCol w:w="1025"/>
            </w:tblGrid>
            <w:tr w:rsidR="00772262" w:rsidRPr="00176472" w:rsidTr="006B3D3B">
              <w:tc>
                <w:tcPr>
                  <w:tcW w:w="1333" w:type="dxa"/>
                  <w:gridSpan w:val="2"/>
                </w:tcPr>
                <w:p w:rsidR="006B3D3B" w:rsidRPr="00176472" w:rsidRDefault="006B3D3B" w:rsidP="006B3D3B">
                  <w:r w:rsidRPr="00176472">
                    <w:t>Weather:</w:t>
                  </w:r>
                </w:p>
              </w:tc>
              <w:tc>
                <w:tcPr>
                  <w:tcW w:w="1025" w:type="dxa"/>
                </w:tcPr>
                <w:p w:rsidR="006B3D3B" w:rsidRPr="00176472" w:rsidRDefault="006B3D3B" w:rsidP="006B3D3B">
                  <w:r w:rsidRPr="00176472">
                    <w:t>Temp</w:t>
                  </w:r>
                </w:p>
              </w:tc>
            </w:tr>
            <w:tr w:rsidR="00772262" w:rsidRPr="00176472" w:rsidTr="006B3D3B">
              <w:tc>
                <w:tcPr>
                  <w:tcW w:w="1333" w:type="dxa"/>
                  <w:gridSpan w:val="2"/>
                </w:tcPr>
                <w:p w:rsidR="006B3D3B" w:rsidRPr="00176472" w:rsidRDefault="006B3D3B" w:rsidP="006B3D3B">
                  <w:r w:rsidRPr="00176472">
                    <w:t>Partly Sunny</w:t>
                  </w:r>
                </w:p>
              </w:tc>
              <w:tc>
                <w:tcPr>
                  <w:tcW w:w="1025" w:type="dxa"/>
                </w:tcPr>
                <w:p w:rsidR="006B3D3B" w:rsidRPr="00176472" w:rsidRDefault="006B3D3B" w:rsidP="006B3D3B">
                  <w:r w:rsidRPr="00176472">
                    <w:t>23⁰C</w:t>
                  </w:r>
                </w:p>
              </w:tc>
            </w:tr>
            <w:tr w:rsidR="006B3D3B" w:rsidRPr="00176472" w:rsidTr="006B3D3B">
              <w:trPr>
                <w:gridAfter w:val="1"/>
              </w:trPr>
              <w:tc>
                <w:tcPr>
                  <w:tcW w:w="1333" w:type="dxa"/>
                </w:tcPr>
                <w:p w:rsidR="006B3D3B" w:rsidRPr="00176472" w:rsidRDefault="006B3D3B" w:rsidP="006B3D3B">
                  <w:r w:rsidRPr="00176472">
                    <w:t>Tomorrow:</w:t>
                  </w:r>
                </w:p>
              </w:tc>
              <w:tc>
                <w:tcPr>
                  <w:tcW w:w="1025" w:type="dxa"/>
                </w:tcPr>
                <w:p w:rsidR="006B3D3B" w:rsidRPr="00176472" w:rsidRDefault="006B3D3B" w:rsidP="006B3D3B">
                  <w:r w:rsidRPr="00176472">
                    <w:t>Sun 20⁰C</w:t>
                  </w:r>
                </w:p>
              </w:tc>
            </w:tr>
          </w:tbl>
          <w:p w:rsidR="00176472" w:rsidRDefault="00176472">
            <w:r>
              <w:rPr>
                <w:noProof/>
              </w:rPr>
              <mc:AlternateContent>
                <mc:Choice Requires="wps">
                  <w:drawing>
                    <wp:anchor distT="0" distB="0" distL="114300" distR="114300" simplePos="0" relativeHeight="251659264" behindDoc="0" locked="0" layoutInCell="1" allowOverlap="1" wp14:anchorId="48287B27" wp14:editId="54095A6A">
                      <wp:simplePos x="0" y="0"/>
                      <wp:positionH relativeFrom="column">
                        <wp:posOffset>495300</wp:posOffset>
                      </wp:positionH>
                      <wp:positionV relativeFrom="paragraph">
                        <wp:posOffset>161925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6472" w:rsidRPr="00176472" w:rsidRDefault="00176472" w:rsidP="00176472">
                                  <w:pPr>
                                    <w:spacing w:after="0" w:line="240" w:lineRule="auto"/>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N.C. Standard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287B27" id="_x0000_t202" coordsize="21600,21600" o:spt="202" path="m,l,21600r21600,l21600,xe">
                      <v:stroke joinstyle="miter"/>
                      <v:path gradientshapeok="t" o:connecttype="rect"/>
                    </v:shapetype>
                    <v:shape id="Text Box 1" o:spid="_x0000_s1026" type="#_x0000_t202" style="position:absolute;margin-left:39pt;margin-top:12.75pt;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" filled="f" stroked="f">
                      <v:fill o:detectmouseclick="t"/>
                      <v:textbox style="mso-fit-shape-to-text:t">
                        <w:txbxContent>
                          <w:p w:rsidR="00176472" w:rsidRPr="00176472" w:rsidRDefault="00176472" w:rsidP="00176472">
                            <w:pPr>
                              <w:spacing w:after="0" w:line="240" w:lineRule="auto"/>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N.C. Standard</w:t>
                            </w:r>
                          </w:p>
                        </w:txbxContent>
                      </v:textbox>
                    </v:shape>
                  </w:pict>
                </mc:Fallback>
              </mc:AlternateContent>
            </w:r>
          </w:p>
        </w:tc>
      </w:tr>
      <w:tr w:rsidR="006D36F6" w:rsidTr="006D36F6">
        <w:trPr>
          <w:trHeight w:val="774"/>
        </w:trPr>
        <w:tc>
          <w:tcPr>
            <w:tcW w:w="6624" w:type="dxa"/>
            <w:vMerge w:val="restart"/>
          </w:tcPr>
          <w:tbl>
            <w:tblPr>
              <w:tblStyle w:val="TableGrid"/>
              <w:tblW w:w="6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tblGrid>
            <w:tr w:rsidR="009D0D99" w:rsidTr="00772262">
              <w:trPr>
                <w:trHeight w:val="1022"/>
              </w:trPr>
              <w:tc>
                <w:tcPr>
                  <w:tcW w:w="6408" w:type="dxa"/>
                </w:tcPr>
                <w:p w:rsidR="009D0D99" w:rsidRDefault="00D272F3">
                  <w:r>
                    <w:rPr>
                      <w:noProof/>
                    </w:rPr>
                    <mc:AlternateContent>
                      <mc:Choice Requires="wps">
                        <w:drawing>
                          <wp:anchor distT="0" distB="0" distL="114300" distR="114300" simplePos="0" relativeHeight="251661312" behindDoc="0" locked="0" layoutInCell="1" allowOverlap="1" wp14:anchorId="05DE66C8" wp14:editId="4019CB11">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72F3" w:rsidRPr="00D272F3" w:rsidRDefault="00D272F3" w:rsidP="00D272F3">
                                        <w:pPr>
                                          <w:spacing w:after="0" w:line="240" w:lineRule="auto"/>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72F3">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N.C. Standard to be </w:t>
                                        </w:r>
                                        <w:proofErr w:type="gramStart"/>
                                        <w:r w:rsidRPr="00D272F3">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Published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E66C8"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fill o:detectmouseclick="t"/>
                            <v:textbox style="mso-fit-shape-to-text:t">
                              <w:txbxContent>
                                <w:p w:rsidR="00D272F3" w:rsidRPr="00D272F3" w:rsidRDefault="00D272F3" w:rsidP="00D272F3">
                                  <w:pPr>
                                    <w:spacing w:after="0" w:line="240" w:lineRule="auto"/>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72F3">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N.C. Standard to be </w:t>
                                  </w:r>
                                  <w:proofErr w:type="gramStart"/>
                                  <w:r w:rsidRPr="00D272F3">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Published</w:t>
                                  </w:r>
                                  <w:proofErr w:type="gramEnd"/>
                                </w:p>
                              </w:txbxContent>
                            </v:textbox>
                          </v:shape>
                        </w:pict>
                      </mc:Fallback>
                    </mc:AlternateContent>
                  </w:r>
                </w:p>
              </w:tc>
            </w:tr>
            <w:tr w:rsidR="009D0D99" w:rsidTr="00772262">
              <w:trPr>
                <w:trHeight w:val="1310"/>
              </w:trPr>
              <w:tc>
                <w:tcPr>
                  <w:tcW w:w="6408" w:type="dxa"/>
                </w:tcPr>
                <w:p w:rsidR="009D0D99" w:rsidRDefault="00D272F3">
                  <w:r>
                    <w:rPr>
                      <w:noProof/>
                    </w:rPr>
                    <w:drawing>
                      <wp:inline distT="0" distB="0" distL="0" distR="0" wp14:anchorId="38901ECC" wp14:editId="0BFA46DD">
                        <wp:extent cx="22288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228850" cy="2057400"/>
                                </a:xfrm>
                                <a:prstGeom prst="rect">
                                  <a:avLst/>
                                </a:prstGeom>
                              </pic:spPr>
                            </pic:pic>
                          </a:graphicData>
                        </a:graphic>
                      </wp:inline>
                    </w:drawing>
                  </w:r>
                </w:p>
              </w:tc>
            </w:tr>
            <w:tr w:rsidR="009D0D99" w:rsidTr="00772262">
              <w:trPr>
                <w:trHeight w:val="1031"/>
              </w:trPr>
              <w:tc>
                <w:tcPr>
                  <w:tcW w:w="6408" w:type="dxa"/>
                </w:tcPr>
                <w:p w:rsidR="00D272F3" w:rsidRDefault="00D272F3" w:rsidP="00772262">
                  <w:pPr>
                    <w:ind w:left="205" w:hanging="205"/>
                  </w:pPr>
                  <w:r>
                    <w:t xml:space="preserve">Niagara College (staff) – It appears the students of Niagara College have decided one paper just isn’t enough for all the happenings around the college. A new school centered-student created newspaper is set to makes its debut. </w:t>
                  </w:r>
                </w:p>
                <w:p w:rsidR="00D272F3" w:rsidRDefault="00D272F3" w:rsidP="00772262">
                  <w:pPr>
                    <w:ind w:left="205" w:hanging="205"/>
                  </w:pPr>
                  <w:bookmarkStart w:id="0" w:name="_GoBack"/>
                  <w:bookmarkEnd w:id="0"/>
                  <w:r>
                    <w:t>Students have been working tirelessly to create another option to the paper that is currently produced. The next generation paper, as it’s being called, is going to focus more on the consequences of the actions that the college community takes in the community at large.</w:t>
                  </w:r>
                </w:p>
                <w:p w:rsidR="00D272F3" w:rsidRDefault="00D272F3" w:rsidP="00772262">
                  <w:pPr>
                    <w:ind w:left="205" w:hanging="205"/>
                  </w:pPr>
                  <w:r>
                    <w:t>The college president has given the new paper his full endorsement and will eagerly be awaiting its release date.</w:t>
                  </w:r>
                </w:p>
                <w:p w:rsidR="009D0D99" w:rsidRDefault="009D0D99"/>
              </w:tc>
            </w:tr>
          </w:tbl>
          <w:p w:rsidR="009D0D99" w:rsidRDefault="009D0D99"/>
        </w:tc>
        <w:tc>
          <w:tcPr>
            <w:tcW w:w="3960" w:type="dxa"/>
          </w:tcPr>
          <w:p w:rsidR="009D0D99" w:rsidRDefault="006D36F6">
            <w:r>
              <w:rPr>
                <w:noProof/>
              </w:rPr>
              <mc:AlternateContent>
                <mc:Choice Requires="wps">
                  <w:drawing>
                    <wp:anchor distT="45720" distB="45720" distL="114300" distR="114300" simplePos="0" relativeHeight="251663360" behindDoc="0" locked="0" layoutInCell="1" allowOverlap="1" wp14:anchorId="1DEA1462" wp14:editId="381CB397">
                      <wp:simplePos x="0" y="0"/>
                      <wp:positionH relativeFrom="column">
                        <wp:posOffset>-65405</wp:posOffset>
                      </wp:positionH>
                      <wp:positionV relativeFrom="paragraph">
                        <wp:posOffset>1369060</wp:posOffset>
                      </wp:positionV>
                      <wp:extent cx="2360930" cy="2057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574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772262" w:rsidRPr="00772262" w:rsidRDefault="00772262" w:rsidP="00772262">
                                  <w:pPr>
                                    <w:pStyle w:val="Heading1"/>
                                    <w:rPr>
                                      <w:rFonts w:eastAsia="Calibri"/>
                                    </w:rPr>
                                  </w:pPr>
                                  <w:r w:rsidRPr="00772262">
                                    <w:rPr>
                                      <w:rFonts w:eastAsia="Calibri"/>
                                    </w:rPr>
                                    <w:t>First Edition!!</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Apr. 15, 2012</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Join us each and every week to see what we’ve found and what it means for you!</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The Staff.</w:t>
                                  </w:r>
                                </w:p>
                                <w:p w:rsidR="00772262" w:rsidRDefault="0077226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A1462" id="_x0000_s1028" type="#_x0000_t202" style="position:absolute;margin-left:-5.15pt;margin-top:107.8pt;width:185.9pt;height:162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" fillcolor="#91bce3 [2164]" strokecolor="#5b9bd5 [3204]" strokeweight=".5pt">
                      <v:fill color2="#7aaddd [2612]" rotate="t" colors="0 #b1cbe9;.5 #a3c1e5;1 #92b9e4" focus="100%" type="gradient">
                        <o:fill v:ext="view" type="gradientUnscaled"/>
                      </v:fill>
                      <v:textbox>
                        <w:txbxContent>
                          <w:p w:rsidR="00772262" w:rsidRPr="00772262" w:rsidRDefault="00772262" w:rsidP="00772262">
                            <w:pPr>
                              <w:pStyle w:val="Heading1"/>
                              <w:rPr>
                                <w:rFonts w:eastAsia="Calibri"/>
                              </w:rPr>
                            </w:pPr>
                            <w:r w:rsidRPr="00772262">
                              <w:rPr>
                                <w:rFonts w:eastAsia="Calibri"/>
                              </w:rPr>
                              <w:t>First Edition!!</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Apr. 15, 2012</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Join us each and every week to see what we’ve found and what it means for you!</w:t>
                            </w:r>
                          </w:p>
                          <w:p w:rsidR="00772262" w:rsidRPr="00772262" w:rsidRDefault="00772262" w:rsidP="00772262">
                            <w:pPr>
                              <w:spacing w:after="200" w:line="276" w:lineRule="auto"/>
                              <w:rPr>
                                <w:rFonts w:ascii="Calibri" w:eastAsia="Calibri" w:hAnsi="Calibri" w:cs="Times New Roman"/>
                              </w:rPr>
                            </w:pPr>
                            <w:r w:rsidRPr="00772262">
                              <w:rPr>
                                <w:rFonts w:ascii="Calibri" w:eastAsia="Calibri" w:hAnsi="Calibri" w:cs="Times New Roman"/>
                              </w:rPr>
                              <w:t>The Staff.</w:t>
                            </w:r>
                          </w:p>
                          <w:p w:rsidR="00772262" w:rsidRDefault="00772262"/>
                        </w:txbxContent>
                      </v:textbox>
                      <w10:wrap type="square"/>
                    </v:shape>
                  </w:pict>
                </mc:Fallback>
              </mc:AlternateContent>
            </w:r>
          </w:p>
        </w:tc>
      </w:tr>
      <w:tr w:rsidR="006D36F6" w:rsidTr="006D36F6">
        <w:trPr>
          <w:trHeight w:val="820"/>
        </w:trPr>
        <w:tc>
          <w:tcPr>
            <w:tcW w:w="6624" w:type="dxa"/>
            <w:vMerge/>
          </w:tcPr>
          <w:p w:rsidR="009D0D99" w:rsidRDefault="009D0D99" w:rsidP="007B477C"/>
        </w:tc>
        <w:tc>
          <w:tcPr>
            <w:tcW w:w="3960" w:type="dxa"/>
          </w:tcPr>
          <w:p w:rsidR="009D0D99" w:rsidRDefault="006D36F6">
            <w:r>
              <w:rPr>
                <w:noProof/>
              </w:rPr>
              <w:drawing>
                <wp:inline distT="0" distB="0" distL="0" distR="0" wp14:anchorId="7923DCA3" wp14:editId="6FD45299">
                  <wp:extent cx="23431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2343150" cy="1200150"/>
                          </a:xfrm>
                          <a:prstGeom prst="rect">
                            <a:avLst/>
                          </a:prstGeom>
                        </pic:spPr>
                      </pic:pic>
                    </a:graphicData>
                  </a:graphic>
                </wp:inline>
              </w:drawing>
            </w:r>
          </w:p>
        </w:tc>
      </w:tr>
      <w:tr w:rsidR="006D36F6" w:rsidTr="006D36F6">
        <w:trPr>
          <w:trHeight w:val="820"/>
        </w:trPr>
        <w:tc>
          <w:tcPr>
            <w:tcW w:w="6624" w:type="dxa"/>
          </w:tcPr>
          <w:p w:rsidR="00F95118" w:rsidRDefault="00F95118" w:rsidP="00F95118">
            <w:pPr>
              <w:tabs>
                <w:tab w:val="left" w:leader="dot" w:pos="3382"/>
              </w:tabs>
            </w:pPr>
            <w:r>
              <w:t xml:space="preserve">A1 </w:t>
            </w:r>
            <w:r>
              <w:tab/>
              <w:t>News</w:t>
            </w:r>
          </w:p>
          <w:p w:rsidR="00F95118" w:rsidRDefault="00F95118" w:rsidP="00F95118">
            <w:pPr>
              <w:tabs>
                <w:tab w:val="left" w:leader="dot" w:pos="3382"/>
              </w:tabs>
            </w:pPr>
            <w:r>
              <w:t>B1</w:t>
            </w:r>
            <w:r>
              <w:tab/>
              <w:t xml:space="preserve"> Business</w:t>
            </w:r>
          </w:p>
          <w:p w:rsidR="00F95118" w:rsidRDefault="00F95118" w:rsidP="00F95118">
            <w:pPr>
              <w:tabs>
                <w:tab w:val="left" w:leader="dot" w:pos="3382"/>
              </w:tabs>
            </w:pPr>
            <w:r>
              <w:t>C1</w:t>
            </w:r>
            <w:r>
              <w:tab/>
              <w:t xml:space="preserve"> Sports</w:t>
            </w:r>
          </w:p>
          <w:p w:rsidR="00F95118" w:rsidRDefault="00F95118" w:rsidP="00F95118">
            <w:pPr>
              <w:tabs>
                <w:tab w:val="left" w:leader="dot" w:pos="3382"/>
              </w:tabs>
            </w:pPr>
            <w:r>
              <w:t xml:space="preserve">D1 </w:t>
            </w:r>
            <w:r>
              <w:tab/>
              <w:t>Life</w:t>
            </w:r>
          </w:p>
        </w:tc>
        <w:tc>
          <w:tcPr>
            <w:tcW w:w="3960" w:type="dxa"/>
          </w:tcPr>
          <w:p w:rsidR="009D0D99" w:rsidRDefault="00F95118" w:rsidP="009D0D99">
            <w:pPr>
              <w:pStyle w:val="ListParagraph"/>
              <w:numPr>
                <w:ilvl w:val="0"/>
                <w:numId w:val="2"/>
              </w:numPr>
            </w:pPr>
            <w:r>
              <w:t xml:space="preserve">Created By:   </w:t>
            </w:r>
          </w:p>
          <w:p w:rsidR="00F95118" w:rsidRPr="00D272F3" w:rsidRDefault="00F95118" w:rsidP="00D272F3">
            <w:pPr>
              <w:pStyle w:val="ListParagraph"/>
              <w:numPr>
                <w:ilvl w:val="1"/>
                <w:numId w:val="2"/>
              </w:numPr>
              <w:rPr>
                <w:color w:val="FF0000"/>
              </w:rPr>
            </w:pPr>
            <w:proofErr w:type="spellStart"/>
            <w:r w:rsidRPr="00D272F3">
              <w:rPr>
                <w:color w:val="FF0000"/>
              </w:rPr>
              <w:t>Ibro</w:t>
            </w:r>
            <w:proofErr w:type="spellEnd"/>
          </w:p>
          <w:p w:rsidR="009D0D99" w:rsidRDefault="00F95118" w:rsidP="009D0D99">
            <w:pPr>
              <w:pStyle w:val="ListParagraph"/>
              <w:numPr>
                <w:ilvl w:val="0"/>
                <w:numId w:val="2"/>
              </w:numPr>
            </w:pPr>
            <w:r>
              <w:t xml:space="preserve">Designed By:  </w:t>
            </w:r>
          </w:p>
          <w:p w:rsidR="00F95118" w:rsidRPr="00D272F3" w:rsidRDefault="00F95118" w:rsidP="00D272F3">
            <w:pPr>
              <w:pStyle w:val="ListParagraph"/>
              <w:numPr>
                <w:ilvl w:val="1"/>
                <w:numId w:val="2"/>
              </w:numPr>
              <w:rPr>
                <w:color w:val="FF0000"/>
              </w:rPr>
            </w:pPr>
            <w:proofErr w:type="spellStart"/>
            <w:r w:rsidRPr="00D272F3">
              <w:rPr>
                <w:color w:val="FF0000"/>
              </w:rPr>
              <w:t>Ibro</w:t>
            </w:r>
            <w:proofErr w:type="spellEnd"/>
          </w:p>
          <w:p w:rsidR="00772262" w:rsidRDefault="00F95118" w:rsidP="00D272F3">
            <w:pPr>
              <w:pStyle w:val="ListParagraph"/>
              <w:numPr>
                <w:ilvl w:val="0"/>
                <w:numId w:val="3"/>
              </w:numPr>
            </w:pPr>
            <w:r>
              <w:t xml:space="preserve">Created for:   </w:t>
            </w:r>
          </w:p>
          <w:p w:rsidR="00F95118" w:rsidRPr="00772262" w:rsidRDefault="00F95118" w:rsidP="00772262">
            <w:pPr>
              <w:pStyle w:val="ListParagraph"/>
              <w:numPr>
                <w:ilvl w:val="1"/>
                <w:numId w:val="3"/>
              </w:numPr>
            </w:pPr>
            <w:r w:rsidRPr="00772262">
              <w:rPr>
                <w:color w:val="FF0000"/>
              </w:rPr>
              <w:t>COMP1172</w:t>
            </w:r>
          </w:p>
          <w:p w:rsidR="00772262" w:rsidRDefault="00772262" w:rsidP="006D36F6">
            <w:pPr>
              <w:pStyle w:val="ListParagraph"/>
            </w:pPr>
          </w:p>
        </w:tc>
      </w:tr>
    </w:tbl>
    <w:p w:rsidR="006D36F6" w:rsidRDefault="006D36F6" w:rsidP="007B477C">
      <w:pPr>
        <w:ind w:left="3402" w:hanging="3402"/>
        <w:sectPr w:rsidR="006D36F6">
          <w:pgSz w:w="12240" w:h="15840"/>
          <w:pgMar w:top="1440" w:right="1440" w:bottom="1440" w:left="1440" w:header="720" w:footer="720" w:gutter="0"/>
          <w:cols w:space="720"/>
          <w:docGrid w:linePitch="360"/>
        </w:sectPr>
      </w:pPr>
    </w:p>
    <w:p w:rsidR="000C7B11" w:rsidRDefault="000C7B11" w:rsidP="007B477C">
      <w:pPr>
        <w:ind w:left="3402" w:hanging="3402"/>
      </w:pPr>
    </w:p>
    <w:sectPr w:rsidR="000C7B11" w:rsidSect="006D36F6">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C4C6E"/>
    <w:multiLevelType w:val="hybridMultilevel"/>
    <w:tmpl w:val="E2C419FC"/>
    <w:lvl w:ilvl="0" w:tplc="0409000B">
      <w:start w:val="1"/>
      <w:numFmt w:val="bullet"/>
      <w:lvlText w:val=""/>
      <w:lvlJc w:val="left"/>
      <w:pPr>
        <w:ind w:left="720" w:hanging="360"/>
      </w:pPr>
      <w:rPr>
        <w:rFonts w:ascii="Wingdings" w:hAnsi="Wingdings" w:hint="default"/>
      </w:rPr>
    </w:lvl>
    <w:lvl w:ilvl="1" w:tplc="5880A838">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B242B"/>
    <w:multiLevelType w:val="hybridMultilevel"/>
    <w:tmpl w:val="DD2EB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30CF0"/>
    <w:multiLevelType w:val="hybridMultilevel"/>
    <w:tmpl w:val="2B023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340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3A"/>
    <w:rsid w:val="000C7B11"/>
    <w:rsid w:val="00176472"/>
    <w:rsid w:val="0049693A"/>
    <w:rsid w:val="006B3D3B"/>
    <w:rsid w:val="006D36F6"/>
    <w:rsid w:val="00772262"/>
    <w:rsid w:val="007B477C"/>
    <w:rsid w:val="009D0D99"/>
    <w:rsid w:val="00D272F3"/>
    <w:rsid w:val="00F9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65C90-A91D-4FD9-9372-09F61374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D3B"/>
    <w:rPr>
      <w:rFonts w:ascii="Segoe UI" w:hAnsi="Segoe UI" w:cs="Segoe UI"/>
      <w:sz w:val="18"/>
      <w:szCs w:val="18"/>
    </w:rPr>
  </w:style>
  <w:style w:type="paragraph" w:styleId="ListParagraph">
    <w:name w:val="List Paragraph"/>
    <w:basedOn w:val="Normal"/>
    <w:uiPriority w:val="34"/>
    <w:qFormat/>
    <w:rsid w:val="00F95118"/>
    <w:pPr>
      <w:ind w:left="720"/>
      <w:contextualSpacing/>
    </w:pPr>
  </w:style>
  <w:style w:type="character" w:customStyle="1" w:styleId="Heading1Char">
    <w:name w:val="Heading 1 Char"/>
    <w:basedOn w:val="DefaultParagraphFont"/>
    <w:link w:val="Heading1"/>
    <w:uiPriority w:val="9"/>
    <w:rsid w:val="007722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1603D-CE7E-4BDD-AC10-D1B12E60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Agunbiade</dc:creator>
  <cp:keywords/>
  <dc:description/>
  <cp:lastModifiedBy>Ibrahim Agunbiade</cp:lastModifiedBy>
  <cp:revision>2</cp:revision>
  <dcterms:created xsi:type="dcterms:W3CDTF">2016-03-21T18:06:00Z</dcterms:created>
  <dcterms:modified xsi:type="dcterms:W3CDTF">2016-03-21T19:26:00Z</dcterms:modified>
</cp:coreProperties>
</file>