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Chapter Four</w:t>
      </w:r>
    </w:p>
    <w:p>
      <w:pPr>
        <w:pStyle w:val="Heading1"/>
        <w:jc w:val="center"/>
      </w:pPr>
      <w:r>
        <w:t>Results and Discussion</w:t>
      </w:r>
    </w:p>
    <w:p>
      <w:pPr>
        <w:pStyle w:val="Heading2"/>
      </w:pPr>
      <w:r>
        <w:t>4.1 Introduction</w:t>
      </w:r>
    </w:p>
    <w:p>
      <w:pPr>
        <w:spacing w:after="120" w:line="276" w:lineRule="auto"/>
        <w:jc w:val="both"/>
      </w:pPr>
      <w:r>
        <w:rPr>
          <w:b w:val="0"/>
          <w:i w:val="0"/>
        </w:rPr>
        <w:t>This chapter presents and discusses the experimental results of the proposed image compression framework, which combines LBG vector quantization, delta coding, and Huffman coding, and which parallelizes the LBG codebook training stage with MPI. The evaluation covers grayscale and color images using the sequential and MPI-based parallel implementations described in Chapter Three. Two aspects are assessed: compression and reconstruction quality, and computational performance.</w:t>
      </w:r>
    </w:p>
    <w:p>
      <w:pPr>
        <w:spacing w:after="120" w:line="276" w:lineRule="auto"/>
        <w:jc w:val="both"/>
      </w:pPr>
      <w:r>
        <w:rPr>
          <w:b w:val="0"/>
          <w:i w:val="0"/>
        </w:rPr>
        <w:t>Compression performance is evaluated using the compression ratio (CR), while reconstruction quality is assessed using the mean squared error (MSE), the peak signal-to-noise ratio (PSNR), and the structural similarity index (SSIM). Parallel performance is examined using execution time, speedup, parallel efficiency, throughput, and the Karp–Flatt metric. The results also compare the equal and adaptive speed-aware workload-distribution strategies on the heterogeneous multicore platform.</w:t>
      </w:r>
    </w:p>
    <w:p>
      <w:pPr>
        <w:spacing w:after="120" w:line="276" w:lineRule="auto"/>
        <w:jc w:val="both"/>
      </w:pPr>
      <w:r>
        <w:rPr>
          <w:b w:val="0"/>
          <w:i w:val="0"/>
        </w:rPr>
        <w:t>The remainder of this chapter first describes the experimental setup and the measurement protocol, including the choice of the block size and the codebook size. It then presents the compression and reconstruction-quality results for grayscale and color images, followed by the sequential and parallel performance results. The equal and adaptive workload-distribution strategies are then compared, the equivalence between the sequential and parallel implementations is verified, and the memory usage is reported.</w:t>
      </w:r>
    </w:p>
    <w:p>
      <w:pPr>
        <w:pStyle w:val="Heading2"/>
      </w:pPr>
      <w:r>
        <w:t>4.2 Experimental Setup</w:t>
      </w:r>
    </w:p>
    <w:p>
      <w:pPr>
        <w:spacing w:after="120" w:line="276" w:lineRule="auto"/>
        <w:jc w:val="both"/>
      </w:pPr>
      <w:r>
        <w:rPr>
          <w:b w:val="0"/>
          <w:i w:val="0"/>
        </w:rPr>
        <w:t>The experiments were conducted on a heterogeneous multicore system based on a 13th-generation Intel Core i7-13650HX processor. The processor has 14 physical cores: six performance cores (P-cores) and eight efficiency cores (E-cores). Each P-core supports two hardware threads, whereas each E-core supports one, giving 20 hardware threads in total. The programs were written in C, compiled with GCC 13.3.0 using the -O2 optimization option, and executed under Ubuntu 24.04.4 LTS with Open MPI 4.1.6. Table 4.1 lists the experimental platform.</w:t>
      </w:r>
    </w:p>
    <w:p>
      <w:pPr>
        <w:keepNext/>
        <w:spacing w:after="60" w:line="276" w:lineRule="auto"/>
      </w:pPr>
      <w:r>
        <w:rPr>
          <w:b/>
          <w:i w:val="0"/>
        </w:rPr>
        <w:t>Table 4.1. Experimental platform.</w:t>
      </w:r>
    </w:p>
    <w:tbl>
      <w:tblPr>
        <w:tblStyle w:val="TableGrid"/>
        <w:tblW w:type="auto" w:w="0"/>
        <w:jc w:val="center"/>
        <w:tblLook w:firstColumn="1" w:firstRow="1" w:lastColumn="0" w:lastRow="0" w:noHBand="0" w:noVBand="1" w:val="04A0"/>
      </w:tblPr>
      <w:tblGrid>
        <w:gridCol w:w="4536"/>
        <w:gridCol w:w="4536"/>
      </w:tblGrid>
      <w:tr>
        <w:tc>
          <w:tcPr>
            <w:tcW w:type="dxa" w:w="3118"/>
          </w:tcPr>
          <w:p>
            <w:pPr>
              <w:jc w:val="center"/>
            </w:pPr>
            <w:r/>
            <w:r>
              <w:rPr>
                <w:b/>
                <w:sz w:val="20"/>
              </w:rPr>
              <w:t>Parameter</w:t>
            </w:r>
          </w:p>
        </w:tc>
        <w:tc>
          <w:tcPr>
            <w:tcW w:type="dxa" w:w="5669"/>
          </w:tcPr>
          <w:p>
            <w:pPr>
              <w:jc w:val="center"/>
            </w:pPr>
            <w:r/>
            <w:r>
              <w:rPr>
                <w:b/>
                <w:sz w:val="20"/>
              </w:rPr>
              <w:t>Configuration</w:t>
            </w:r>
          </w:p>
        </w:tc>
      </w:tr>
      <w:tr>
        <w:tc>
          <w:tcPr>
            <w:tcW w:type="dxa" w:w="3118"/>
          </w:tcPr>
          <w:p>
            <w:pPr>
              <w:jc w:val="left"/>
            </w:pPr>
            <w:r/>
            <w:r>
              <w:rPr>
                <w:sz w:val="20"/>
              </w:rPr>
              <w:t>Processor</w:t>
            </w:r>
          </w:p>
        </w:tc>
        <w:tc>
          <w:tcPr>
            <w:tcW w:type="dxa" w:w="5669"/>
          </w:tcPr>
          <w:p>
            <w:pPr>
              <w:jc w:val="center"/>
            </w:pPr>
            <w:r/>
            <w:r>
              <w:rPr>
                <w:sz w:val="20"/>
              </w:rPr>
              <w:t>13th Gen Intel Core i7-13650HX</w:t>
            </w:r>
          </w:p>
        </w:tc>
      </w:tr>
      <w:tr>
        <w:tc>
          <w:tcPr>
            <w:tcW w:type="dxa" w:w="3118"/>
          </w:tcPr>
          <w:p>
            <w:pPr>
              <w:jc w:val="left"/>
            </w:pPr>
            <w:r/>
            <w:r>
              <w:rPr>
                <w:sz w:val="20"/>
              </w:rPr>
              <w:t>CPU architecture</w:t>
            </w:r>
          </w:p>
        </w:tc>
        <w:tc>
          <w:tcPr>
            <w:tcW w:type="dxa" w:w="5669"/>
          </w:tcPr>
          <w:p>
            <w:pPr>
              <w:jc w:val="center"/>
            </w:pPr>
            <w:r/>
            <w:r>
              <w:rPr>
                <w:sz w:val="20"/>
              </w:rPr>
              <w:t>Heterogeneous multicore</w:t>
            </w:r>
          </w:p>
        </w:tc>
      </w:tr>
      <w:tr>
        <w:tc>
          <w:tcPr>
            <w:tcW w:type="dxa" w:w="3118"/>
          </w:tcPr>
          <w:p>
            <w:pPr>
              <w:jc w:val="left"/>
            </w:pPr>
            <w:r/>
            <w:r>
              <w:rPr>
                <w:sz w:val="20"/>
              </w:rPr>
              <w:t>Physical cores</w:t>
            </w:r>
          </w:p>
        </w:tc>
        <w:tc>
          <w:tcPr>
            <w:tcW w:type="dxa" w:w="5669"/>
          </w:tcPr>
          <w:p>
            <w:pPr>
              <w:jc w:val="center"/>
            </w:pPr>
            <w:r/>
            <w:r>
              <w:rPr>
                <w:sz w:val="20"/>
              </w:rPr>
              <w:t>14 (6 P-cores + 8 E-cores)</w:t>
            </w:r>
          </w:p>
        </w:tc>
      </w:tr>
      <w:tr>
        <w:tc>
          <w:tcPr>
            <w:tcW w:type="dxa" w:w="3118"/>
          </w:tcPr>
          <w:p>
            <w:pPr>
              <w:jc w:val="left"/>
            </w:pPr>
            <w:r/>
            <w:r>
              <w:rPr>
                <w:sz w:val="20"/>
              </w:rPr>
              <w:t>Hardware threads</w:t>
            </w:r>
          </w:p>
        </w:tc>
        <w:tc>
          <w:tcPr>
            <w:tcW w:type="dxa" w:w="5669"/>
          </w:tcPr>
          <w:p>
            <w:pPr>
              <w:jc w:val="center"/>
            </w:pPr>
            <w:r/>
            <w:r>
              <w:rPr>
                <w:sz w:val="20"/>
              </w:rPr>
              <w:t>20 (P-core: 2 threads per core; E-core: 1 thread per core)</w:t>
            </w:r>
          </w:p>
        </w:tc>
      </w:tr>
      <w:tr>
        <w:tc>
          <w:tcPr>
            <w:tcW w:type="dxa" w:w="3118"/>
          </w:tcPr>
          <w:p>
            <w:pPr>
              <w:jc w:val="left"/>
            </w:pPr>
            <w:r/>
            <w:r>
              <w:rPr>
                <w:sz w:val="20"/>
              </w:rPr>
              <w:t>Memory</w:t>
            </w:r>
          </w:p>
        </w:tc>
        <w:tc>
          <w:tcPr>
            <w:tcW w:type="dxa" w:w="5669"/>
          </w:tcPr>
          <w:p>
            <w:pPr>
              <w:jc w:val="center"/>
            </w:pPr>
            <w:r/>
            <w:r>
              <w:rPr>
                <w:sz w:val="20"/>
              </w:rPr>
              <w:t>23 GiB</w:t>
            </w:r>
          </w:p>
        </w:tc>
      </w:tr>
      <w:tr>
        <w:tc>
          <w:tcPr>
            <w:tcW w:type="dxa" w:w="3118"/>
          </w:tcPr>
          <w:p>
            <w:pPr>
              <w:jc w:val="left"/>
            </w:pPr>
            <w:r/>
            <w:r>
              <w:rPr>
                <w:sz w:val="20"/>
              </w:rPr>
              <w:t>Operating system</w:t>
            </w:r>
          </w:p>
        </w:tc>
        <w:tc>
          <w:tcPr>
            <w:tcW w:type="dxa" w:w="5669"/>
          </w:tcPr>
          <w:p>
            <w:pPr>
              <w:jc w:val="center"/>
            </w:pPr>
            <w:r/>
            <w:r>
              <w:rPr>
                <w:sz w:val="20"/>
              </w:rPr>
              <w:t>Ubuntu 24.04.4 LTS (Linux kernel 7.0.0-34-generic)</w:t>
            </w:r>
          </w:p>
        </w:tc>
      </w:tr>
      <w:tr>
        <w:tc>
          <w:tcPr>
            <w:tcW w:type="dxa" w:w="3118"/>
          </w:tcPr>
          <w:p>
            <w:pPr>
              <w:jc w:val="left"/>
            </w:pPr>
            <w:r/>
            <w:r>
              <w:rPr>
                <w:sz w:val="20"/>
              </w:rPr>
              <w:t>Compiler</w:t>
            </w:r>
          </w:p>
        </w:tc>
        <w:tc>
          <w:tcPr>
            <w:tcW w:type="dxa" w:w="5669"/>
          </w:tcPr>
          <w:p>
            <w:pPr>
              <w:jc w:val="center"/>
            </w:pPr>
            <w:r/>
            <w:r>
              <w:rPr>
                <w:sz w:val="20"/>
              </w:rPr>
              <w:t>GCC 13.3.0 (-O2)</w:t>
            </w:r>
          </w:p>
        </w:tc>
      </w:tr>
      <w:tr>
        <w:tc>
          <w:tcPr>
            <w:tcW w:type="dxa" w:w="3118"/>
          </w:tcPr>
          <w:p>
            <w:pPr>
              <w:jc w:val="left"/>
            </w:pPr>
            <w:r/>
            <w:r>
              <w:rPr>
                <w:sz w:val="20"/>
              </w:rPr>
              <w:t>MPI implementation</w:t>
            </w:r>
          </w:p>
        </w:tc>
        <w:tc>
          <w:tcPr>
            <w:tcW w:type="dxa" w:w="5669"/>
          </w:tcPr>
          <w:p>
            <w:pPr>
              <w:jc w:val="center"/>
            </w:pPr>
            <w:r/>
            <w:r>
              <w:rPr>
                <w:sz w:val="20"/>
              </w:rPr>
              <w:t>Open MPI 4.1.6</w:t>
            </w:r>
          </w:p>
        </w:tc>
      </w:tr>
      <w:tr>
        <w:tc>
          <w:tcPr>
            <w:tcW w:type="dxa" w:w="3118"/>
          </w:tcPr>
          <w:p>
            <w:pPr>
              <w:jc w:val="left"/>
            </w:pPr>
            <w:r/>
            <w:r>
              <w:rPr>
                <w:sz w:val="20"/>
              </w:rPr>
              <w:t>Implementation language</w:t>
            </w:r>
          </w:p>
        </w:tc>
        <w:tc>
          <w:tcPr>
            <w:tcW w:type="dxa" w:w="5669"/>
          </w:tcPr>
          <w:p>
            <w:pPr>
              <w:jc w:val="center"/>
            </w:pPr>
            <w:r/>
            <w:r>
              <w:rPr>
                <w:sz w:val="20"/>
              </w:rPr>
              <w:t>C</w:t>
            </w:r>
          </w:p>
        </w:tc>
      </w:tr>
      <w:tr>
        <w:tc>
          <w:tcPr>
            <w:tcW w:type="dxa" w:w="3118"/>
          </w:tcPr>
          <w:p>
            <w:pPr>
              <w:jc w:val="left"/>
            </w:pPr>
            <w:r/>
            <w:r>
              <w:rPr>
                <w:sz w:val="20"/>
              </w:rPr>
              <w:t>Parallel programming model</w:t>
            </w:r>
          </w:p>
        </w:tc>
        <w:tc>
          <w:tcPr>
            <w:tcW w:type="dxa" w:w="5669"/>
          </w:tcPr>
          <w:p>
            <w:pPr>
              <w:jc w:val="center"/>
            </w:pPr>
            <w:r/>
            <w:r>
              <w:rPr>
                <w:sz w:val="20"/>
              </w:rPr>
              <w:t>MPI (SPMD)</w:t>
            </w:r>
          </w:p>
        </w:tc>
      </w:tr>
      <w:tr>
        <w:tc>
          <w:tcPr>
            <w:tcW w:type="dxa" w:w="3118"/>
          </w:tcPr>
          <w:p>
            <w:pPr>
              <w:jc w:val="left"/>
            </w:pPr>
            <w:r/>
            <w:r>
              <w:rPr>
                <w:sz w:val="20"/>
              </w:rPr>
              <w:t>Process binding</w:t>
            </w:r>
          </w:p>
        </w:tc>
        <w:tc>
          <w:tcPr>
            <w:tcW w:type="dxa" w:w="5669"/>
          </w:tcPr>
          <w:p>
            <w:pPr>
              <w:jc w:val="center"/>
            </w:pPr>
            <w:r/>
            <w:r>
              <w:rPr>
                <w:sz w:val="20"/>
              </w:rPr>
              <w:t>--bind-to core</w:t>
            </w:r>
          </w:p>
        </w:tc>
      </w:tr>
      <w:tr>
        <w:tc>
          <w:tcPr>
            <w:tcW w:type="dxa" w:w="3118"/>
          </w:tcPr>
          <w:p>
            <w:pPr>
              <w:jc w:val="left"/>
            </w:pPr>
            <w:r/>
            <w:r>
              <w:rPr>
                <w:sz w:val="20"/>
              </w:rPr>
              <w:t>CPU frequency governor</w:t>
            </w:r>
          </w:p>
        </w:tc>
        <w:tc>
          <w:tcPr>
            <w:tcW w:type="dxa" w:w="5669"/>
          </w:tcPr>
          <w:p>
            <w:pPr>
              <w:jc w:val="center"/>
            </w:pPr>
            <w:r/>
            <w:r>
              <w:rPr>
                <w:sz w:val="20"/>
              </w:rPr>
              <w:t>performance (AC power connected)</w:t>
            </w:r>
          </w:p>
        </w:tc>
      </w:tr>
      <w:tr>
        <w:tc>
          <w:tcPr>
            <w:tcW w:type="dxa" w:w="3118"/>
          </w:tcPr>
          <w:p>
            <w:pPr>
              <w:jc w:val="left"/>
            </w:pPr>
            <w:r/>
            <w:r>
              <w:rPr>
                <w:sz w:val="20"/>
              </w:rPr>
              <w:t>Timing repetitions</w:t>
            </w:r>
          </w:p>
        </w:tc>
        <w:tc>
          <w:tcPr>
            <w:tcW w:type="dxa" w:w="5669"/>
          </w:tcPr>
          <w:p>
            <w:pPr>
              <w:jc w:val="center"/>
            </w:pPr>
            <w:r/>
            <w:r>
              <w:rPr>
                <w:sz w:val="20"/>
              </w:rPr>
              <w:t>5</w:t>
            </w:r>
          </w:p>
        </w:tc>
      </w:tr>
      <w:tr>
        <w:tc>
          <w:tcPr>
            <w:tcW w:type="dxa" w:w="3118"/>
          </w:tcPr>
          <w:p>
            <w:pPr>
              <w:jc w:val="left"/>
            </w:pPr>
            <w:r/>
            <w:r>
              <w:rPr>
                <w:sz w:val="20"/>
              </w:rPr>
              <w:t>Reported statistic</w:t>
            </w:r>
          </w:p>
        </w:tc>
        <w:tc>
          <w:tcPr>
            <w:tcW w:type="dxa" w:w="5669"/>
          </w:tcPr>
          <w:p>
            <w:pPr>
              <w:jc w:val="center"/>
            </w:pPr>
            <w:r/>
            <w:r>
              <w:rPr>
                <w:sz w:val="20"/>
              </w:rPr>
              <w:t>Median execution time</w:t>
            </w:r>
          </w:p>
        </w:tc>
      </w:tr>
    </w:tbl>
    <w:p>
      <w:pPr>
        <w:spacing w:after="80"/>
      </w:pPr>
    </w:p>
    <w:p>
      <w:pPr>
        <w:spacing w:after="120" w:line="276" w:lineRule="auto"/>
        <w:jc w:val="both"/>
      </w:pPr>
      <w:r>
        <w:rPr>
          <w:b w:val="0"/>
          <w:i w:val="0"/>
        </w:rPr>
        <w:t>Before each timing campaign, the CPU frequency governor was set to performance and the system was connected to AC power. Both conditions were verified by the measurement script. MPI processes were bound to physical cores using --bind-to core. Ranks 0–5 were assigned to the P-cores, whereas ranks 6–13 were assigned to the E-cores. The sequential program was pinned to a single P-core.</w:t>
      </w:r>
    </w:p>
    <w:p>
      <w:pPr>
        <w:spacing w:after="120" w:line="276" w:lineRule="auto"/>
        <w:jc w:val="both"/>
      </w:pPr>
      <w:r>
        <w:rPr>
          <w:b w:val="0"/>
          <w:i w:val="0"/>
        </w:rPr>
        <w:t>Each timing configuration was executed five times, and the median execution time was reported. The sequential baseline was obtained from the native sequential implementation rather than from an MPI execution with one process. The same input data and algorithmic parameters were used in the sequential and parallel experiments. For the controlled comparison of the workload-distribution strategies, the Equal and Adaptive strategies were explicitly selected through the VQ_STRATEGY environment variable, and their runs were alternated within the same session. The LBG time was measured with MPI_Wtime around the timed LBG region, delimited by MPI_Barrier calls in the parallel program, and the total time was measured from the start of the program until the output operations were completed. The compression pipeline contains no random component; the quality metrics and the numbers of LBG iterations are therefore deterministic.</w:t>
      </w:r>
    </w:p>
    <w:p>
      <w:pPr>
        <w:spacing w:after="120" w:line="276" w:lineRule="auto"/>
        <w:jc w:val="both"/>
      </w:pPr>
      <w:r>
        <w:rPr>
          <w:b w:val="0"/>
          <w:i w:val="0"/>
        </w:rPr>
        <w:t>The test set consists of eight standard 512 × 512 images: four grayscale images (Lena, Boat, Cameraman, and Peppers) and four color images (Lena, Peppers, F16, and Gold Hill), as listed in Table 4.2. The values of the fixed algorithmic parameters are given in Table 4.3.</w:t>
      </w:r>
    </w:p>
    <w:p>
      <w:pPr>
        <w:keepNext/>
        <w:spacing w:after="60" w:line="276" w:lineRule="auto"/>
      </w:pPr>
      <w:r>
        <w:rPr>
          <w:b/>
          <w:i w:val="0"/>
        </w:rPr>
        <w:t>Table 4.2. Test images.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b/>
                <w:sz w:val="20"/>
              </w:rPr>
              <w:t>Image</w:t>
            </w:r>
          </w:p>
        </w:tc>
        <w:tc>
          <w:tcPr>
            <w:tcW w:type="dxa" w:w="1984"/>
          </w:tcPr>
          <w:p>
            <w:pPr>
              <w:jc w:val="center"/>
            </w:pPr>
            <w:r/>
            <w:r>
              <w:rPr>
                <w:b/>
                <w:sz w:val="20"/>
              </w:rPr>
              <w:t>Type</w:t>
            </w:r>
          </w:p>
        </w:tc>
        <w:tc>
          <w:tcPr>
            <w:tcW w:type="dxa" w:w="1984"/>
          </w:tcPr>
          <w:p>
            <w:pPr>
              <w:jc w:val="center"/>
            </w:pPr>
            <w:r/>
            <w:r>
              <w:rPr>
                <w:b/>
                <w:sz w:val="20"/>
              </w:rPr>
              <w:t>Resolution</w:t>
            </w:r>
          </w:p>
        </w:tc>
        <w:tc>
          <w:tcPr>
            <w:tcW w:type="dxa" w:w="2835"/>
          </w:tcPr>
          <w:p>
            <w:pPr>
              <w:jc w:val="center"/>
            </w:pPr>
            <w:r/>
            <w:r>
              <w:rPr>
                <w:b/>
                <w:sz w:val="20"/>
              </w:rPr>
              <w:t>Source</w:t>
            </w:r>
          </w:p>
        </w:tc>
      </w:tr>
      <w:tr>
        <w:tc>
          <w:tcPr>
            <w:tcW w:type="dxa" w:w="2268"/>
          </w:tcPr>
          <w:p>
            <w:pPr>
              <w:jc w:val="left"/>
            </w:pPr>
            <w:r/>
            <w:r>
              <w:rPr>
                <w:sz w:val="20"/>
              </w:rPr>
              <w:t>Lena</w:t>
            </w:r>
          </w:p>
        </w:tc>
        <w:tc>
          <w:tcPr>
            <w:tcW w:type="dxa" w:w="1984"/>
          </w:tcPr>
          <w:p>
            <w:pPr>
              <w:jc w:val="center"/>
            </w:pPr>
            <w:r/>
            <w:r>
              <w:rPr>
                <w:sz w:val="20"/>
              </w:rPr>
              <w:t>Grayscale</w:t>
            </w:r>
          </w:p>
        </w:tc>
        <w:tc>
          <w:tcPr>
            <w:tcW w:type="dxa" w:w="1984"/>
          </w:tcPr>
          <w:p>
            <w:pPr>
              <w:jc w:val="center"/>
            </w:pPr>
            <w:r/>
            <w:r>
              <w:rPr>
                <w:sz w:val="20"/>
              </w:rPr>
              <w:t>512 × 512</w:t>
            </w:r>
          </w:p>
        </w:tc>
        <w:tc>
          <w:tcPr>
            <w:tcW w:type="dxa" w:w="2835"/>
          </w:tcPr>
          <w:p>
            <w:pPr>
              <w:jc w:val="center"/>
            </w:pPr>
            <w:r/>
            <w:r>
              <w:rPr>
                <w:sz w:val="20"/>
              </w:rPr>
              <w:t>[to be completed]</w:t>
            </w:r>
          </w:p>
        </w:tc>
      </w:tr>
      <w:tr>
        <w:tc>
          <w:tcPr>
            <w:tcW w:type="dxa" w:w="2268"/>
          </w:tcPr>
          <w:p>
            <w:pPr>
              <w:jc w:val="left"/>
            </w:pPr>
            <w:r/>
            <w:r>
              <w:rPr>
                <w:sz w:val="20"/>
              </w:rPr>
              <w:t>Boat</w:t>
            </w:r>
          </w:p>
        </w:tc>
        <w:tc>
          <w:tcPr>
            <w:tcW w:type="dxa" w:w="1984"/>
          </w:tcPr>
          <w:p>
            <w:pPr>
              <w:jc w:val="center"/>
            </w:pPr>
            <w:r/>
            <w:r>
              <w:rPr>
                <w:sz w:val="20"/>
              </w:rPr>
              <w:t>Grayscale</w:t>
            </w:r>
          </w:p>
        </w:tc>
        <w:tc>
          <w:tcPr>
            <w:tcW w:type="dxa" w:w="1984"/>
          </w:tcPr>
          <w:p>
            <w:pPr>
              <w:jc w:val="center"/>
            </w:pPr>
            <w:r/>
            <w:r>
              <w:rPr>
                <w:sz w:val="20"/>
              </w:rPr>
              <w:t>512 × 512</w:t>
            </w:r>
          </w:p>
        </w:tc>
        <w:tc>
          <w:tcPr>
            <w:tcW w:type="dxa" w:w="2835"/>
          </w:tcPr>
          <w:p>
            <w:pPr>
              <w:jc w:val="center"/>
            </w:pPr>
            <w:r/>
            <w:r>
              <w:rPr>
                <w:sz w:val="20"/>
              </w:rPr>
              <w:t>[to be completed]</w:t>
            </w:r>
          </w:p>
        </w:tc>
      </w:tr>
      <w:tr>
        <w:tc>
          <w:tcPr>
            <w:tcW w:type="dxa" w:w="2268"/>
          </w:tcPr>
          <w:p>
            <w:pPr>
              <w:jc w:val="left"/>
            </w:pPr>
            <w:r/>
            <w:r>
              <w:rPr>
                <w:sz w:val="20"/>
              </w:rPr>
              <w:t>Cameraman</w:t>
            </w:r>
          </w:p>
        </w:tc>
        <w:tc>
          <w:tcPr>
            <w:tcW w:type="dxa" w:w="1984"/>
          </w:tcPr>
          <w:p>
            <w:pPr>
              <w:jc w:val="center"/>
            </w:pPr>
            <w:r/>
            <w:r>
              <w:rPr>
                <w:sz w:val="20"/>
              </w:rPr>
              <w:t>Grayscale</w:t>
            </w:r>
          </w:p>
        </w:tc>
        <w:tc>
          <w:tcPr>
            <w:tcW w:type="dxa" w:w="1984"/>
          </w:tcPr>
          <w:p>
            <w:pPr>
              <w:jc w:val="center"/>
            </w:pPr>
            <w:r/>
            <w:r>
              <w:rPr>
                <w:sz w:val="20"/>
              </w:rPr>
              <w:t>512 × 512</w:t>
            </w:r>
          </w:p>
        </w:tc>
        <w:tc>
          <w:tcPr>
            <w:tcW w:type="dxa" w:w="2835"/>
          </w:tcPr>
          <w:p>
            <w:pPr>
              <w:jc w:val="center"/>
            </w:pPr>
            <w:r/>
            <w:r>
              <w:rPr>
                <w:sz w:val="20"/>
              </w:rPr>
              <w:t>[to be completed]</w:t>
            </w:r>
          </w:p>
        </w:tc>
      </w:tr>
      <w:tr>
        <w:tc>
          <w:tcPr>
            <w:tcW w:type="dxa" w:w="2268"/>
          </w:tcPr>
          <w:p>
            <w:pPr>
              <w:jc w:val="left"/>
            </w:pPr>
            <w:r/>
            <w:r>
              <w:rPr>
                <w:sz w:val="20"/>
              </w:rPr>
              <w:t>Peppers</w:t>
            </w:r>
          </w:p>
        </w:tc>
        <w:tc>
          <w:tcPr>
            <w:tcW w:type="dxa" w:w="1984"/>
          </w:tcPr>
          <w:p>
            <w:pPr>
              <w:jc w:val="center"/>
            </w:pPr>
            <w:r/>
            <w:r>
              <w:rPr>
                <w:sz w:val="20"/>
              </w:rPr>
              <w:t>Grayscale</w:t>
            </w:r>
          </w:p>
        </w:tc>
        <w:tc>
          <w:tcPr>
            <w:tcW w:type="dxa" w:w="1984"/>
          </w:tcPr>
          <w:p>
            <w:pPr>
              <w:jc w:val="center"/>
            </w:pPr>
            <w:r/>
            <w:r>
              <w:rPr>
                <w:sz w:val="20"/>
              </w:rPr>
              <w:t>512 × 512</w:t>
            </w:r>
          </w:p>
        </w:tc>
        <w:tc>
          <w:tcPr>
            <w:tcW w:type="dxa" w:w="2835"/>
          </w:tcPr>
          <w:p>
            <w:pPr>
              <w:jc w:val="center"/>
            </w:pPr>
            <w:r/>
            <w:r>
              <w:rPr>
                <w:sz w:val="20"/>
              </w:rPr>
              <w:t>[to be completed]</w:t>
            </w:r>
          </w:p>
        </w:tc>
      </w:tr>
      <w:tr>
        <w:tc>
          <w:tcPr>
            <w:tcW w:type="dxa" w:w="2268"/>
          </w:tcPr>
          <w:p>
            <w:pPr>
              <w:jc w:val="left"/>
            </w:pPr>
            <w:r/>
            <w:r>
              <w:rPr>
                <w:sz w:val="20"/>
              </w:rPr>
              <w:t>Lena</w:t>
            </w:r>
          </w:p>
        </w:tc>
        <w:tc>
          <w:tcPr>
            <w:tcW w:type="dxa" w:w="1984"/>
          </w:tcPr>
          <w:p>
            <w:pPr>
              <w:jc w:val="center"/>
            </w:pPr>
            <w:r/>
            <w:r>
              <w:rPr>
                <w:sz w:val="20"/>
              </w:rPr>
              <w:t>Color (RGB)</w:t>
            </w:r>
          </w:p>
        </w:tc>
        <w:tc>
          <w:tcPr>
            <w:tcW w:type="dxa" w:w="1984"/>
          </w:tcPr>
          <w:p>
            <w:pPr>
              <w:jc w:val="center"/>
            </w:pPr>
            <w:r/>
            <w:r>
              <w:rPr>
                <w:sz w:val="20"/>
              </w:rPr>
              <w:t>512 × 512</w:t>
            </w:r>
          </w:p>
        </w:tc>
        <w:tc>
          <w:tcPr>
            <w:tcW w:type="dxa" w:w="2835"/>
          </w:tcPr>
          <w:p>
            <w:pPr>
              <w:jc w:val="center"/>
            </w:pPr>
            <w:r/>
            <w:r>
              <w:rPr>
                <w:sz w:val="20"/>
              </w:rPr>
              <w:t>[to be completed]</w:t>
            </w:r>
          </w:p>
        </w:tc>
      </w:tr>
      <w:tr>
        <w:tc>
          <w:tcPr>
            <w:tcW w:type="dxa" w:w="2268"/>
          </w:tcPr>
          <w:p>
            <w:pPr>
              <w:jc w:val="left"/>
            </w:pPr>
            <w:r/>
            <w:r>
              <w:rPr>
                <w:sz w:val="20"/>
              </w:rPr>
              <w:t>Peppers</w:t>
            </w:r>
          </w:p>
        </w:tc>
        <w:tc>
          <w:tcPr>
            <w:tcW w:type="dxa" w:w="1984"/>
          </w:tcPr>
          <w:p>
            <w:pPr>
              <w:jc w:val="center"/>
            </w:pPr>
            <w:r/>
            <w:r>
              <w:rPr>
                <w:sz w:val="20"/>
              </w:rPr>
              <w:t>Color (RGB)</w:t>
            </w:r>
          </w:p>
        </w:tc>
        <w:tc>
          <w:tcPr>
            <w:tcW w:type="dxa" w:w="1984"/>
          </w:tcPr>
          <w:p>
            <w:pPr>
              <w:jc w:val="center"/>
            </w:pPr>
            <w:r/>
            <w:r>
              <w:rPr>
                <w:sz w:val="20"/>
              </w:rPr>
              <w:t>512 × 512</w:t>
            </w:r>
          </w:p>
        </w:tc>
        <w:tc>
          <w:tcPr>
            <w:tcW w:type="dxa" w:w="2835"/>
          </w:tcPr>
          <w:p>
            <w:pPr>
              <w:jc w:val="center"/>
            </w:pPr>
            <w:r/>
            <w:r>
              <w:rPr>
                <w:sz w:val="20"/>
              </w:rPr>
              <w:t>[to be completed]</w:t>
            </w:r>
          </w:p>
        </w:tc>
      </w:tr>
      <w:tr>
        <w:tc>
          <w:tcPr>
            <w:tcW w:type="dxa" w:w="2268"/>
          </w:tcPr>
          <w:p>
            <w:pPr>
              <w:jc w:val="left"/>
            </w:pPr>
            <w:r/>
            <w:r>
              <w:rPr>
                <w:sz w:val="20"/>
              </w:rPr>
              <w:t>F16</w:t>
            </w:r>
          </w:p>
        </w:tc>
        <w:tc>
          <w:tcPr>
            <w:tcW w:type="dxa" w:w="1984"/>
          </w:tcPr>
          <w:p>
            <w:pPr>
              <w:jc w:val="center"/>
            </w:pPr>
            <w:r/>
            <w:r>
              <w:rPr>
                <w:sz w:val="20"/>
              </w:rPr>
              <w:t>Color (RGB)</w:t>
            </w:r>
          </w:p>
        </w:tc>
        <w:tc>
          <w:tcPr>
            <w:tcW w:type="dxa" w:w="1984"/>
          </w:tcPr>
          <w:p>
            <w:pPr>
              <w:jc w:val="center"/>
            </w:pPr>
            <w:r/>
            <w:r>
              <w:rPr>
                <w:sz w:val="20"/>
              </w:rPr>
              <w:t>512 × 512</w:t>
            </w:r>
          </w:p>
        </w:tc>
        <w:tc>
          <w:tcPr>
            <w:tcW w:type="dxa" w:w="2835"/>
          </w:tcPr>
          <w:p>
            <w:pPr>
              <w:jc w:val="center"/>
            </w:pPr>
            <w:r/>
            <w:r>
              <w:rPr>
                <w:sz w:val="20"/>
              </w:rPr>
              <w:t>[to be completed]</w:t>
            </w:r>
          </w:p>
        </w:tc>
      </w:tr>
      <w:tr>
        <w:tc>
          <w:tcPr>
            <w:tcW w:type="dxa" w:w="2268"/>
          </w:tcPr>
          <w:p>
            <w:pPr>
              <w:jc w:val="left"/>
            </w:pPr>
            <w:r/>
            <w:r>
              <w:rPr>
                <w:sz w:val="20"/>
              </w:rPr>
              <w:t>Gold Hill</w:t>
            </w:r>
          </w:p>
        </w:tc>
        <w:tc>
          <w:tcPr>
            <w:tcW w:type="dxa" w:w="1984"/>
          </w:tcPr>
          <w:p>
            <w:pPr>
              <w:jc w:val="center"/>
            </w:pPr>
            <w:r/>
            <w:r>
              <w:rPr>
                <w:sz w:val="20"/>
              </w:rPr>
              <w:t>Color (RGB)</w:t>
            </w:r>
          </w:p>
        </w:tc>
        <w:tc>
          <w:tcPr>
            <w:tcW w:type="dxa" w:w="1984"/>
          </w:tcPr>
          <w:p>
            <w:pPr>
              <w:jc w:val="center"/>
            </w:pPr>
            <w:r/>
            <w:r>
              <w:rPr>
                <w:sz w:val="20"/>
              </w:rPr>
              <w:t>512 × 512</w:t>
            </w:r>
          </w:p>
        </w:tc>
        <w:tc>
          <w:tcPr>
            <w:tcW w:type="dxa" w:w="2835"/>
          </w:tcPr>
          <w:p>
            <w:pPr>
              <w:jc w:val="center"/>
            </w:pPr>
            <w:r/>
            <w:r>
              <w:rPr>
                <w:sz w:val="20"/>
              </w:rPr>
              <w:t>[to be completed]</w:t>
            </w:r>
          </w:p>
        </w:tc>
      </w:tr>
    </w:tbl>
    <w:p>
      <w:pPr>
        <w:spacing w:after="80"/>
      </w:pPr>
    </w:p>
    <w:p>
      <w:pPr>
        <w:spacing w:after="120" w:line="276" w:lineRule="auto"/>
      </w:pPr>
      <w:r>
        <w:rPr>
          <w:b w:val="0"/>
          <w:i w:val="0"/>
          <w:sz w:val="20"/>
          <w:highlight w:val="yellow"/>
        </w:rPr>
        <w:t>[Author: complete the "Source" column with the dataset or collection of each image, and state whether any image was resized.]</w:t>
      </w:r>
    </w:p>
    <w:p>
      <w:pPr>
        <w:keepNext/>
        <w:spacing w:after="60" w:line="276" w:lineRule="auto"/>
      </w:pPr>
      <w:r>
        <w:rPr>
          <w:b/>
          <w:i w:val="0"/>
        </w:rPr>
        <w:t>Table 4.3. Experimental parameters.</w:t>
      </w:r>
    </w:p>
    <w:tbl>
      <w:tblPr>
        <w:tblStyle w:val="TableGrid"/>
        <w:tblW w:type="auto" w:w="0"/>
        <w:jc w:val="center"/>
        <w:tblLook w:firstColumn="1" w:firstRow="1" w:lastColumn="0" w:lastRow="0" w:noHBand="0" w:noVBand="1" w:val="04A0"/>
      </w:tblPr>
      <w:tblGrid>
        <w:gridCol w:w="4536"/>
        <w:gridCol w:w="4536"/>
      </w:tblGrid>
      <w:tr>
        <w:tc>
          <w:tcPr>
            <w:tcW w:type="dxa" w:w="3969"/>
          </w:tcPr>
          <w:p>
            <w:pPr>
              <w:jc w:val="center"/>
            </w:pPr>
            <w:r/>
            <w:r>
              <w:rPr>
                <w:b/>
                <w:sz w:val="20"/>
              </w:rPr>
              <w:t>Parameter</w:t>
            </w:r>
          </w:p>
        </w:tc>
        <w:tc>
          <w:tcPr>
            <w:tcW w:type="dxa" w:w="4819"/>
          </w:tcPr>
          <w:p>
            <w:pPr>
              <w:jc w:val="center"/>
            </w:pPr>
            <w:r/>
            <w:r>
              <w:rPr>
                <w:b/>
                <w:sz w:val="20"/>
              </w:rPr>
              <w:t>Setting</w:t>
            </w:r>
          </w:p>
        </w:tc>
      </w:tr>
      <w:tr>
        <w:tc>
          <w:tcPr>
            <w:tcW w:type="dxa" w:w="3969"/>
          </w:tcPr>
          <w:p>
            <w:pPr>
              <w:jc w:val="left"/>
            </w:pPr>
            <w:r/>
            <w:r>
              <w:rPr>
                <w:sz w:val="20"/>
              </w:rPr>
              <w:t>Image resolution</w:t>
            </w:r>
          </w:p>
        </w:tc>
        <w:tc>
          <w:tcPr>
            <w:tcW w:type="dxa" w:w="4819"/>
          </w:tcPr>
          <w:p>
            <w:pPr>
              <w:jc w:val="center"/>
            </w:pPr>
            <w:r/>
            <w:r>
              <w:rPr>
                <w:sz w:val="20"/>
              </w:rPr>
              <w:t>512 × 512 pixels</w:t>
            </w:r>
          </w:p>
        </w:tc>
      </w:tr>
      <w:tr>
        <w:tc>
          <w:tcPr>
            <w:tcW w:type="dxa" w:w="3969"/>
          </w:tcPr>
          <w:p>
            <w:pPr>
              <w:jc w:val="left"/>
            </w:pPr>
            <w:r/>
            <w:r>
              <w:rPr>
                <w:sz w:val="20"/>
              </w:rPr>
              <w:t>Block size</w:t>
            </w:r>
          </w:p>
        </w:tc>
        <w:tc>
          <w:tcPr>
            <w:tcW w:type="dxa" w:w="4819"/>
          </w:tcPr>
          <w:p>
            <w:pPr>
              <w:jc w:val="center"/>
            </w:pPr>
            <w:r/>
            <w:r>
              <w:rPr>
                <w:sz w:val="20"/>
              </w:rPr>
              <w:t>4 × 4 pixels</w:t>
            </w:r>
          </w:p>
        </w:tc>
      </w:tr>
      <w:tr>
        <w:tc>
          <w:tcPr>
            <w:tcW w:type="dxa" w:w="3969"/>
          </w:tcPr>
          <w:p>
            <w:pPr>
              <w:jc w:val="left"/>
            </w:pPr>
            <w:r/>
            <w:r>
              <w:rPr>
                <w:sz w:val="20"/>
              </w:rPr>
              <w:t>Vector dimension</w:t>
            </w:r>
          </w:p>
        </w:tc>
        <w:tc>
          <w:tcPr>
            <w:tcW w:type="dxa" w:w="4819"/>
          </w:tcPr>
          <w:p>
            <w:pPr>
              <w:jc w:val="center"/>
            </w:pPr>
            <w:r/>
            <w:r>
              <w:rPr>
                <w:sz w:val="20"/>
              </w:rPr>
              <w:t>16</w:t>
            </w:r>
          </w:p>
        </w:tc>
      </w:tr>
      <w:tr>
        <w:tc>
          <w:tcPr>
            <w:tcW w:type="dxa" w:w="3969"/>
          </w:tcPr>
          <w:p>
            <w:pPr>
              <w:jc w:val="left"/>
            </w:pPr>
            <w:r/>
            <w:r>
              <w:rPr>
                <w:sz w:val="20"/>
              </w:rPr>
              <w:t>Training vectors</w:t>
            </w:r>
          </w:p>
        </w:tc>
        <w:tc>
          <w:tcPr>
            <w:tcW w:type="dxa" w:w="4819"/>
          </w:tcPr>
          <w:p>
            <w:pPr>
              <w:jc w:val="center"/>
            </w:pPr>
            <w:r/>
            <w:r>
              <w:rPr>
                <w:sz w:val="20"/>
              </w:rPr>
              <w:t>16,384 per grayscale image or color channel</w:t>
            </w:r>
          </w:p>
        </w:tc>
      </w:tr>
      <w:tr>
        <w:tc>
          <w:tcPr>
            <w:tcW w:type="dxa" w:w="3969"/>
          </w:tcPr>
          <w:p>
            <w:pPr>
              <w:jc w:val="left"/>
            </w:pPr>
            <w:r/>
            <w:r>
              <w:rPr>
                <w:sz w:val="20"/>
              </w:rPr>
              <w:t>Codebook size K</w:t>
            </w:r>
          </w:p>
        </w:tc>
        <w:tc>
          <w:tcPr>
            <w:tcW w:type="dxa" w:w="4819"/>
          </w:tcPr>
          <w:p>
            <w:pPr>
              <w:jc w:val="center"/>
            </w:pPr>
            <w:r/>
            <w:r>
              <w:rPr>
                <w:sz w:val="20"/>
              </w:rPr>
              <w:t>64</w:t>
            </w:r>
          </w:p>
        </w:tc>
      </w:tr>
      <w:tr>
        <w:tc>
          <w:tcPr>
            <w:tcW w:type="dxa" w:w="3969"/>
          </w:tcPr>
          <w:p>
            <w:pPr>
              <w:jc w:val="left"/>
            </w:pPr>
            <w:r/>
            <w:r>
              <w:rPr>
                <w:sz w:val="20"/>
              </w:rPr>
              <w:t>Splitting factor δ</w:t>
            </w:r>
          </w:p>
        </w:tc>
        <w:tc>
          <w:tcPr>
            <w:tcW w:type="dxa" w:w="4819"/>
          </w:tcPr>
          <w:p>
            <w:pPr>
              <w:jc w:val="center"/>
            </w:pPr>
            <w:r/>
            <w:r>
              <w:rPr>
                <w:sz w:val="20"/>
              </w:rPr>
              <w:t>0.01</w:t>
            </w:r>
          </w:p>
        </w:tc>
      </w:tr>
      <w:tr>
        <w:tc>
          <w:tcPr>
            <w:tcW w:type="dxa" w:w="3969"/>
          </w:tcPr>
          <w:p>
            <w:pPr>
              <w:jc w:val="left"/>
            </w:pPr>
            <w:r/>
            <w:r>
              <w:rPr>
                <w:sz w:val="20"/>
              </w:rPr>
              <w:t>Convergence threshold ε</w:t>
            </w:r>
          </w:p>
        </w:tc>
        <w:tc>
          <w:tcPr>
            <w:tcW w:type="dxa" w:w="4819"/>
          </w:tcPr>
          <w:p>
            <w:pPr>
              <w:jc w:val="center"/>
            </w:pPr>
            <w:r/>
            <w:r>
              <w:rPr>
                <w:sz w:val="20"/>
              </w:rPr>
              <w:t>10⁻⁴</w:t>
            </w:r>
          </w:p>
        </w:tc>
      </w:tr>
      <w:tr>
        <w:tc>
          <w:tcPr>
            <w:tcW w:type="dxa" w:w="3969"/>
          </w:tcPr>
          <w:p>
            <w:pPr>
              <w:jc w:val="left"/>
            </w:pPr>
            <w:r/>
            <w:r>
              <w:rPr>
                <w:sz w:val="20"/>
              </w:rPr>
              <w:t>Maximum iterations per codebook size</w:t>
            </w:r>
          </w:p>
        </w:tc>
        <w:tc>
          <w:tcPr>
            <w:tcW w:type="dxa" w:w="4819"/>
          </w:tcPr>
          <w:p>
            <w:pPr>
              <w:jc w:val="center"/>
            </w:pPr>
            <w:r/>
            <w:r>
              <w:rPr>
                <w:sz w:val="20"/>
              </w:rPr>
              <w:t>100</w:t>
            </w:r>
          </w:p>
        </w:tc>
      </w:tr>
      <w:tr>
        <w:tc>
          <w:tcPr>
            <w:tcW w:type="dxa" w:w="3969"/>
          </w:tcPr>
          <w:p>
            <w:pPr>
              <w:jc w:val="left"/>
            </w:pPr>
            <w:r/>
            <w:r>
              <w:rPr>
                <w:sz w:val="20"/>
              </w:rPr>
              <w:t>Distance measure</w:t>
            </w:r>
          </w:p>
        </w:tc>
        <w:tc>
          <w:tcPr>
            <w:tcW w:type="dxa" w:w="4819"/>
          </w:tcPr>
          <w:p>
            <w:pPr>
              <w:jc w:val="center"/>
            </w:pPr>
            <w:r/>
            <w:r>
              <w:rPr>
                <w:sz w:val="20"/>
              </w:rPr>
              <w:t>Squared Euclidean distance</w:t>
            </w:r>
          </w:p>
        </w:tc>
      </w:tr>
    </w:tbl>
    <w:p>
      <w:pPr>
        <w:spacing w:after="80"/>
      </w:pPr>
    </w:p>
    <w:p>
      <w:pPr>
        <w:pStyle w:val="Heading3"/>
      </w:pPr>
      <w:r>
        <w:t>4.2.1 Parameter Selection</w:t>
      </w:r>
    </w:p>
    <w:p>
      <w:pPr>
        <w:spacing w:after="120" w:line="276" w:lineRule="auto"/>
        <w:jc w:val="both"/>
      </w:pPr>
      <w:r>
        <w:rPr>
          <w:b w:val="0"/>
          <w:i w:val="0"/>
        </w:rPr>
        <w:t>Preliminary experiments were conducted to examine the effect of the block size and the codebook size on the compression performance. They were performed on the four grayscale images using the final configuration of the framework. The block size was varied while the codebook size was fixed at K = 64, and the codebook size was varied while the block size was fixed at 4 × 4. Reconstruction quality was evaluated with PSNR and SSIM. Compression was evaluated with the system compression ratio (CR), defined as the ratio of the original image size to the total size of the compressed representation, which comprises the codebook, the Huffman table, and the Huffman-coded data. The LBG execution time was measured with the sequential implementation, and the median of five runs was taken for each image. The values in Tables 4.4 and 4.5 are arithmetic means over the four images.</w:t>
      </w:r>
    </w:p>
    <w:p>
      <w:pPr>
        <w:keepNext/>
        <w:spacing w:after="60" w:line="276" w:lineRule="auto"/>
      </w:pPr>
      <w:r>
        <w:rPr>
          <w:b/>
          <w:i w:val="0"/>
        </w:rPr>
        <w:t>Table 4.4. Effect of the block size (K = 64), averaged over the four grayscale images.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Pr>
          <w:p>
            <w:pPr>
              <w:jc w:val="center"/>
            </w:pPr>
            <w:r/>
            <w:r>
              <w:rPr>
                <w:b/>
                <w:sz w:val="20"/>
              </w:rPr>
              <w:t>Block size</w:t>
            </w:r>
          </w:p>
        </w:tc>
        <w:tc>
          <w:tcPr>
            <w:tcW w:type="dxa" w:w="1512"/>
          </w:tcPr>
          <w:p>
            <w:pPr>
              <w:jc w:val="center"/>
            </w:pPr>
            <w:r/>
            <w:r>
              <w:rPr>
                <w:b/>
                <w:sz w:val="20"/>
              </w:rPr>
              <w:t>PSNR (dB)</w:t>
            </w:r>
          </w:p>
        </w:tc>
        <w:tc>
          <w:tcPr>
            <w:tcW w:type="dxa" w:w="1512"/>
          </w:tcPr>
          <w:p>
            <w:pPr>
              <w:jc w:val="center"/>
            </w:pPr>
            <w:r/>
            <w:r>
              <w:rPr>
                <w:b/>
                <w:sz w:val="20"/>
              </w:rPr>
              <w:t>SSIM</w:t>
            </w:r>
          </w:p>
        </w:tc>
        <w:tc>
          <w:tcPr>
            <w:tcW w:type="dxa" w:w="1512"/>
          </w:tcPr>
          <w:p>
            <w:pPr>
              <w:jc w:val="center"/>
            </w:pPr>
            <w:r/>
            <w:r>
              <w:rPr>
                <w:b/>
                <w:sz w:val="20"/>
              </w:rPr>
              <w:t>CR</w:t>
            </w:r>
          </w:p>
        </w:tc>
        <w:tc>
          <w:tcPr>
            <w:tcW w:type="dxa" w:w="1512"/>
          </w:tcPr>
          <w:p>
            <w:pPr>
              <w:jc w:val="center"/>
            </w:pPr>
            <w:r/>
            <w:r>
              <w:rPr>
                <w:b/>
                <w:sz w:val="20"/>
              </w:rPr>
              <w:t>LBG iterations</w:t>
            </w:r>
          </w:p>
        </w:tc>
        <w:tc>
          <w:tcPr>
            <w:tcW w:type="dxa" w:w="1512"/>
          </w:tcPr>
          <w:p>
            <w:pPr>
              <w:jc w:val="center"/>
            </w:pPr>
            <w:r/>
            <w:r>
              <w:rPr>
                <w:b/>
                <w:sz w:val="20"/>
              </w:rPr>
              <w:t>LBG time (s)</w:t>
            </w:r>
          </w:p>
        </w:tc>
      </w:tr>
      <w:tr>
        <w:tc>
          <w:tcPr>
            <w:tcW w:type="dxa" w:w="1512"/>
          </w:tcPr>
          <w:p>
            <w:pPr>
              <w:jc w:val="left"/>
            </w:pPr>
            <w:r/>
            <w:r>
              <w:rPr>
                <w:sz w:val="20"/>
              </w:rPr>
              <w:t>2 × 2</w:t>
            </w:r>
          </w:p>
        </w:tc>
        <w:tc>
          <w:tcPr>
            <w:tcW w:type="dxa" w:w="1512"/>
          </w:tcPr>
          <w:p>
            <w:pPr>
              <w:jc w:val="center"/>
            </w:pPr>
            <w:r/>
            <w:r>
              <w:rPr>
                <w:sz w:val="20"/>
              </w:rPr>
              <w:t>33.83</w:t>
            </w:r>
          </w:p>
        </w:tc>
        <w:tc>
          <w:tcPr>
            <w:tcW w:type="dxa" w:w="1512"/>
          </w:tcPr>
          <w:p>
            <w:pPr>
              <w:jc w:val="center"/>
            </w:pPr>
            <w:r/>
            <w:r>
              <w:rPr>
                <w:sz w:val="20"/>
              </w:rPr>
              <w:t>0.9147</w:t>
            </w:r>
          </w:p>
        </w:tc>
        <w:tc>
          <w:tcPr>
            <w:tcW w:type="dxa" w:w="1512"/>
          </w:tcPr>
          <w:p>
            <w:pPr>
              <w:jc w:val="center"/>
            </w:pPr>
            <w:r/>
            <w:r>
              <w:rPr>
                <w:sz w:val="20"/>
              </w:rPr>
              <w:t>7.58</w:t>
            </w:r>
          </w:p>
        </w:tc>
        <w:tc>
          <w:tcPr>
            <w:tcW w:type="dxa" w:w="1512"/>
          </w:tcPr>
          <w:p>
            <w:pPr>
              <w:jc w:val="center"/>
            </w:pPr>
            <w:r/>
            <w:r>
              <w:rPr>
                <w:sz w:val="20"/>
              </w:rPr>
              <w:t>200.0</w:t>
            </w:r>
          </w:p>
        </w:tc>
        <w:tc>
          <w:tcPr>
            <w:tcW w:type="dxa" w:w="1512"/>
          </w:tcPr>
          <w:p>
            <w:pPr>
              <w:jc w:val="center"/>
            </w:pPr>
            <w:r/>
            <w:r>
              <w:rPr>
                <w:sz w:val="20"/>
              </w:rPr>
              <w:t>0.4382</w:t>
            </w:r>
          </w:p>
        </w:tc>
      </w:tr>
      <w:tr>
        <w:tc>
          <w:tcPr>
            <w:tcW w:type="dxa" w:w="1512"/>
          </w:tcPr>
          <w:p>
            <w:pPr>
              <w:jc w:val="left"/>
            </w:pPr>
            <w:r/>
            <w:r>
              <w:rPr>
                <w:b/>
                <w:sz w:val="20"/>
              </w:rPr>
              <w:t>4 × 4</w:t>
            </w:r>
          </w:p>
        </w:tc>
        <w:tc>
          <w:tcPr>
            <w:tcW w:type="dxa" w:w="1512"/>
          </w:tcPr>
          <w:p>
            <w:pPr>
              <w:jc w:val="center"/>
            </w:pPr>
            <w:r/>
            <w:r>
              <w:rPr>
                <w:b/>
                <w:sz w:val="20"/>
              </w:rPr>
              <w:t>29.49</w:t>
            </w:r>
          </w:p>
        </w:tc>
        <w:tc>
          <w:tcPr>
            <w:tcW w:type="dxa" w:w="1512"/>
          </w:tcPr>
          <w:p>
            <w:pPr>
              <w:jc w:val="center"/>
            </w:pPr>
            <w:r/>
            <w:r>
              <w:rPr>
                <w:b/>
                <w:sz w:val="20"/>
              </w:rPr>
              <w:t>0.8266</w:t>
            </w:r>
          </w:p>
        </w:tc>
        <w:tc>
          <w:tcPr>
            <w:tcW w:type="dxa" w:w="1512"/>
          </w:tcPr>
          <w:p>
            <w:pPr>
              <w:jc w:val="center"/>
            </w:pPr>
            <w:r/>
            <w:r>
              <w:rPr>
                <w:b/>
                <w:sz w:val="20"/>
              </w:rPr>
              <w:t>25.92</w:t>
            </w:r>
          </w:p>
        </w:tc>
        <w:tc>
          <w:tcPr>
            <w:tcW w:type="dxa" w:w="1512"/>
          </w:tcPr>
          <w:p>
            <w:pPr>
              <w:jc w:val="center"/>
            </w:pPr>
            <w:r/>
            <w:r>
              <w:rPr>
                <w:b/>
                <w:sz w:val="20"/>
              </w:rPr>
              <w:t>149.5</w:t>
            </w:r>
          </w:p>
        </w:tc>
        <w:tc>
          <w:tcPr>
            <w:tcW w:type="dxa" w:w="1512"/>
          </w:tcPr>
          <w:p>
            <w:pPr>
              <w:jc w:val="center"/>
            </w:pPr>
            <w:r/>
            <w:r>
              <w:rPr>
                <w:b/>
                <w:sz w:val="20"/>
              </w:rPr>
              <w:t>0.2553</w:t>
            </w:r>
          </w:p>
        </w:tc>
      </w:tr>
      <w:tr>
        <w:tc>
          <w:tcPr>
            <w:tcW w:type="dxa" w:w="1512"/>
          </w:tcPr>
          <w:p>
            <w:pPr>
              <w:jc w:val="left"/>
            </w:pPr>
            <w:r/>
            <w:r>
              <w:rPr>
                <w:sz w:val="20"/>
              </w:rPr>
              <w:t>8 × 8</w:t>
            </w:r>
          </w:p>
        </w:tc>
        <w:tc>
          <w:tcPr>
            <w:tcW w:type="dxa" w:w="1512"/>
          </w:tcPr>
          <w:p>
            <w:pPr>
              <w:jc w:val="center"/>
            </w:pPr>
            <w:r/>
            <w:r>
              <w:rPr>
                <w:sz w:val="20"/>
              </w:rPr>
              <w:t>26.32</w:t>
            </w:r>
          </w:p>
        </w:tc>
        <w:tc>
          <w:tcPr>
            <w:tcW w:type="dxa" w:w="1512"/>
          </w:tcPr>
          <w:p>
            <w:pPr>
              <w:jc w:val="center"/>
            </w:pPr>
            <w:r/>
            <w:r>
              <w:rPr>
                <w:sz w:val="20"/>
              </w:rPr>
              <w:t>0.7355</w:t>
            </w:r>
          </w:p>
        </w:tc>
        <w:tc>
          <w:tcPr>
            <w:tcW w:type="dxa" w:w="1512"/>
          </w:tcPr>
          <w:p>
            <w:pPr>
              <w:jc w:val="center"/>
            </w:pPr>
            <w:r/>
            <w:r>
              <w:rPr>
                <w:sz w:val="20"/>
              </w:rPr>
              <w:t>37.88</w:t>
            </w:r>
          </w:p>
        </w:tc>
        <w:tc>
          <w:tcPr>
            <w:tcW w:type="dxa" w:w="1512"/>
          </w:tcPr>
          <w:p>
            <w:pPr>
              <w:jc w:val="center"/>
            </w:pPr>
            <w:r/>
            <w:r>
              <w:rPr>
                <w:sz w:val="20"/>
              </w:rPr>
              <w:t>100.0</w:t>
            </w:r>
          </w:p>
        </w:tc>
        <w:tc>
          <w:tcPr>
            <w:tcW w:type="dxa" w:w="1512"/>
          </w:tcPr>
          <w:p>
            <w:pPr>
              <w:jc w:val="center"/>
            </w:pPr>
            <w:r/>
            <w:r>
              <w:rPr>
                <w:sz w:val="20"/>
              </w:rPr>
              <w:t>0.1637</w:t>
            </w:r>
          </w:p>
        </w:tc>
      </w:tr>
    </w:tbl>
    <w:p>
      <w:pPr>
        <w:spacing w:after="80"/>
      </w:pPr>
    </w:p>
    <w:p>
      <w:pPr>
        <w:spacing w:after="120" w:line="276" w:lineRule="auto"/>
        <w:jc w:val="both"/>
      </w:pPr>
      <w:r>
        <w:rPr>
          <w:b w:val="0"/>
          <w:i w:val="0"/>
        </w:rPr>
        <w:t>Increasing the block size produced a clear trade-off between reconstruction quality, compression ratio, and LBG execution time. The 2 × 2 block size gave the highest reconstruction quality, with a mean PSNR of 33.83 dB and an SSIM of 0.9147, but also the lowest compression ratio (7.58) and the longest LBG time (0.4382 s). The 8 × 8 block size gave the highest compression ratio (37.88) and the shortest LBG time (0.1637 s), but reduced the mean PSNR to 26.32 dB and the SSIM to 0.7355. The 4 × 4 block size was intermediate on every measure, with a compression ratio of 25.92, a PSNR of 29.49 dB, an SSIM of 0.8266, and an LBG time of 0.2553 s. The mean number of LBG iterations decreased from 200.0 to 149.5 and 100.0 as the block size increased.</w:t>
      </w:r>
    </w:p>
    <w:p>
      <w:pPr>
        <w:keepNext/>
        <w:spacing w:after="60" w:line="276" w:lineRule="auto"/>
      </w:pPr>
      <w:r>
        <w:rPr>
          <w:b/>
          <w:i w:val="0"/>
        </w:rPr>
        <w:t>Table 4.5. Effect of the codebook size (4 × 4 blocks), averaged over the four grayscale images.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Pr>
          <w:p>
            <w:pPr>
              <w:jc w:val="center"/>
            </w:pPr>
            <w:r/>
            <w:r>
              <w:rPr>
                <w:b/>
                <w:sz w:val="20"/>
              </w:rPr>
              <w:t>Codebook size K</w:t>
            </w:r>
          </w:p>
        </w:tc>
        <w:tc>
          <w:tcPr>
            <w:tcW w:type="dxa" w:w="1512"/>
          </w:tcPr>
          <w:p>
            <w:pPr>
              <w:jc w:val="center"/>
            </w:pPr>
            <w:r/>
            <w:r>
              <w:rPr>
                <w:b/>
                <w:sz w:val="20"/>
              </w:rPr>
              <w:t>PSNR (dB)</w:t>
            </w:r>
          </w:p>
        </w:tc>
        <w:tc>
          <w:tcPr>
            <w:tcW w:type="dxa" w:w="1512"/>
          </w:tcPr>
          <w:p>
            <w:pPr>
              <w:jc w:val="center"/>
            </w:pPr>
            <w:r/>
            <w:r>
              <w:rPr>
                <w:b/>
                <w:sz w:val="20"/>
              </w:rPr>
              <w:t>SSIM</w:t>
            </w:r>
          </w:p>
        </w:tc>
        <w:tc>
          <w:tcPr>
            <w:tcW w:type="dxa" w:w="1512"/>
          </w:tcPr>
          <w:p>
            <w:pPr>
              <w:jc w:val="center"/>
            </w:pPr>
            <w:r/>
            <w:r>
              <w:rPr>
                <w:b/>
                <w:sz w:val="20"/>
              </w:rPr>
              <w:t>CR</w:t>
            </w:r>
          </w:p>
        </w:tc>
        <w:tc>
          <w:tcPr>
            <w:tcW w:type="dxa" w:w="1512"/>
          </w:tcPr>
          <w:p>
            <w:pPr>
              <w:jc w:val="center"/>
            </w:pPr>
            <w:r/>
            <w:r>
              <w:rPr>
                <w:b/>
                <w:sz w:val="20"/>
              </w:rPr>
              <w:t>LBG iterations</w:t>
            </w:r>
          </w:p>
        </w:tc>
        <w:tc>
          <w:tcPr>
            <w:tcW w:type="dxa" w:w="1512"/>
          </w:tcPr>
          <w:p>
            <w:pPr>
              <w:jc w:val="center"/>
            </w:pPr>
            <w:r/>
            <w:r>
              <w:rPr>
                <w:b/>
                <w:sz w:val="20"/>
              </w:rPr>
              <w:t>LBG time (s)</w:t>
            </w:r>
          </w:p>
        </w:tc>
      </w:tr>
      <w:tr>
        <w:tc>
          <w:tcPr>
            <w:tcW w:type="dxa" w:w="1512"/>
          </w:tcPr>
          <w:p>
            <w:pPr>
              <w:jc w:val="left"/>
            </w:pPr>
            <w:r/>
            <w:r>
              <w:rPr>
                <w:sz w:val="20"/>
              </w:rPr>
              <w:t>32</w:t>
            </w:r>
          </w:p>
        </w:tc>
        <w:tc>
          <w:tcPr>
            <w:tcW w:type="dxa" w:w="1512"/>
          </w:tcPr>
          <w:p>
            <w:pPr>
              <w:jc w:val="center"/>
            </w:pPr>
            <w:r/>
            <w:r>
              <w:rPr>
                <w:sz w:val="20"/>
              </w:rPr>
              <w:t>28.27</w:t>
            </w:r>
          </w:p>
        </w:tc>
        <w:tc>
          <w:tcPr>
            <w:tcW w:type="dxa" w:w="1512"/>
          </w:tcPr>
          <w:p>
            <w:pPr>
              <w:jc w:val="center"/>
            </w:pPr>
            <w:r/>
            <w:r>
              <w:rPr>
                <w:sz w:val="20"/>
              </w:rPr>
              <w:t>0.7939</w:t>
            </w:r>
          </w:p>
        </w:tc>
        <w:tc>
          <w:tcPr>
            <w:tcW w:type="dxa" w:w="1512"/>
          </w:tcPr>
          <w:p>
            <w:pPr>
              <w:jc w:val="center"/>
            </w:pPr>
            <w:r/>
            <w:r>
              <w:rPr>
                <w:sz w:val="20"/>
              </w:rPr>
              <w:t>34.62</w:t>
            </w:r>
          </w:p>
        </w:tc>
        <w:tc>
          <w:tcPr>
            <w:tcW w:type="dxa" w:w="1512"/>
          </w:tcPr>
          <w:p>
            <w:pPr>
              <w:jc w:val="center"/>
            </w:pPr>
            <w:r/>
            <w:r>
              <w:rPr>
                <w:sz w:val="20"/>
              </w:rPr>
              <w:t>110.8</w:t>
            </w:r>
          </w:p>
        </w:tc>
        <w:tc>
          <w:tcPr>
            <w:tcW w:type="dxa" w:w="1512"/>
          </w:tcPr>
          <w:p>
            <w:pPr>
              <w:jc w:val="center"/>
            </w:pPr>
            <w:r/>
            <w:r>
              <w:rPr>
                <w:sz w:val="20"/>
              </w:rPr>
              <w:t>0.1133</w:t>
            </w:r>
          </w:p>
        </w:tc>
      </w:tr>
      <w:tr>
        <w:tc>
          <w:tcPr>
            <w:tcW w:type="dxa" w:w="1512"/>
          </w:tcPr>
          <w:p>
            <w:pPr>
              <w:jc w:val="left"/>
            </w:pPr>
            <w:r/>
            <w:r>
              <w:rPr>
                <w:b/>
                <w:sz w:val="20"/>
              </w:rPr>
              <w:t>64</w:t>
            </w:r>
          </w:p>
        </w:tc>
        <w:tc>
          <w:tcPr>
            <w:tcW w:type="dxa" w:w="1512"/>
          </w:tcPr>
          <w:p>
            <w:pPr>
              <w:jc w:val="center"/>
            </w:pPr>
            <w:r/>
            <w:r>
              <w:rPr>
                <w:b/>
                <w:sz w:val="20"/>
              </w:rPr>
              <w:t>29.49</w:t>
            </w:r>
          </w:p>
        </w:tc>
        <w:tc>
          <w:tcPr>
            <w:tcW w:type="dxa" w:w="1512"/>
          </w:tcPr>
          <w:p>
            <w:pPr>
              <w:jc w:val="center"/>
            </w:pPr>
            <w:r/>
            <w:r>
              <w:rPr>
                <w:b/>
                <w:sz w:val="20"/>
              </w:rPr>
              <w:t>0.8266</w:t>
            </w:r>
          </w:p>
        </w:tc>
        <w:tc>
          <w:tcPr>
            <w:tcW w:type="dxa" w:w="1512"/>
          </w:tcPr>
          <w:p>
            <w:pPr>
              <w:jc w:val="center"/>
            </w:pPr>
            <w:r/>
            <w:r>
              <w:rPr>
                <w:b/>
                <w:sz w:val="20"/>
              </w:rPr>
              <w:t>25.92</w:t>
            </w:r>
          </w:p>
        </w:tc>
        <w:tc>
          <w:tcPr>
            <w:tcW w:type="dxa" w:w="1512"/>
          </w:tcPr>
          <w:p>
            <w:pPr>
              <w:jc w:val="center"/>
            </w:pPr>
            <w:r/>
            <w:r>
              <w:rPr>
                <w:b/>
                <w:sz w:val="20"/>
              </w:rPr>
              <w:t>149.5</w:t>
            </w:r>
          </w:p>
        </w:tc>
        <w:tc>
          <w:tcPr>
            <w:tcW w:type="dxa" w:w="1512"/>
          </w:tcPr>
          <w:p>
            <w:pPr>
              <w:jc w:val="center"/>
            </w:pPr>
            <w:r/>
            <w:r>
              <w:rPr>
                <w:b/>
                <w:sz w:val="20"/>
              </w:rPr>
              <w:t>0.2553</w:t>
            </w:r>
          </w:p>
        </w:tc>
      </w:tr>
      <w:tr>
        <w:tc>
          <w:tcPr>
            <w:tcW w:type="dxa" w:w="1512"/>
          </w:tcPr>
          <w:p>
            <w:pPr>
              <w:jc w:val="left"/>
            </w:pPr>
            <w:r/>
            <w:r>
              <w:rPr>
                <w:sz w:val="20"/>
              </w:rPr>
              <w:t>128</w:t>
            </w:r>
          </w:p>
        </w:tc>
        <w:tc>
          <w:tcPr>
            <w:tcW w:type="dxa" w:w="1512"/>
          </w:tcPr>
          <w:p>
            <w:pPr>
              <w:jc w:val="center"/>
            </w:pPr>
            <w:r/>
            <w:r>
              <w:rPr>
                <w:sz w:val="20"/>
              </w:rPr>
              <w:t>30.68</w:t>
            </w:r>
          </w:p>
        </w:tc>
        <w:tc>
          <w:tcPr>
            <w:tcW w:type="dxa" w:w="1512"/>
          </w:tcPr>
          <w:p>
            <w:pPr>
              <w:jc w:val="center"/>
            </w:pPr>
            <w:r/>
            <w:r>
              <w:rPr>
                <w:sz w:val="20"/>
              </w:rPr>
              <w:t>0.8538</w:t>
            </w:r>
          </w:p>
        </w:tc>
        <w:tc>
          <w:tcPr>
            <w:tcW w:type="dxa" w:w="1512"/>
          </w:tcPr>
          <w:p>
            <w:pPr>
              <w:jc w:val="center"/>
            </w:pPr>
            <w:r/>
            <w:r>
              <w:rPr>
                <w:sz w:val="20"/>
              </w:rPr>
              <w:t>19.39</w:t>
            </w:r>
          </w:p>
        </w:tc>
        <w:tc>
          <w:tcPr>
            <w:tcW w:type="dxa" w:w="1512"/>
          </w:tcPr>
          <w:p>
            <w:pPr>
              <w:jc w:val="center"/>
            </w:pPr>
            <w:r/>
            <w:r>
              <w:rPr>
                <w:sz w:val="20"/>
              </w:rPr>
              <w:t>193.0</w:t>
            </w:r>
          </w:p>
        </w:tc>
        <w:tc>
          <w:tcPr>
            <w:tcW w:type="dxa" w:w="1512"/>
          </w:tcPr>
          <w:p>
            <w:pPr>
              <w:jc w:val="center"/>
            </w:pPr>
            <w:r/>
            <w:r>
              <w:rPr>
                <w:sz w:val="20"/>
              </w:rPr>
              <w:t>0.5680</w:t>
            </w:r>
          </w:p>
        </w:tc>
      </w:tr>
    </w:tbl>
    <w:p>
      <w:pPr>
        <w:spacing w:after="80"/>
      </w:pPr>
    </w:p>
    <w:p>
      <w:pPr>
        <w:spacing w:after="120" w:line="276" w:lineRule="auto"/>
        <w:jc w:val="both"/>
      </w:pPr>
      <w:r>
        <w:rPr>
          <w:b w:val="0"/>
          <w:i w:val="0"/>
        </w:rPr>
        <w:t>Increasing the codebook size improved the reconstruction quality but reduced the compression ratio and increased the computational cost of LBG training. Increasing K from 32 to 64 raised the mean PSNR from 28.27 to 29.49 dB and the mean SSIM from 0.7939 to 0.8266, and increasing K to 128 raised them further to 30.68 dB and 0.8538. The compression ratio, however, fell from 34.62 at K = 32 to 25.92 at K = 64 and 19.39 at K = 128. The mean LBG time rose from 0.1133 s to 0.2553 s and 0.5680 s, accompanied by an increase in the mean number of iterations from 110.8 to 149.5 and 193.0. The longer time therefore reflects both the larger number of iterations and the larger codebook searched in each iteration.</w:t>
      </w:r>
    </w:p>
    <w:p>
      <w:pPr>
        <w:spacing w:after="120" w:line="276" w:lineRule="auto"/>
        <w:jc w:val="both"/>
      </w:pPr>
      <w:r>
        <w:rPr>
          <w:b w:val="0"/>
          <w:i w:val="0"/>
        </w:rPr>
        <w:t>Based on these results, a block size of 4 × 4 and a codebook size of K = 64 were adopted for all subsequent experiments. This configuration was selected as a practical compromise between reconstruction quality, compression ratio, and LBG execution time rather than by optimizing a single metric. The LBG time of this configuration in Table 4.4 (0.2553 s) differs by less than 1% from the mean sequential LBG time reported in Section 4.4, since the two values come from separate measurement runs.</w:t>
      </w:r>
    </w:p>
    <w:p>
      <w:pPr>
        <w:pStyle w:val="Heading2"/>
      </w:pPr>
      <w:r>
        <w:t>4.3 Compression and Reconstruction Quality Results</w:t>
      </w:r>
    </w:p>
    <w:p>
      <w:pPr>
        <w:spacing w:after="120" w:line="276" w:lineRule="auto"/>
        <w:jc w:val="both"/>
      </w:pPr>
      <w:r>
        <w:rPr>
          <w:b w:val="0"/>
          <w:i w:val="0"/>
        </w:rPr>
        <w:t>This section reports the compression ratio and the reconstruction quality obtained with the final configuration (4 × 4 blocks, K = 64). The CR is the system compression ratio defined in Section 4.2.1. For color images, the RGB CR is the ratio of the original size of the three channels to the total compressed size of the three channels, and the RGB MSE is the mean squared error pooled over all three channels, from which the RGB PSNR is computed. PSNR is computed as 10 log₁₀(255²/MSE), and SSIM uses an 11 × 11 Gaussian window with σ = 1.5, K₁ = 0.01, and K₂ = 0.03; for color images, the mean of the SSIM values of the three channels is reported. All metrics were computed between the original image and the image reconstructed from the compressed representation.</w:t>
      </w:r>
    </w:p>
    <w:p>
      <w:pPr>
        <w:pStyle w:val="Heading3"/>
      </w:pPr>
      <w:r>
        <w:t>4.3.1 Grayscale Images</w:t>
      </w:r>
    </w:p>
    <w:p>
      <w:pPr>
        <w:keepNext/>
        <w:spacing w:after="60" w:line="276" w:lineRule="auto"/>
      </w:pPr>
      <w:r>
        <w:rPr>
          <w:b/>
          <w:i w:val="0"/>
        </w:rPr>
        <w:t>Table 4.6. Compression and reconstruction quality for the grayscale images.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Pr>
          <w:p>
            <w:pPr>
              <w:jc w:val="center"/>
            </w:pPr>
            <w:r/>
            <w:r>
              <w:rPr>
                <w:b/>
                <w:sz w:val="20"/>
              </w:rPr>
              <w:t>Image</w:t>
            </w:r>
          </w:p>
        </w:tc>
        <w:tc>
          <w:tcPr>
            <w:tcW w:type="dxa" w:w="1512"/>
          </w:tcPr>
          <w:p>
            <w:pPr>
              <w:jc w:val="center"/>
            </w:pPr>
            <w:r/>
            <w:r>
              <w:rPr>
                <w:b/>
                <w:sz w:val="20"/>
              </w:rPr>
              <w:t>CR</w:t>
            </w:r>
          </w:p>
        </w:tc>
        <w:tc>
          <w:tcPr>
            <w:tcW w:type="dxa" w:w="1512"/>
          </w:tcPr>
          <w:p>
            <w:pPr>
              <w:jc w:val="center"/>
            </w:pPr>
            <w:r/>
            <w:r>
              <w:rPr>
                <w:b/>
                <w:sz w:val="20"/>
              </w:rPr>
              <w:t>MSE</w:t>
            </w:r>
          </w:p>
        </w:tc>
        <w:tc>
          <w:tcPr>
            <w:tcW w:type="dxa" w:w="1512"/>
          </w:tcPr>
          <w:p>
            <w:pPr>
              <w:jc w:val="center"/>
            </w:pPr>
            <w:r/>
            <w:r>
              <w:rPr>
                <w:b/>
                <w:sz w:val="20"/>
              </w:rPr>
              <w:t>PSNR (dB)</w:t>
            </w:r>
          </w:p>
        </w:tc>
        <w:tc>
          <w:tcPr>
            <w:tcW w:type="dxa" w:w="1512"/>
          </w:tcPr>
          <w:p>
            <w:pPr>
              <w:jc w:val="center"/>
            </w:pPr>
            <w:r/>
            <w:r>
              <w:rPr>
                <w:b/>
                <w:sz w:val="20"/>
              </w:rPr>
              <w:t>SSIM</w:t>
            </w:r>
          </w:p>
        </w:tc>
        <w:tc>
          <w:tcPr>
            <w:tcW w:type="dxa" w:w="1512"/>
          </w:tcPr>
          <w:p>
            <w:pPr>
              <w:jc w:val="center"/>
            </w:pPr>
            <w:r/>
            <w:r>
              <w:rPr>
                <w:b/>
                <w:sz w:val="20"/>
              </w:rPr>
              <w:t>LBG iterations</w:t>
            </w:r>
          </w:p>
        </w:tc>
      </w:tr>
      <w:tr>
        <w:tc>
          <w:tcPr>
            <w:tcW w:type="dxa" w:w="1512"/>
          </w:tcPr>
          <w:p>
            <w:pPr>
              <w:jc w:val="left"/>
            </w:pPr>
            <w:r/>
            <w:r>
              <w:rPr>
                <w:sz w:val="20"/>
              </w:rPr>
              <w:t>Lena</w:t>
            </w:r>
          </w:p>
        </w:tc>
        <w:tc>
          <w:tcPr>
            <w:tcW w:type="dxa" w:w="1512"/>
          </w:tcPr>
          <w:p>
            <w:pPr>
              <w:jc w:val="center"/>
            </w:pPr>
            <w:r/>
            <w:r>
              <w:rPr>
                <w:sz w:val="20"/>
              </w:rPr>
              <w:t>23.50</w:t>
            </w:r>
          </w:p>
        </w:tc>
        <w:tc>
          <w:tcPr>
            <w:tcW w:type="dxa" w:w="1512"/>
          </w:tcPr>
          <w:p>
            <w:pPr>
              <w:jc w:val="center"/>
            </w:pPr>
            <w:r/>
            <w:r>
              <w:rPr>
                <w:sz w:val="20"/>
              </w:rPr>
              <w:t>70.13</w:t>
            </w:r>
          </w:p>
        </w:tc>
        <w:tc>
          <w:tcPr>
            <w:tcW w:type="dxa" w:w="1512"/>
          </w:tcPr>
          <w:p>
            <w:pPr>
              <w:jc w:val="center"/>
            </w:pPr>
            <w:r/>
            <w:r>
              <w:rPr>
                <w:sz w:val="20"/>
              </w:rPr>
              <w:t>29.67</w:t>
            </w:r>
          </w:p>
        </w:tc>
        <w:tc>
          <w:tcPr>
            <w:tcW w:type="dxa" w:w="1512"/>
          </w:tcPr>
          <w:p>
            <w:pPr>
              <w:jc w:val="center"/>
            </w:pPr>
            <w:r/>
            <w:r>
              <w:rPr>
                <w:sz w:val="20"/>
              </w:rPr>
              <w:t>0.8190</w:t>
            </w:r>
          </w:p>
        </w:tc>
        <w:tc>
          <w:tcPr>
            <w:tcW w:type="dxa" w:w="1512"/>
          </w:tcPr>
          <w:p>
            <w:pPr>
              <w:jc w:val="center"/>
            </w:pPr>
            <w:r/>
            <w:r>
              <w:rPr>
                <w:sz w:val="20"/>
              </w:rPr>
              <w:t>160</w:t>
            </w:r>
          </w:p>
        </w:tc>
      </w:tr>
      <w:tr>
        <w:tc>
          <w:tcPr>
            <w:tcW w:type="dxa" w:w="1512"/>
          </w:tcPr>
          <w:p>
            <w:pPr>
              <w:jc w:val="left"/>
            </w:pPr>
            <w:r/>
            <w:r>
              <w:rPr>
                <w:sz w:val="20"/>
              </w:rPr>
              <w:t>Boat</w:t>
            </w:r>
          </w:p>
        </w:tc>
        <w:tc>
          <w:tcPr>
            <w:tcW w:type="dxa" w:w="1512"/>
          </w:tcPr>
          <w:p>
            <w:pPr>
              <w:jc w:val="center"/>
            </w:pPr>
            <w:r/>
            <w:r>
              <w:rPr>
                <w:sz w:val="20"/>
              </w:rPr>
              <w:t>26.54</w:t>
            </w:r>
          </w:p>
        </w:tc>
        <w:tc>
          <w:tcPr>
            <w:tcW w:type="dxa" w:w="1512"/>
          </w:tcPr>
          <w:p>
            <w:pPr>
              <w:jc w:val="center"/>
            </w:pPr>
            <w:r/>
            <w:r>
              <w:rPr>
                <w:sz w:val="20"/>
              </w:rPr>
              <w:t>79.88</w:t>
            </w:r>
          </w:p>
        </w:tc>
        <w:tc>
          <w:tcPr>
            <w:tcW w:type="dxa" w:w="1512"/>
          </w:tcPr>
          <w:p>
            <w:pPr>
              <w:jc w:val="center"/>
            </w:pPr>
            <w:r/>
            <w:r>
              <w:rPr>
                <w:sz w:val="20"/>
              </w:rPr>
              <w:t>29.11</w:t>
            </w:r>
          </w:p>
        </w:tc>
        <w:tc>
          <w:tcPr>
            <w:tcW w:type="dxa" w:w="1512"/>
          </w:tcPr>
          <w:p>
            <w:pPr>
              <w:jc w:val="center"/>
            </w:pPr>
            <w:r/>
            <w:r>
              <w:rPr>
                <w:sz w:val="20"/>
              </w:rPr>
              <w:t>0.8394</w:t>
            </w:r>
          </w:p>
        </w:tc>
        <w:tc>
          <w:tcPr>
            <w:tcW w:type="dxa" w:w="1512"/>
          </w:tcPr>
          <w:p>
            <w:pPr>
              <w:jc w:val="center"/>
            </w:pPr>
            <w:r/>
            <w:r>
              <w:rPr>
                <w:sz w:val="20"/>
              </w:rPr>
              <w:t>151</w:t>
            </w:r>
          </w:p>
        </w:tc>
      </w:tr>
      <w:tr>
        <w:tc>
          <w:tcPr>
            <w:tcW w:type="dxa" w:w="1512"/>
          </w:tcPr>
          <w:p>
            <w:pPr>
              <w:jc w:val="left"/>
            </w:pPr>
            <w:r/>
            <w:r>
              <w:rPr>
                <w:sz w:val="20"/>
              </w:rPr>
              <w:t>Cameraman</w:t>
            </w:r>
          </w:p>
        </w:tc>
        <w:tc>
          <w:tcPr>
            <w:tcW w:type="dxa" w:w="1512"/>
          </w:tcPr>
          <w:p>
            <w:pPr>
              <w:jc w:val="center"/>
            </w:pPr>
            <w:r/>
            <w:r>
              <w:rPr>
                <w:sz w:val="20"/>
              </w:rPr>
              <w:t>28.88</w:t>
            </w:r>
          </w:p>
        </w:tc>
        <w:tc>
          <w:tcPr>
            <w:tcW w:type="dxa" w:w="1512"/>
          </w:tcPr>
          <w:p>
            <w:pPr>
              <w:jc w:val="center"/>
            </w:pPr>
            <w:r/>
            <w:r>
              <w:rPr>
                <w:sz w:val="20"/>
              </w:rPr>
              <w:t>68.84</w:t>
            </w:r>
          </w:p>
        </w:tc>
        <w:tc>
          <w:tcPr>
            <w:tcW w:type="dxa" w:w="1512"/>
          </w:tcPr>
          <w:p>
            <w:pPr>
              <w:jc w:val="center"/>
            </w:pPr>
            <w:r/>
            <w:r>
              <w:rPr>
                <w:sz w:val="20"/>
              </w:rPr>
              <w:t>29.75</w:t>
            </w:r>
          </w:p>
        </w:tc>
        <w:tc>
          <w:tcPr>
            <w:tcW w:type="dxa" w:w="1512"/>
          </w:tcPr>
          <w:p>
            <w:pPr>
              <w:jc w:val="center"/>
            </w:pPr>
            <w:r/>
            <w:r>
              <w:rPr>
                <w:sz w:val="20"/>
              </w:rPr>
              <w:t>0.8855</w:t>
            </w:r>
          </w:p>
        </w:tc>
        <w:tc>
          <w:tcPr>
            <w:tcW w:type="dxa" w:w="1512"/>
          </w:tcPr>
          <w:p>
            <w:pPr>
              <w:jc w:val="center"/>
            </w:pPr>
            <w:r/>
            <w:r>
              <w:rPr>
                <w:sz w:val="20"/>
              </w:rPr>
              <w:t>155</w:t>
            </w:r>
          </w:p>
        </w:tc>
      </w:tr>
      <w:tr>
        <w:tc>
          <w:tcPr>
            <w:tcW w:type="dxa" w:w="1512"/>
          </w:tcPr>
          <w:p>
            <w:pPr>
              <w:jc w:val="left"/>
            </w:pPr>
            <w:r/>
            <w:r>
              <w:rPr>
                <w:sz w:val="20"/>
              </w:rPr>
              <w:t>Peppers</w:t>
            </w:r>
          </w:p>
        </w:tc>
        <w:tc>
          <w:tcPr>
            <w:tcW w:type="dxa" w:w="1512"/>
          </w:tcPr>
          <w:p>
            <w:pPr>
              <w:jc w:val="center"/>
            </w:pPr>
            <w:r/>
            <w:r>
              <w:rPr>
                <w:sz w:val="20"/>
              </w:rPr>
              <w:t>24.75</w:t>
            </w:r>
          </w:p>
        </w:tc>
        <w:tc>
          <w:tcPr>
            <w:tcW w:type="dxa" w:w="1512"/>
          </w:tcPr>
          <w:p>
            <w:pPr>
              <w:jc w:val="center"/>
            </w:pPr>
            <w:r/>
            <w:r>
              <w:rPr>
                <w:sz w:val="20"/>
              </w:rPr>
              <w:t>74.47</w:t>
            </w:r>
          </w:p>
        </w:tc>
        <w:tc>
          <w:tcPr>
            <w:tcW w:type="dxa" w:w="1512"/>
          </w:tcPr>
          <w:p>
            <w:pPr>
              <w:jc w:val="center"/>
            </w:pPr>
            <w:r/>
            <w:r>
              <w:rPr>
                <w:sz w:val="20"/>
              </w:rPr>
              <w:t>29.41</w:t>
            </w:r>
          </w:p>
        </w:tc>
        <w:tc>
          <w:tcPr>
            <w:tcW w:type="dxa" w:w="1512"/>
          </w:tcPr>
          <w:p>
            <w:pPr>
              <w:jc w:val="center"/>
            </w:pPr>
            <w:r/>
            <w:r>
              <w:rPr>
                <w:sz w:val="20"/>
              </w:rPr>
              <w:t>0.7624</w:t>
            </w:r>
          </w:p>
        </w:tc>
        <w:tc>
          <w:tcPr>
            <w:tcW w:type="dxa" w:w="1512"/>
          </w:tcPr>
          <w:p>
            <w:pPr>
              <w:jc w:val="center"/>
            </w:pPr>
            <w:r/>
            <w:r>
              <w:rPr>
                <w:sz w:val="20"/>
              </w:rPr>
              <w:t>132</w:t>
            </w:r>
          </w:p>
        </w:tc>
      </w:tr>
      <w:tr>
        <w:tc>
          <w:tcPr>
            <w:tcW w:type="dxa" w:w="1512"/>
          </w:tcPr>
          <w:p>
            <w:pPr>
              <w:jc w:val="left"/>
            </w:pPr>
            <w:r/>
            <w:r>
              <w:rPr>
                <w:b/>
                <w:sz w:val="20"/>
              </w:rPr>
              <w:t>Mean</w:t>
            </w:r>
          </w:p>
        </w:tc>
        <w:tc>
          <w:tcPr>
            <w:tcW w:type="dxa" w:w="1512"/>
          </w:tcPr>
          <w:p>
            <w:pPr>
              <w:jc w:val="center"/>
            </w:pPr>
            <w:r/>
            <w:r>
              <w:rPr>
                <w:b/>
                <w:sz w:val="20"/>
              </w:rPr>
              <w:t>25.92</w:t>
            </w:r>
          </w:p>
        </w:tc>
        <w:tc>
          <w:tcPr>
            <w:tcW w:type="dxa" w:w="1512"/>
          </w:tcPr>
          <w:p>
            <w:pPr>
              <w:jc w:val="center"/>
            </w:pPr>
            <w:r/>
            <w:r>
              <w:rPr>
                <w:b/>
                <w:sz w:val="20"/>
              </w:rPr>
              <w:t>73.33</w:t>
            </w:r>
          </w:p>
        </w:tc>
        <w:tc>
          <w:tcPr>
            <w:tcW w:type="dxa" w:w="1512"/>
          </w:tcPr>
          <w:p>
            <w:pPr>
              <w:jc w:val="center"/>
            </w:pPr>
            <w:r/>
            <w:r>
              <w:rPr>
                <w:b/>
                <w:sz w:val="20"/>
              </w:rPr>
              <w:t>29.49</w:t>
            </w:r>
          </w:p>
        </w:tc>
        <w:tc>
          <w:tcPr>
            <w:tcW w:type="dxa" w:w="1512"/>
          </w:tcPr>
          <w:p>
            <w:pPr>
              <w:jc w:val="center"/>
            </w:pPr>
            <w:r/>
            <w:r>
              <w:rPr>
                <w:b/>
                <w:sz w:val="20"/>
              </w:rPr>
              <w:t>0.8266</w:t>
            </w:r>
          </w:p>
        </w:tc>
        <w:tc>
          <w:tcPr>
            <w:tcW w:type="dxa" w:w="1512"/>
          </w:tcPr>
          <w:p>
            <w:pPr>
              <w:jc w:val="center"/>
            </w:pPr>
            <w:r/>
            <w:r>
              <w:rPr>
                <w:b/>
                <w:sz w:val="20"/>
              </w:rPr>
              <w:t>149.5</w:t>
            </w:r>
          </w:p>
        </w:tc>
      </w:tr>
    </w:tbl>
    <w:p>
      <w:pPr>
        <w:spacing w:after="80"/>
      </w:pPr>
    </w:p>
    <w:p>
      <w:pPr>
        <w:spacing w:after="120" w:line="276" w:lineRule="auto"/>
        <w:jc w:val="both"/>
      </w:pPr>
      <w:r>
        <w:rPr>
          <w:b w:val="0"/>
          <w:i w:val="0"/>
        </w:rPr>
        <w:t>Table 4.6 shows that the reconstruction quality varied across the grayscale images under the same compression configuration. The compression ratio ranged from 23.50 (Lena) to 28.88 (Cameraman). The PSNR values were relatively close, ranging from 29.11 dB (Boat) to 29.75 dB (Cameraman), a spread of 0.64 dB, whereas the SSIM values varied more widely, from 0.7624 (Peppers) to 0.8855 (Cameraman), a spread of 0.1231. Cameraman gave the highest compression ratio, the lowest MSE (68.84), the highest PSNR, and the highest SSIM, whereas Boat had the lowest PSNR and the highest MSE (79.88), and Peppers had the lowest SSIM. The number of LBG iterations ranged from 132 to 160. These differences indicate that, even though all images were compressed with identical algorithmic settings, the compression efficiency and the reconstruction quality depend on the image content.</w:t>
      </w:r>
    </w:p>
    <w:p>
      <w:pPr>
        <w:spacing w:after="120" w:line="276" w:lineRule="auto"/>
      </w:pPr>
      <w:r>
        <w:rPr>
          <w:b w:val="0"/>
          <w:i w:val="0"/>
          <w:sz w:val="20"/>
          <w:highlight w:val="yellow"/>
        </w:rPr>
        <w:t>[Figure 4.1 — insert here the original and reconstructed Lena image with an enlarged region. The reconstructed image must be produced by the final program without any filter: run ./lbg_seq lena.txt --gray and use compressed_raw.bmp.]</w:t>
      </w:r>
    </w:p>
    <w:p>
      <w:pPr>
        <w:spacing w:after="200" w:line="276" w:lineRule="auto"/>
        <w:jc w:val="center"/>
      </w:pPr>
      <w:r>
        <w:rPr>
          <w:b w:val="0"/>
          <w:i/>
          <w:sz w:val="22"/>
        </w:rPr>
        <w:t>Figure 4.1. Original and reconstructed Lena images with an enlarged view of a selected region.</w:t>
      </w:r>
    </w:p>
    <w:p>
      <w:pPr>
        <w:pStyle w:val="Heading3"/>
      </w:pPr>
      <w:r>
        <w:t>4.3.2 Color Images</w:t>
      </w:r>
    </w:p>
    <w:p>
      <w:pPr>
        <w:spacing w:after="120" w:line="276" w:lineRule="auto"/>
        <w:jc w:val="both"/>
      </w:pPr>
      <w:r>
        <w:rPr>
          <w:b w:val="0"/>
          <w:i w:val="0"/>
        </w:rPr>
        <w:t>Table 4.7 reports the results for the four color images in terms of the RGB compression ratio, the RGB MSE, the RGB PSNR, and the mean channel-wise SSIM.</w:t>
      </w:r>
    </w:p>
    <w:p>
      <w:pPr>
        <w:keepNext/>
        <w:spacing w:after="60" w:line="276" w:lineRule="auto"/>
      </w:pPr>
      <w:r>
        <w:rPr>
          <w:b/>
          <w:i w:val="0"/>
        </w:rPr>
        <w:t>Table 4.7. Compression and reconstruction quality for the color images.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Pr>
          <w:p>
            <w:pPr>
              <w:jc w:val="center"/>
            </w:pPr>
            <w:r/>
            <w:r>
              <w:rPr>
                <w:b/>
                <w:sz w:val="20"/>
              </w:rPr>
              <w:t>Image</w:t>
            </w:r>
          </w:p>
        </w:tc>
        <w:tc>
          <w:tcPr>
            <w:tcW w:type="dxa" w:w="1512"/>
          </w:tcPr>
          <w:p>
            <w:pPr>
              <w:jc w:val="center"/>
            </w:pPr>
            <w:r/>
            <w:r>
              <w:rPr>
                <w:b/>
                <w:sz w:val="20"/>
              </w:rPr>
              <w:t>RGB CR</w:t>
            </w:r>
          </w:p>
        </w:tc>
        <w:tc>
          <w:tcPr>
            <w:tcW w:type="dxa" w:w="1512"/>
          </w:tcPr>
          <w:p>
            <w:pPr>
              <w:jc w:val="center"/>
            </w:pPr>
            <w:r/>
            <w:r>
              <w:rPr>
                <w:b/>
                <w:sz w:val="20"/>
              </w:rPr>
              <w:t>RGB MSE</w:t>
            </w:r>
          </w:p>
        </w:tc>
        <w:tc>
          <w:tcPr>
            <w:tcW w:type="dxa" w:w="1512"/>
          </w:tcPr>
          <w:p>
            <w:pPr>
              <w:jc w:val="center"/>
            </w:pPr>
            <w:r/>
            <w:r>
              <w:rPr>
                <w:b/>
                <w:sz w:val="20"/>
              </w:rPr>
              <w:t>RGB PSNR (dB)</w:t>
            </w:r>
          </w:p>
        </w:tc>
        <w:tc>
          <w:tcPr>
            <w:tcW w:type="dxa" w:w="1512"/>
          </w:tcPr>
          <w:p>
            <w:pPr>
              <w:jc w:val="center"/>
            </w:pPr>
            <w:r/>
            <w:r>
              <w:rPr>
                <w:b/>
                <w:sz w:val="20"/>
              </w:rPr>
              <w:t>Mean SSIM</w:t>
            </w:r>
          </w:p>
        </w:tc>
        <w:tc>
          <w:tcPr>
            <w:tcW w:type="dxa" w:w="1512"/>
          </w:tcPr>
          <w:p>
            <w:pPr>
              <w:jc w:val="center"/>
            </w:pPr>
            <w:r/>
            <w:r>
              <w:rPr>
                <w:b/>
                <w:sz w:val="20"/>
              </w:rPr>
              <w:t>LBG iterations (R+G+B)</w:t>
            </w:r>
          </w:p>
        </w:tc>
      </w:tr>
      <w:tr>
        <w:tc>
          <w:tcPr>
            <w:tcW w:type="dxa" w:w="1512"/>
          </w:tcPr>
          <w:p>
            <w:pPr>
              <w:jc w:val="left"/>
            </w:pPr>
            <w:r/>
            <w:r>
              <w:rPr>
                <w:sz w:val="20"/>
              </w:rPr>
              <w:t>Lena</w:t>
            </w:r>
          </w:p>
        </w:tc>
        <w:tc>
          <w:tcPr>
            <w:tcW w:type="dxa" w:w="1512"/>
          </w:tcPr>
          <w:p>
            <w:pPr>
              <w:jc w:val="center"/>
            </w:pPr>
            <w:r/>
            <w:r>
              <w:rPr>
                <w:sz w:val="20"/>
              </w:rPr>
              <w:t>24.00</w:t>
            </w:r>
          </w:p>
        </w:tc>
        <w:tc>
          <w:tcPr>
            <w:tcW w:type="dxa" w:w="1512"/>
          </w:tcPr>
          <w:p>
            <w:pPr>
              <w:jc w:val="center"/>
            </w:pPr>
            <w:r/>
            <w:r>
              <w:rPr>
                <w:sz w:val="20"/>
              </w:rPr>
              <w:t>83.60</w:t>
            </w:r>
          </w:p>
        </w:tc>
        <w:tc>
          <w:tcPr>
            <w:tcW w:type="dxa" w:w="1512"/>
          </w:tcPr>
          <w:p>
            <w:pPr>
              <w:jc w:val="center"/>
            </w:pPr>
            <w:r/>
            <w:r>
              <w:rPr>
                <w:sz w:val="20"/>
              </w:rPr>
              <w:t>28.91</w:t>
            </w:r>
          </w:p>
        </w:tc>
        <w:tc>
          <w:tcPr>
            <w:tcW w:type="dxa" w:w="1512"/>
          </w:tcPr>
          <w:p>
            <w:pPr>
              <w:jc w:val="center"/>
            </w:pPr>
            <w:r/>
            <w:r>
              <w:rPr>
                <w:sz w:val="20"/>
              </w:rPr>
              <w:t>0.7594</w:t>
            </w:r>
          </w:p>
        </w:tc>
        <w:tc>
          <w:tcPr>
            <w:tcW w:type="dxa" w:w="1512"/>
          </w:tcPr>
          <w:p>
            <w:pPr>
              <w:jc w:val="center"/>
            </w:pPr>
            <w:r/>
            <w:r>
              <w:rPr>
                <w:sz w:val="20"/>
              </w:rPr>
              <w:t>476</w:t>
            </w:r>
          </w:p>
        </w:tc>
      </w:tr>
      <w:tr>
        <w:tc>
          <w:tcPr>
            <w:tcW w:type="dxa" w:w="1512"/>
          </w:tcPr>
          <w:p>
            <w:pPr>
              <w:jc w:val="left"/>
            </w:pPr>
            <w:r/>
            <w:r>
              <w:rPr>
                <w:sz w:val="20"/>
              </w:rPr>
              <w:t>Peppers</w:t>
            </w:r>
          </w:p>
        </w:tc>
        <w:tc>
          <w:tcPr>
            <w:tcW w:type="dxa" w:w="1512"/>
          </w:tcPr>
          <w:p>
            <w:pPr>
              <w:jc w:val="center"/>
            </w:pPr>
            <w:r/>
            <w:r>
              <w:rPr>
                <w:sz w:val="20"/>
              </w:rPr>
              <w:t>23.89</w:t>
            </w:r>
          </w:p>
        </w:tc>
        <w:tc>
          <w:tcPr>
            <w:tcW w:type="dxa" w:w="1512"/>
          </w:tcPr>
          <w:p>
            <w:pPr>
              <w:jc w:val="center"/>
            </w:pPr>
            <w:r/>
            <w:r>
              <w:rPr>
                <w:sz w:val="20"/>
              </w:rPr>
              <w:t>95.00</w:t>
            </w:r>
          </w:p>
        </w:tc>
        <w:tc>
          <w:tcPr>
            <w:tcW w:type="dxa" w:w="1512"/>
          </w:tcPr>
          <w:p>
            <w:pPr>
              <w:jc w:val="center"/>
            </w:pPr>
            <w:r/>
            <w:r>
              <w:rPr>
                <w:sz w:val="20"/>
              </w:rPr>
              <w:t>28.35</w:t>
            </w:r>
          </w:p>
        </w:tc>
        <w:tc>
          <w:tcPr>
            <w:tcW w:type="dxa" w:w="1512"/>
          </w:tcPr>
          <w:p>
            <w:pPr>
              <w:jc w:val="center"/>
            </w:pPr>
            <w:r/>
            <w:r>
              <w:rPr>
                <w:sz w:val="20"/>
              </w:rPr>
              <w:t>0.6964</w:t>
            </w:r>
          </w:p>
        </w:tc>
        <w:tc>
          <w:tcPr>
            <w:tcW w:type="dxa" w:w="1512"/>
          </w:tcPr>
          <w:p>
            <w:pPr>
              <w:jc w:val="center"/>
            </w:pPr>
            <w:r/>
            <w:r>
              <w:rPr>
                <w:sz w:val="20"/>
              </w:rPr>
              <w:t>438</w:t>
            </w:r>
          </w:p>
        </w:tc>
      </w:tr>
      <w:tr>
        <w:tc>
          <w:tcPr>
            <w:tcW w:type="dxa" w:w="1512"/>
          </w:tcPr>
          <w:p>
            <w:pPr>
              <w:jc w:val="left"/>
            </w:pPr>
            <w:r/>
            <w:r>
              <w:rPr>
                <w:sz w:val="20"/>
              </w:rPr>
              <w:t>F16</w:t>
            </w:r>
          </w:p>
        </w:tc>
        <w:tc>
          <w:tcPr>
            <w:tcW w:type="dxa" w:w="1512"/>
          </w:tcPr>
          <w:p>
            <w:pPr>
              <w:jc w:val="center"/>
            </w:pPr>
            <w:r/>
            <w:r>
              <w:rPr>
                <w:sz w:val="20"/>
              </w:rPr>
              <w:t>26.44</w:t>
            </w:r>
          </w:p>
        </w:tc>
        <w:tc>
          <w:tcPr>
            <w:tcW w:type="dxa" w:w="1512"/>
          </w:tcPr>
          <w:p>
            <w:pPr>
              <w:jc w:val="center"/>
            </w:pPr>
            <w:r/>
            <w:r>
              <w:rPr>
                <w:sz w:val="20"/>
              </w:rPr>
              <w:t>73.41</w:t>
            </w:r>
          </w:p>
        </w:tc>
        <w:tc>
          <w:tcPr>
            <w:tcW w:type="dxa" w:w="1512"/>
          </w:tcPr>
          <w:p>
            <w:pPr>
              <w:jc w:val="center"/>
            </w:pPr>
            <w:r/>
            <w:r>
              <w:rPr>
                <w:sz w:val="20"/>
              </w:rPr>
              <w:t>29.47</w:t>
            </w:r>
          </w:p>
        </w:tc>
        <w:tc>
          <w:tcPr>
            <w:tcW w:type="dxa" w:w="1512"/>
          </w:tcPr>
          <w:p>
            <w:pPr>
              <w:jc w:val="center"/>
            </w:pPr>
            <w:r/>
            <w:r>
              <w:rPr>
                <w:sz w:val="20"/>
              </w:rPr>
              <w:t>0.8539</w:t>
            </w:r>
          </w:p>
        </w:tc>
        <w:tc>
          <w:tcPr>
            <w:tcW w:type="dxa" w:w="1512"/>
          </w:tcPr>
          <w:p>
            <w:pPr>
              <w:jc w:val="center"/>
            </w:pPr>
            <w:r/>
            <w:r>
              <w:rPr>
                <w:sz w:val="20"/>
              </w:rPr>
              <w:t>479</w:t>
            </w:r>
          </w:p>
        </w:tc>
      </w:tr>
      <w:tr>
        <w:tc>
          <w:tcPr>
            <w:tcW w:type="dxa" w:w="1512"/>
          </w:tcPr>
          <w:p>
            <w:pPr>
              <w:jc w:val="left"/>
            </w:pPr>
            <w:r/>
            <w:r>
              <w:rPr>
                <w:sz w:val="20"/>
              </w:rPr>
              <w:t>Gold Hill</w:t>
            </w:r>
          </w:p>
        </w:tc>
        <w:tc>
          <w:tcPr>
            <w:tcW w:type="dxa" w:w="1512"/>
          </w:tcPr>
          <w:p>
            <w:pPr>
              <w:jc w:val="center"/>
            </w:pPr>
            <w:r/>
            <w:r>
              <w:rPr>
                <w:sz w:val="20"/>
              </w:rPr>
              <w:t>23.54</w:t>
            </w:r>
          </w:p>
        </w:tc>
        <w:tc>
          <w:tcPr>
            <w:tcW w:type="dxa" w:w="1512"/>
          </w:tcPr>
          <w:p>
            <w:pPr>
              <w:jc w:val="center"/>
            </w:pPr>
            <w:r/>
            <w:r>
              <w:rPr>
                <w:sz w:val="20"/>
              </w:rPr>
              <w:t>92.97</w:t>
            </w:r>
          </w:p>
        </w:tc>
        <w:tc>
          <w:tcPr>
            <w:tcW w:type="dxa" w:w="1512"/>
          </w:tcPr>
          <w:p>
            <w:pPr>
              <w:jc w:val="center"/>
            </w:pPr>
            <w:r/>
            <w:r>
              <w:rPr>
                <w:sz w:val="20"/>
              </w:rPr>
              <w:t>28.45</w:t>
            </w:r>
          </w:p>
        </w:tc>
        <w:tc>
          <w:tcPr>
            <w:tcW w:type="dxa" w:w="1512"/>
          </w:tcPr>
          <w:p>
            <w:pPr>
              <w:jc w:val="center"/>
            </w:pPr>
            <w:r/>
            <w:r>
              <w:rPr>
                <w:sz w:val="20"/>
              </w:rPr>
              <w:t>0.7520</w:t>
            </w:r>
          </w:p>
        </w:tc>
        <w:tc>
          <w:tcPr>
            <w:tcW w:type="dxa" w:w="1512"/>
          </w:tcPr>
          <w:p>
            <w:pPr>
              <w:jc w:val="center"/>
            </w:pPr>
            <w:r/>
            <w:r>
              <w:rPr>
                <w:sz w:val="20"/>
              </w:rPr>
              <w:t>479</w:t>
            </w:r>
          </w:p>
        </w:tc>
      </w:tr>
      <w:tr>
        <w:tc>
          <w:tcPr>
            <w:tcW w:type="dxa" w:w="1512"/>
          </w:tcPr>
          <w:p>
            <w:pPr>
              <w:jc w:val="left"/>
            </w:pPr>
            <w:r/>
            <w:r>
              <w:rPr>
                <w:b/>
                <w:sz w:val="20"/>
              </w:rPr>
              <w:t>Mean</w:t>
            </w:r>
          </w:p>
        </w:tc>
        <w:tc>
          <w:tcPr>
            <w:tcW w:type="dxa" w:w="1512"/>
          </w:tcPr>
          <w:p>
            <w:pPr>
              <w:jc w:val="center"/>
            </w:pPr>
            <w:r/>
            <w:r>
              <w:rPr>
                <w:b/>
                <w:sz w:val="20"/>
              </w:rPr>
              <w:t>24.47</w:t>
            </w:r>
          </w:p>
        </w:tc>
        <w:tc>
          <w:tcPr>
            <w:tcW w:type="dxa" w:w="1512"/>
          </w:tcPr>
          <w:p>
            <w:pPr>
              <w:jc w:val="center"/>
            </w:pPr>
            <w:r/>
            <w:r>
              <w:rPr>
                <w:b/>
                <w:sz w:val="20"/>
              </w:rPr>
              <w:t>86.25</w:t>
            </w:r>
          </w:p>
        </w:tc>
        <w:tc>
          <w:tcPr>
            <w:tcW w:type="dxa" w:w="1512"/>
          </w:tcPr>
          <w:p>
            <w:pPr>
              <w:jc w:val="center"/>
            </w:pPr>
            <w:r/>
            <w:r>
              <w:rPr>
                <w:b/>
                <w:sz w:val="20"/>
              </w:rPr>
              <w:t>28.80</w:t>
            </w:r>
          </w:p>
        </w:tc>
        <w:tc>
          <w:tcPr>
            <w:tcW w:type="dxa" w:w="1512"/>
          </w:tcPr>
          <w:p>
            <w:pPr>
              <w:jc w:val="center"/>
            </w:pPr>
            <w:r/>
            <w:r>
              <w:rPr>
                <w:b/>
                <w:sz w:val="20"/>
              </w:rPr>
              <w:t>0.7654</w:t>
            </w:r>
          </w:p>
        </w:tc>
        <w:tc>
          <w:tcPr>
            <w:tcW w:type="dxa" w:w="1512"/>
          </w:tcPr>
          <w:p>
            <w:pPr>
              <w:jc w:val="center"/>
            </w:pPr>
            <w:r/>
            <w:r>
              <w:rPr>
                <w:b/>
                <w:sz w:val="20"/>
              </w:rPr>
              <w:t>468.0</w:t>
            </w:r>
          </w:p>
        </w:tc>
      </w:tr>
    </w:tbl>
    <w:p>
      <w:pPr>
        <w:spacing w:after="80"/>
      </w:pPr>
    </w:p>
    <w:p>
      <w:pPr>
        <w:spacing w:after="120" w:line="276" w:lineRule="auto"/>
        <w:jc w:val="both"/>
      </w:pPr>
      <w:r>
        <w:rPr>
          <w:b w:val="0"/>
          <w:i w:val="0"/>
        </w:rPr>
        <w:t>Table 4.7 shows moderate variation across the color images. The RGB CR ranged from 23.54 (Gold Hill) to 26.44 (F16), and the RGB PSNR from 28.35 dB (Peppers) to 29.47 dB (F16). F16 achieved the best result on every measure, with the highest CR, the lowest MSE (73.41), the highest PSNR, and the highest SSIM (0.8539). Color Peppers had the lowest SSIM (0.6964) and the highest MSE (95.00), and Gold Hill had the lowest compression ratio. The grayscale and color versions of the same scene did not give identical quality: for Peppers, the mean SSIM was 0.6964 for the color version and 0.7624 for the grayscale version, and for Lena it was 0.7594 and 0.8190, respectively.</w:t>
      </w:r>
    </w:p>
    <w:p>
      <w:pPr>
        <w:spacing w:after="120" w:line="276" w:lineRule="auto"/>
        <w:jc w:val="both"/>
      </w:pPr>
      <w:r>
        <w:rPr>
          <w:b w:val="0"/>
          <w:i w:val="0"/>
        </w:rPr>
        <w:t>The variation among the images is consistent with the data-dependent nature of vector quantization, since the LBG codebook is generated from the training vectors of each image. Differences in the distribution of these vectors lead to different quantization errors even when the algorithmic parameters are identical.</w:t>
      </w:r>
    </w:p>
    <w:p>
      <w:pPr>
        <w:pStyle w:val="Heading3"/>
      </w:pPr>
      <w:r>
        <w:t>4.3.3 Entropy and Delta–Huffman Coding Efficiency</w:t>
      </w:r>
    </w:p>
    <w:p>
      <w:pPr>
        <w:spacing w:after="120" w:line="276" w:lineRule="auto"/>
        <w:jc w:val="both"/>
      </w:pPr>
      <w:r>
        <w:rPr>
          <w:b w:val="0"/>
          <w:i w:val="0"/>
        </w:rPr>
        <w:t>To further examine the compression performance reported above, the entropy of the codebook index sequence was analyzed before and after delta coding and compared with the average Huffman code length. The analysis was performed on the four grayscale images for K = 64; the program does not report the entropy of the color images. Table 4.8 gives the entropy of the original index sequence (H_index), the entropy after delta coding (H_delta), the reduction between them, the average Huffman code length per index, its difference from H_delta, and the saving relative to fixed-length 6-bit indices. The Huffman code length refers to the encoded index data and excludes the Huffman table.</w:t>
      </w:r>
    </w:p>
    <w:p>
      <w:pPr>
        <w:keepNext/>
        <w:spacing w:after="60" w:line="276" w:lineRule="auto"/>
      </w:pPr>
      <w:r>
        <w:rPr>
          <w:b/>
          <w:i w:val="0"/>
        </w:rPr>
        <w:t>Table 4.8. Entropy of the index sequence and Huffman code length for the grayscale images (K = 64).</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tcPr>
          <w:p>
            <w:pPr>
              <w:jc w:val="center"/>
            </w:pPr>
            <w:r/>
            <w:r>
              <w:rPr>
                <w:b/>
                <w:sz w:val="18"/>
              </w:rPr>
              <w:t>Image</w:t>
            </w:r>
          </w:p>
        </w:tc>
        <w:tc>
          <w:tcPr>
            <w:tcW w:type="dxa" w:w="1296"/>
          </w:tcPr>
          <w:p>
            <w:pPr>
              <w:jc w:val="center"/>
            </w:pPr>
            <w:r/>
            <w:r>
              <w:rPr>
                <w:b/>
                <w:sz w:val="18"/>
              </w:rPr>
              <w:t>H_index (bits)</w:t>
            </w:r>
          </w:p>
        </w:tc>
        <w:tc>
          <w:tcPr>
            <w:tcW w:type="dxa" w:w="1296"/>
          </w:tcPr>
          <w:p>
            <w:pPr>
              <w:jc w:val="center"/>
            </w:pPr>
            <w:r/>
            <w:r>
              <w:rPr>
                <w:b/>
                <w:sz w:val="18"/>
              </w:rPr>
              <w:t>H_delta (bits)</w:t>
            </w:r>
          </w:p>
        </w:tc>
        <w:tc>
          <w:tcPr>
            <w:tcW w:type="dxa" w:w="1296"/>
          </w:tcPr>
          <w:p>
            <w:pPr>
              <w:jc w:val="center"/>
            </w:pPr>
            <w:r/>
            <w:r>
              <w:rPr>
                <w:b/>
                <w:sz w:val="18"/>
              </w:rPr>
              <w:t>Reduction (bits)</w:t>
            </w:r>
          </w:p>
        </w:tc>
        <w:tc>
          <w:tcPr>
            <w:tcW w:type="dxa" w:w="1296"/>
          </w:tcPr>
          <w:p>
            <w:pPr>
              <w:jc w:val="center"/>
            </w:pPr>
            <w:r/>
            <w:r>
              <w:rPr>
                <w:b/>
                <w:sz w:val="18"/>
              </w:rPr>
              <w:t>Huffman length (bits/index)</w:t>
            </w:r>
          </w:p>
        </w:tc>
        <w:tc>
          <w:tcPr>
            <w:tcW w:type="dxa" w:w="1296"/>
          </w:tcPr>
          <w:p>
            <w:pPr>
              <w:jc w:val="center"/>
            </w:pPr>
            <w:r/>
            <w:r>
              <w:rPr>
                <w:b/>
                <w:sz w:val="18"/>
              </w:rPr>
              <w:t>Huffman − H_delta (bits)</w:t>
            </w:r>
          </w:p>
        </w:tc>
        <w:tc>
          <w:tcPr>
            <w:tcW w:type="dxa" w:w="1296"/>
          </w:tcPr>
          <w:p>
            <w:pPr>
              <w:jc w:val="center"/>
            </w:pPr>
            <w:r/>
            <w:r>
              <w:rPr>
                <w:b/>
                <w:sz w:val="18"/>
              </w:rPr>
              <w:t>Saving vs. 6-bit (%)</w:t>
            </w:r>
          </w:p>
        </w:tc>
      </w:tr>
      <w:tr>
        <w:tc>
          <w:tcPr>
            <w:tcW w:type="dxa" w:w="1296"/>
          </w:tcPr>
          <w:p>
            <w:pPr>
              <w:jc w:val="left"/>
            </w:pPr>
            <w:r/>
            <w:r>
              <w:rPr>
                <w:sz w:val="18"/>
              </w:rPr>
              <w:t>Lena</w:t>
            </w:r>
          </w:p>
        </w:tc>
        <w:tc>
          <w:tcPr>
            <w:tcW w:type="dxa" w:w="1296"/>
          </w:tcPr>
          <w:p>
            <w:pPr>
              <w:jc w:val="center"/>
            </w:pPr>
            <w:r/>
            <w:r>
              <w:rPr>
                <w:sz w:val="18"/>
              </w:rPr>
              <w:t>5.393</w:t>
            </w:r>
          </w:p>
        </w:tc>
        <w:tc>
          <w:tcPr>
            <w:tcW w:type="dxa" w:w="1296"/>
          </w:tcPr>
          <w:p>
            <w:pPr>
              <w:jc w:val="center"/>
            </w:pPr>
            <w:r/>
            <w:r>
              <w:rPr>
                <w:sz w:val="18"/>
              </w:rPr>
              <w:t>4.665</w:t>
            </w:r>
          </w:p>
        </w:tc>
        <w:tc>
          <w:tcPr>
            <w:tcW w:type="dxa" w:w="1296"/>
          </w:tcPr>
          <w:p>
            <w:pPr>
              <w:jc w:val="center"/>
            </w:pPr>
            <w:r/>
            <w:r>
              <w:rPr>
                <w:sz w:val="18"/>
              </w:rPr>
              <w:t>0.728</w:t>
            </w:r>
          </w:p>
        </w:tc>
        <w:tc>
          <w:tcPr>
            <w:tcW w:type="dxa" w:w="1296"/>
          </w:tcPr>
          <w:p>
            <w:pPr>
              <w:jc w:val="center"/>
            </w:pPr>
            <w:r/>
            <w:r>
              <w:rPr>
                <w:sz w:val="18"/>
              </w:rPr>
              <w:t>4.711</w:t>
            </w:r>
          </w:p>
        </w:tc>
        <w:tc>
          <w:tcPr>
            <w:tcW w:type="dxa" w:w="1296"/>
          </w:tcPr>
          <w:p>
            <w:pPr>
              <w:jc w:val="center"/>
            </w:pPr>
            <w:r/>
            <w:r>
              <w:rPr>
                <w:sz w:val="18"/>
              </w:rPr>
              <w:t>0.046</w:t>
            </w:r>
          </w:p>
        </w:tc>
        <w:tc>
          <w:tcPr>
            <w:tcW w:type="dxa" w:w="1296"/>
          </w:tcPr>
          <w:p>
            <w:pPr>
              <w:jc w:val="center"/>
            </w:pPr>
            <w:r/>
            <w:r>
              <w:rPr>
                <w:sz w:val="18"/>
              </w:rPr>
              <w:t>21.5</w:t>
            </w:r>
          </w:p>
        </w:tc>
      </w:tr>
      <w:tr>
        <w:tc>
          <w:tcPr>
            <w:tcW w:type="dxa" w:w="1296"/>
          </w:tcPr>
          <w:p>
            <w:pPr>
              <w:jc w:val="left"/>
            </w:pPr>
            <w:r/>
            <w:r>
              <w:rPr>
                <w:sz w:val="18"/>
              </w:rPr>
              <w:t>Boat</w:t>
            </w:r>
          </w:p>
        </w:tc>
        <w:tc>
          <w:tcPr>
            <w:tcW w:type="dxa" w:w="1296"/>
          </w:tcPr>
          <w:p>
            <w:pPr>
              <w:jc w:val="center"/>
            </w:pPr>
            <w:r/>
            <w:r>
              <w:rPr>
                <w:sz w:val="18"/>
              </w:rPr>
              <w:t>5.237</w:t>
            </w:r>
          </w:p>
        </w:tc>
        <w:tc>
          <w:tcPr>
            <w:tcW w:type="dxa" w:w="1296"/>
          </w:tcPr>
          <w:p>
            <w:pPr>
              <w:jc w:val="center"/>
            </w:pPr>
            <w:r/>
            <w:r>
              <w:rPr>
                <w:sz w:val="18"/>
              </w:rPr>
              <w:t>4.061</w:t>
            </w:r>
          </w:p>
        </w:tc>
        <w:tc>
          <w:tcPr>
            <w:tcW w:type="dxa" w:w="1296"/>
          </w:tcPr>
          <w:p>
            <w:pPr>
              <w:jc w:val="center"/>
            </w:pPr>
            <w:r/>
            <w:r>
              <w:rPr>
                <w:sz w:val="18"/>
              </w:rPr>
              <w:t>1.176</w:t>
            </w:r>
          </w:p>
        </w:tc>
        <w:tc>
          <w:tcPr>
            <w:tcW w:type="dxa" w:w="1296"/>
          </w:tcPr>
          <w:p>
            <w:pPr>
              <w:jc w:val="center"/>
            </w:pPr>
            <w:r/>
            <w:r>
              <w:rPr>
                <w:sz w:val="18"/>
              </w:rPr>
              <w:t>4.082</w:t>
            </w:r>
          </w:p>
        </w:tc>
        <w:tc>
          <w:tcPr>
            <w:tcW w:type="dxa" w:w="1296"/>
          </w:tcPr>
          <w:p>
            <w:pPr>
              <w:jc w:val="center"/>
            </w:pPr>
            <w:r/>
            <w:r>
              <w:rPr>
                <w:sz w:val="18"/>
              </w:rPr>
              <w:t>0.021</w:t>
            </w:r>
          </w:p>
        </w:tc>
        <w:tc>
          <w:tcPr>
            <w:tcW w:type="dxa" w:w="1296"/>
          </w:tcPr>
          <w:p>
            <w:pPr>
              <w:jc w:val="center"/>
            </w:pPr>
            <w:r/>
            <w:r>
              <w:rPr>
                <w:sz w:val="18"/>
              </w:rPr>
              <w:t>32.0</w:t>
            </w:r>
          </w:p>
        </w:tc>
      </w:tr>
      <w:tr>
        <w:tc>
          <w:tcPr>
            <w:tcW w:type="dxa" w:w="1296"/>
          </w:tcPr>
          <w:p>
            <w:pPr>
              <w:jc w:val="left"/>
            </w:pPr>
            <w:r/>
            <w:r>
              <w:rPr>
                <w:sz w:val="18"/>
              </w:rPr>
              <w:t>Cameraman</w:t>
            </w:r>
          </w:p>
        </w:tc>
        <w:tc>
          <w:tcPr>
            <w:tcW w:type="dxa" w:w="1296"/>
          </w:tcPr>
          <w:p>
            <w:pPr>
              <w:jc w:val="center"/>
            </w:pPr>
            <w:r/>
            <w:r>
              <w:rPr>
                <w:sz w:val="18"/>
              </w:rPr>
              <w:t>5.165</w:t>
            </w:r>
          </w:p>
        </w:tc>
        <w:tc>
          <w:tcPr>
            <w:tcW w:type="dxa" w:w="1296"/>
          </w:tcPr>
          <w:p>
            <w:pPr>
              <w:jc w:val="center"/>
            </w:pPr>
            <w:r/>
            <w:r>
              <w:rPr>
                <w:sz w:val="18"/>
              </w:rPr>
              <w:t>3.682</w:t>
            </w:r>
          </w:p>
        </w:tc>
        <w:tc>
          <w:tcPr>
            <w:tcW w:type="dxa" w:w="1296"/>
          </w:tcPr>
          <w:p>
            <w:pPr>
              <w:jc w:val="center"/>
            </w:pPr>
            <w:r/>
            <w:r>
              <w:rPr>
                <w:sz w:val="18"/>
              </w:rPr>
              <w:t>1.483</w:t>
            </w:r>
          </w:p>
        </w:tc>
        <w:tc>
          <w:tcPr>
            <w:tcW w:type="dxa" w:w="1296"/>
          </w:tcPr>
          <w:p>
            <w:pPr>
              <w:jc w:val="center"/>
            </w:pPr>
            <w:r/>
            <w:r>
              <w:rPr>
                <w:sz w:val="18"/>
              </w:rPr>
              <w:t>3.703</w:t>
            </w:r>
          </w:p>
        </w:tc>
        <w:tc>
          <w:tcPr>
            <w:tcW w:type="dxa" w:w="1296"/>
          </w:tcPr>
          <w:p>
            <w:pPr>
              <w:jc w:val="center"/>
            </w:pPr>
            <w:r/>
            <w:r>
              <w:rPr>
                <w:sz w:val="18"/>
              </w:rPr>
              <w:t>0.021</w:t>
            </w:r>
          </w:p>
        </w:tc>
        <w:tc>
          <w:tcPr>
            <w:tcW w:type="dxa" w:w="1296"/>
          </w:tcPr>
          <w:p>
            <w:pPr>
              <w:jc w:val="center"/>
            </w:pPr>
            <w:r/>
            <w:r>
              <w:rPr>
                <w:sz w:val="18"/>
              </w:rPr>
              <w:t>38.3</w:t>
            </w:r>
          </w:p>
        </w:tc>
      </w:tr>
      <w:tr>
        <w:tc>
          <w:tcPr>
            <w:tcW w:type="dxa" w:w="1296"/>
          </w:tcPr>
          <w:p>
            <w:pPr>
              <w:jc w:val="left"/>
            </w:pPr>
            <w:r/>
            <w:r>
              <w:rPr>
                <w:sz w:val="18"/>
              </w:rPr>
              <w:t>Peppers</w:t>
            </w:r>
          </w:p>
        </w:tc>
        <w:tc>
          <w:tcPr>
            <w:tcW w:type="dxa" w:w="1296"/>
          </w:tcPr>
          <w:p>
            <w:pPr>
              <w:jc w:val="center"/>
            </w:pPr>
            <w:r/>
            <w:r>
              <w:rPr>
                <w:sz w:val="18"/>
              </w:rPr>
              <w:t>5.396</w:t>
            </w:r>
          </w:p>
        </w:tc>
        <w:tc>
          <w:tcPr>
            <w:tcW w:type="dxa" w:w="1296"/>
          </w:tcPr>
          <w:p>
            <w:pPr>
              <w:jc w:val="center"/>
            </w:pPr>
            <w:r/>
            <w:r>
              <w:rPr>
                <w:sz w:val="18"/>
              </w:rPr>
              <w:t>4.365</w:t>
            </w:r>
          </w:p>
        </w:tc>
        <w:tc>
          <w:tcPr>
            <w:tcW w:type="dxa" w:w="1296"/>
          </w:tcPr>
          <w:p>
            <w:pPr>
              <w:jc w:val="center"/>
            </w:pPr>
            <w:r/>
            <w:r>
              <w:rPr>
                <w:sz w:val="18"/>
              </w:rPr>
              <w:t>1.031</w:t>
            </w:r>
          </w:p>
        </w:tc>
        <w:tc>
          <w:tcPr>
            <w:tcW w:type="dxa" w:w="1296"/>
          </w:tcPr>
          <w:p>
            <w:pPr>
              <w:jc w:val="center"/>
            </w:pPr>
            <w:r/>
            <w:r>
              <w:rPr>
                <w:sz w:val="18"/>
              </w:rPr>
              <w:t>4.433</w:t>
            </w:r>
          </w:p>
        </w:tc>
        <w:tc>
          <w:tcPr>
            <w:tcW w:type="dxa" w:w="1296"/>
          </w:tcPr>
          <w:p>
            <w:pPr>
              <w:jc w:val="center"/>
            </w:pPr>
            <w:r/>
            <w:r>
              <w:rPr>
                <w:sz w:val="18"/>
              </w:rPr>
              <w:t>0.068</w:t>
            </w:r>
          </w:p>
        </w:tc>
        <w:tc>
          <w:tcPr>
            <w:tcW w:type="dxa" w:w="1296"/>
          </w:tcPr>
          <w:p>
            <w:pPr>
              <w:jc w:val="center"/>
            </w:pPr>
            <w:r/>
            <w:r>
              <w:rPr>
                <w:sz w:val="18"/>
              </w:rPr>
              <w:t>26.1</w:t>
            </w:r>
          </w:p>
        </w:tc>
      </w:tr>
      <w:tr>
        <w:tc>
          <w:tcPr>
            <w:tcW w:type="dxa" w:w="1296"/>
          </w:tcPr>
          <w:p>
            <w:pPr>
              <w:jc w:val="left"/>
            </w:pPr>
            <w:r/>
            <w:r>
              <w:rPr>
                <w:b/>
                <w:sz w:val="18"/>
              </w:rPr>
              <w:t>Mean</w:t>
            </w:r>
          </w:p>
        </w:tc>
        <w:tc>
          <w:tcPr>
            <w:tcW w:type="dxa" w:w="1296"/>
          </w:tcPr>
          <w:p>
            <w:pPr>
              <w:jc w:val="center"/>
            </w:pPr>
            <w:r/>
            <w:r>
              <w:rPr>
                <w:b/>
                <w:sz w:val="18"/>
              </w:rPr>
              <w:t>5.298</w:t>
            </w:r>
          </w:p>
        </w:tc>
        <w:tc>
          <w:tcPr>
            <w:tcW w:type="dxa" w:w="1296"/>
          </w:tcPr>
          <w:p>
            <w:pPr>
              <w:jc w:val="center"/>
            </w:pPr>
            <w:r/>
            <w:r>
              <w:rPr>
                <w:b/>
                <w:sz w:val="18"/>
              </w:rPr>
              <w:t>4.193</w:t>
            </w:r>
          </w:p>
        </w:tc>
        <w:tc>
          <w:tcPr>
            <w:tcW w:type="dxa" w:w="1296"/>
          </w:tcPr>
          <w:p>
            <w:pPr>
              <w:jc w:val="center"/>
            </w:pPr>
            <w:r/>
            <w:r>
              <w:rPr>
                <w:b/>
                <w:sz w:val="18"/>
              </w:rPr>
              <w:t>1.105</w:t>
            </w:r>
          </w:p>
        </w:tc>
        <w:tc>
          <w:tcPr>
            <w:tcW w:type="dxa" w:w="1296"/>
          </w:tcPr>
          <w:p>
            <w:pPr>
              <w:jc w:val="center"/>
            </w:pPr>
            <w:r/>
            <w:r>
              <w:rPr>
                <w:b/>
                <w:sz w:val="18"/>
              </w:rPr>
              <w:t>4.232</w:t>
            </w:r>
          </w:p>
        </w:tc>
        <w:tc>
          <w:tcPr>
            <w:tcW w:type="dxa" w:w="1296"/>
          </w:tcPr>
          <w:p>
            <w:pPr>
              <w:jc w:val="center"/>
            </w:pPr>
            <w:r/>
            <w:r>
              <w:rPr>
                <w:b/>
                <w:sz w:val="18"/>
              </w:rPr>
              <w:t>0.039</w:t>
            </w:r>
          </w:p>
        </w:tc>
        <w:tc>
          <w:tcPr>
            <w:tcW w:type="dxa" w:w="1296"/>
          </w:tcPr>
          <w:p>
            <w:pPr>
              <w:jc w:val="center"/>
            </w:pPr>
            <w:r/>
            <w:r>
              <w:rPr>
                <w:b/>
                <w:sz w:val="18"/>
              </w:rPr>
              <w:t>29.5</w:t>
            </w:r>
          </w:p>
        </w:tc>
      </w:tr>
    </w:tbl>
    <w:p>
      <w:pPr>
        <w:spacing w:after="80"/>
      </w:pPr>
    </w:p>
    <w:p>
      <w:pPr>
        <w:spacing w:after="120" w:line="276" w:lineRule="auto"/>
        <w:jc w:val="both"/>
      </w:pPr>
      <w:r>
        <w:rPr>
          <w:b w:val="0"/>
          <w:i w:val="0"/>
        </w:rPr>
        <w:t>Delta coding reduced the entropy of the index sequence for all four images. The mean entropy decreased from 5.298 to 4.193 bits per symbol, a mean reduction of 1.105 bits, with the largest reduction for Cameraman (1.483 bits) and the smallest for Lena (0.728 bits). The effectiveness of delta coding therefore depends on the structure of the index sequence generated for each image.</w:t>
      </w:r>
    </w:p>
    <w:p>
      <w:pPr>
        <w:spacing w:after="120" w:line="276" w:lineRule="auto"/>
        <w:jc w:val="both"/>
      </w:pPr>
      <w:r>
        <w:rPr>
          <w:b w:val="0"/>
          <w:i w:val="0"/>
        </w:rPr>
        <w:t>The average Huffman code length remained close to the entropy of the delta-coded sequence, with a difference of 0.021 to 0.068 bits per index (Figure 4.2). Compared with fixed-length 6-bit indices for K = 64, Huffman coding reduced the index storage by 21.5% to 38.3%, with a mean saving of 29.5%. The code length also relates to the compression ratio: Cameraman needed 3.703 bits per index and reached a CR of 28.88, whereas Lena needed 4.711 bits per index and reached 23.50.</w:t>
      </w:r>
    </w:p>
    <w:p>
      <w:pPr>
        <w:jc w:val="center"/>
      </w:pPr>
      <w:r>
        <w:drawing>
          <wp:inline xmlns:a="http://schemas.openxmlformats.org/drawingml/2006/main" xmlns:pic="http://schemas.openxmlformats.org/drawingml/2006/picture">
            <wp:extent cx="4754880" cy="3141617"/>
            <wp:docPr id="1" name="Picture 1"/>
            <wp:cNvGraphicFramePr>
              <a:graphicFrameLocks noChangeAspect="1"/>
            </wp:cNvGraphicFramePr>
            <a:graphic>
              <a:graphicData uri="http://schemas.openxmlformats.org/drawingml/2006/picture">
                <pic:pic>
                  <pic:nvPicPr>
                    <pic:cNvPr id="0" name="fig_entropy.png"/>
                    <pic:cNvPicPr/>
                  </pic:nvPicPr>
                  <pic:blipFill>
                    <a:blip r:embed="rId9"/>
                    <a:stretch>
                      <a:fillRect/>
                    </a:stretch>
                  </pic:blipFill>
                  <pic:spPr>
                    <a:xfrm>
                      <a:off x="0" y="0"/>
                      <a:ext cx="4754880" cy="3141617"/>
                    </a:xfrm>
                    <a:prstGeom prst="rect"/>
                  </pic:spPr>
                </pic:pic>
              </a:graphicData>
            </a:graphic>
          </wp:inline>
        </w:drawing>
      </w:r>
    </w:p>
    <w:p>
      <w:pPr>
        <w:spacing w:after="200" w:line="276" w:lineRule="auto"/>
        <w:jc w:val="center"/>
      </w:pPr>
      <w:r>
        <w:rPr>
          <w:b w:val="0"/>
          <w:i/>
          <w:sz w:val="22"/>
        </w:rPr>
        <w:t>Figure 4.2. Entropy of the VQ index sequence before and after delta coding, and the mean Huffman code length, for the four grayscale images.</w:t>
      </w:r>
    </w:p>
    <w:p>
      <w:pPr>
        <w:spacing w:after="120" w:line="276" w:lineRule="auto"/>
        <w:jc w:val="both"/>
      </w:pPr>
      <w:r>
        <w:rPr>
          <w:b w:val="0"/>
          <w:i w:val="0"/>
        </w:rPr>
        <w:t>Table 4.9 translates this into the system compression ratio. For comparison, two reference index codings are shown: fixed-length 8-bit indices (one byte per index) and fixed-length 6-bit indices, which is the minimum fixed length for K = 64. Both include the 1,024-byte codebook. Delta coding with Huffman coding exceeded the 6-bit coding for every image; the system CR increased by 31.6% on average, and by 19.3% to 46.7% depending on the image. The gain in CR is not equal to the saving in index storage because the codebook and the Huffman table are included in the system CR.</w:t>
      </w:r>
    </w:p>
    <w:p>
      <w:pPr>
        <w:keepNext/>
        <w:spacing w:after="60" w:line="276" w:lineRule="auto"/>
      </w:pPr>
      <w:r>
        <w:rPr>
          <w:b/>
          <w:i w:val="0"/>
        </w:rPr>
        <w:t>Table 4.9. Effect of the index coding on the system compression ratio (K = 64, codebook included).</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jc w:val="center"/>
            </w:pPr>
            <w:r/>
            <w:r>
              <w:rPr>
                <w:b/>
                <w:sz w:val="20"/>
              </w:rPr>
              <w:t>Image</w:t>
            </w:r>
          </w:p>
        </w:tc>
        <w:tc>
          <w:tcPr>
            <w:tcW w:type="dxa" w:w="1814"/>
          </w:tcPr>
          <w:p>
            <w:pPr>
              <w:jc w:val="center"/>
            </w:pPr>
            <w:r/>
            <w:r>
              <w:rPr>
                <w:b/>
                <w:sz w:val="20"/>
              </w:rPr>
              <w:t>Fixed 8-bit CR</w:t>
            </w:r>
          </w:p>
        </w:tc>
        <w:tc>
          <w:tcPr>
            <w:tcW w:type="dxa" w:w="1814"/>
          </w:tcPr>
          <w:p>
            <w:pPr>
              <w:jc w:val="center"/>
            </w:pPr>
            <w:r/>
            <w:r>
              <w:rPr>
                <w:b/>
                <w:sz w:val="20"/>
              </w:rPr>
              <w:t>Fixed 6-bit CR</w:t>
            </w:r>
          </w:p>
        </w:tc>
        <w:tc>
          <w:tcPr>
            <w:tcW w:type="dxa" w:w="1814"/>
          </w:tcPr>
          <w:p>
            <w:pPr>
              <w:jc w:val="center"/>
            </w:pPr>
            <w:r/>
            <w:r>
              <w:rPr>
                <w:b/>
                <w:sz w:val="20"/>
              </w:rPr>
              <w:t>Delta + Huffman CR</w:t>
            </w:r>
          </w:p>
        </w:tc>
        <w:tc>
          <w:tcPr>
            <w:tcW w:type="dxa" w:w="1814"/>
          </w:tcPr>
          <w:p>
            <w:pPr>
              <w:jc w:val="center"/>
            </w:pPr>
            <w:r/>
            <w:r>
              <w:rPr>
                <w:b/>
                <w:sz w:val="20"/>
              </w:rPr>
              <w:t>Gain over 6-bit (%)</w:t>
            </w:r>
          </w:p>
        </w:tc>
      </w:tr>
      <w:tr>
        <w:tc>
          <w:tcPr>
            <w:tcW w:type="dxa" w:w="1814"/>
          </w:tcPr>
          <w:p>
            <w:pPr>
              <w:jc w:val="left"/>
            </w:pPr>
            <w:r/>
            <w:r>
              <w:rPr>
                <w:sz w:val="20"/>
              </w:rPr>
              <w:t>Lena</w:t>
            </w:r>
          </w:p>
        </w:tc>
        <w:tc>
          <w:tcPr>
            <w:tcW w:type="dxa" w:w="1814"/>
          </w:tcPr>
          <w:p>
            <w:pPr>
              <w:jc w:val="center"/>
            </w:pPr>
            <w:r/>
            <w:r>
              <w:rPr>
                <w:sz w:val="20"/>
              </w:rPr>
              <w:t>15.06</w:t>
            </w:r>
          </w:p>
        </w:tc>
        <w:tc>
          <w:tcPr>
            <w:tcW w:type="dxa" w:w="1814"/>
          </w:tcPr>
          <w:p>
            <w:pPr>
              <w:jc w:val="center"/>
            </w:pPr>
            <w:r/>
            <w:r>
              <w:rPr>
                <w:sz w:val="20"/>
              </w:rPr>
              <w:t>19.69</w:t>
            </w:r>
          </w:p>
        </w:tc>
        <w:tc>
          <w:tcPr>
            <w:tcW w:type="dxa" w:w="1814"/>
          </w:tcPr>
          <w:p>
            <w:pPr>
              <w:jc w:val="center"/>
            </w:pPr>
            <w:r/>
            <w:r>
              <w:rPr>
                <w:sz w:val="20"/>
              </w:rPr>
              <w:t>23.50</w:t>
            </w:r>
          </w:p>
        </w:tc>
        <w:tc>
          <w:tcPr>
            <w:tcW w:type="dxa" w:w="1814"/>
          </w:tcPr>
          <w:p>
            <w:pPr>
              <w:jc w:val="center"/>
            </w:pPr>
            <w:r/>
            <w:r>
              <w:rPr>
                <w:sz w:val="20"/>
              </w:rPr>
              <w:t>19.3</w:t>
            </w:r>
          </w:p>
        </w:tc>
      </w:tr>
      <w:tr>
        <w:tc>
          <w:tcPr>
            <w:tcW w:type="dxa" w:w="1814"/>
          </w:tcPr>
          <w:p>
            <w:pPr>
              <w:jc w:val="left"/>
            </w:pPr>
            <w:r/>
            <w:r>
              <w:rPr>
                <w:sz w:val="20"/>
              </w:rPr>
              <w:t>Boat</w:t>
            </w:r>
          </w:p>
        </w:tc>
        <w:tc>
          <w:tcPr>
            <w:tcW w:type="dxa" w:w="1814"/>
          </w:tcPr>
          <w:p>
            <w:pPr>
              <w:jc w:val="center"/>
            </w:pPr>
            <w:r/>
            <w:r>
              <w:rPr>
                <w:sz w:val="20"/>
              </w:rPr>
              <w:t>15.06</w:t>
            </w:r>
          </w:p>
        </w:tc>
        <w:tc>
          <w:tcPr>
            <w:tcW w:type="dxa" w:w="1814"/>
          </w:tcPr>
          <w:p>
            <w:pPr>
              <w:jc w:val="center"/>
            </w:pPr>
            <w:r/>
            <w:r>
              <w:rPr>
                <w:sz w:val="20"/>
              </w:rPr>
              <w:t>19.69</w:t>
            </w:r>
          </w:p>
        </w:tc>
        <w:tc>
          <w:tcPr>
            <w:tcW w:type="dxa" w:w="1814"/>
          </w:tcPr>
          <w:p>
            <w:pPr>
              <w:jc w:val="center"/>
            </w:pPr>
            <w:r/>
            <w:r>
              <w:rPr>
                <w:sz w:val="20"/>
              </w:rPr>
              <w:t>26.54</w:t>
            </w:r>
          </w:p>
        </w:tc>
        <w:tc>
          <w:tcPr>
            <w:tcW w:type="dxa" w:w="1814"/>
          </w:tcPr>
          <w:p>
            <w:pPr>
              <w:jc w:val="center"/>
            </w:pPr>
            <w:r/>
            <w:r>
              <w:rPr>
                <w:sz w:val="20"/>
              </w:rPr>
              <w:t>34.8</w:t>
            </w:r>
          </w:p>
        </w:tc>
      </w:tr>
      <w:tr>
        <w:tc>
          <w:tcPr>
            <w:tcW w:type="dxa" w:w="1814"/>
          </w:tcPr>
          <w:p>
            <w:pPr>
              <w:jc w:val="left"/>
            </w:pPr>
            <w:r/>
            <w:r>
              <w:rPr>
                <w:sz w:val="20"/>
              </w:rPr>
              <w:t>Cameraman</w:t>
            </w:r>
          </w:p>
        </w:tc>
        <w:tc>
          <w:tcPr>
            <w:tcW w:type="dxa" w:w="1814"/>
          </w:tcPr>
          <w:p>
            <w:pPr>
              <w:jc w:val="center"/>
            </w:pPr>
            <w:r/>
            <w:r>
              <w:rPr>
                <w:sz w:val="20"/>
              </w:rPr>
              <w:t>15.06</w:t>
            </w:r>
          </w:p>
        </w:tc>
        <w:tc>
          <w:tcPr>
            <w:tcW w:type="dxa" w:w="1814"/>
          </w:tcPr>
          <w:p>
            <w:pPr>
              <w:jc w:val="center"/>
            </w:pPr>
            <w:r/>
            <w:r>
              <w:rPr>
                <w:sz w:val="20"/>
              </w:rPr>
              <w:t>19.69</w:t>
            </w:r>
          </w:p>
        </w:tc>
        <w:tc>
          <w:tcPr>
            <w:tcW w:type="dxa" w:w="1814"/>
          </w:tcPr>
          <w:p>
            <w:pPr>
              <w:jc w:val="center"/>
            </w:pPr>
            <w:r/>
            <w:r>
              <w:rPr>
                <w:sz w:val="20"/>
              </w:rPr>
              <w:t>28.88</w:t>
            </w:r>
          </w:p>
        </w:tc>
        <w:tc>
          <w:tcPr>
            <w:tcW w:type="dxa" w:w="1814"/>
          </w:tcPr>
          <w:p>
            <w:pPr>
              <w:jc w:val="center"/>
            </w:pPr>
            <w:r/>
            <w:r>
              <w:rPr>
                <w:sz w:val="20"/>
              </w:rPr>
              <w:t>46.7</w:t>
            </w:r>
          </w:p>
        </w:tc>
      </w:tr>
      <w:tr>
        <w:tc>
          <w:tcPr>
            <w:tcW w:type="dxa" w:w="1814"/>
          </w:tcPr>
          <w:p>
            <w:pPr>
              <w:jc w:val="left"/>
            </w:pPr>
            <w:r/>
            <w:r>
              <w:rPr>
                <w:sz w:val="20"/>
              </w:rPr>
              <w:t>Peppers</w:t>
            </w:r>
          </w:p>
        </w:tc>
        <w:tc>
          <w:tcPr>
            <w:tcW w:type="dxa" w:w="1814"/>
          </w:tcPr>
          <w:p>
            <w:pPr>
              <w:jc w:val="center"/>
            </w:pPr>
            <w:r/>
            <w:r>
              <w:rPr>
                <w:sz w:val="20"/>
              </w:rPr>
              <w:t>15.06</w:t>
            </w:r>
          </w:p>
        </w:tc>
        <w:tc>
          <w:tcPr>
            <w:tcW w:type="dxa" w:w="1814"/>
          </w:tcPr>
          <w:p>
            <w:pPr>
              <w:jc w:val="center"/>
            </w:pPr>
            <w:r/>
            <w:r>
              <w:rPr>
                <w:sz w:val="20"/>
              </w:rPr>
              <w:t>19.69</w:t>
            </w:r>
          </w:p>
        </w:tc>
        <w:tc>
          <w:tcPr>
            <w:tcW w:type="dxa" w:w="1814"/>
          </w:tcPr>
          <w:p>
            <w:pPr>
              <w:jc w:val="center"/>
            </w:pPr>
            <w:r/>
            <w:r>
              <w:rPr>
                <w:sz w:val="20"/>
              </w:rPr>
              <w:t>24.75</w:t>
            </w:r>
          </w:p>
        </w:tc>
        <w:tc>
          <w:tcPr>
            <w:tcW w:type="dxa" w:w="1814"/>
          </w:tcPr>
          <w:p>
            <w:pPr>
              <w:jc w:val="center"/>
            </w:pPr>
            <w:r/>
            <w:r>
              <w:rPr>
                <w:sz w:val="20"/>
              </w:rPr>
              <w:t>25.7</w:t>
            </w:r>
          </w:p>
        </w:tc>
      </w:tr>
      <w:tr>
        <w:tc>
          <w:tcPr>
            <w:tcW w:type="dxa" w:w="1814"/>
          </w:tcPr>
          <w:p>
            <w:pPr>
              <w:jc w:val="left"/>
            </w:pPr>
            <w:r/>
            <w:r>
              <w:rPr>
                <w:b/>
                <w:sz w:val="20"/>
              </w:rPr>
              <w:t>Mean</w:t>
            </w:r>
          </w:p>
        </w:tc>
        <w:tc>
          <w:tcPr>
            <w:tcW w:type="dxa" w:w="1814"/>
          </w:tcPr>
          <w:p>
            <w:pPr>
              <w:jc w:val="center"/>
            </w:pPr>
            <w:r/>
            <w:r>
              <w:rPr>
                <w:b/>
                <w:sz w:val="20"/>
              </w:rPr>
              <w:t>15.06</w:t>
            </w:r>
          </w:p>
        </w:tc>
        <w:tc>
          <w:tcPr>
            <w:tcW w:type="dxa" w:w="1814"/>
          </w:tcPr>
          <w:p>
            <w:pPr>
              <w:jc w:val="center"/>
            </w:pPr>
            <w:r/>
            <w:r>
              <w:rPr>
                <w:b/>
                <w:sz w:val="20"/>
              </w:rPr>
              <w:t>19.69</w:t>
            </w:r>
          </w:p>
        </w:tc>
        <w:tc>
          <w:tcPr>
            <w:tcW w:type="dxa" w:w="1814"/>
          </w:tcPr>
          <w:p>
            <w:pPr>
              <w:jc w:val="center"/>
            </w:pPr>
            <w:r/>
            <w:r>
              <w:rPr>
                <w:b/>
                <w:sz w:val="20"/>
              </w:rPr>
              <w:t>25.92</w:t>
            </w:r>
          </w:p>
        </w:tc>
        <w:tc>
          <w:tcPr>
            <w:tcW w:type="dxa" w:w="1814"/>
          </w:tcPr>
          <w:p>
            <w:pPr>
              <w:jc w:val="center"/>
            </w:pPr>
            <w:r/>
            <w:r>
              <w:rPr>
                <w:b/>
                <w:sz w:val="20"/>
              </w:rPr>
              <w:t>31.6</w:t>
            </w:r>
          </w:p>
        </w:tc>
      </w:tr>
    </w:tbl>
    <w:p>
      <w:pPr>
        <w:spacing w:after="80"/>
      </w:pPr>
    </w:p>
    <w:p>
      <w:pPr>
        <w:pStyle w:val="Heading3"/>
      </w:pPr>
      <w:r>
        <w:t>4.3.4 Reference Comparison with JPEG and JPEG 2000</w:t>
      </w:r>
    </w:p>
    <w:p>
      <w:pPr>
        <w:spacing w:after="120" w:line="276" w:lineRule="auto"/>
        <w:jc w:val="both"/>
      </w:pPr>
      <w:r>
        <w:rPr>
          <w:b w:val="0"/>
          <w:i w:val="0"/>
        </w:rPr>
        <w:t>To place the compression performance in context, the grayscale images were also encoded with JPEG and JPEG 2000 at the same compression ratio as the proposed codec. Both baselines were produced with off-the-shelf libraries (Pillow and OpenJPEG) with their default settings. For each image, the JPEG quality factor was selected so that the compression ratio was as close as possible to that of the proposed codec, and JPEG 2000 was given the same target ratio. PSNR and SSIM were computed with the same formulas as for the proposed codec. The compression ratio of the baselines is based on the size of the complete encoded file, including its headers. The mean results are given in Table 4.10 and the per-image results in Appendix A (Table A.4).</w:t>
      </w:r>
    </w:p>
    <w:p>
      <w:pPr>
        <w:keepNext/>
        <w:spacing w:after="60" w:line="276" w:lineRule="auto"/>
      </w:pPr>
      <w:r>
        <w:rPr>
          <w:b/>
          <w:i w:val="0"/>
        </w:rPr>
        <w:t>Table 4.10. Rate-matched reference comparison on the four grayscale images (mean values).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b/>
                <w:sz w:val="20"/>
              </w:rPr>
              <w:t>Method</w:t>
            </w:r>
          </w:p>
        </w:tc>
        <w:tc>
          <w:tcPr>
            <w:tcW w:type="dxa" w:w="2268"/>
          </w:tcPr>
          <w:p>
            <w:pPr>
              <w:jc w:val="center"/>
            </w:pPr>
            <w:r/>
            <w:r>
              <w:rPr>
                <w:b/>
                <w:sz w:val="20"/>
              </w:rPr>
              <w:t>CR</w:t>
            </w:r>
          </w:p>
        </w:tc>
        <w:tc>
          <w:tcPr>
            <w:tcW w:type="dxa" w:w="2268"/>
          </w:tcPr>
          <w:p>
            <w:pPr>
              <w:jc w:val="center"/>
            </w:pPr>
            <w:r/>
            <w:r>
              <w:rPr>
                <w:b/>
                <w:sz w:val="20"/>
              </w:rPr>
              <w:t>PSNR (dB)</w:t>
            </w:r>
          </w:p>
        </w:tc>
        <w:tc>
          <w:tcPr>
            <w:tcW w:type="dxa" w:w="2268"/>
          </w:tcPr>
          <w:p>
            <w:pPr>
              <w:jc w:val="center"/>
            </w:pPr>
            <w:r/>
            <w:r>
              <w:rPr>
                <w:b/>
                <w:sz w:val="20"/>
              </w:rPr>
              <w:t>SSIM</w:t>
            </w:r>
          </w:p>
        </w:tc>
      </w:tr>
      <w:tr>
        <w:tc>
          <w:tcPr>
            <w:tcW w:type="dxa" w:w="2268"/>
          </w:tcPr>
          <w:p>
            <w:pPr>
              <w:jc w:val="left"/>
            </w:pPr>
            <w:r/>
            <w:r>
              <w:rPr>
                <w:sz w:val="20"/>
              </w:rPr>
              <w:t>Proposed (LBG + delta + Huffman)</w:t>
            </w:r>
          </w:p>
        </w:tc>
        <w:tc>
          <w:tcPr>
            <w:tcW w:type="dxa" w:w="2268"/>
          </w:tcPr>
          <w:p>
            <w:pPr>
              <w:jc w:val="center"/>
            </w:pPr>
            <w:r/>
            <w:r>
              <w:rPr>
                <w:sz w:val="20"/>
              </w:rPr>
              <w:t>25.92</w:t>
            </w:r>
          </w:p>
        </w:tc>
        <w:tc>
          <w:tcPr>
            <w:tcW w:type="dxa" w:w="2268"/>
          </w:tcPr>
          <w:p>
            <w:pPr>
              <w:jc w:val="center"/>
            </w:pPr>
            <w:r/>
            <w:r>
              <w:rPr>
                <w:sz w:val="20"/>
              </w:rPr>
              <w:t>29.49</w:t>
            </w:r>
          </w:p>
        </w:tc>
        <w:tc>
          <w:tcPr>
            <w:tcW w:type="dxa" w:w="2268"/>
          </w:tcPr>
          <w:p>
            <w:pPr>
              <w:jc w:val="center"/>
            </w:pPr>
            <w:r/>
            <w:r>
              <w:rPr>
                <w:sz w:val="20"/>
              </w:rPr>
              <w:t>0.8266</w:t>
            </w:r>
          </w:p>
        </w:tc>
      </w:tr>
      <w:tr>
        <w:tc>
          <w:tcPr>
            <w:tcW w:type="dxa" w:w="2268"/>
          </w:tcPr>
          <w:p>
            <w:pPr>
              <w:jc w:val="left"/>
            </w:pPr>
            <w:r/>
            <w:r>
              <w:rPr>
                <w:sz w:val="20"/>
              </w:rPr>
              <w:t>JPEG</w:t>
            </w:r>
          </w:p>
        </w:tc>
        <w:tc>
          <w:tcPr>
            <w:tcW w:type="dxa" w:w="2268"/>
          </w:tcPr>
          <w:p>
            <w:pPr>
              <w:jc w:val="center"/>
            </w:pPr>
            <w:r/>
            <w:r>
              <w:rPr>
                <w:sz w:val="20"/>
              </w:rPr>
              <w:t>25.98</w:t>
            </w:r>
          </w:p>
        </w:tc>
        <w:tc>
          <w:tcPr>
            <w:tcW w:type="dxa" w:w="2268"/>
          </w:tcPr>
          <w:p>
            <w:pPr>
              <w:jc w:val="center"/>
            </w:pPr>
            <w:r/>
            <w:r>
              <w:rPr>
                <w:sz w:val="20"/>
              </w:rPr>
              <w:t>32.69</w:t>
            </w:r>
          </w:p>
        </w:tc>
        <w:tc>
          <w:tcPr>
            <w:tcW w:type="dxa" w:w="2268"/>
          </w:tcPr>
          <w:p>
            <w:pPr>
              <w:jc w:val="center"/>
            </w:pPr>
            <w:r/>
            <w:r>
              <w:rPr>
                <w:sz w:val="20"/>
              </w:rPr>
              <w:t>0.8687</w:t>
            </w:r>
          </w:p>
        </w:tc>
      </w:tr>
      <w:tr>
        <w:tc>
          <w:tcPr>
            <w:tcW w:type="dxa" w:w="2268"/>
          </w:tcPr>
          <w:p>
            <w:pPr>
              <w:jc w:val="left"/>
            </w:pPr>
            <w:r/>
            <w:r>
              <w:rPr>
                <w:sz w:val="20"/>
              </w:rPr>
              <w:t>JPEG 2000</w:t>
            </w:r>
          </w:p>
        </w:tc>
        <w:tc>
          <w:tcPr>
            <w:tcW w:type="dxa" w:w="2268"/>
          </w:tcPr>
          <w:p>
            <w:pPr>
              <w:jc w:val="center"/>
            </w:pPr>
            <w:r/>
            <w:r>
              <w:rPr>
                <w:sz w:val="20"/>
              </w:rPr>
              <w:t>25.94</w:t>
            </w:r>
          </w:p>
        </w:tc>
        <w:tc>
          <w:tcPr>
            <w:tcW w:type="dxa" w:w="2268"/>
          </w:tcPr>
          <w:p>
            <w:pPr>
              <w:jc w:val="center"/>
            </w:pPr>
            <w:r/>
            <w:r>
              <w:rPr>
                <w:sz w:val="20"/>
              </w:rPr>
              <w:t>34.93</w:t>
            </w:r>
          </w:p>
        </w:tc>
        <w:tc>
          <w:tcPr>
            <w:tcW w:type="dxa" w:w="2268"/>
          </w:tcPr>
          <w:p>
            <w:pPr>
              <w:jc w:val="center"/>
            </w:pPr>
            <w:r/>
            <w:r>
              <w:rPr>
                <w:sz w:val="20"/>
              </w:rPr>
              <w:t>0.8967</w:t>
            </w:r>
          </w:p>
        </w:tc>
      </w:tr>
    </w:tbl>
    <w:p>
      <w:pPr>
        <w:spacing w:after="80"/>
      </w:pPr>
    </w:p>
    <w:p>
      <w:pPr>
        <w:spacing w:after="120" w:line="276" w:lineRule="auto"/>
        <w:jc w:val="both"/>
      </w:pPr>
      <w:r>
        <w:rPr>
          <w:b w:val="0"/>
          <w:i w:val="0"/>
        </w:rPr>
        <w:t>At the same compression ratio, both standard codecs gave a higher reconstruction quality than the proposed codec: the mean PSNR was 32.69 dB for JPEG and 34.93 dB for JPEG 2000, compared with 29.49 dB for the proposed codec, and the mean SSIM was 0.8687 and 0.8967, compared with 0.8266. This result is expected, since JPEG and JPEG 2000 rely on transform coding, whereas the proposed codec uses plain vector quantization with a 64-entry codebook. The comparison is therefore provided as a reference only. The objective of this work is not to outperform these standards in rate–distortion terms but to accelerate the LBG codebook training with MPI without changing the compressed result. No execution-time comparison is made, because the implementations, optimization levels, and platforms differ.</w:t>
      </w:r>
    </w:p>
    <w:p>
      <w:pPr>
        <w:pStyle w:val="Heading2"/>
      </w:pPr>
      <w:r>
        <w:t>4.4 Sequential Performance Results</w:t>
      </w:r>
    </w:p>
    <w:p>
      <w:pPr>
        <w:spacing w:after="120" w:line="276" w:lineRule="auto"/>
        <w:jc w:val="both"/>
      </w:pPr>
      <w:r>
        <w:rPr>
          <w:b w:val="0"/>
          <w:i w:val="0"/>
        </w:rPr>
        <w:t>This section reports the execution time of the sequential implementation, which serves as the baseline for the speedup and efficiency analysis in the following sections. The sequential program was pinned to a single P-core, and each value is the median of five runs. Two times are reported: the LBG time, which covers the codebook-training stage only, and the total time, which covers the complete program using the same measurement boundaries as the parallel implementation.</w:t>
      </w:r>
    </w:p>
    <w:p>
      <w:pPr>
        <w:keepNext/>
        <w:spacing w:after="60" w:line="276" w:lineRule="auto"/>
      </w:pPr>
      <w:r>
        <w:rPr>
          <w:b/>
          <w:i w:val="0"/>
        </w:rPr>
        <w:t>Table 4.11. Sequential execution times for the grayscale images.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jc w:val="center"/>
            </w:pPr>
            <w:r/>
            <w:r>
              <w:rPr>
                <w:b/>
                <w:sz w:val="20"/>
              </w:rPr>
              <w:t>Image</w:t>
            </w:r>
          </w:p>
        </w:tc>
        <w:tc>
          <w:tcPr>
            <w:tcW w:type="dxa" w:w="1814"/>
          </w:tcPr>
          <w:p>
            <w:pPr>
              <w:jc w:val="center"/>
            </w:pPr>
            <w:r/>
            <w:r>
              <w:rPr>
                <w:b/>
                <w:sz w:val="20"/>
              </w:rPr>
              <w:t>LBG time (s)</w:t>
            </w:r>
          </w:p>
        </w:tc>
        <w:tc>
          <w:tcPr>
            <w:tcW w:type="dxa" w:w="1814"/>
          </w:tcPr>
          <w:p>
            <w:pPr>
              <w:jc w:val="center"/>
            </w:pPr>
            <w:r/>
            <w:r>
              <w:rPr>
                <w:b/>
                <w:sz w:val="20"/>
              </w:rPr>
              <w:t>Total time (s)</w:t>
            </w:r>
          </w:p>
        </w:tc>
        <w:tc>
          <w:tcPr>
            <w:tcW w:type="dxa" w:w="1814"/>
          </w:tcPr>
          <w:p>
            <w:pPr>
              <w:jc w:val="center"/>
            </w:pPr>
            <w:r/>
            <w:r>
              <w:rPr>
                <w:b/>
                <w:sz w:val="20"/>
              </w:rPr>
              <w:t>LBG share of total (%)</w:t>
            </w:r>
          </w:p>
        </w:tc>
        <w:tc>
          <w:tcPr>
            <w:tcW w:type="dxa" w:w="1814"/>
          </w:tcPr>
          <w:p>
            <w:pPr>
              <w:jc w:val="center"/>
            </w:pPr>
            <w:r/>
            <w:r>
              <w:rPr>
                <w:b/>
                <w:sz w:val="20"/>
              </w:rPr>
              <w:t>LBG iterations</w:t>
            </w:r>
          </w:p>
        </w:tc>
      </w:tr>
      <w:tr>
        <w:tc>
          <w:tcPr>
            <w:tcW w:type="dxa" w:w="1814"/>
          </w:tcPr>
          <w:p>
            <w:pPr>
              <w:jc w:val="left"/>
            </w:pPr>
            <w:r/>
            <w:r>
              <w:rPr>
                <w:sz w:val="20"/>
              </w:rPr>
              <w:t>Lena</w:t>
            </w:r>
          </w:p>
        </w:tc>
        <w:tc>
          <w:tcPr>
            <w:tcW w:type="dxa" w:w="1814"/>
          </w:tcPr>
          <w:p>
            <w:pPr>
              <w:jc w:val="center"/>
            </w:pPr>
            <w:r/>
            <w:r>
              <w:rPr>
                <w:sz w:val="20"/>
              </w:rPr>
              <w:t>0.2679</w:t>
            </w:r>
          </w:p>
        </w:tc>
        <w:tc>
          <w:tcPr>
            <w:tcW w:type="dxa" w:w="1814"/>
          </w:tcPr>
          <w:p>
            <w:pPr>
              <w:jc w:val="center"/>
            </w:pPr>
            <w:r/>
            <w:r>
              <w:rPr>
                <w:sz w:val="20"/>
              </w:rPr>
              <w:t>0.3446</w:t>
            </w:r>
          </w:p>
        </w:tc>
        <w:tc>
          <w:tcPr>
            <w:tcW w:type="dxa" w:w="1814"/>
          </w:tcPr>
          <w:p>
            <w:pPr>
              <w:jc w:val="center"/>
            </w:pPr>
            <w:r/>
            <w:r>
              <w:rPr>
                <w:sz w:val="20"/>
              </w:rPr>
              <w:t>77.7</w:t>
            </w:r>
          </w:p>
        </w:tc>
        <w:tc>
          <w:tcPr>
            <w:tcW w:type="dxa" w:w="1814"/>
          </w:tcPr>
          <w:p>
            <w:pPr>
              <w:jc w:val="center"/>
            </w:pPr>
            <w:r/>
            <w:r>
              <w:rPr>
                <w:sz w:val="20"/>
              </w:rPr>
              <w:t>160</w:t>
            </w:r>
          </w:p>
        </w:tc>
      </w:tr>
      <w:tr>
        <w:tc>
          <w:tcPr>
            <w:tcW w:type="dxa" w:w="1814"/>
          </w:tcPr>
          <w:p>
            <w:pPr>
              <w:jc w:val="left"/>
            </w:pPr>
            <w:r/>
            <w:r>
              <w:rPr>
                <w:sz w:val="20"/>
              </w:rPr>
              <w:t>Boat</w:t>
            </w:r>
          </w:p>
        </w:tc>
        <w:tc>
          <w:tcPr>
            <w:tcW w:type="dxa" w:w="1814"/>
          </w:tcPr>
          <w:p>
            <w:pPr>
              <w:jc w:val="center"/>
            </w:pPr>
            <w:r/>
            <w:r>
              <w:rPr>
                <w:sz w:val="20"/>
              </w:rPr>
              <w:t>0.2341</w:t>
            </w:r>
          </w:p>
        </w:tc>
        <w:tc>
          <w:tcPr>
            <w:tcW w:type="dxa" w:w="1814"/>
          </w:tcPr>
          <w:p>
            <w:pPr>
              <w:jc w:val="center"/>
            </w:pPr>
            <w:r/>
            <w:r>
              <w:rPr>
                <w:sz w:val="20"/>
              </w:rPr>
              <w:t>0.3106</w:t>
            </w:r>
          </w:p>
        </w:tc>
        <w:tc>
          <w:tcPr>
            <w:tcW w:type="dxa" w:w="1814"/>
          </w:tcPr>
          <w:p>
            <w:pPr>
              <w:jc w:val="center"/>
            </w:pPr>
            <w:r/>
            <w:r>
              <w:rPr>
                <w:sz w:val="20"/>
              </w:rPr>
              <w:t>75.4</w:t>
            </w:r>
          </w:p>
        </w:tc>
        <w:tc>
          <w:tcPr>
            <w:tcW w:type="dxa" w:w="1814"/>
          </w:tcPr>
          <w:p>
            <w:pPr>
              <w:jc w:val="center"/>
            </w:pPr>
            <w:r/>
            <w:r>
              <w:rPr>
                <w:sz w:val="20"/>
              </w:rPr>
              <w:t>151</w:t>
            </w:r>
          </w:p>
        </w:tc>
      </w:tr>
      <w:tr>
        <w:tc>
          <w:tcPr>
            <w:tcW w:type="dxa" w:w="1814"/>
          </w:tcPr>
          <w:p>
            <w:pPr>
              <w:jc w:val="left"/>
            </w:pPr>
            <w:r/>
            <w:r>
              <w:rPr>
                <w:sz w:val="20"/>
              </w:rPr>
              <w:t>Cameraman</w:t>
            </w:r>
          </w:p>
        </w:tc>
        <w:tc>
          <w:tcPr>
            <w:tcW w:type="dxa" w:w="1814"/>
          </w:tcPr>
          <w:p>
            <w:pPr>
              <w:jc w:val="center"/>
            </w:pPr>
            <w:r/>
            <w:r>
              <w:rPr>
                <w:sz w:val="20"/>
              </w:rPr>
              <w:t>0.2384</w:t>
            </w:r>
          </w:p>
        </w:tc>
        <w:tc>
          <w:tcPr>
            <w:tcW w:type="dxa" w:w="1814"/>
          </w:tcPr>
          <w:p>
            <w:pPr>
              <w:jc w:val="center"/>
            </w:pPr>
            <w:r/>
            <w:r>
              <w:rPr>
                <w:sz w:val="20"/>
              </w:rPr>
              <w:t>0.3141</w:t>
            </w:r>
          </w:p>
        </w:tc>
        <w:tc>
          <w:tcPr>
            <w:tcW w:type="dxa" w:w="1814"/>
          </w:tcPr>
          <w:p>
            <w:pPr>
              <w:jc w:val="center"/>
            </w:pPr>
            <w:r/>
            <w:r>
              <w:rPr>
                <w:sz w:val="20"/>
              </w:rPr>
              <w:t>75.9</w:t>
            </w:r>
          </w:p>
        </w:tc>
        <w:tc>
          <w:tcPr>
            <w:tcW w:type="dxa" w:w="1814"/>
          </w:tcPr>
          <w:p>
            <w:pPr>
              <w:jc w:val="center"/>
            </w:pPr>
            <w:r/>
            <w:r>
              <w:rPr>
                <w:sz w:val="20"/>
              </w:rPr>
              <w:t>155</w:t>
            </w:r>
          </w:p>
        </w:tc>
      </w:tr>
      <w:tr>
        <w:tc>
          <w:tcPr>
            <w:tcW w:type="dxa" w:w="1814"/>
          </w:tcPr>
          <w:p>
            <w:pPr>
              <w:jc w:val="left"/>
            </w:pPr>
            <w:r/>
            <w:r>
              <w:rPr>
                <w:sz w:val="20"/>
              </w:rPr>
              <w:t>Peppers</w:t>
            </w:r>
          </w:p>
        </w:tc>
        <w:tc>
          <w:tcPr>
            <w:tcW w:type="dxa" w:w="1814"/>
          </w:tcPr>
          <w:p>
            <w:pPr>
              <w:jc w:val="center"/>
            </w:pPr>
            <w:r/>
            <w:r>
              <w:rPr>
                <w:sz w:val="20"/>
              </w:rPr>
              <w:t>0.2825</w:t>
            </w:r>
          </w:p>
        </w:tc>
        <w:tc>
          <w:tcPr>
            <w:tcW w:type="dxa" w:w="1814"/>
          </w:tcPr>
          <w:p>
            <w:pPr>
              <w:jc w:val="center"/>
            </w:pPr>
            <w:r/>
            <w:r>
              <w:rPr>
                <w:sz w:val="20"/>
              </w:rPr>
              <w:t>0.3580</w:t>
            </w:r>
          </w:p>
        </w:tc>
        <w:tc>
          <w:tcPr>
            <w:tcW w:type="dxa" w:w="1814"/>
          </w:tcPr>
          <w:p>
            <w:pPr>
              <w:jc w:val="center"/>
            </w:pPr>
            <w:r/>
            <w:r>
              <w:rPr>
                <w:sz w:val="20"/>
              </w:rPr>
              <w:t>78.9</w:t>
            </w:r>
          </w:p>
        </w:tc>
        <w:tc>
          <w:tcPr>
            <w:tcW w:type="dxa" w:w="1814"/>
          </w:tcPr>
          <w:p>
            <w:pPr>
              <w:jc w:val="center"/>
            </w:pPr>
            <w:r/>
            <w:r>
              <w:rPr>
                <w:sz w:val="20"/>
              </w:rPr>
              <w:t>132</w:t>
            </w:r>
          </w:p>
        </w:tc>
      </w:tr>
      <w:tr>
        <w:tc>
          <w:tcPr>
            <w:tcW w:type="dxa" w:w="1814"/>
          </w:tcPr>
          <w:p>
            <w:pPr>
              <w:jc w:val="left"/>
            </w:pPr>
            <w:r/>
            <w:r>
              <w:rPr>
                <w:b/>
                <w:sz w:val="20"/>
              </w:rPr>
              <w:t>Mean</w:t>
            </w:r>
          </w:p>
        </w:tc>
        <w:tc>
          <w:tcPr>
            <w:tcW w:type="dxa" w:w="1814"/>
          </w:tcPr>
          <w:p>
            <w:pPr>
              <w:jc w:val="center"/>
            </w:pPr>
            <w:r/>
            <w:r>
              <w:rPr>
                <w:b/>
                <w:sz w:val="20"/>
              </w:rPr>
              <w:t>0.2557</w:t>
            </w:r>
          </w:p>
        </w:tc>
        <w:tc>
          <w:tcPr>
            <w:tcW w:type="dxa" w:w="1814"/>
          </w:tcPr>
          <w:p>
            <w:pPr>
              <w:jc w:val="center"/>
            </w:pPr>
            <w:r/>
            <w:r>
              <w:rPr>
                <w:b/>
                <w:sz w:val="20"/>
              </w:rPr>
              <w:t>0.3318</w:t>
            </w:r>
          </w:p>
        </w:tc>
        <w:tc>
          <w:tcPr>
            <w:tcW w:type="dxa" w:w="1814"/>
          </w:tcPr>
          <w:p>
            <w:pPr>
              <w:jc w:val="center"/>
            </w:pPr>
            <w:r/>
            <w:r>
              <w:rPr>
                <w:b/>
                <w:sz w:val="20"/>
              </w:rPr>
              <w:t>77.0</w:t>
            </w:r>
          </w:p>
        </w:tc>
        <w:tc>
          <w:tcPr>
            <w:tcW w:type="dxa" w:w="1814"/>
          </w:tcPr>
          <w:p>
            <w:pPr>
              <w:jc w:val="center"/>
            </w:pPr>
            <w:r/>
            <w:r>
              <w:rPr>
                <w:b/>
                <w:sz w:val="20"/>
              </w:rPr>
              <w:t>149.5</w:t>
            </w:r>
          </w:p>
        </w:tc>
      </w:tr>
    </w:tbl>
    <w:p>
      <w:pPr>
        <w:spacing w:after="80"/>
      </w:pPr>
    </w:p>
    <w:p>
      <w:pPr>
        <w:spacing w:after="120" w:line="276" w:lineRule="auto"/>
        <w:jc w:val="both"/>
      </w:pPr>
      <w:r>
        <w:rPr>
          <w:b w:val="0"/>
          <w:i w:val="0"/>
        </w:rPr>
        <w:t>For the grayscale images, the LBG time ranged from 0.2341 s (Boat) to 0.2825 s (Peppers), and the total time from 0.3106 s to 0.3580 s. The LBG stage accounted for 75.4% to 78.9% of the total execution time, which confirms that LBG training is the dominant stage of the sequential implementation and supports its selection as the main target of parallelization.</w:t>
      </w:r>
    </w:p>
    <w:p>
      <w:pPr>
        <w:spacing w:after="120" w:line="276" w:lineRule="auto"/>
        <w:jc w:val="both"/>
      </w:pPr>
      <w:r>
        <w:rPr>
          <w:b w:val="0"/>
          <w:i w:val="0"/>
        </w:rPr>
        <w:t>The number of LBG iterations also varied among the images. Peppers required the fewest iterations (132), yet its LBG time (0.2825 s) was the longest of the four images. The iteration count alone therefore does not explain the differences in execution time.</w:t>
      </w:r>
    </w:p>
    <w:p>
      <w:pPr>
        <w:keepNext/>
        <w:spacing w:after="60" w:line="276" w:lineRule="auto"/>
      </w:pPr>
      <w:r>
        <w:rPr>
          <w:b/>
          <w:i w:val="0"/>
        </w:rPr>
        <w:t>Table 4.12. Sequential execution times for the color images.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jc w:val="center"/>
            </w:pPr>
            <w:r/>
            <w:r>
              <w:rPr>
                <w:b/>
                <w:sz w:val="20"/>
              </w:rPr>
              <w:t>Image</w:t>
            </w:r>
          </w:p>
        </w:tc>
        <w:tc>
          <w:tcPr>
            <w:tcW w:type="dxa" w:w="1814"/>
          </w:tcPr>
          <w:p>
            <w:pPr>
              <w:jc w:val="center"/>
            </w:pPr>
            <w:r/>
            <w:r>
              <w:rPr>
                <w:b/>
                <w:sz w:val="20"/>
              </w:rPr>
              <w:t>LBG time (s)</w:t>
            </w:r>
          </w:p>
        </w:tc>
        <w:tc>
          <w:tcPr>
            <w:tcW w:type="dxa" w:w="1814"/>
          </w:tcPr>
          <w:p>
            <w:pPr>
              <w:jc w:val="center"/>
            </w:pPr>
            <w:r/>
            <w:r>
              <w:rPr>
                <w:b/>
                <w:sz w:val="20"/>
              </w:rPr>
              <w:t>Total time (s)</w:t>
            </w:r>
          </w:p>
        </w:tc>
        <w:tc>
          <w:tcPr>
            <w:tcW w:type="dxa" w:w="1814"/>
          </w:tcPr>
          <w:p>
            <w:pPr>
              <w:jc w:val="center"/>
            </w:pPr>
            <w:r/>
            <w:r>
              <w:rPr>
                <w:b/>
                <w:sz w:val="20"/>
              </w:rPr>
              <w:t>LBG share of total (%)</w:t>
            </w:r>
          </w:p>
        </w:tc>
        <w:tc>
          <w:tcPr>
            <w:tcW w:type="dxa" w:w="1814"/>
          </w:tcPr>
          <w:p>
            <w:pPr>
              <w:jc w:val="center"/>
            </w:pPr>
            <w:r/>
            <w:r>
              <w:rPr>
                <w:b/>
                <w:sz w:val="20"/>
              </w:rPr>
              <w:t>LBG iterations (R+G+B)</w:t>
            </w:r>
          </w:p>
        </w:tc>
      </w:tr>
      <w:tr>
        <w:tc>
          <w:tcPr>
            <w:tcW w:type="dxa" w:w="1814"/>
          </w:tcPr>
          <w:p>
            <w:pPr>
              <w:jc w:val="left"/>
            </w:pPr>
            <w:r/>
            <w:r>
              <w:rPr>
                <w:sz w:val="20"/>
              </w:rPr>
              <w:t>Lena</w:t>
            </w:r>
          </w:p>
        </w:tc>
        <w:tc>
          <w:tcPr>
            <w:tcW w:type="dxa" w:w="1814"/>
          </w:tcPr>
          <w:p>
            <w:pPr>
              <w:jc w:val="center"/>
            </w:pPr>
            <w:r/>
            <w:r>
              <w:rPr>
                <w:sz w:val="20"/>
              </w:rPr>
              <w:t>0.7750</w:t>
            </w:r>
          </w:p>
        </w:tc>
        <w:tc>
          <w:tcPr>
            <w:tcW w:type="dxa" w:w="1814"/>
          </w:tcPr>
          <w:p>
            <w:pPr>
              <w:jc w:val="center"/>
            </w:pPr>
            <w:r/>
            <w:r>
              <w:rPr>
                <w:sz w:val="20"/>
              </w:rPr>
              <w:t>0.9556</w:t>
            </w:r>
          </w:p>
        </w:tc>
        <w:tc>
          <w:tcPr>
            <w:tcW w:type="dxa" w:w="1814"/>
          </w:tcPr>
          <w:p>
            <w:pPr>
              <w:jc w:val="center"/>
            </w:pPr>
            <w:r/>
            <w:r>
              <w:rPr>
                <w:sz w:val="20"/>
              </w:rPr>
              <w:t>81.1</w:t>
            </w:r>
          </w:p>
        </w:tc>
        <w:tc>
          <w:tcPr>
            <w:tcW w:type="dxa" w:w="1814"/>
          </w:tcPr>
          <w:p>
            <w:pPr>
              <w:jc w:val="center"/>
            </w:pPr>
            <w:r/>
            <w:r>
              <w:rPr>
                <w:sz w:val="20"/>
              </w:rPr>
              <w:t>476</w:t>
            </w:r>
          </w:p>
        </w:tc>
      </w:tr>
      <w:tr>
        <w:tc>
          <w:tcPr>
            <w:tcW w:type="dxa" w:w="1814"/>
          </w:tcPr>
          <w:p>
            <w:pPr>
              <w:jc w:val="left"/>
            </w:pPr>
            <w:r/>
            <w:r>
              <w:rPr>
                <w:sz w:val="20"/>
              </w:rPr>
              <w:t>Peppers</w:t>
            </w:r>
          </w:p>
        </w:tc>
        <w:tc>
          <w:tcPr>
            <w:tcW w:type="dxa" w:w="1814"/>
          </w:tcPr>
          <w:p>
            <w:pPr>
              <w:jc w:val="center"/>
            </w:pPr>
            <w:r/>
            <w:r>
              <w:rPr>
                <w:sz w:val="20"/>
              </w:rPr>
              <w:t>0.7820</w:t>
            </w:r>
          </w:p>
        </w:tc>
        <w:tc>
          <w:tcPr>
            <w:tcW w:type="dxa" w:w="1814"/>
          </w:tcPr>
          <w:p>
            <w:pPr>
              <w:jc w:val="center"/>
            </w:pPr>
            <w:r/>
            <w:r>
              <w:rPr>
                <w:sz w:val="20"/>
              </w:rPr>
              <w:t>0.9639</w:t>
            </w:r>
          </w:p>
        </w:tc>
        <w:tc>
          <w:tcPr>
            <w:tcW w:type="dxa" w:w="1814"/>
          </w:tcPr>
          <w:p>
            <w:pPr>
              <w:jc w:val="center"/>
            </w:pPr>
            <w:r/>
            <w:r>
              <w:rPr>
                <w:sz w:val="20"/>
              </w:rPr>
              <w:t>81.1</w:t>
            </w:r>
          </w:p>
        </w:tc>
        <w:tc>
          <w:tcPr>
            <w:tcW w:type="dxa" w:w="1814"/>
          </w:tcPr>
          <w:p>
            <w:pPr>
              <w:jc w:val="center"/>
            </w:pPr>
            <w:r/>
            <w:r>
              <w:rPr>
                <w:sz w:val="20"/>
              </w:rPr>
              <w:t>438</w:t>
            </w:r>
          </w:p>
        </w:tc>
      </w:tr>
      <w:tr>
        <w:tc>
          <w:tcPr>
            <w:tcW w:type="dxa" w:w="1814"/>
          </w:tcPr>
          <w:p>
            <w:pPr>
              <w:jc w:val="left"/>
            </w:pPr>
            <w:r/>
            <w:r>
              <w:rPr>
                <w:sz w:val="20"/>
              </w:rPr>
              <w:t>F16</w:t>
            </w:r>
          </w:p>
        </w:tc>
        <w:tc>
          <w:tcPr>
            <w:tcW w:type="dxa" w:w="1814"/>
          </w:tcPr>
          <w:p>
            <w:pPr>
              <w:jc w:val="center"/>
            </w:pPr>
            <w:r/>
            <w:r>
              <w:rPr>
                <w:sz w:val="20"/>
              </w:rPr>
              <w:t>0.8089</w:t>
            </w:r>
          </w:p>
        </w:tc>
        <w:tc>
          <w:tcPr>
            <w:tcW w:type="dxa" w:w="1814"/>
          </w:tcPr>
          <w:p>
            <w:pPr>
              <w:jc w:val="center"/>
            </w:pPr>
            <w:r/>
            <w:r>
              <w:rPr>
                <w:sz w:val="20"/>
              </w:rPr>
              <w:t>0.9905</w:t>
            </w:r>
          </w:p>
        </w:tc>
        <w:tc>
          <w:tcPr>
            <w:tcW w:type="dxa" w:w="1814"/>
          </w:tcPr>
          <w:p>
            <w:pPr>
              <w:jc w:val="center"/>
            </w:pPr>
            <w:r/>
            <w:r>
              <w:rPr>
                <w:sz w:val="20"/>
              </w:rPr>
              <w:t>81.7</w:t>
            </w:r>
          </w:p>
        </w:tc>
        <w:tc>
          <w:tcPr>
            <w:tcW w:type="dxa" w:w="1814"/>
          </w:tcPr>
          <w:p>
            <w:pPr>
              <w:jc w:val="center"/>
            </w:pPr>
            <w:r/>
            <w:r>
              <w:rPr>
                <w:sz w:val="20"/>
              </w:rPr>
              <w:t>479</w:t>
            </w:r>
          </w:p>
        </w:tc>
      </w:tr>
      <w:tr>
        <w:tc>
          <w:tcPr>
            <w:tcW w:type="dxa" w:w="1814"/>
          </w:tcPr>
          <w:p>
            <w:pPr>
              <w:jc w:val="left"/>
            </w:pPr>
            <w:r/>
            <w:r>
              <w:rPr>
                <w:sz w:val="20"/>
              </w:rPr>
              <w:t>Gold Hill</w:t>
            </w:r>
          </w:p>
        </w:tc>
        <w:tc>
          <w:tcPr>
            <w:tcW w:type="dxa" w:w="1814"/>
          </w:tcPr>
          <w:p>
            <w:pPr>
              <w:jc w:val="center"/>
            </w:pPr>
            <w:r/>
            <w:r>
              <w:rPr>
                <w:sz w:val="20"/>
              </w:rPr>
              <w:t>0.7647</w:t>
            </w:r>
          </w:p>
        </w:tc>
        <w:tc>
          <w:tcPr>
            <w:tcW w:type="dxa" w:w="1814"/>
          </w:tcPr>
          <w:p>
            <w:pPr>
              <w:jc w:val="center"/>
            </w:pPr>
            <w:r/>
            <w:r>
              <w:rPr>
                <w:sz w:val="20"/>
              </w:rPr>
              <w:t>0.9472</w:t>
            </w:r>
          </w:p>
        </w:tc>
        <w:tc>
          <w:tcPr>
            <w:tcW w:type="dxa" w:w="1814"/>
          </w:tcPr>
          <w:p>
            <w:pPr>
              <w:jc w:val="center"/>
            </w:pPr>
            <w:r/>
            <w:r>
              <w:rPr>
                <w:sz w:val="20"/>
              </w:rPr>
              <w:t>80.7</w:t>
            </w:r>
          </w:p>
        </w:tc>
        <w:tc>
          <w:tcPr>
            <w:tcW w:type="dxa" w:w="1814"/>
          </w:tcPr>
          <w:p>
            <w:pPr>
              <w:jc w:val="center"/>
            </w:pPr>
            <w:r/>
            <w:r>
              <w:rPr>
                <w:sz w:val="20"/>
              </w:rPr>
              <w:t>479</w:t>
            </w:r>
          </w:p>
        </w:tc>
      </w:tr>
      <w:tr>
        <w:tc>
          <w:tcPr>
            <w:tcW w:type="dxa" w:w="1814"/>
          </w:tcPr>
          <w:p>
            <w:pPr>
              <w:jc w:val="left"/>
            </w:pPr>
            <w:r/>
            <w:r>
              <w:rPr>
                <w:b/>
                <w:sz w:val="20"/>
              </w:rPr>
              <w:t>Mean</w:t>
            </w:r>
          </w:p>
        </w:tc>
        <w:tc>
          <w:tcPr>
            <w:tcW w:type="dxa" w:w="1814"/>
          </w:tcPr>
          <w:p>
            <w:pPr>
              <w:jc w:val="center"/>
            </w:pPr>
            <w:r/>
            <w:r>
              <w:rPr>
                <w:b/>
                <w:sz w:val="20"/>
              </w:rPr>
              <w:t>0.7827</w:t>
            </w:r>
          </w:p>
        </w:tc>
        <w:tc>
          <w:tcPr>
            <w:tcW w:type="dxa" w:w="1814"/>
          </w:tcPr>
          <w:p>
            <w:pPr>
              <w:jc w:val="center"/>
            </w:pPr>
            <w:r/>
            <w:r>
              <w:rPr>
                <w:b/>
                <w:sz w:val="20"/>
              </w:rPr>
              <w:t>0.9643</w:t>
            </w:r>
          </w:p>
        </w:tc>
        <w:tc>
          <w:tcPr>
            <w:tcW w:type="dxa" w:w="1814"/>
          </w:tcPr>
          <w:p>
            <w:pPr>
              <w:jc w:val="center"/>
            </w:pPr>
            <w:r/>
            <w:r>
              <w:rPr>
                <w:b/>
                <w:sz w:val="20"/>
              </w:rPr>
              <w:t>81.2</w:t>
            </w:r>
          </w:p>
        </w:tc>
        <w:tc>
          <w:tcPr>
            <w:tcW w:type="dxa" w:w="1814"/>
          </w:tcPr>
          <w:p>
            <w:pPr>
              <w:jc w:val="center"/>
            </w:pPr>
            <w:r/>
            <w:r>
              <w:rPr>
                <w:b/>
                <w:sz w:val="20"/>
              </w:rPr>
              <w:t>468.0</w:t>
            </w:r>
          </w:p>
        </w:tc>
      </w:tr>
    </w:tbl>
    <w:p>
      <w:pPr>
        <w:spacing w:after="80"/>
      </w:pPr>
    </w:p>
    <w:p>
      <w:pPr>
        <w:spacing w:after="120" w:line="276" w:lineRule="auto"/>
        <w:jc w:val="both"/>
      </w:pPr>
      <w:r>
        <w:rPr>
          <w:b w:val="0"/>
          <w:i w:val="0"/>
        </w:rPr>
        <w:t>The color images required approximately three times the LBG time of the grayscale images: the mean LBG time was 0.7827 s for the color images and 0.2557 s for the grayscale images (a ratio of 3.06). This is consistent with the processing scheme of Chapter Three, in which each color image is processed as three independent channels. The LBG stage accounted for 80.7% to 81.7% of the total execution time of the color images, a slightly larger share than for the grayscale images.</w:t>
      </w:r>
    </w:p>
    <w:p>
      <w:pPr>
        <w:pStyle w:val="Heading2"/>
      </w:pPr>
      <w:r>
        <w:t>4.5 Parallel Performance Results</w:t>
      </w:r>
    </w:p>
    <w:p>
      <w:pPr>
        <w:spacing w:after="120" w:line="276" w:lineRule="auto"/>
        <w:jc w:val="both"/>
      </w:pPr>
      <w:r>
        <w:rPr>
          <w:b w:val="0"/>
          <w:i w:val="0"/>
        </w:rPr>
        <w:t>This section presents the performance of the MPI-based implementation with the default workload-distribution strategy defined in Chapter Three: Equal distribution for P ≤ 4 and Adaptive distribution for P &gt; 4. Speedup was calculated as the ratio of the sequential time reported in Section 4.4 to the corresponding parallel time, and the parallel efficiency as the speedup divided by the number of processes P. The Karp–Flatt metric was used to examine the effective serial fraction and the parallel overhead as P increased; it was computed from the mean speedup at each process count. For every image, the parallel implementation performed the same number of LBG iterations as the sequential implementation at all tested process counts (see also Section 4.7); the reported speedups therefore compare the same algorithmic workload.</w:t>
      </w:r>
    </w:p>
    <w:p>
      <w:pPr>
        <w:pStyle w:val="Heading3"/>
      </w:pPr>
      <w:r>
        <w:t>4.5.1 LBG Performance</w:t>
      </w:r>
    </w:p>
    <w:p>
      <w:pPr>
        <w:keepNext/>
        <w:spacing w:after="60" w:line="276" w:lineRule="auto"/>
      </w:pPr>
      <w:r>
        <w:rPr>
          <w:b/>
          <w:i w:val="0"/>
        </w:rPr>
        <w:t>Table 4.13. LBG speedup, parallel efficiency, and Karp–Flatt metric (mean over the four grayscale and the four color images).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tcPr>
          <w:p>
            <w:pPr>
              <w:jc w:val="center"/>
            </w:pPr>
            <w:r/>
            <w:r>
              <w:rPr>
                <w:b/>
                <w:sz w:val="18"/>
              </w:rPr>
              <w:t>P</w:t>
            </w:r>
          </w:p>
        </w:tc>
        <w:tc>
          <w:tcPr>
            <w:tcW w:type="dxa" w:w="1296"/>
          </w:tcPr>
          <w:p>
            <w:pPr>
              <w:jc w:val="center"/>
            </w:pPr>
            <w:r/>
            <w:r>
              <w:rPr>
                <w:b/>
                <w:sz w:val="18"/>
              </w:rPr>
              <w:t>Gray: speedup (min–max)</w:t>
            </w:r>
          </w:p>
        </w:tc>
        <w:tc>
          <w:tcPr>
            <w:tcW w:type="dxa" w:w="1296"/>
          </w:tcPr>
          <w:p>
            <w:pPr>
              <w:jc w:val="center"/>
            </w:pPr>
            <w:r/>
            <w:r>
              <w:rPr>
                <w:b/>
                <w:sz w:val="18"/>
              </w:rPr>
              <w:t>Gray: efficiency (%)</w:t>
            </w:r>
          </w:p>
        </w:tc>
        <w:tc>
          <w:tcPr>
            <w:tcW w:type="dxa" w:w="1296"/>
          </w:tcPr>
          <w:p>
            <w:pPr>
              <w:jc w:val="center"/>
            </w:pPr>
            <w:r/>
            <w:r>
              <w:rPr>
                <w:b/>
                <w:sz w:val="18"/>
              </w:rPr>
              <w:t>Gray: Karp–Flatt</w:t>
            </w:r>
          </w:p>
        </w:tc>
        <w:tc>
          <w:tcPr>
            <w:tcW w:type="dxa" w:w="1296"/>
          </w:tcPr>
          <w:p>
            <w:pPr>
              <w:jc w:val="center"/>
            </w:pPr>
            <w:r/>
            <w:r>
              <w:rPr>
                <w:b/>
                <w:sz w:val="18"/>
              </w:rPr>
              <w:t>Color: speedup (min–max)</w:t>
            </w:r>
          </w:p>
        </w:tc>
        <w:tc>
          <w:tcPr>
            <w:tcW w:type="dxa" w:w="1296"/>
          </w:tcPr>
          <w:p>
            <w:pPr>
              <w:jc w:val="center"/>
            </w:pPr>
            <w:r/>
            <w:r>
              <w:rPr>
                <w:b/>
                <w:sz w:val="18"/>
              </w:rPr>
              <w:t>Color: efficiency (%)</w:t>
            </w:r>
          </w:p>
        </w:tc>
        <w:tc>
          <w:tcPr>
            <w:tcW w:type="dxa" w:w="1296"/>
          </w:tcPr>
          <w:p>
            <w:pPr>
              <w:jc w:val="center"/>
            </w:pPr>
            <w:r/>
            <w:r>
              <w:rPr>
                <w:b/>
                <w:sz w:val="18"/>
              </w:rPr>
              <w:t>Color: Karp–Flatt</w:t>
            </w:r>
          </w:p>
        </w:tc>
      </w:tr>
      <w:tr>
        <w:tc>
          <w:tcPr>
            <w:tcW w:type="dxa" w:w="1296"/>
          </w:tcPr>
          <w:p>
            <w:pPr>
              <w:jc w:val="left"/>
            </w:pPr>
            <w:r/>
            <w:r>
              <w:rPr>
                <w:sz w:val="18"/>
              </w:rPr>
              <w:t>2</w:t>
            </w:r>
          </w:p>
        </w:tc>
        <w:tc>
          <w:tcPr>
            <w:tcW w:type="dxa" w:w="1296"/>
          </w:tcPr>
          <w:p>
            <w:pPr>
              <w:jc w:val="center"/>
            </w:pPr>
            <w:r/>
            <w:r>
              <w:rPr>
                <w:sz w:val="18"/>
              </w:rPr>
              <w:t>1.93 (1.93–1.94)</w:t>
            </w:r>
          </w:p>
        </w:tc>
        <w:tc>
          <w:tcPr>
            <w:tcW w:type="dxa" w:w="1296"/>
          </w:tcPr>
          <w:p>
            <w:pPr>
              <w:jc w:val="center"/>
            </w:pPr>
            <w:r/>
            <w:r>
              <w:rPr>
                <w:sz w:val="18"/>
              </w:rPr>
              <w:t>96.6</w:t>
            </w:r>
          </w:p>
        </w:tc>
        <w:tc>
          <w:tcPr>
            <w:tcW w:type="dxa" w:w="1296"/>
          </w:tcPr>
          <w:p>
            <w:pPr>
              <w:jc w:val="center"/>
            </w:pPr>
            <w:r/>
            <w:r>
              <w:rPr>
                <w:sz w:val="18"/>
              </w:rPr>
              <w:t>0.035</w:t>
            </w:r>
          </w:p>
        </w:tc>
        <w:tc>
          <w:tcPr>
            <w:tcW w:type="dxa" w:w="1296"/>
          </w:tcPr>
          <w:p>
            <w:pPr>
              <w:jc w:val="center"/>
            </w:pPr>
            <w:r/>
            <w:r>
              <w:rPr>
                <w:sz w:val="18"/>
              </w:rPr>
              <w:t>1.94 (1.93–1.95)</w:t>
            </w:r>
          </w:p>
        </w:tc>
        <w:tc>
          <w:tcPr>
            <w:tcW w:type="dxa" w:w="1296"/>
          </w:tcPr>
          <w:p>
            <w:pPr>
              <w:jc w:val="center"/>
            </w:pPr>
            <w:r/>
            <w:r>
              <w:rPr>
                <w:sz w:val="18"/>
              </w:rPr>
              <w:t>97.0</w:t>
            </w:r>
          </w:p>
        </w:tc>
        <w:tc>
          <w:tcPr>
            <w:tcW w:type="dxa" w:w="1296"/>
          </w:tcPr>
          <w:p>
            <w:pPr>
              <w:jc w:val="center"/>
            </w:pPr>
            <w:r/>
            <w:r>
              <w:rPr>
                <w:sz w:val="18"/>
              </w:rPr>
              <w:t>0.031</w:t>
            </w:r>
          </w:p>
        </w:tc>
      </w:tr>
      <w:tr>
        <w:tc>
          <w:tcPr>
            <w:tcW w:type="dxa" w:w="1296"/>
          </w:tcPr>
          <w:p>
            <w:pPr>
              <w:jc w:val="left"/>
            </w:pPr>
            <w:r/>
            <w:r>
              <w:rPr>
                <w:sz w:val="18"/>
              </w:rPr>
              <w:t>4</w:t>
            </w:r>
          </w:p>
        </w:tc>
        <w:tc>
          <w:tcPr>
            <w:tcW w:type="dxa" w:w="1296"/>
          </w:tcPr>
          <w:p>
            <w:pPr>
              <w:jc w:val="center"/>
            </w:pPr>
            <w:r/>
            <w:r>
              <w:rPr>
                <w:sz w:val="18"/>
              </w:rPr>
              <w:t>3.79 (3.78–3.79)</w:t>
            </w:r>
          </w:p>
        </w:tc>
        <w:tc>
          <w:tcPr>
            <w:tcW w:type="dxa" w:w="1296"/>
          </w:tcPr>
          <w:p>
            <w:pPr>
              <w:jc w:val="center"/>
            </w:pPr>
            <w:r/>
            <w:r>
              <w:rPr>
                <w:sz w:val="18"/>
              </w:rPr>
              <w:t>94.6</w:t>
            </w:r>
          </w:p>
        </w:tc>
        <w:tc>
          <w:tcPr>
            <w:tcW w:type="dxa" w:w="1296"/>
          </w:tcPr>
          <w:p>
            <w:pPr>
              <w:jc w:val="center"/>
            </w:pPr>
            <w:r/>
            <w:r>
              <w:rPr>
                <w:sz w:val="18"/>
              </w:rPr>
              <w:t>0.019</w:t>
            </w:r>
          </w:p>
        </w:tc>
        <w:tc>
          <w:tcPr>
            <w:tcW w:type="dxa" w:w="1296"/>
          </w:tcPr>
          <w:p>
            <w:pPr>
              <w:jc w:val="center"/>
            </w:pPr>
            <w:r/>
            <w:r>
              <w:rPr>
                <w:sz w:val="18"/>
              </w:rPr>
              <w:t>3.80 (3.78–3.81)</w:t>
            </w:r>
          </w:p>
        </w:tc>
        <w:tc>
          <w:tcPr>
            <w:tcW w:type="dxa" w:w="1296"/>
          </w:tcPr>
          <w:p>
            <w:pPr>
              <w:jc w:val="center"/>
            </w:pPr>
            <w:r/>
            <w:r>
              <w:rPr>
                <w:sz w:val="18"/>
              </w:rPr>
              <w:t>95.0</w:t>
            </w:r>
          </w:p>
        </w:tc>
        <w:tc>
          <w:tcPr>
            <w:tcW w:type="dxa" w:w="1296"/>
          </w:tcPr>
          <w:p>
            <w:pPr>
              <w:jc w:val="center"/>
            </w:pPr>
            <w:r/>
            <w:r>
              <w:rPr>
                <w:sz w:val="18"/>
              </w:rPr>
              <w:t>0.018</w:t>
            </w:r>
          </w:p>
        </w:tc>
      </w:tr>
      <w:tr>
        <w:tc>
          <w:tcPr>
            <w:tcW w:type="dxa" w:w="1296"/>
          </w:tcPr>
          <w:p>
            <w:pPr>
              <w:jc w:val="left"/>
            </w:pPr>
            <w:r/>
            <w:r>
              <w:rPr>
                <w:sz w:val="18"/>
              </w:rPr>
              <w:t>6</w:t>
            </w:r>
          </w:p>
        </w:tc>
        <w:tc>
          <w:tcPr>
            <w:tcW w:type="dxa" w:w="1296"/>
          </w:tcPr>
          <w:p>
            <w:pPr>
              <w:jc w:val="center"/>
            </w:pPr>
            <w:r/>
            <w:r>
              <w:rPr>
                <w:sz w:val="18"/>
              </w:rPr>
              <w:t>5.40 (5.37–5.42)</w:t>
            </w:r>
          </w:p>
        </w:tc>
        <w:tc>
          <w:tcPr>
            <w:tcW w:type="dxa" w:w="1296"/>
          </w:tcPr>
          <w:p>
            <w:pPr>
              <w:jc w:val="center"/>
            </w:pPr>
            <w:r/>
            <w:r>
              <w:rPr>
                <w:sz w:val="18"/>
              </w:rPr>
              <w:t>89.9</w:t>
            </w:r>
          </w:p>
        </w:tc>
        <w:tc>
          <w:tcPr>
            <w:tcW w:type="dxa" w:w="1296"/>
          </w:tcPr>
          <w:p>
            <w:pPr>
              <w:jc w:val="center"/>
            </w:pPr>
            <w:r/>
            <w:r>
              <w:rPr>
                <w:sz w:val="18"/>
              </w:rPr>
              <w:t>0.022</w:t>
            </w:r>
          </w:p>
        </w:tc>
        <w:tc>
          <w:tcPr>
            <w:tcW w:type="dxa" w:w="1296"/>
          </w:tcPr>
          <w:p>
            <w:pPr>
              <w:jc w:val="center"/>
            </w:pPr>
            <w:r/>
            <w:r>
              <w:rPr>
                <w:sz w:val="18"/>
              </w:rPr>
              <w:t>5.43 (5.41–5.45)</w:t>
            </w:r>
          </w:p>
        </w:tc>
        <w:tc>
          <w:tcPr>
            <w:tcW w:type="dxa" w:w="1296"/>
          </w:tcPr>
          <w:p>
            <w:pPr>
              <w:jc w:val="center"/>
            </w:pPr>
            <w:r/>
            <w:r>
              <w:rPr>
                <w:sz w:val="18"/>
              </w:rPr>
              <w:t>90.5</w:t>
            </w:r>
          </w:p>
        </w:tc>
        <w:tc>
          <w:tcPr>
            <w:tcW w:type="dxa" w:w="1296"/>
          </w:tcPr>
          <w:p>
            <w:pPr>
              <w:jc w:val="center"/>
            </w:pPr>
            <w:r/>
            <w:r>
              <w:rPr>
                <w:sz w:val="18"/>
              </w:rPr>
              <w:t>0.021</w:t>
            </w:r>
          </w:p>
        </w:tc>
      </w:tr>
      <w:tr>
        <w:tc>
          <w:tcPr>
            <w:tcW w:type="dxa" w:w="1296"/>
          </w:tcPr>
          <w:p>
            <w:pPr>
              <w:jc w:val="left"/>
            </w:pPr>
            <w:r/>
            <w:r>
              <w:rPr>
                <w:sz w:val="18"/>
              </w:rPr>
              <w:t>8</w:t>
            </w:r>
          </w:p>
        </w:tc>
        <w:tc>
          <w:tcPr>
            <w:tcW w:type="dxa" w:w="1296"/>
          </w:tcPr>
          <w:p>
            <w:pPr>
              <w:jc w:val="center"/>
            </w:pPr>
            <w:r/>
            <w:r>
              <w:rPr>
                <w:sz w:val="18"/>
              </w:rPr>
              <w:t>6.28 (6.23–6.31)</w:t>
            </w:r>
          </w:p>
        </w:tc>
        <w:tc>
          <w:tcPr>
            <w:tcW w:type="dxa" w:w="1296"/>
          </w:tcPr>
          <w:p>
            <w:pPr>
              <w:jc w:val="center"/>
            </w:pPr>
            <w:r/>
            <w:r>
              <w:rPr>
                <w:sz w:val="18"/>
              </w:rPr>
              <w:t>78.5</w:t>
            </w:r>
          </w:p>
        </w:tc>
        <w:tc>
          <w:tcPr>
            <w:tcW w:type="dxa" w:w="1296"/>
          </w:tcPr>
          <w:p>
            <w:pPr>
              <w:jc w:val="center"/>
            </w:pPr>
            <w:r/>
            <w:r>
              <w:rPr>
                <w:sz w:val="18"/>
              </w:rPr>
              <w:t>0.039</w:t>
            </w:r>
          </w:p>
        </w:tc>
        <w:tc>
          <w:tcPr>
            <w:tcW w:type="dxa" w:w="1296"/>
          </w:tcPr>
          <w:p>
            <w:pPr>
              <w:jc w:val="center"/>
            </w:pPr>
            <w:r/>
            <w:r>
              <w:rPr>
                <w:sz w:val="18"/>
              </w:rPr>
              <w:t>6.33 (6.31–6.36)</w:t>
            </w:r>
          </w:p>
        </w:tc>
        <w:tc>
          <w:tcPr>
            <w:tcW w:type="dxa" w:w="1296"/>
          </w:tcPr>
          <w:p>
            <w:pPr>
              <w:jc w:val="center"/>
            </w:pPr>
            <w:r/>
            <w:r>
              <w:rPr>
                <w:sz w:val="18"/>
              </w:rPr>
              <w:t>79.1</w:t>
            </w:r>
          </w:p>
        </w:tc>
        <w:tc>
          <w:tcPr>
            <w:tcW w:type="dxa" w:w="1296"/>
          </w:tcPr>
          <w:p>
            <w:pPr>
              <w:jc w:val="center"/>
            </w:pPr>
            <w:r/>
            <w:r>
              <w:rPr>
                <w:sz w:val="18"/>
              </w:rPr>
              <w:t>0.038</w:t>
            </w:r>
          </w:p>
        </w:tc>
      </w:tr>
      <w:tr>
        <w:tc>
          <w:tcPr>
            <w:tcW w:type="dxa" w:w="1296"/>
          </w:tcPr>
          <w:p>
            <w:pPr>
              <w:jc w:val="left"/>
            </w:pPr>
            <w:r/>
            <w:r>
              <w:rPr>
                <w:sz w:val="18"/>
              </w:rPr>
              <w:t>10</w:t>
            </w:r>
          </w:p>
        </w:tc>
        <w:tc>
          <w:tcPr>
            <w:tcW w:type="dxa" w:w="1296"/>
          </w:tcPr>
          <w:p>
            <w:pPr>
              <w:jc w:val="center"/>
            </w:pPr>
            <w:r/>
            <w:r>
              <w:rPr>
                <w:sz w:val="18"/>
              </w:rPr>
              <w:t>7.34 (7.31–7.38)</w:t>
            </w:r>
          </w:p>
        </w:tc>
        <w:tc>
          <w:tcPr>
            <w:tcW w:type="dxa" w:w="1296"/>
          </w:tcPr>
          <w:p>
            <w:pPr>
              <w:jc w:val="center"/>
            </w:pPr>
            <w:r/>
            <w:r>
              <w:rPr>
                <w:sz w:val="18"/>
              </w:rPr>
              <w:t>73.4</w:t>
            </w:r>
          </w:p>
        </w:tc>
        <w:tc>
          <w:tcPr>
            <w:tcW w:type="dxa" w:w="1296"/>
          </w:tcPr>
          <w:p>
            <w:pPr>
              <w:jc w:val="center"/>
            </w:pPr>
            <w:r/>
            <w:r>
              <w:rPr>
                <w:sz w:val="18"/>
              </w:rPr>
              <w:t>0.040</w:t>
            </w:r>
          </w:p>
        </w:tc>
        <w:tc>
          <w:tcPr>
            <w:tcW w:type="dxa" w:w="1296"/>
          </w:tcPr>
          <w:p>
            <w:pPr>
              <w:jc w:val="center"/>
            </w:pPr>
            <w:r/>
            <w:r>
              <w:rPr>
                <w:sz w:val="18"/>
              </w:rPr>
              <w:t>7.37 (7.34–7.40)</w:t>
            </w:r>
          </w:p>
        </w:tc>
        <w:tc>
          <w:tcPr>
            <w:tcW w:type="dxa" w:w="1296"/>
          </w:tcPr>
          <w:p>
            <w:pPr>
              <w:jc w:val="center"/>
            </w:pPr>
            <w:r/>
            <w:r>
              <w:rPr>
                <w:sz w:val="18"/>
              </w:rPr>
              <w:t>73.7</w:t>
            </w:r>
          </w:p>
        </w:tc>
        <w:tc>
          <w:tcPr>
            <w:tcW w:type="dxa" w:w="1296"/>
          </w:tcPr>
          <w:p>
            <w:pPr>
              <w:jc w:val="center"/>
            </w:pPr>
            <w:r/>
            <w:r>
              <w:rPr>
                <w:sz w:val="18"/>
              </w:rPr>
              <w:t>0.040</w:t>
            </w:r>
          </w:p>
        </w:tc>
      </w:tr>
      <w:tr>
        <w:tc>
          <w:tcPr>
            <w:tcW w:type="dxa" w:w="1296"/>
          </w:tcPr>
          <w:p>
            <w:pPr>
              <w:jc w:val="left"/>
            </w:pPr>
            <w:r/>
            <w:r>
              <w:rPr>
                <w:sz w:val="18"/>
              </w:rPr>
              <w:t>12</w:t>
            </w:r>
          </w:p>
        </w:tc>
        <w:tc>
          <w:tcPr>
            <w:tcW w:type="dxa" w:w="1296"/>
          </w:tcPr>
          <w:p>
            <w:pPr>
              <w:jc w:val="center"/>
            </w:pPr>
            <w:r/>
            <w:r>
              <w:rPr>
                <w:sz w:val="18"/>
              </w:rPr>
              <w:t>8.21 (8.16–8.29)</w:t>
            </w:r>
          </w:p>
        </w:tc>
        <w:tc>
          <w:tcPr>
            <w:tcW w:type="dxa" w:w="1296"/>
          </w:tcPr>
          <w:p>
            <w:pPr>
              <w:jc w:val="center"/>
            </w:pPr>
            <w:r/>
            <w:r>
              <w:rPr>
                <w:sz w:val="18"/>
              </w:rPr>
              <w:t>68.4</w:t>
            </w:r>
          </w:p>
        </w:tc>
        <w:tc>
          <w:tcPr>
            <w:tcW w:type="dxa" w:w="1296"/>
          </w:tcPr>
          <w:p>
            <w:pPr>
              <w:jc w:val="center"/>
            </w:pPr>
            <w:r/>
            <w:r>
              <w:rPr>
                <w:sz w:val="18"/>
              </w:rPr>
              <w:t>0.042</w:t>
            </w:r>
          </w:p>
        </w:tc>
        <w:tc>
          <w:tcPr>
            <w:tcW w:type="dxa" w:w="1296"/>
          </w:tcPr>
          <w:p>
            <w:pPr>
              <w:jc w:val="center"/>
            </w:pPr>
            <w:r/>
            <w:r>
              <w:rPr>
                <w:sz w:val="18"/>
              </w:rPr>
              <w:t>8.25 (8.21–8.29)</w:t>
            </w:r>
          </w:p>
        </w:tc>
        <w:tc>
          <w:tcPr>
            <w:tcW w:type="dxa" w:w="1296"/>
          </w:tcPr>
          <w:p>
            <w:pPr>
              <w:jc w:val="center"/>
            </w:pPr>
            <w:r/>
            <w:r>
              <w:rPr>
                <w:sz w:val="18"/>
              </w:rPr>
              <w:t>68.7</w:t>
            </w:r>
          </w:p>
        </w:tc>
        <w:tc>
          <w:tcPr>
            <w:tcW w:type="dxa" w:w="1296"/>
          </w:tcPr>
          <w:p>
            <w:pPr>
              <w:jc w:val="center"/>
            </w:pPr>
            <w:r/>
            <w:r>
              <w:rPr>
                <w:sz w:val="18"/>
              </w:rPr>
              <w:t>0.041</w:t>
            </w:r>
          </w:p>
        </w:tc>
      </w:tr>
      <w:tr>
        <w:tc>
          <w:tcPr>
            <w:tcW w:type="dxa" w:w="1296"/>
          </w:tcPr>
          <w:p>
            <w:pPr>
              <w:jc w:val="left"/>
            </w:pPr>
            <w:r/>
            <w:r>
              <w:rPr>
                <w:sz w:val="18"/>
              </w:rPr>
              <w:t>14</w:t>
            </w:r>
          </w:p>
        </w:tc>
        <w:tc>
          <w:tcPr>
            <w:tcW w:type="dxa" w:w="1296"/>
          </w:tcPr>
          <w:p>
            <w:pPr>
              <w:jc w:val="center"/>
            </w:pPr>
            <w:r/>
            <w:r>
              <w:rPr>
                <w:sz w:val="18"/>
              </w:rPr>
              <w:t>9.18 (9.10–9.22)</w:t>
            </w:r>
          </w:p>
        </w:tc>
        <w:tc>
          <w:tcPr>
            <w:tcW w:type="dxa" w:w="1296"/>
          </w:tcPr>
          <w:p>
            <w:pPr>
              <w:jc w:val="center"/>
            </w:pPr>
            <w:r/>
            <w:r>
              <w:rPr>
                <w:sz w:val="18"/>
              </w:rPr>
              <w:t>65.5</w:t>
            </w:r>
          </w:p>
        </w:tc>
        <w:tc>
          <w:tcPr>
            <w:tcW w:type="dxa" w:w="1296"/>
          </w:tcPr>
          <w:p>
            <w:pPr>
              <w:jc w:val="center"/>
            </w:pPr>
            <w:r/>
            <w:r>
              <w:rPr>
                <w:sz w:val="18"/>
              </w:rPr>
              <w:t>0.040</w:t>
            </w:r>
          </w:p>
        </w:tc>
        <w:tc>
          <w:tcPr>
            <w:tcW w:type="dxa" w:w="1296"/>
          </w:tcPr>
          <w:p>
            <w:pPr>
              <w:jc w:val="center"/>
            </w:pPr>
            <w:r/>
            <w:r>
              <w:rPr>
                <w:sz w:val="18"/>
              </w:rPr>
              <w:t>9.21 (9.19–9.24)</w:t>
            </w:r>
          </w:p>
        </w:tc>
        <w:tc>
          <w:tcPr>
            <w:tcW w:type="dxa" w:w="1296"/>
          </w:tcPr>
          <w:p>
            <w:pPr>
              <w:jc w:val="center"/>
            </w:pPr>
            <w:r/>
            <w:r>
              <w:rPr>
                <w:sz w:val="18"/>
              </w:rPr>
              <w:t>65.8</w:t>
            </w:r>
          </w:p>
        </w:tc>
        <w:tc>
          <w:tcPr>
            <w:tcW w:type="dxa" w:w="1296"/>
          </w:tcPr>
          <w:p>
            <w:pPr>
              <w:jc w:val="center"/>
            </w:pPr>
            <w:r/>
            <w:r>
              <w:rPr>
                <w:sz w:val="18"/>
              </w:rPr>
              <w:t>0.040</w:t>
            </w:r>
          </w:p>
        </w:tc>
      </w:tr>
    </w:tbl>
    <w:p>
      <w:pPr>
        <w:spacing w:after="80"/>
      </w:pPr>
    </w:p>
    <w:p>
      <w:pPr>
        <w:spacing w:after="120" w:line="276" w:lineRule="auto"/>
        <w:jc w:val="both"/>
      </w:pPr>
      <w:r>
        <w:rPr>
          <w:b w:val="0"/>
          <w:i w:val="0"/>
        </w:rPr>
        <w:t>Table 4.13 shows that the mean LBG speedup increased with every process count and reached 9.18 for the grayscale images and 9.21 for the color images at P = 14 (Figure 4.3). Across all eight images, the speedup at P = 14 ranged from 9.10 to 9.24, so the scaling was very similar for the tested images. The parallel efficiency was 89.9% (grayscale) and 90.5% (color) at P = 6, decreased to 78.5% and 79.1% at P = 8, and reached 65.5% and 65.8% at P = 14. The decrease after P = 6 coincides with the transition from execution on the six P-cores to mixed P-core and E-core execution. The effect of this hardware heterogeneity and the role of adaptive workload distribution are examined in Section 4.6.</w:t>
      </w:r>
    </w:p>
    <w:p>
      <w:pPr>
        <w:jc w:val="center"/>
      </w:pPr>
      <w:r>
        <w:drawing>
          <wp:inline xmlns:a="http://schemas.openxmlformats.org/drawingml/2006/main" xmlns:pic="http://schemas.openxmlformats.org/drawingml/2006/picture">
            <wp:extent cx="4754880" cy="3056709"/>
            <wp:docPr id="2" name="Picture 2"/>
            <wp:cNvGraphicFramePr>
              <a:graphicFrameLocks noChangeAspect="1"/>
            </wp:cNvGraphicFramePr>
            <a:graphic>
              <a:graphicData uri="http://schemas.openxmlformats.org/drawingml/2006/picture">
                <pic:pic>
                  <pic:nvPicPr>
                    <pic:cNvPr id="0" name="fig_lbg_speedup.png"/>
                    <pic:cNvPicPr/>
                  </pic:nvPicPr>
                  <pic:blipFill>
                    <a:blip r:embed="rId10"/>
                    <a:stretch>
                      <a:fillRect/>
                    </a:stretch>
                  </pic:blipFill>
                  <pic:spPr>
                    <a:xfrm>
                      <a:off x="0" y="0"/>
                      <a:ext cx="4754880" cy="3056709"/>
                    </a:xfrm>
                    <a:prstGeom prst="rect"/>
                  </pic:spPr>
                </pic:pic>
              </a:graphicData>
            </a:graphic>
          </wp:inline>
        </w:drawing>
      </w:r>
    </w:p>
    <w:p>
      <w:pPr>
        <w:spacing w:after="200" w:line="276" w:lineRule="auto"/>
        <w:jc w:val="center"/>
      </w:pPr>
      <w:r>
        <w:rPr>
          <w:b w:val="0"/>
          <w:i/>
          <w:sz w:val="22"/>
        </w:rPr>
        <w:t>Figure 4.3. Mean LBG speedup of the grayscale and color images compared with the ideal linear speedup. The shaded bands show the minimum-to-maximum range across the images of each group.</w:t>
      </w:r>
    </w:p>
    <w:p>
      <w:pPr>
        <w:spacing w:after="120" w:line="276" w:lineRule="auto"/>
        <w:jc w:val="both"/>
      </w:pPr>
      <w:r>
        <w:rPr>
          <w:b w:val="0"/>
          <w:i w:val="0"/>
        </w:rPr>
        <w:t>The Karp–Flatt metric of the LBG stage ranged from 0.018 to 0.042. It was lowest at P = 4 (0.019 for grayscale and 0.018 for color) and P = 6, increased at P = 8, and remained between 0.038 and 0.042 from P = 8 to P = 14. Because the Karp–Flatt metric estimates an effective serial fraction, it reflects not only inherently sequential work but also parallel overhead and workload imbalance. On the heterogeneous processor used here, the values observed after P = 6 are therefore interpreted together with the transition to mixed P-core and E-core execution, and not as a direct measurement of the strictly sequential fraction.</w:t>
      </w:r>
    </w:p>
    <w:p>
      <w:pPr>
        <w:pStyle w:val="Heading3"/>
      </w:pPr>
      <w:r>
        <w:t>4.5.2 Total Execution Performance</w:t>
      </w:r>
    </w:p>
    <w:p>
      <w:pPr>
        <w:spacing w:after="120" w:line="276" w:lineRule="auto"/>
        <w:jc w:val="both"/>
      </w:pPr>
      <w:r>
        <w:rPr>
          <w:b w:val="0"/>
          <w:i w:val="0"/>
        </w:rPr>
        <w:t>The LBG speedup describes the scaling of the principal parallelized stage. To determine how it affected the end-to-end performance, the total execution time was also examined (Table 4.14).</w:t>
      </w:r>
    </w:p>
    <w:p>
      <w:pPr>
        <w:keepNext/>
        <w:spacing w:after="60" w:line="276" w:lineRule="auto"/>
      </w:pPr>
      <w:r>
        <w:rPr>
          <w:b/>
          <w:i w:val="0"/>
        </w:rPr>
        <w:t>Table 4.14. Total execution-time speedup, parallel efficiency, and Karp–Flatt metric (mean over the four grayscale and the four color images).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tcPr>
          <w:p>
            <w:pPr>
              <w:jc w:val="center"/>
            </w:pPr>
            <w:r/>
            <w:r>
              <w:rPr>
                <w:b/>
                <w:sz w:val="18"/>
              </w:rPr>
              <w:t>P</w:t>
            </w:r>
          </w:p>
        </w:tc>
        <w:tc>
          <w:tcPr>
            <w:tcW w:type="dxa" w:w="1296"/>
          </w:tcPr>
          <w:p>
            <w:pPr>
              <w:jc w:val="center"/>
            </w:pPr>
            <w:r/>
            <w:r>
              <w:rPr>
                <w:b/>
                <w:sz w:val="18"/>
              </w:rPr>
              <w:t>Gray: speedup (min–max)</w:t>
            </w:r>
          </w:p>
        </w:tc>
        <w:tc>
          <w:tcPr>
            <w:tcW w:type="dxa" w:w="1296"/>
          </w:tcPr>
          <w:p>
            <w:pPr>
              <w:jc w:val="center"/>
            </w:pPr>
            <w:r/>
            <w:r>
              <w:rPr>
                <w:b/>
                <w:sz w:val="18"/>
              </w:rPr>
              <w:t>Gray: efficiency (%)</w:t>
            </w:r>
          </w:p>
        </w:tc>
        <w:tc>
          <w:tcPr>
            <w:tcW w:type="dxa" w:w="1296"/>
          </w:tcPr>
          <w:p>
            <w:pPr>
              <w:jc w:val="center"/>
            </w:pPr>
            <w:r/>
            <w:r>
              <w:rPr>
                <w:b/>
                <w:sz w:val="18"/>
              </w:rPr>
              <w:t>Gray: Karp–Flatt</w:t>
            </w:r>
          </w:p>
        </w:tc>
        <w:tc>
          <w:tcPr>
            <w:tcW w:type="dxa" w:w="1296"/>
          </w:tcPr>
          <w:p>
            <w:pPr>
              <w:jc w:val="center"/>
            </w:pPr>
            <w:r/>
            <w:r>
              <w:rPr>
                <w:b/>
                <w:sz w:val="18"/>
              </w:rPr>
              <w:t>Color: speedup (min–max)</w:t>
            </w:r>
          </w:p>
        </w:tc>
        <w:tc>
          <w:tcPr>
            <w:tcW w:type="dxa" w:w="1296"/>
          </w:tcPr>
          <w:p>
            <w:pPr>
              <w:jc w:val="center"/>
            </w:pPr>
            <w:r/>
            <w:r>
              <w:rPr>
                <w:b/>
                <w:sz w:val="18"/>
              </w:rPr>
              <w:t>Color: efficiency (%)</w:t>
            </w:r>
          </w:p>
        </w:tc>
        <w:tc>
          <w:tcPr>
            <w:tcW w:type="dxa" w:w="1296"/>
          </w:tcPr>
          <w:p>
            <w:pPr>
              <w:jc w:val="center"/>
            </w:pPr>
            <w:r/>
            <w:r>
              <w:rPr>
                <w:b/>
                <w:sz w:val="18"/>
              </w:rPr>
              <w:t>Color: Karp–Flatt</w:t>
            </w:r>
          </w:p>
        </w:tc>
      </w:tr>
      <w:tr>
        <w:tc>
          <w:tcPr>
            <w:tcW w:type="dxa" w:w="1296"/>
          </w:tcPr>
          <w:p>
            <w:pPr>
              <w:jc w:val="left"/>
            </w:pPr>
            <w:r/>
            <w:r>
              <w:rPr>
                <w:sz w:val="18"/>
              </w:rPr>
              <w:t>2</w:t>
            </w:r>
          </w:p>
        </w:tc>
        <w:tc>
          <w:tcPr>
            <w:tcW w:type="dxa" w:w="1296"/>
          </w:tcPr>
          <w:p>
            <w:pPr>
              <w:jc w:val="center"/>
            </w:pPr>
            <w:r/>
            <w:r>
              <w:rPr>
                <w:sz w:val="18"/>
              </w:rPr>
              <w:t>1.77 (1.75–1.79)</w:t>
            </w:r>
          </w:p>
        </w:tc>
        <w:tc>
          <w:tcPr>
            <w:tcW w:type="dxa" w:w="1296"/>
          </w:tcPr>
          <w:p>
            <w:pPr>
              <w:jc w:val="center"/>
            </w:pPr>
            <w:r/>
            <w:r>
              <w:rPr>
                <w:sz w:val="18"/>
              </w:rPr>
              <w:t>88.4</w:t>
            </w:r>
          </w:p>
        </w:tc>
        <w:tc>
          <w:tcPr>
            <w:tcW w:type="dxa" w:w="1296"/>
          </w:tcPr>
          <w:p>
            <w:pPr>
              <w:jc w:val="center"/>
            </w:pPr>
            <w:r/>
            <w:r>
              <w:rPr>
                <w:sz w:val="18"/>
              </w:rPr>
              <w:t>0.132</w:t>
            </w:r>
          </w:p>
        </w:tc>
        <w:tc>
          <w:tcPr>
            <w:tcW w:type="dxa" w:w="1296"/>
          </w:tcPr>
          <w:p>
            <w:pPr>
              <w:jc w:val="center"/>
            </w:pPr>
            <w:r/>
            <w:r>
              <w:rPr>
                <w:sz w:val="18"/>
              </w:rPr>
              <w:t>1.87 (1.86–1.87)</w:t>
            </w:r>
          </w:p>
        </w:tc>
        <w:tc>
          <w:tcPr>
            <w:tcW w:type="dxa" w:w="1296"/>
          </w:tcPr>
          <w:p>
            <w:pPr>
              <w:jc w:val="center"/>
            </w:pPr>
            <w:r/>
            <w:r>
              <w:rPr>
                <w:sz w:val="18"/>
              </w:rPr>
              <w:t>93.3</w:t>
            </w:r>
          </w:p>
        </w:tc>
        <w:tc>
          <w:tcPr>
            <w:tcW w:type="dxa" w:w="1296"/>
          </w:tcPr>
          <w:p>
            <w:pPr>
              <w:jc w:val="center"/>
            </w:pPr>
            <w:r/>
            <w:r>
              <w:rPr>
                <w:sz w:val="18"/>
              </w:rPr>
              <w:t>0.072</w:t>
            </w:r>
          </w:p>
        </w:tc>
      </w:tr>
      <w:tr>
        <w:tc>
          <w:tcPr>
            <w:tcW w:type="dxa" w:w="1296"/>
          </w:tcPr>
          <w:p>
            <w:pPr>
              <w:jc w:val="left"/>
            </w:pPr>
            <w:r/>
            <w:r>
              <w:rPr>
                <w:sz w:val="18"/>
              </w:rPr>
              <w:t>4</w:t>
            </w:r>
          </w:p>
        </w:tc>
        <w:tc>
          <w:tcPr>
            <w:tcW w:type="dxa" w:w="1296"/>
          </w:tcPr>
          <w:p>
            <w:pPr>
              <w:jc w:val="center"/>
            </w:pPr>
            <w:r/>
            <w:r>
              <w:rPr>
                <w:sz w:val="18"/>
              </w:rPr>
              <w:t>2.99 (2.96–3.03)</w:t>
            </w:r>
          </w:p>
        </w:tc>
        <w:tc>
          <w:tcPr>
            <w:tcW w:type="dxa" w:w="1296"/>
          </w:tcPr>
          <w:p>
            <w:pPr>
              <w:jc w:val="center"/>
            </w:pPr>
            <w:r/>
            <w:r>
              <w:rPr>
                <w:sz w:val="18"/>
              </w:rPr>
              <w:t>74.8</w:t>
            </w:r>
          </w:p>
        </w:tc>
        <w:tc>
          <w:tcPr>
            <w:tcW w:type="dxa" w:w="1296"/>
          </w:tcPr>
          <w:p>
            <w:pPr>
              <w:jc w:val="center"/>
            </w:pPr>
            <w:r/>
            <w:r>
              <w:rPr>
                <w:sz w:val="18"/>
              </w:rPr>
              <w:t>0.112</w:t>
            </w:r>
          </w:p>
        </w:tc>
        <w:tc>
          <w:tcPr>
            <w:tcW w:type="dxa" w:w="1296"/>
          </w:tcPr>
          <w:p>
            <w:pPr>
              <w:jc w:val="center"/>
            </w:pPr>
            <w:r/>
            <w:r>
              <w:rPr>
                <w:sz w:val="18"/>
              </w:rPr>
              <w:t>3.45 (3.43–3.46)</w:t>
            </w:r>
          </w:p>
        </w:tc>
        <w:tc>
          <w:tcPr>
            <w:tcW w:type="dxa" w:w="1296"/>
          </w:tcPr>
          <w:p>
            <w:pPr>
              <w:jc w:val="center"/>
            </w:pPr>
            <w:r/>
            <w:r>
              <w:rPr>
                <w:sz w:val="18"/>
              </w:rPr>
              <w:t>86.3</w:t>
            </w:r>
          </w:p>
        </w:tc>
        <w:tc>
          <w:tcPr>
            <w:tcW w:type="dxa" w:w="1296"/>
          </w:tcPr>
          <w:p>
            <w:pPr>
              <w:jc w:val="center"/>
            </w:pPr>
            <w:r/>
            <w:r>
              <w:rPr>
                <w:sz w:val="18"/>
              </w:rPr>
              <w:t>0.053</w:t>
            </w:r>
          </w:p>
        </w:tc>
      </w:tr>
      <w:tr>
        <w:tc>
          <w:tcPr>
            <w:tcW w:type="dxa" w:w="1296"/>
          </w:tcPr>
          <w:p>
            <w:pPr>
              <w:jc w:val="left"/>
            </w:pPr>
            <w:r/>
            <w:r>
              <w:rPr>
                <w:sz w:val="18"/>
              </w:rPr>
              <w:t>6</w:t>
            </w:r>
          </w:p>
        </w:tc>
        <w:tc>
          <w:tcPr>
            <w:tcW w:type="dxa" w:w="1296"/>
          </w:tcPr>
          <w:p>
            <w:pPr>
              <w:jc w:val="center"/>
            </w:pPr>
            <w:r/>
            <w:r>
              <w:rPr>
                <w:sz w:val="18"/>
              </w:rPr>
              <w:t>3.79 (3.70–3.89)</w:t>
            </w:r>
          </w:p>
        </w:tc>
        <w:tc>
          <w:tcPr>
            <w:tcW w:type="dxa" w:w="1296"/>
          </w:tcPr>
          <w:p>
            <w:pPr>
              <w:jc w:val="center"/>
            </w:pPr>
            <w:r/>
            <w:r>
              <w:rPr>
                <w:sz w:val="18"/>
              </w:rPr>
              <w:t>63.2</w:t>
            </w:r>
          </w:p>
        </w:tc>
        <w:tc>
          <w:tcPr>
            <w:tcW w:type="dxa" w:w="1296"/>
          </w:tcPr>
          <w:p>
            <w:pPr>
              <w:jc w:val="center"/>
            </w:pPr>
            <w:r/>
            <w:r>
              <w:rPr>
                <w:sz w:val="18"/>
              </w:rPr>
              <w:t>0.117</w:t>
            </w:r>
          </w:p>
        </w:tc>
        <w:tc>
          <w:tcPr>
            <w:tcW w:type="dxa" w:w="1296"/>
          </w:tcPr>
          <w:p>
            <w:pPr>
              <w:jc w:val="center"/>
            </w:pPr>
            <w:r/>
            <w:r>
              <w:rPr>
                <w:sz w:val="18"/>
              </w:rPr>
              <w:t>4.65 (4.63–4.67)</w:t>
            </w:r>
          </w:p>
        </w:tc>
        <w:tc>
          <w:tcPr>
            <w:tcW w:type="dxa" w:w="1296"/>
          </w:tcPr>
          <w:p>
            <w:pPr>
              <w:jc w:val="center"/>
            </w:pPr>
            <w:r/>
            <w:r>
              <w:rPr>
                <w:sz w:val="18"/>
              </w:rPr>
              <w:t>77.5</w:t>
            </w:r>
          </w:p>
        </w:tc>
        <w:tc>
          <w:tcPr>
            <w:tcW w:type="dxa" w:w="1296"/>
          </w:tcPr>
          <w:p>
            <w:pPr>
              <w:jc w:val="center"/>
            </w:pPr>
            <w:r/>
            <w:r>
              <w:rPr>
                <w:sz w:val="18"/>
              </w:rPr>
              <w:t>0.058</w:t>
            </w:r>
          </w:p>
        </w:tc>
      </w:tr>
      <w:tr>
        <w:tc>
          <w:tcPr>
            <w:tcW w:type="dxa" w:w="1296"/>
          </w:tcPr>
          <w:p>
            <w:pPr>
              <w:jc w:val="left"/>
            </w:pPr>
            <w:r/>
            <w:r>
              <w:rPr>
                <w:sz w:val="18"/>
              </w:rPr>
              <w:t>8</w:t>
            </w:r>
          </w:p>
        </w:tc>
        <w:tc>
          <w:tcPr>
            <w:tcW w:type="dxa" w:w="1296"/>
          </w:tcPr>
          <w:p>
            <w:pPr>
              <w:jc w:val="center"/>
            </w:pPr>
            <w:r/>
            <w:r>
              <w:rPr>
                <w:sz w:val="18"/>
              </w:rPr>
              <w:t>4.01 (3.93–4.11)</w:t>
            </w:r>
          </w:p>
        </w:tc>
        <w:tc>
          <w:tcPr>
            <w:tcW w:type="dxa" w:w="1296"/>
          </w:tcPr>
          <w:p>
            <w:pPr>
              <w:jc w:val="center"/>
            </w:pPr>
            <w:r/>
            <w:r>
              <w:rPr>
                <w:sz w:val="18"/>
              </w:rPr>
              <w:t>50.1</w:t>
            </w:r>
          </w:p>
        </w:tc>
        <w:tc>
          <w:tcPr>
            <w:tcW w:type="dxa" w:w="1296"/>
          </w:tcPr>
          <w:p>
            <w:pPr>
              <w:jc w:val="center"/>
            </w:pPr>
            <w:r/>
            <w:r>
              <w:rPr>
                <w:sz w:val="18"/>
              </w:rPr>
              <w:t>0.143</w:t>
            </w:r>
          </w:p>
        </w:tc>
        <w:tc>
          <w:tcPr>
            <w:tcW w:type="dxa" w:w="1296"/>
          </w:tcPr>
          <w:p>
            <w:pPr>
              <w:jc w:val="center"/>
            </w:pPr>
            <w:r/>
            <w:r>
              <w:rPr>
                <w:sz w:val="18"/>
              </w:rPr>
              <w:t>5.04 (5.03–5.05)</w:t>
            </w:r>
          </w:p>
        </w:tc>
        <w:tc>
          <w:tcPr>
            <w:tcW w:type="dxa" w:w="1296"/>
          </w:tcPr>
          <w:p>
            <w:pPr>
              <w:jc w:val="center"/>
            </w:pPr>
            <w:r/>
            <w:r>
              <w:rPr>
                <w:sz w:val="18"/>
              </w:rPr>
              <w:t>63.0</w:t>
            </w:r>
          </w:p>
        </w:tc>
        <w:tc>
          <w:tcPr>
            <w:tcW w:type="dxa" w:w="1296"/>
          </w:tcPr>
          <w:p>
            <w:pPr>
              <w:jc w:val="center"/>
            </w:pPr>
            <w:r/>
            <w:r>
              <w:rPr>
                <w:sz w:val="18"/>
              </w:rPr>
              <w:t>0.084</w:t>
            </w:r>
          </w:p>
        </w:tc>
      </w:tr>
      <w:tr>
        <w:tc>
          <w:tcPr>
            <w:tcW w:type="dxa" w:w="1296"/>
          </w:tcPr>
          <w:p>
            <w:pPr>
              <w:jc w:val="left"/>
            </w:pPr>
            <w:r/>
            <w:r>
              <w:rPr>
                <w:sz w:val="18"/>
              </w:rPr>
              <w:t>10</w:t>
            </w:r>
          </w:p>
        </w:tc>
        <w:tc>
          <w:tcPr>
            <w:tcW w:type="dxa" w:w="1296"/>
          </w:tcPr>
          <w:p>
            <w:pPr>
              <w:jc w:val="center"/>
            </w:pPr>
            <w:r/>
            <w:r>
              <w:rPr>
                <w:sz w:val="18"/>
              </w:rPr>
              <w:t>4.39 (4.25–4.53)</w:t>
            </w:r>
          </w:p>
        </w:tc>
        <w:tc>
          <w:tcPr>
            <w:tcW w:type="dxa" w:w="1296"/>
          </w:tcPr>
          <w:p>
            <w:pPr>
              <w:jc w:val="center"/>
            </w:pPr>
            <w:r/>
            <w:r>
              <w:rPr>
                <w:sz w:val="18"/>
              </w:rPr>
              <w:t>43.9</w:t>
            </w:r>
          </w:p>
        </w:tc>
        <w:tc>
          <w:tcPr>
            <w:tcW w:type="dxa" w:w="1296"/>
          </w:tcPr>
          <w:p>
            <w:pPr>
              <w:jc w:val="center"/>
            </w:pPr>
            <w:r/>
            <w:r>
              <w:rPr>
                <w:sz w:val="18"/>
              </w:rPr>
              <w:t>0.142</w:t>
            </w:r>
          </w:p>
        </w:tc>
        <w:tc>
          <w:tcPr>
            <w:tcW w:type="dxa" w:w="1296"/>
          </w:tcPr>
          <w:p>
            <w:pPr>
              <w:jc w:val="center"/>
            </w:pPr>
            <w:r/>
            <w:r>
              <w:rPr>
                <w:sz w:val="18"/>
              </w:rPr>
              <w:t>5.72 (5.69–5.79)</w:t>
            </w:r>
          </w:p>
        </w:tc>
        <w:tc>
          <w:tcPr>
            <w:tcW w:type="dxa" w:w="1296"/>
          </w:tcPr>
          <w:p>
            <w:pPr>
              <w:jc w:val="center"/>
            </w:pPr>
            <w:r/>
            <w:r>
              <w:rPr>
                <w:sz w:val="18"/>
              </w:rPr>
              <w:t>57.2</w:t>
            </w:r>
          </w:p>
        </w:tc>
        <w:tc>
          <w:tcPr>
            <w:tcW w:type="dxa" w:w="1296"/>
          </w:tcPr>
          <w:p>
            <w:pPr>
              <w:jc w:val="center"/>
            </w:pPr>
            <w:r/>
            <w:r>
              <w:rPr>
                <w:sz w:val="18"/>
              </w:rPr>
              <w:t>0.083</w:t>
            </w:r>
          </w:p>
        </w:tc>
      </w:tr>
      <w:tr>
        <w:tc>
          <w:tcPr>
            <w:tcW w:type="dxa" w:w="1296"/>
          </w:tcPr>
          <w:p>
            <w:pPr>
              <w:jc w:val="left"/>
            </w:pPr>
            <w:r/>
            <w:r>
              <w:rPr>
                <w:sz w:val="18"/>
              </w:rPr>
              <w:t>12</w:t>
            </w:r>
          </w:p>
        </w:tc>
        <w:tc>
          <w:tcPr>
            <w:tcW w:type="dxa" w:w="1296"/>
          </w:tcPr>
          <w:p>
            <w:pPr>
              <w:jc w:val="center"/>
            </w:pPr>
            <w:r/>
            <w:r>
              <w:rPr>
                <w:sz w:val="18"/>
              </w:rPr>
              <w:t>4.72 (4.57–4.90)</w:t>
            </w:r>
          </w:p>
        </w:tc>
        <w:tc>
          <w:tcPr>
            <w:tcW w:type="dxa" w:w="1296"/>
          </w:tcPr>
          <w:p>
            <w:pPr>
              <w:jc w:val="center"/>
            </w:pPr>
            <w:r/>
            <w:r>
              <w:rPr>
                <w:sz w:val="18"/>
              </w:rPr>
              <w:t>39.3</w:t>
            </w:r>
          </w:p>
        </w:tc>
        <w:tc>
          <w:tcPr>
            <w:tcW w:type="dxa" w:w="1296"/>
          </w:tcPr>
          <w:p>
            <w:pPr>
              <w:jc w:val="center"/>
            </w:pPr>
            <w:r/>
            <w:r>
              <w:rPr>
                <w:sz w:val="18"/>
              </w:rPr>
              <w:t>0.140</w:t>
            </w:r>
          </w:p>
        </w:tc>
        <w:tc>
          <w:tcPr>
            <w:tcW w:type="dxa" w:w="1296"/>
          </w:tcPr>
          <w:p>
            <w:pPr>
              <w:jc w:val="center"/>
            </w:pPr>
            <w:r/>
            <w:r>
              <w:rPr>
                <w:sz w:val="18"/>
              </w:rPr>
              <w:t>6.29 (6.25–6.31)</w:t>
            </w:r>
          </w:p>
        </w:tc>
        <w:tc>
          <w:tcPr>
            <w:tcW w:type="dxa" w:w="1296"/>
          </w:tcPr>
          <w:p>
            <w:pPr>
              <w:jc w:val="center"/>
            </w:pPr>
            <w:r/>
            <w:r>
              <w:rPr>
                <w:sz w:val="18"/>
              </w:rPr>
              <w:t>52.4</w:t>
            </w:r>
          </w:p>
        </w:tc>
        <w:tc>
          <w:tcPr>
            <w:tcW w:type="dxa" w:w="1296"/>
          </w:tcPr>
          <w:p>
            <w:pPr>
              <w:jc w:val="center"/>
            </w:pPr>
            <w:r/>
            <w:r>
              <w:rPr>
                <w:sz w:val="18"/>
              </w:rPr>
              <w:t>0.082</w:t>
            </w:r>
          </w:p>
        </w:tc>
      </w:tr>
      <w:tr>
        <w:tc>
          <w:tcPr>
            <w:tcW w:type="dxa" w:w="1296"/>
          </w:tcPr>
          <w:p>
            <w:pPr>
              <w:jc w:val="left"/>
            </w:pPr>
            <w:r/>
            <w:r>
              <w:rPr>
                <w:sz w:val="18"/>
              </w:rPr>
              <w:t>14</w:t>
            </w:r>
          </w:p>
        </w:tc>
        <w:tc>
          <w:tcPr>
            <w:tcW w:type="dxa" w:w="1296"/>
          </w:tcPr>
          <w:p>
            <w:pPr>
              <w:jc w:val="center"/>
            </w:pPr>
            <w:r/>
            <w:r>
              <w:rPr>
                <w:sz w:val="18"/>
              </w:rPr>
              <w:t>5.00 (4.83–5.19)</w:t>
            </w:r>
          </w:p>
        </w:tc>
        <w:tc>
          <w:tcPr>
            <w:tcW w:type="dxa" w:w="1296"/>
          </w:tcPr>
          <w:p>
            <w:pPr>
              <w:jc w:val="center"/>
            </w:pPr>
            <w:r/>
            <w:r>
              <w:rPr>
                <w:sz w:val="18"/>
              </w:rPr>
              <w:t>35.7</w:t>
            </w:r>
          </w:p>
        </w:tc>
        <w:tc>
          <w:tcPr>
            <w:tcW w:type="dxa" w:w="1296"/>
          </w:tcPr>
          <w:p>
            <w:pPr>
              <w:jc w:val="center"/>
            </w:pPr>
            <w:r/>
            <w:r>
              <w:rPr>
                <w:sz w:val="18"/>
              </w:rPr>
              <w:t>0.138</w:t>
            </w:r>
          </w:p>
        </w:tc>
        <w:tc>
          <w:tcPr>
            <w:tcW w:type="dxa" w:w="1296"/>
          </w:tcPr>
          <w:p>
            <w:pPr>
              <w:jc w:val="center"/>
            </w:pPr>
            <w:r/>
            <w:r>
              <w:rPr>
                <w:sz w:val="18"/>
              </w:rPr>
              <w:t>6.84 (6.77–6.93)</w:t>
            </w:r>
          </w:p>
        </w:tc>
        <w:tc>
          <w:tcPr>
            <w:tcW w:type="dxa" w:w="1296"/>
          </w:tcPr>
          <w:p>
            <w:pPr>
              <w:jc w:val="center"/>
            </w:pPr>
            <w:r/>
            <w:r>
              <w:rPr>
                <w:sz w:val="18"/>
              </w:rPr>
              <w:t>48.9</w:t>
            </w:r>
          </w:p>
        </w:tc>
        <w:tc>
          <w:tcPr>
            <w:tcW w:type="dxa" w:w="1296"/>
          </w:tcPr>
          <w:p>
            <w:pPr>
              <w:jc w:val="center"/>
            </w:pPr>
            <w:r/>
            <w:r>
              <w:rPr>
                <w:sz w:val="18"/>
              </w:rPr>
              <w:t>0.080</w:t>
            </w:r>
          </w:p>
        </w:tc>
      </w:tr>
    </w:tbl>
    <w:p>
      <w:pPr>
        <w:spacing w:after="80"/>
      </w:pPr>
    </w:p>
    <w:p>
      <w:pPr>
        <w:spacing w:after="120" w:line="276" w:lineRule="auto"/>
        <w:jc w:val="both"/>
      </w:pPr>
      <w:r>
        <w:rPr>
          <w:b w:val="0"/>
          <w:i w:val="0"/>
        </w:rPr>
        <w:t>The total-time speedup was lower than the LBG speedup because the complete program includes work outside the parallelized LBG stage. Nevertheless, it increased with the process count and reached 5.00 for the grayscale images and 6.84 for the color images at P = 14 (Figure 4.4), corresponding to efficiencies of 35.7% and 48.9%. The color images achieved the higher total speedup, which is consistent with the larger share of the LBG stage in their sequential time (81.2% versus 77.0% for the grayscale images, Section 4.4).</w:t>
      </w:r>
    </w:p>
    <w:p>
      <w:pPr>
        <w:jc w:val="center"/>
      </w:pPr>
      <w:r>
        <w:drawing>
          <wp:inline xmlns:a="http://schemas.openxmlformats.org/drawingml/2006/main" xmlns:pic="http://schemas.openxmlformats.org/drawingml/2006/picture">
            <wp:extent cx="4754880" cy="3056709"/>
            <wp:docPr id="3" name="Picture 3"/>
            <wp:cNvGraphicFramePr>
              <a:graphicFrameLocks noChangeAspect="1"/>
            </wp:cNvGraphicFramePr>
            <a:graphic>
              <a:graphicData uri="http://schemas.openxmlformats.org/drawingml/2006/picture">
                <pic:pic>
                  <pic:nvPicPr>
                    <pic:cNvPr id="0" name="fig_total_speedup.png"/>
                    <pic:cNvPicPr/>
                  </pic:nvPicPr>
                  <pic:blipFill>
                    <a:blip r:embed="rId11"/>
                    <a:stretch>
                      <a:fillRect/>
                    </a:stretch>
                  </pic:blipFill>
                  <pic:spPr>
                    <a:xfrm>
                      <a:off x="0" y="0"/>
                      <a:ext cx="4754880" cy="3056709"/>
                    </a:xfrm>
                    <a:prstGeom prst="rect"/>
                  </pic:spPr>
                </pic:pic>
              </a:graphicData>
            </a:graphic>
          </wp:inline>
        </w:drawing>
      </w:r>
    </w:p>
    <w:p>
      <w:pPr>
        <w:spacing w:after="200" w:line="276" w:lineRule="auto"/>
        <w:jc w:val="center"/>
      </w:pPr>
      <w:r>
        <w:rPr>
          <w:b w:val="0"/>
          <w:i/>
          <w:sz w:val="22"/>
        </w:rPr>
        <w:t>Figure 4.4. Mean total-time speedup of the grayscale and color images compared with the ideal linear speedup. The shaded bands show the minimum-to-maximum range across the images of each group.</w:t>
      </w:r>
    </w:p>
    <w:p>
      <w:pPr>
        <w:spacing w:after="120" w:line="276" w:lineRule="auto"/>
        <w:jc w:val="both"/>
      </w:pPr>
      <w:r>
        <w:rPr>
          <w:b w:val="0"/>
          <w:i w:val="0"/>
        </w:rPr>
        <w:t>The Karp–Flatt metric of the total time was substantially higher than that of the LBG stage, ranging from 0.112 to 0.143 for the grayscale images and from 0.053 to 0.084 for the color images. From P = 8 to P = 14 it varied only within 0.138–0.143 and 0.080–0.084, respectively, which indicates that the estimated effective serial fraction, including parallel overhead and workload imbalance, remained approximately constant over this range. It should be interpreted as an effective serial fraction and not as a direct measurement of the strictly sequential part of the program.</w:t>
      </w:r>
    </w:p>
    <w:p>
      <w:pPr>
        <w:pStyle w:val="Heading3"/>
      </w:pPr>
      <w:r>
        <w:t>4.5.3 Throughput</w:t>
      </w:r>
    </w:p>
    <w:p>
      <w:pPr>
        <w:spacing w:after="120" w:line="276" w:lineRule="auto"/>
        <w:jc w:val="both"/>
      </w:pPr>
      <w:r>
        <w:rPr>
          <w:b w:val="0"/>
          <w:i w:val="0"/>
        </w:rPr>
        <w:t>The LBG throughput was defined in Section 3.6 as Θ = (N × I) / T_LBG, where N is the number of training vectors, I is the total number of LBG iterations, and T_LBG is the LBG execution time; for color images, the product N × I is summed over the three channels. Throughput expresses the amount of LBG work completed per unit time and allows the grayscale and color images, whose workloads differ, to be compared on a common scale. Because the sequential and parallel implementations perform exactly the same number of iterations on the same training vectors (Section 4.7), the total amount of work is identical, and the ratio between the parallel and the sequential throughput equals the LBG speedup. Throughput is therefore presented as an alternative view of the same scaling behavior and not as an independent performance measure.</w:t>
      </w:r>
    </w:p>
    <w:p>
      <w:pPr>
        <w:keepNext/>
        <w:spacing w:after="60" w:line="276" w:lineRule="auto"/>
      </w:pPr>
      <w:r>
        <w:rPr>
          <w:b/>
          <w:i w:val="0"/>
        </w:rPr>
        <w:t>Table 4.15. Mean LBG throughput (million vector-iterations per second).</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jc w:val="center"/>
            </w:pPr>
            <w:r/>
            <w:r>
              <w:rPr>
                <w:b/>
                <w:sz w:val="18"/>
              </w:rPr>
              <w:t>P</w:t>
            </w:r>
          </w:p>
        </w:tc>
        <w:tc>
          <w:tcPr>
            <w:tcW w:type="dxa" w:w="3024"/>
          </w:tcPr>
          <w:p>
            <w:pPr>
              <w:jc w:val="center"/>
            </w:pPr>
            <w:r/>
            <w:r>
              <w:rPr>
                <w:b/>
                <w:sz w:val="18"/>
              </w:rPr>
              <w:t>Grayscale: mean (min–max)</w:t>
            </w:r>
          </w:p>
        </w:tc>
        <w:tc>
          <w:tcPr>
            <w:tcW w:type="dxa" w:w="3024"/>
          </w:tcPr>
          <w:p>
            <w:pPr>
              <w:jc w:val="center"/>
            </w:pPr>
            <w:r/>
            <w:r>
              <w:rPr>
                <w:b/>
                <w:sz w:val="18"/>
              </w:rPr>
              <w:t>Color: mean (min–max)</w:t>
            </w:r>
          </w:p>
        </w:tc>
      </w:tr>
      <w:tr>
        <w:tc>
          <w:tcPr>
            <w:tcW w:type="dxa" w:w="3024"/>
          </w:tcPr>
          <w:p>
            <w:pPr>
              <w:jc w:val="left"/>
            </w:pPr>
            <w:r/>
            <w:r>
              <w:rPr>
                <w:sz w:val="18"/>
              </w:rPr>
              <w:t>Seq.</w:t>
            </w:r>
          </w:p>
        </w:tc>
        <w:tc>
          <w:tcPr>
            <w:tcW w:type="dxa" w:w="3024"/>
          </w:tcPr>
          <w:p>
            <w:pPr>
              <w:jc w:val="center"/>
            </w:pPr>
            <w:r/>
            <w:r>
              <w:rPr>
                <w:sz w:val="18"/>
              </w:rPr>
              <w:t>9.665 (7.656–10.652)</w:t>
            </w:r>
          </w:p>
        </w:tc>
        <w:tc>
          <w:tcPr>
            <w:tcW w:type="dxa" w:w="3024"/>
          </w:tcPr>
          <w:p>
            <w:pPr>
              <w:jc w:val="center"/>
            </w:pPr>
            <w:r/>
            <w:r>
              <w:rPr>
                <w:sz w:val="18"/>
              </w:rPr>
              <w:t>9.801 (9.177–10.263)</w:t>
            </w:r>
          </w:p>
        </w:tc>
      </w:tr>
      <w:tr>
        <w:tc>
          <w:tcPr>
            <w:tcW w:type="dxa" w:w="3024"/>
          </w:tcPr>
          <w:p>
            <w:pPr>
              <w:jc w:val="left"/>
            </w:pPr>
            <w:r/>
            <w:r>
              <w:rPr>
                <w:sz w:val="18"/>
              </w:rPr>
              <w:t>2</w:t>
            </w:r>
          </w:p>
        </w:tc>
        <w:tc>
          <w:tcPr>
            <w:tcW w:type="dxa" w:w="3024"/>
          </w:tcPr>
          <w:p>
            <w:pPr>
              <w:jc w:val="center"/>
            </w:pPr>
            <w:r/>
            <w:r>
              <w:rPr>
                <w:sz w:val="18"/>
              </w:rPr>
              <w:t>18.700 (14.783–20.563)</w:t>
            </w:r>
          </w:p>
        </w:tc>
        <w:tc>
          <w:tcPr>
            <w:tcW w:type="dxa" w:w="3024"/>
          </w:tcPr>
          <w:p>
            <w:pPr>
              <w:jc w:val="center"/>
            </w:pPr>
            <w:r/>
            <w:r>
              <w:rPr>
                <w:sz w:val="18"/>
              </w:rPr>
              <w:t>18.990 (17.763–19.985)</w:t>
            </w:r>
          </w:p>
        </w:tc>
      </w:tr>
      <w:tr>
        <w:tc>
          <w:tcPr>
            <w:tcW w:type="dxa" w:w="3024"/>
          </w:tcPr>
          <w:p>
            <w:pPr>
              <w:jc w:val="left"/>
            </w:pPr>
            <w:r/>
            <w:r>
              <w:rPr>
                <w:sz w:val="18"/>
              </w:rPr>
              <w:t>4</w:t>
            </w:r>
          </w:p>
        </w:tc>
        <w:tc>
          <w:tcPr>
            <w:tcW w:type="dxa" w:w="3024"/>
          </w:tcPr>
          <w:p>
            <w:pPr>
              <w:jc w:val="center"/>
            </w:pPr>
            <w:r/>
            <w:r>
              <w:rPr>
                <w:sz w:val="18"/>
              </w:rPr>
              <w:t>36.593 (28.952–40.310)</w:t>
            </w:r>
          </w:p>
        </w:tc>
        <w:tc>
          <w:tcPr>
            <w:tcW w:type="dxa" w:w="3024"/>
          </w:tcPr>
          <w:p>
            <w:pPr>
              <w:jc w:val="center"/>
            </w:pPr>
            <w:r/>
            <w:r>
              <w:rPr>
                <w:sz w:val="18"/>
              </w:rPr>
              <w:t>37.263 (34.955–39.122)</w:t>
            </w:r>
          </w:p>
        </w:tc>
      </w:tr>
      <w:tr>
        <w:tc>
          <w:tcPr>
            <w:tcW w:type="dxa" w:w="3024"/>
          </w:tcPr>
          <w:p>
            <w:pPr>
              <w:jc w:val="left"/>
            </w:pPr>
            <w:r/>
            <w:r>
              <w:rPr>
                <w:sz w:val="18"/>
              </w:rPr>
              <w:t>6</w:t>
            </w:r>
          </w:p>
        </w:tc>
        <w:tc>
          <w:tcPr>
            <w:tcW w:type="dxa" w:w="3024"/>
          </w:tcPr>
          <w:p>
            <w:pPr>
              <w:jc w:val="center"/>
            </w:pPr>
            <w:r/>
            <w:r>
              <w:rPr>
                <w:sz w:val="18"/>
              </w:rPr>
              <w:t>52.154 (41.352–57.196)</w:t>
            </w:r>
          </w:p>
        </w:tc>
        <w:tc>
          <w:tcPr>
            <w:tcW w:type="dxa" w:w="3024"/>
          </w:tcPr>
          <w:p>
            <w:pPr>
              <w:jc w:val="center"/>
            </w:pPr>
            <w:r/>
            <w:r>
              <w:rPr>
                <w:sz w:val="18"/>
              </w:rPr>
              <w:t>53.200 (49.731–55.977)</w:t>
            </w:r>
          </w:p>
        </w:tc>
      </w:tr>
      <w:tr>
        <w:tc>
          <w:tcPr>
            <w:tcW w:type="dxa" w:w="3024"/>
          </w:tcPr>
          <w:p>
            <w:pPr>
              <w:jc w:val="left"/>
            </w:pPr>
            <w:r/>
            <w:r>
              <w:rPr>
                <w:sz w:val="18"/>
              </w:rPr>
              <w:t>8</w:t>
            </w:r>
          </w:p>
        </w:tc>
        <w:tc>
          <w:tcPr>
            <w:tcW w:type="dxa" w:w="3024"/>
          </w:tcPr>
          <w:p>
            <w:pPr>
              <w:jc w:val="center"/>
            </w:pPr>
            <w:r/>
            <w:r>
              <w:rPr>
                <w:sz w:val="18"/>
              </w:rPr>
              <w:t>60.643 (48.274–67.006)</w:t>
            </w:r>
          </w:p>
        </w:tc>
        <w:tc>
          <w:tcPr>
            <w:tcW w:type="dxa" w:w="3024"/>
          </w:tcPr>
          <w:p>
            <w:pPr>
              <w:jc w:val="center"/>
            </w:pPr>
            <w:r/>
            <w:r>
              <w:rPr>
                <w:sz w:val="18"/>
              </w:rPr>
              <w:t>62.008 (57.966–65.291)</w:t>
            </w:r>
          </w:p>
        </w:tc>
      </w:tr>
      <w:tr>
        <w:tc>
          <w:tcPr>
            <w:tcW w:type="dxa" w:w="3024"/>
          </w:tcPr>
          <w:p>
            <w:pPr>
              <w:jc w:val="left"/>
            </w:pPr>
            <w:r/>
            <w:r>
              <w:rPr>
                <w:sz w:val="18"/>
              </w:rPr>
              <w:t>10</w:t>
            </w:r>
          </w:p>
        </w:tc>
        <w:tc>
          <w:tcPr>
            <w:tcW w:type="dxa" w:w="3024"/>
          </w:tcPr>
          <w:p>
            <w:pPr>
              <w:jc w:val="center"/>
            </w:pPr>
            <w:r/>
            <w:r>
              <w:rPr>
                <w:sz w:val="18"/>
              </w:rPr>
              <w:t>70.985 (56.028–77.899)</w:t>
            </w:r>
          </w:p>
        </w:tc>
        <w:tc>
          <w:tcPr>
            <w:tcW w:type="dxa" w:w="3024"/>
          </w:tcPr>
          <w:p>
            <w:pPr>
              <w:jc w:val="center"/>
            </w:pPr>
            <w:r/>
            <w:r>
              <w:rPr>
                <w:sz w:val="18"/>
              </w:rPr>
              <w:t>72.263 (67.572–75.825)</w:t>
            </w:r>
          </w:p>
        </w:tc>
      </w:tr>
      <w:tr>
        <w:tc>
          <w:tcPr>
            <w:tcW w:type="dxa" w:w="3024"/>
          </w:tcPr>
          <w:p>
            <w:pPr>
              <w:jc w:val="left"/>
            </w:pPr>
            <w:r/>
            <w:r>
              <w:rPr>
                <w:sz w:val="18"/>
              </w:rPr>
              <w:t>12</w:t>
            </w:r>
          </w:p>
        </w:tc>
        <w:tc>
          <w:tcPr>
            <w:tcW w:type="dxa" w:w="3024"/>
          </w:tcPr>
          <w:p>
            <w:pPr>
              <w:jc w:val="center"/>
            </w:pPr>
            <w:r/>
            <w:r>
              <w:rPr>
                <w:sz w:val="18"/>
              </w:rPr>
              <w:t>79.330 (62.687–86.970)</w:t>
            </w:r>
          </w:p>
        </w:tc>
        <w:tc>
          <w:tcPr>
            <w:tcW w:type="dxa" w:w="3024"/>
          </w:tcPr>
          <w:p>
            <w:pPr>
              <w:jc w:val="center"/>
            </w:pPr>
            <w:r/>
            <w:r>
              <w:rPr>
                <w:sz w:val="18"/>
              </w:rPr>
              <w:t>80.844 (75.380–85.119)</w:t>
            </w:r>
          </w:p>
        </w:tc>
      </w:tr>
      <w:tr>
        <w:tc>
          <w:tcPr>
            <w:tcW w:type="dxa" w:w="3024"/>
          </w:tcPr>
          <w:p>
            <w:pPr>
              <w:jc w:val="left"/>
            </w:pPr>
            <w:r/>
            <w:r>
              <w:rPr>
                <w:sz w:val="18"/>
              </w:rPr>
              <w:t>14</w:t>
            </w:r>
          </w:p>
        </w:tc>
        <w:tc>
          <w:tcPr>
            <w:tcW w:type="dxa" w:w="3024"/>
          </w:tcPr>
          <w:p>
            <w:pPr>
              <w:jc w:val="center"/>
            </w:pPr>
            <w:r/>
            <w:r>
              <w:rPr>
                <w:sz w:val="18"/>
              </w:rPr>
              <w:t>88.658 (70.217–97.401)</w:t>
            </w:r>
          </w:p>
        </w:tc>
        <w:tc>
          <w:tcPr>
            <w:tcW w:type="dxa" w:w="3024"/>
          </w:tcPr>
          <w:p>
            <w:pPr>
              <w:jc w:val="center"/>
            </w:pPr>
            <w:r/>
            <w:r>
              <w:rPr>
                <w:sz w:val="18"/>
              </w:rPr>
              <w:t>90.302 (84.625–94.782)</w:t>
            </w:r>
          </w:p>
        </w:tc>
      </w:tr>
    </w:tbl>
    <w:p>
      <w:pPr>
        <w:spacing w:after="80"/>
      </w:pPr>
    </w:p>
    <w:p>
      <w:pPr>
        <w:spacing w:after="120" w:line="276" w:lineRule="auto"/>
        <w:jc w:val="both"/>
      </w:pPr>
      <w:r>
        <w:rPr>
          <w:b w:val="0"/>
          <w:i w:val="0"/>
        </w:rPr>
        <w:t>The mean throughput of the grayscale images increased from 9.665 million vector-iterations per second in the sequential program to 88.658 at P = 14, a ratio of 9.17, and that of the color images increased from 9.801 to 90.302, a ratio of 9.21. These ratios agree with the mean LBG speedups in Table 4.13 (9.18 and 9.21), as expected. Figure 4.5 shows that the throughput increased rapidly at the lower process counts and that the rate of increase became smaller beyond P = 6.</w:t>
      </w:r>
    </w:p>
    <w:p>
      <w:pPr>
        <w:jc w:val="center"/>
      </w:pPr>
      <w:r>
        <w:drawing>
          <wp:inline xmlns:a="http://schemas.openxmlformats.org/drawingml/2006/main" xmlns:pic="http://schemas.openxmlformats.org/drawingml/2006/picture">
            <wp:extent cx="4754880" cy="3056709"/>
            <wp:docPr id="4" name="Picture 4"/>
            <wp:cNvGraphicFramePr>
              <a:graphicFrameLocks noChangeAspect="1"/>
            </wp:cNvGraphicFramePr>
            <a:graphic>
              <a:graphicData uri="http://schemas.openxmlformats.org/drawingml/2006/picture">
                <pic:pic>
                  <pic:nvPicPr>
                    <pic:cNvPr id="0" name="fig_throughput.png"/>
                    <pic:cNvPicPr/>
                  </pic:nvPicPr>
                  <pic:blipFill>
                    <a:blip r:embed="rId12"/>
                    <a:stretch>
                      <a:fillRect/>
                    </a:stretch>
                  </pic:blipFill>
                  <pic:spPr>
                    <a:xfrm>
                      <a:off x="0" y="0"/>
                      <a:ext cx="4754880" cy="3056709"/>
                    </a:xfrm>
                    <a:prstGeom prst="rect"/>
                  </pic:spPr>
                </pic:pic>
              </a:graphicData>
            </a:graphic>
          </wp:inline>
        </w:drawing>
      </w:r>
    </w:p>
    <w:p>
      <w:pPr>
        <w:spacing w:after="200" w:line="276" w:lineRule="auto"/>
        <w:jc w:val="center"/>
      </w:pPr>
      <w:r>
        <w:rPr>
          <w:b w:val="0"/>
          <w:i/>
          <w:sz w:val="22"/>
        </w:rPr>
        <w:t>Figure 4.5. Mean LBG throughput of the grayscale and color images across the MPI process counts. The shaded bands show the minimum-to-maximum range across the images of each group.</w:t>
      </w:r>
    </w:p>
    <w:p>
      <w:pPr>
        <w:pStyle w:val="Heading2"/>
      </w:pPr>
      <w:r>
        <w:t>4.6 Equal and Adaptive Workload Distribution</w:t>
      </w:r>
    </w:p>
    <w:p>
      <w:pPr>
        <w:spacing w:after="120" w:line="276" w:lineRule="auto"/>
        <w:jc w:val="both"/>
      </w:pPr>
      <w:r>
        <w:rPr>
          <w:b w:val="0"/>
          <w:i w:val="0"/>
        </w:rPr>
        <w:t>This section compares the Equal and Adaptive workload-distribution strategies described in Section 3.4. Both strategies were evaluated on the same eight images under the same conditions and the same process binding. At each process count the strategy was selected explicitly, and the Equal and Adaptive runs were alternated within the same measurement session. Each configuration was executed five times, and the median time was used. The speed calibration of the Adaptive strategy is performed before the timed LBG region and is therefore not included in the LBG time; it is included in the total time, which is examined later in this section. The LBG time is considered first, to isolate the effect of the workload distribution on the parallelized stage.</w:t>
      </w:r>
    </w:p>
    <w:p>
      <w:pPr>
        <w:keepNext/>
        <w:spacing w:after="60" w:line="276" w:lineRule="auto"/>
      </w:pPr>
      <w:r>
        <w:rPr>
          <w:b/>
          <w:i w:val="0"/>
        </w:rPr>
        <w:t>Table 4.16. Equal and Adaptive strategies: mean execution times and relative reductions for the grayscale images.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tcPr>
          <w:p>
            <w:pPr>
              <w:jc w:val="center"/>
            </w:pPr>
            <w:r/>
            <w:r>
              <w:rPr>
                <w:b/>
                <w:sz w:val="18"/>
              </w:rPr>
              <w:t>P</w:t>
            </w:r>
          </w:p>
        </w:tc>
        <w:tc>
          <w:tcPr>
            <w:tcW w:type="dxa" w:w="1296"/>
          </w:tcPr>
          <w:p>
            <w:pPr>
              <w:jc w:val="center"/>
            </w:pPr>
            <w:r/>
            <w:r>
              <w:rPr>
                <w:b/>
                <w:sz w:val="18"/>
              </w:rPr>
              <w:t>Equal LBG (s)</w:t>
            </w:r>
          </w:p>
        </w:tc>
        <w:tc>
          <w:tcPr>
            <w:tcW w:type="dxa" w:w="1296"/>
          </w:tcPr>
          <w:p>
            <w:pPr>
              <w:jc w:val="center"/>
            </w:pPr>
            <w:r/>
            <w:r>
              <w:rPr>
                <w:b/>
                <w:sz w:val="18"/>
              </w:rPr>
              <w:t>Adaptive LBG (s)</w:t>
            </w:r>
          </w:p>
        </w:tc>
        <w:tc>
          <w:tcPr>
            <w:tcW w:type="dxa" w:w="1296"/>
          </w:tcPr>
          <w:p>
            <w:pPr>
              <w:jc w:val="center"/>
            </w:pPr>
            <w:r/>
            <w:r>
              <w:rPr>
                <w:b/>
                <w:sz w:val="18"/>
              </w:rPr>
              <w:t>LBG reduction (%)</w:t>
            </w:r>
          </w:p>
        </w:tc>
        <w:tc>
          <w:tcPr>
            <w:tcW w:type="dxa" w:w="1296"/>
          </w:tcPr>
          <w:p>
            <w:pPr>
              <w:jc w:val="center"/>
            </w:pPr>
            <w:r/>
            <w:r>
              <w:rPr>
                <w:b/>
                <w:sz w:val="18"/>
              </w:rPr>
              <w:t>Equal total (s)</w:t>
            </w:r>
          </w:p>
        </w:tc>
        <w:tc>
          <w:tcPr>
            <w:tcW w:type="dxa" w:w="1296"/>
          </w:tcPr>
          <w:p>
            <w:pPr>
              <w:jc w:val="center"/>
            </w:pPr>
            <w:r/>
            <w:r>
              <w:rPr>
                <w:b/>
                <w:sz w:val="18"/>
              </w:rPr>
              <w:t>Adaptive total (s)</w:t>
            </w:r>
          </w:p>
        </w:tc>
        <w:tc>
          <w:tcPr>
            <w:tcW w:type="dxa" w:w="1296"/>
          </w:tcPr>
          <w:p>
            <w:pPr>
              <w:jc w:val="center"/>
            </w:pPr>
            <w:r/>
            <w:r>
              <w:rPr>
                <w:b/>
                <w:sz w:val="18"/>
              </w:rPr>
              <w:t>Total reduction (%)</w:t>
            </w:r>
          </w:p>
        </w:tc>
      </w:tr>
      <w:tr>
        <w:tc>
          <w:tcPr>
            <w:tcW w:type="dxa" w:w="1296"/>
          </w:tcPr>
          <w:p>
            <w:pPr>
              <w:jc w:val="left"/>
            </w:pPr>
            <w:r/>
            <w:r>
              <w:rPr>
                <w:sz w:val="18"/>
              </w:rPr>
              <w:t>2</w:t>
            </w:r>
          </w:p>
        </w:tc>
        <w:tc>
          <w:tcPr>
            <w:tcW w:type="dxa" w:w="1296"/>
          </w:tcPr>
          <w:p>
            <w:pPr>
              <w:jc w:val="center"/>
            </w:pPr>
            <w:r/>
            <w:r>
              <w:rPr>
                <w:sz w:val="18"/>
              </w:rPr>
              <w:t>0.1322</w:t>
            </w:r>
          </w:p>
        </w:tc>
        <w:tc>
          <w:tcPr>
            <w:tcW w:type="dxa" w:w="1296"/>
          </w:tcPr>
          <w:p>
            <w:pPr>
              <w:jc w:val="center"/>
            </w:pPr>
            <w:r/>
            <w:r>
              <w:rPr>
                <w:sz w:val="18"/>
              </w:rPr>
              <w:t>0.1322</w:t>
            </w:r>
          </w:p>
        </w:tc>
        <w:tc>
          <w:tcPr>
            <w:tcW w:type="dxa" w:w="1296"/>
          </w:tcPr>
          <w:p>
            <w:pPr>
              <w:jc w:val="center"/>
            </w:pPr>
            <w:r/>
            <w:r>
              <w:rPr>
                <w:sz w:val="18"/>
              </w:rPr>
              <w:t>-0.1</w:t>
            </w:r>
          </w:p>
        </w:tc>
        <w:tc>
          <w:tcPr>
            <w:tcW w:type="dxa" w:w="1296"/>
          </w:tcPr>
          <w:p>
            <w:pPr>
              <w:jc w:val="center"/>
            </w:pPr>
            <w:r/>
            <w:r>
              <w:rPr>
                <w:sz w:val="18"/>
              </w:rPr>
              <w:t>0.1875</w:t>
            </w:r>
          </w:p>
        </w:tc>
        <w:tc>
          <w:tcPr>
            <w:tcW w:type="dxa" w:w="1296"/>
          </w:tcPr>
          <w:p>
            <w:pPr>
              <w:jc w:val="center"/>
            </w:pPr>
            <w:r/>
            <w:r>
              <w:rPr>
                <w:sz w:val="18"/>
              </w:rPr>
              <w:t>0.1885</w:t>
            </w:r>
          </w:p>
        </w:tc>
        <w:tc>
          <w:tcPr>
            <w:tcW w:type="dxa" w:w="1296"/>
          </w:tcPr>
          <w:p>
            <w:pPr>
              <w:jc w:val="center"/>
            </w:pPr>
            <w:r/>
            <w:r>
              <w:rPr>
                <w:sz w:val="18"/>
              </w:rPr>
              <w:t>-0.6</w:t>
            </w:r>
          </w:p>
        </w:tc>
      </w:tr>
      <w:tr>
        <w:tc>
          <w:tcPr>
            <w:tcW w:type="dxa" w:w="1296"/>
          </w:tcPr>
          <w:p>
            <w:pPr>
              <w:jc w:val="left"/>
            </w:pPr>
            <w:r/>
            <w:r>
              <w:rPr>
                <w:sz w:val="18"/>
              </w:rPr>
              <w:t>4</w:t>
            </w:r>
          </w:p>
        </w:tc>
        <w:tc>
          <w:tcPr>
            <w:tcW w:type="dxa" w:w="1296"/>
          </w:tcPr>
          <w:p>
            <w:pPr>
              <w:jc w:val="center"/>
            </w:pPr>
            <w:r/>
            <w:r>
              <w:rPr>
                <w:sz w:val="18"/>
              </w:rPr>
              <w:t>0.0675</w:t>
            </w:r>
          </w:p>
        </w:tc>
        <w:tc>
          <w:tcPr>
            <w:tcW w:type="dxa" w:w="1296"/>
          </w:tcPr>
          <w:p>
            <w:pPr>
              <w:jc w:val="center"/>
            </w:pPr>
            <w:r/>
            <w:r>
              <w:rPr>
                <w:sz w:val="18"/>
              </w:rPr>
              <w:t>0.0675</w:t>
            </w:r>
          </w:p>
        </w:tc>
        <w:tc>
          <w:tcPr>
            <w:tcW w:type="dxa" w:w="1296"/>
          </w:tcPr>
          <w:p>
            <w:pPr>
              <w:jc w:val="center"/>
            </w:pPr>
            <w:r/>
            <w:r>
              <w:rPr>
                <w:sz w:val="18"/>
              </w:rPr>
              <w:t>-0.0</w:t>
            </w:r>
          </w:p>
        </w:tc>
        <w:tc>
          <w:tcPr>
            <w:tcW w:type="dxa" w:w="1296"/>
          </w:tcPr>
          <w:p>
            <w:pPr>
              <w:jc w:val="center"/>
            </w:pPr>
            <w:r/>
            <w:r>
              <w:rPr>
                <w:sz w:val="18"/>
              </w:rPr>
              <w:t>0.1103</w:t>
            </w:r>
          </w:p>
        </w:tc>
        <w:tc>
          <w:tcPr>
            <w:tcW w:type="dxa" w:w="1296"/>
          </w:tcPr>
          <w:p>
            <w:pPr>
              <w:jc w:val="center"/>
            </w:pPr>
            <w:r/>
            <w:r>
              <w:rPr>
                <w:sz w:val="18"/>
              </w:rPr>
              <w:t>0.1110</w:t>
            </w:r>
          </w:p>
        </w:tc>
        <w:tc>
          <w:tcPr>
            <w:tcW w:type="dxa" w:w="1296"/>
          </w:tcPr>
          <w:p>
            <w:pPr>
              <w:jc w:val="center"/>
            </w:pPr>
            <w:r/>
            <w:r>
              <w:rPr>
                <w:sz w:val="18"/>
              </w:rPr>
              <w:t>-0.7</w:t>
            </w:r>
          </w:p>
        </w:tc>
      </w:tr>
      <w:tr>
        <w:tc>
          <w:tcPr>
            <w:tcW w:type="dxa" w:w="1296"/>
          </w:tcPr>
          <w:p>
            <w:pPr>
              <w:jc w:val="left"/>
            </w:pPr>
            <w:r/>
            <w:r>
              <w:rPr>
                <w:sz w:val="18"/>
              </w:rPr>
              <w:t>6</w:t>
            </w:r>
          </w:p>
        </w:tc>
        <w:tc>
          <w:tcPr>
            <w:tcW w:type="dxa" w:w="1296"/>
          </w:tcPr>
          <w:p>
            <w:pPr>
              <w:jc w:val="center"/>
            </w:pPr>
            <w:r/>
            <w:r>
              <w:rPr>
                <w:sz w:val="18"/>
              </w:rPr>
              <w:t>0.0473</w:t>
            </w:r>
          </w:p>
        </w:tc>
        <w:tc>
          <w:tcPr>
            <w:tcW w:type="dxa" w:w="1296"/>
          </w:tcPr>
          <w:p>
            <w:pPr>
              <w:jc w:val="center"/>
            </w:pPr>
            <w:r/>
            <w:r>
              <w:rPr>
                <w:sz w:val="18"/>
              </w:rPr>
              <w:t>0.0474</w:t>
            </w:r>
          </w:p>
        </w:tc>
        <w:tc>
          <w:tcPr>
            <w:tcW w:type="dxa" w:w="1296"/>
          </w:tcPr>
          <w:p>
            <w:pPr>
              <w:jc w:val="center"/>
            </w:pPr>
            <w:r/>
            <w:r>
              <w:rPr>
                <w:sz w:val="18"/>
              </w:rPr>
              <w:t>-0.2</w:t>
            </w:r>
          </w:p>
        </w:tc>
        <w:tc>
          <w:tcPr>
            <w:tcW w:type="dxa" w:w="1296"/>
          </w:tcPr>
          <w:p>
            <w:pPr>
              <w:jc w:val="center"/>
            </w:pPr>
            <w:r/>
            <w:r>
              <w:rPr>
                <w:sz w:val="18"/>
              </w:rPr>
              <w:t>0.0870</w:t>
            </w:r>
          </w:p>
        </w:tc>
        <w:tc>
          <w:tcPr>
            <w:tcW w:type="dxa" w:w="1296"/>
          </w:tcPr>
          <w:p>
            <w:pPr>
              <w:jc w:val="center"/>
            </w:pPr>
            <w:r/>
            <w:r>
              <w:rPr>
                <w:sz w:val="18"/>
              </w:rPr>
              <w:t>0.0878</w:t>
            </w:r>
          </w:p>
        </w:tc>
        <w:tc>
          <w:tcPr>
            <w:tcW w:type="dxa" w:w="1296"/>
          </w:tcPr>
          <w:p>
            <w:pPr>
              <w:jc w:val="center"/>
            </w:pPr>
            <w:r/>
            <w:r>
              <w:rPr>
                <w:sz w:val="18"/>
              </w:rPr>
              <w:t>-0.9</w:t>
            </w:r>
          </w:p>
        </w:tc>
      </w:tr>
      <w:tr>
        <w:tc>
          <w:tcPr>
            <w:tcW w:type="dxa" w:w="1296"/>
          </w:tcPr>
          <w:p>
            <w:pPr>
              <w:jc w:val="left"/>
            </w:pPr>
            <w:r/>
            <w:r>
              <w:rPr>
                <w:sz w:val="18"/>
              </w:rPr>
              <w:t>8</w:t>
            </w:r>
          </w:p>
        </w:tc>
        <w:tc>
          <w:tcPr>
            <w:tcW w:type="dxa" w:w="1296"/>
          </w:tcPr>
          <w:p>
            <w:pPr>
              <w:jc w:val="center"/>
            </w:pPr>
            <w:r/>
            <w:r>
              <w:rPr>
                <w:sz w:val="18"/>
              </w:rPr>
              <w:t>0.0566</w:t>
            </w:r>
          </w:p>
        </w:tc>
        <w:tc>
          <w:tcPr>
            <w:tcW w:type="dxa" w:w="1296"/>
          </w:tcPr>
          <w:p>
            <w:pPr>
              <w:jc w:val="center"/>
            </w:pPr>
            <w:r/>
            <w:r>
              <w:rPr>
                <w:sz w:val="18"/>
              </w:rPr>
              <w:t>0.0406</w:t>
            </w:r>
          </w:p>
        </w:tc>
        <w:tc>
          <w:tcPr>
            <w:tcW w:type="dxa" w:w="1296"/>
          </w:tcPr>
          <w:p>
            <w:pPr>
              <w:jc w:val="center"/>
            </w:pPr>
            <w:r/>
            <w:r>
              <w:rPr>
                <w:sz w:val="18"/>
              </w:rPr>
              <w:t>28.2</w:t>
            </w:r>
          </w:p>
        </w:tc>
        <w:tc>
          <w:tcPr>
            <w:tcW w:type="dxa" w:w="1296"/>
          </w:tcPr>
          <w:p>
            <w:pPr>
              <w:jc w:val="center"/>
            </w:pPr>
            <w:r/>
            <w:r>
              <w:rPr>
                <w:sz w:val="18"/>
              </w:rPr>
              <w:t>0.0978</w:t>
            </w:r>
          </w:p>
        </w:tc>
        <w:tc>
          <w:tcPr>
            <w:tcW w:type="dxa" w:w="1296"/>
          </w:tcPr>
          <w:p>
            <w:pPr>
              <w:jc w:val="center"/>
            </w:pPr>
            <w:r/>
            <w:r>
              <w:rPr>
                <w:sz w:val="18"/>
              </w:rPr>
              <w:t>0.0825</w:t>
            </w:r>
          </w:p>
        </w:tc>
        <w:tc>
          <w:tcPr>
            <w:tcW w:type="dxa" w:w="1296"/>
          </w:tcPr>
          <w:p>
            <w:pPr>
              <w:jc w:val="center"/>
            </w:pPr>
            <w:r/>
            <w:r>
              <w:rPr>
                <w:sz w:val="18"/>
              </w:rPr>
              <w:t>15.6</w:t>
            </w:r>
          </w:p>
        </w:tc>
      </w:tr>
      <w:tr>
        <w:tc>
          <w:tcPr>
            <w:tcW w:type="dxa" w:w="1296"/>
          </w:tcPr>
          <w:p>
            <w:pPr>
              <w:jc w:val="left"/>
            </w:pPr>
            <w:r/>
            <w:r>
              <w:rPr>
                <w:sz w:val="18"/>
              </w:rPr>
              <w:t>10</w:t>
            </w:r>
          </w:p>
        </w:tc>
        <w:tc>
          <w:tcPr>
            <w:tcW w:type="dxa" w:w="1296"/>
          </w:tcPr>
          <w:p>
            <w:pPr>
              <w:jc w:val="center"/>
            </w:pPr>
            <w:r/>
            <w:r>
              <w:rPr>
                <w:sz w:val="18"/>
              </w:rPr>
              <w:t>0.0456</w:t>
            </w:r>
          </w:p>
        </w:tc>
        <w:tc>
          <w:tcPr>
            <w:tcW w:type="dxa" w:w="1296"/>
          </w:tcPr>
          <w:p>
            <w:pPr>
              <w:jc w:val="center"/>
            </w:pPr>
            <w:r/>
            <w:r>
              <w:rPr>
                <w:sz w:val="18"/>
              </w:rPr>
              <w:t>0.0349</w:t>
            </w:r>
          </w:p>
        </w:tc>
        <w:tc>
          <w:tcPr>
            <w:tcW w:type="dxa" w:w="1296"/>
          </w:tcPr>
          <w:p>
            <w:pPr>
              <w:jc w:val="center"/>
            </w:pPr>
            <w:r/>
            <w:r>
              <w:rPr>
                <w:sz w:val="18"/>
              </w:rPr>
              <w:t>23.6</w:t>
            </w:r>
          </w:p>
        </w:tc>
        <w:tc>
          <w:tcPr>
            <w:tcW w:type="dxa" w:w="1296"/>
          </w:tcPr>
          <w:p>
            <w:pPr>
              <w:jc w:val="center"/>
            </w:pPr>
            <w:r/>
            <w:r>
              <w:rPr>
                <w:sz w:val="18"/>
              </w:rPr>
              <w:t>0.0850</w:t>
            </w:r>
          </w:p>
        </w:tc>
        <w:tc>
          <w:tcPr>
            <w:tcW w:type="dxa" w:w="1296"/>
          </w:tcPr>
          <w:p>
            <w:pPr>
              <w:jc w:val="center"/>
            </w:pPr>
            <w:r/>
            <w:r>
              <w:rPr>
                <w:sz w:val="18"/>
              </w:rPr>
              <w:t>0.0753</w:t>
            </w:r>
          </w:p>
        </w:tc>
        <w:tc>
          <w:tcPr>
            <w:tcW w:type="dxa" w:w="1296"/>
          </w:tcPr>
          <w:p>
            <w:pPr>
              <w:jc w:val="center"/>
            </w:pPr>
            <w:r/>
            <w:r>
              <w:rPr>
                <w:sz w:val="18"/>
              </w:rPr>
              <w:t>11.5</w:t>
            </w:r>
          </w:p>
        </w:tc>
      </w:tr>
      <w:tr>
        <w:tc>
          <w:tcPr>
            <w:tcW w:type="dxa" w:w="1296"/>
          </w:tcPr>
          <w:p>
            <w:pPr>
              <w:jc w:val="left"/>
            </w:pPr>
            <w:r/>
            <w:r>
              <w:rPr>
                <w:sz w:val="18"/>
              </w:rPr>
              <w:t>12</w:t>
            </w:r>
          </w:p>
        </w:tc>
        <w:tc>
          <w:tcPr>
            <w:tcW w:type="dxa" w:w="1296"/>
          </w:tcPr>
          <w:p>
            <w:pPr>
              <w:jc w:val="center"/>
            </w:pPr>
            <w:r/>
            <w:r>
              <w:rPr>
                <w:sz w:val="18"/>
              </w:rPr>
              <w:t>0.0389</w:t>
            </w:r>
          </w:p>
        </w:tc>
        <w:tc>
          <w:tcPr>
            <w:tcW w:type="dxa" w:w="1296"/>
          </w:tcPr>
          <w:p>
            <w:pPr>
              <w:jc w:val="center"/>
            </w:pPr>
            <w:r/>
            <w:r>
              <w:rPr>
                <w:sz w:val="18"/>
              </w:rPr>
              <w:t>0.0313</w:t>
            </w:r>
          </w:p>
        </w:tc>
        <w:tc>
          <w:tcPr>
            <w:tcW w:type="dxa" w:w="1296"/>
          </w:tcPr>
          <w:p>
            <w:pPr>
              <w:jc w:val="center"/>
            </w:pPr>
            <w:r/>
            <w:r>
              <w:rPr>
                <w:sz w:val="18"/>
              </w:rPr>
              <w:t>19.7</w:t>
            </w:r>
          </w:p>
        </w:tc>
        <w:tc>
          <w:tcPr>
            <w:tcW w:type="dxa" w:w="1296"/>
          </w:tcPr>
          <w:p>
            <w:pPr>
              <w:jc w:val="center"/>
            </w:pPr>
            <w:r/>
            <w:r>
              <w:rPr>
                <w:sz w:val="18"/>
              </w:rPr>
              <w:t>0.0773</w:t>
            </w:r>
          </w:p>
        </w:tc>
        <w:tc>
          <w:tcPr>
            <w:tcW w:type="dxa" w:w="1296"/>
          </w:tcPr>
          <w:p>
            <w:pPr>
              <w:jc w:val="center"/>
            </w:pPr>
            <w:r/>
            <w:r>
              <w:rPr>
                <w:sz w:val="18"/>
              </w:rPr>
              <w:t>0.0708</w:t>
            </w:r>
          </w:p>
        </w:tc>
        <w:tc>
          <w:tcPr>
            <w:tcW w:type="dxa" w:w="1296"/>
          </w:tcPr>
          <w:p>
            <w:pPr>
              <w:jc w:val="center"/>
            </w:pPr>
            <w:r/>
            <w:r>
              <w:rPr>
                <w:sz w:val="18"/>
              </w:rPr>
              <w:t>8.4</w:t>
            </w:r>
          </w:p>
        </w:tc>
      </w:tr>
      <w:tr>
        <w:tc>
          <w:tcPr>
            <w:tcW w:type="dxa" w:w="1296"/>
          </w:tcPr>
          <w:p>
            <w:pPr>
              <w:jc w:val="left"/>
            </w:pPr>
            <w:r/>
            <w:r>
              <w:rPr>
                <w:sz w:val="18"/>
              </w:rPr>
              <w:t>14</w:t>
            </w:r>
          </w:p>
        </w:tc>
        <w:tc>
          <w:tcPr>
            <w:tcW w:type="dxa" w:w="1296"/>
          </w:tcPr>
          <w:p>
            <w:pPr>
              <w:jc w:val="center"/>
            </w:pPr>
            <w:r/>
            <w:r>
              <w:rPr>
                <w:sz w:val="18"/>
              </w:rPr>
              <w:t>0.0337</w:t>
            </w:r>
          </w:p>
        </w:tc>
        <w:tc>
          <w:tcPr>
            <w:tcW w:type="dxa" w:w="1296"/>
          </w:tcPr>
          <w:p>
            <w:pPr>
              <w:jc w:val="center"/>
            </w:pPr>
            <w:r/>
            <w:r>
              <w:rPr>
                <w:sz w:val="18"/>
              </w:rPr>
              <w:t>0.0279</w:t>
            </w:r>
          </w:p>
        </w:tc>
        <w:tc>
          <w:tcPr>
            <w:tcW w:type="dxa" w:w="1296"/>
          </w:tcPr>
          <w:p>
            <w:pPr>
              <w:jc w:val="center"/>
            </w:pPr>
            <w:r/>
            <w:r>
              <w:rPr>
                <w:sz w:val="18"/>
              </w:rPr>
              <w:t>17.3</w:t>
            </w:r>
          </w:p>
        </w:tc>
        <w:tc>
          <w:tcPr>
            <w:tcW w:type="dxa" w:w="1296"/>
          </w:tcPr>
          <w:p>
            <w:pPr>
              <w:jc w:val="center"/>
            </w:pPr>
            <w:r/>
            <w:r>
              <w:rPr>
                <w:sz w:val="18"/>
              </w:rPr>
              <w:t>0.0713</w:t>
            </w:r>
          </w:p>
        </w:tc>
        <w:tc>
          <w:tcPr>
            <w:tcW w:type="dxa" w:w="1296"/>
          </w:tcPr>
          <w:p>
            <w:pPr>
              <w:jc w:val="center"/>
            </w:pPr>
            <w:r/>
            <w:r>
              <w:rPr>
                <w:sz w:val="18"/>
              </w:rPr>
              <w:t>0.0663</w:t>
            </w:r>
          </w:p>
        </w:tc>
        <w:tc>
          <w:tcPr>
            <w:tcW w:type="dxa" w:w="1296"/>
          </w:tcPr>
          <w:p>
            <w:pPr>
              <w:jc w:val="center"/>
            </w:pPr>
            <w:r/>
            <w:r>
              <w:rPr>
                <w:sz w:val="18"/>
              </w:rPr>
              <w:t>7.0</w:t>
            </w:r>
          </w:p>
        </w:tc>
      </w:tr>
    </w:tbl>
    <w:p>
      <w:pPr>
        <w:spacing w:after="80"/>
      </w:pPr>
    </w:p>
    <w:p>
      <w:pPr>
        <w:keepNext/>
        <w:spacing w:after="60" w:line="276" w:lineRule="auto"/>
      </w:pPr>
      <w:r>
        <w:rPr>
          <w:b/>
          <w:i w:val="0"/>
        </w:rPr>
        <w:t>Table 4.17. Equal and Adaptive strategies: mean execution times and relative reductions for the color images.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tcPr>
          <w:p>
            <w:pPr>
              <w:jc w:val="center"/>
            </w:pPr>
            <w:r/>
            <w:r>
              <w:rPr>
                <w:b/>
                <w:sz w:val="18"/>
              </w:rPr>
              <w:t>P</w:t>
            </w:r>
          </w:p>
        </w:tc>
        <w:tc>
          <w:tcPr>
            <w:tcW w:type="dxa" w:w="1296"/>
          </w:tcPr>
          <w:p>
            <w:pPr>
              <w:jc w:val="center"/>
            </w:pPr>
            <w:r/>
            <w:r>
              <w:rPr>
                <w:b/>
                <w:sz w:val="18"/>
              </w:rPr>
              <w:t>Equal LBG (s)</w:t>
            </w:r>
          </w:p>
        </w:tc>
        <w:tc>
          <w:tcPr>
            <w:tcW w:type="dxa" w:w="1296"/>
          </w:tcPr>
          <w:p>
            <w:pPr>
              <w:jc w:val="center"/>
            </w:pPr>
            <w:r/>
            <w:r>
              <w:rPr>
                <w:b/>
                <w:sz w:val="18"/>
              </w:rPr>
              <w:t>Adaptive LBG (s)</w:t>
            </w:r>
          </w:p>
        </w:tc>
        <w:tc>
          <w:tcPr>
            <w:tcW w:type="dxa" w:w="1296"/>
          </w:tcPr>
          <w:p>
            <w:pPr>
              <w:jc w:val="center"/>
            </w:pPr>
            <w:r/>
            <w:r>
              <w:rPr>
                <w:b/>
                <w:sz w:val="18"/>
              </w:rPr>
              <w:t>LBG reduction (%)</w:t>
            </w:r>
          </w:p>
        </w:tc>
        <w:tc>
          <w:tcPr>
            <w:tcW w:type="dxa" w:w="1296"/>
          </w:tcPr>
          <w:p>
            <w:pPr>
              <w:jc w:val="center"/>
            </w:pPr>
            <w:r/>
            <w:r>
              <w:rPr>
                <w:b/>
                <w:sz w:val="18"/>
              </w:rPr>
              <w:t>Equal total (s)</w:t>
            </w:r>
          </w:p>
        </w:tc>
        <w:tc>
          <w:tcPr>
            <w:tcW w:type="dxa" w:w="1296"/>
          </w:tcPr>
          <w:p>
            <w:pPr>
              <w:jc w:val="center"/>
            </w:pPr>
            <w:r/>
            <w:r>
              <w:rPr>
                <w:b/>
                <w:sz w:val="18"/>
              </w:rPr>
              <w:t>Adaptive total (s)</w:t>
            </w:r>
          </w:p>
        </w:tc>
        <w:tc>
          <w:tcPr>
            <w:tcW w:type="dxa" w:w="1296"/>
          </w:tcPr>
          <w:p>
            <w:pPr>
              <w:jc w:val="center"/>
            </w:pPr>
            <w:r/>
            <w:r>
              <w:rPr>
                <w:b/>
                <w:sz w:val="18"/>
              </w:rPr>
              <w:t>Total reduction (%)</w:t>
            </w:r>
          </w:p>
        </w:tc>
      </w:tr>
      <w:tr>
        <w:tc>
          <w:tcPr>
            <w:tcW w:type="dxa" w:w="1296"/>
          </w:tcPr>
          <w:p>
            <w:pPr>
              <w:jc w:val="left"/>
            </w:pPr>
            <w:r/>
            <w:r>
              <w:rPr>
                <w:sz w:val="18"/>
              </w:rPr>
              <w:t>2</w:t>
            </w:r>
          </w:p>
        </w:tc>
        <w:tc>
          <w:tcPr>
            <w:tcW w:type="dxa" w:w="1296"/>
          </w:tcPr>
          <w:p>
            <w:pPr>
              <w:jc w:val="center"/>
            </w:pPr>
            <w:r/>
            <w:r>
              <w:rPr>
                <w:sz w:val="18"/>
              </w:rPr>
              <w:t>0.4042</w:t>
            </w:r>
          </w:p>
        </w:tc>
        <w:tc>
          <w:tcPr>
            <w:tcW w:type="dxa" w:w="1296"/>
          </w:tcPr>
          <w:p>
            <w:pPr>
              <w:jc w:val="center"/>
            </w:pPr>
            <w:r/>
            <w:r>
              <w:rPr>
                <w:sz w:val="18"/>
              </w:rPr>
              <w:t>0.4044</w:t>
            </w:r>
          </w:p>
        </w:tc>
        <w:tc>
          <w:tcPr>
            <w:tcW w:type="dxa" w:w="1296"/>
          </w:tcPr>
          <w:p>
            <w:pPr>
              <w:jc w:val="center"/>
            </w:pPr>
            <w:r/>
            <w:r>
              <w:rPr>
                <w:sz w:val="18"/>
              </w:rPr>
              <w:t>-0.1</w:t>
            </w:r>
          </w:p>
        </w:tc>
        <w:tc>
          <w:tcPr>
            <w:tcW w:type="dxa" w:w="1296"/>
          </w:tcPr>
          <w:p>
            <w:pPr>
              <w:jc w:val="center"/>
            </w:pPr>
            <w:r/>
            <w:r>
              <w:rPr>
                <w:sz w:val="18"/>
              </w:rPr>
              <w:t>0.5170</w:t>
            </w:r>
          </w:p>
        </w:tc>
        <w:tc>
          <w:tcPr>
            <w:tcW w:type="dxa" w:w="1296"/>
          </w:tcPr>
          <w:p>
            <w:pPr>
              <w:jc w:val="center"/>
            </w:pPr>
            <w:r/>
            <w:r>
              <w:rPr>
                <w:sz w:val="18"/>
              </w:rPr>
              <w:t>0.5175</w:t>
            </w:r>
          </w:p>
        </w:tc>
        <w:tc>
          <w:tcPr>
            <w:tcW w:type="dxa" w:w="1296"/>
          </w:tcPr>
          <w:p>
            <w:pPr>
              <w:jc w:val="center"/>
            </w:pPr>
            <w:r/>
            <w:r>
              <w:rPr>
                <w:sz w:val="18"/>
              </w:rPr>
              <w:t>-0.1</w:t>
            </w:r>
          </w:p>
        </w:tc>
      </w:tr>
      <w:tr>
        <w:tc>
          <w:tcPr>
            <w:tcW w:type="dxa" w:w="1296"/>
          </w:tcPr>
          <w:p>
            <w:pPr>
              <w:jc w:val="left"/>
            </w:pPr>
            <w:r/>
            <w:r>
              <w:rPr>
                <w:sz w:val="18"/>
              </w:rPr>
              <w:t>4</w:t>
            </w:r>
          </w:p>
        </w:tc>
        <w:tc>
          <w:tcPr>
            <w:tcW w:type="dxa" w:w="1296"/>
          </w:tcPr>
          <w:p>
            <w:pPr>
              <w:jc w:val="center"/>
            </w:pPr>
            <w:r/>
            <w:r>
              <w:rPr>
                <w:sz w:val="18"/>
              </w:rPr>
              <w:t>0.2053</w:t>
            </w:r>
          </w:p>
        </w:tc>
        <w:tc>
          <w:tcPr>
            <w:tcW w:type="dxa" w:w="1296"/>
          </w:tcPr>
          <w:p>
            <w:pPr>
              <w:jc w:val="center"/>
            </w:pPr>
            <w:r/>
            <w:r>
              <w:rPr>
                <w:sz w:val="18"/>
              </w:rPr>
              <w:t>0.2061</w:t>
            </w:r>
          </w:p>
        </w:tc>
        <w:tc>
          <w:tcPr>
            <w:tcW w:type="dxa" w:w="1296"/>
          </w:tcPr>
          <w:p>
            <w:pPr>
              <w:jc w:val="center"/>
            </w:pPr>
            <w:r/>
            <w:r>
              <w:rPr>
                <w:sz w:val="18"/>
              </w:rPr>
              <w:t>-0.4</w:t>
            </w:r>
          </w:p>
        </w:tc>
        <w:tc>
          <w:tcPr>
            <w:tcW w:type="dxa" w:w="1296"/>
          </w:tcPr>
          <w:p>
            <w:pPr>
              <w:jc w:val="center"/>
            </w:pPr>
            <w:r/>
            <w:r>
              <w:rPr>
                <w:sz w:val="18"/>
              </w:rPr>
              <w:t>0.2790</w:t>
            </w:r>
          </w:p>
        </w:tc>
        <w:tc>
          <w:tcPr>
            <w:tcW w:type="dxa" w:w="1296"/>
          </w:tcPr>
          <w:p>
            <w:pPr>
              <w:jc w:val="center"/>
            </w:pPr>
            <w:r/>
            <w:r>
              <w:rPr>
                <w:sz w:val="18"/>
              </w:rPr>
              <w:t>0.2805</w:t>
            </w:r>
          </w:p>
        </w:tc>
        <w:tc>
          <w:tcPr>
            <w:tcW w:type="dxa" w:w="1296"/>
          </w:tcPr>
          <w:p>
            <w:pPr>
              <w:jc w:val="center"/>
            </w:pPr>
            <w:r/>
            <w:r>
              <w:rPr>
                <w:sz w:val="18"/>
              </w:rPr>
              <w:t>-0.6</w:t>
            </w:r>
          </w:p>
        </w:tc>
      </w:tr>
      <w:tr>
        <w:tc>
          <w:tcPr>
            <w:tcW w:type="dxa" w:w="1296"/>
          </w:tcPr>
          <w:p>
            <w:pPr>
              <w:jc w:val="left"/>
            </w:pPr>
            <w:r/>
            <w:r>
              <w:rPr>
                <w:sz w:val="18"/>
              </w:rPr>
              <w:t>6</w:t>
            </w:r>
          </w:p>
        </w:tc>
        <w:tc>
          <w:tcPr>
            <w:tcW w:type="dxa" w:w="1296"/>
          </w:tcPr>
          <w:p>
            <w:pPr>
              <w:jc w:val="center"/>
            </w:pPr>
            <w:r/>
            <w:r>
              <w:rPr>
                <w:sz w:val="18"/>
              </w:rPr>
              <w:t>0.1442</w:t>
            </w:r>
          </w:p>
        </w:tc>
        <w:tc>
          <w:tcPr>
            <w:tcW w:type="dxa" w:w="1296"/>
          </w:tcPr>
          <w:p>
            <w:pPr>
              <w:jc w:val="center"/>
            </w:pPr>
            <w:r/>
            <w:r>
              <w:rPr>
                <w:sz w:val="18"/>
              </w:rPr>
              <w:t>0.1442</w:t>
            </w:r>
          </w:p>
        </w:tc>
        <w:tc>
          <w:tcPr>
            <w:tcW w:type="dxa" w:w="1296"/>
          </w:tcPr>
          <w:p>
            <w:pPr>
              <w:jc w:val="center"/>
            </w:pPr>
            <w:r/>
            <w:r>
              <w:rPr>
                <w:sz w:val="18"/>
              </w:rPr>
              <w:t>0.0</w:t>
            </w:r>
          </w:p>
        </w:tc>
        <w:tc>
          <w:tcPr>
            <w:tcW w:type="dxa" w:w="1296"/>
          </w:tcPr>
          <w:p>
            <w:pPr>
              <w:jc w:val="center"/>
            </w:pPr>
            <w:r/>
            <w:r>
              <w:rPr>
                <w:sz w:val="18"/>
              </w:rPr>
              <w:t>0.2065</w:t>
            </w:r>
          </w:p>
        </w:tc>
        <w:tc>
          <w:tcPr>
            <w:tcW w:type="dxa" w:w="1296"/>
          </w:tcPr>
          <w:p>
            <w:pPr>
              <w:jc w:val="center"/>
            </w:pPr>
            <w:r/>
            <w:r>
              <w:rPr>
                <w:sz w:val="18"/>
              </w:rPr>
              <w:t>0.2073</w:t>
            </w:r>
          </w:p>
        </w:tc>
        <w:tc>
          <w:tcPr>
            <w:tcW w:type="dxa" w:w="1296"/>
          </w:tcPr>
          <w:p>
            <w:pPr>
              <w:jc w:val="center"/>
            </w:pPr>
            <w:r/>
            <w:r>
              <w:rPr>
                <w:sz w:val="18"/>
              </w:rPr>
              <w:t>-0.4</w:t>
            </w:r>
          </w:p>
        </w:tc>
      </w:tr>
      <w:tr>
        <w:tc>
          <w:tcPr>
            <w:tcW w:type="dxa" w:w="1296"/>
          </w:tcPr>
          <w:p>
            <w:pPr>
              <w:jc w:val="left"/>
            </w:pPr>
            <w:r/>
            <w:r>
              <w:rPr>
                <w:sz w:val="18"/>
              </w:rPr>
              <w:t>8</w:t>
            </w:r>
          </w:p>
        </w:tc>
        <w:tc>
          <w:tcPr>
            <w:tcW w:type="dxa" w:w="1296"/>
          </w:tcPr>
          <w:p>
            <w:pPr>
              <w:jc w:val="center"/>
            </w:pPr>
            <w:r/>
            <w:r>
              <w:rPr>
                <w:sz w:val="18"/>
              </w:rPr>
              <w:t>0.1727</w:t>
            </w:r>
          </w:p>
        </w:tc>
        <w:tc>
          <w:tcPr>
            <w:tcW w:type="dxa" w:w="1296"/>
          </w:tcPr>
          <w:p>
            <w:pPr>
              <w:jc w:val="center"/>
            </w:pPr>
            <w:r/>
            <w:r>
              <w:rPr>
                <w:sz w:val="18"/>
              </w:rPr>
              <w:t>0.1236</w:t>
            </w:r>
          </w:p>
        </w:tc>
        <w:tc>
          <w:tcPr>
            <w:tcW w:type="dxa" w:w="1296"/>
          </w:tcPr>
          <w:p>
            <w:pPr>
              <w:jc w:val="center"/>
            </w:pPr>
            <w:r/>
            <w:r>
              <w:rPr>
                <w:sz w:val="18"/>
              </w:rPr>
              <w:t>28.4</w:t>
            </w:r>
          </w:p>
        </w:tc>
        <w:tc>
          <w:tcPr>
            <w:tcW w:type="dxa" w:w="1296"/>
          </w:tcPr>
          <w:p>
            <w:pPr>
              <w:jc w:val="center"/>
            </w:pPr>
            <w:r/>
            <w:r>
              <w:rPr>
                <w:sz w:val="18"/>
              </w:rPr>
              <w:t>0.2393</w:t>
            </w:r>
          </w:p>
        </w:tc>
        <w:tc>
          <w:tcPr>
            <w:tcW w:type="dxa" w:w="1296"/>
          </w:tcPr>
          <w:p>
            <w:pPr>
              <w:jc w:val="center"/>
            </w:pPr>
            <w:r/>
            <w:r>
              <w:rPr>
                <w:sz w:val="18"/>
              </w:rPr>
              <w:t>0.1908</w:t>
            </w:r>
          </w:p>
        </w:tc>
        <w:tc>
          <w:tcPr>
            <w:tcW w:type="dxa" w:w="1296"/>
          </w:tcPr>
          <w:p>
            <w:pPr>
              <w:jc w:val="center"/>
            </w:pPr>
            <w:r/>
            <w:r>
              <w:rPr>
                <w:sz w:val="18"/>
              </w:rPr>
              <w:t>20.3</w:t>
            </w:r>
          </w:p>
        </w:tc>
      </w:tr>
      <w:tr>
        <w:tc>
          <w:tcPr>
            <w:tcW w:type="dxa" w:w="1296"/>
          </w:tcPr>
          <w:p>
            <w:pPr>
              <w:jc w:val="left"/>
            </w:pPr>
            <w:r/>
            <w:r>
              <w:rPr>
                <w:sz w:val="18"/>
              </w:rPr>
              <w:t>10</w:t>
            </w:r>
          </w:p>
        </w:tc>
        <w:tc>
          <w:tcPr>
            <w:tcW w:type="dxa" w:w="1296"/>
          </w:tcPr>
          <w:p>
            <w:pPr>
              <w:jc w:val="center"/>
            </w:pPr>
            <w:r/>
            <w:r>
              <w:rPr>
                <w:sz w:val="18"/>
              </w:rPr>
              <w:t>0.1391</w:t>
            </w:r>
          </w:p>
        </w:tc>
        <w:tc>
          <w:tcPr>
            <w:tcW w:type="dxa" w:w="1296"/>
          </w:tcPr>
          <w:p>
            <w:pPr>
              <w:jc w:val="center"/>
            </w:pPr>
            <w:r/>
            <w:r>
              <w:rPr>
                <w:sz w:val="18"/>
              </w:rPr>
              <w:t>0.1062</w:t>
            </w:r>
          </w:p>
        </w:tc>
        <w:tc>
          <w:tcPr>
            <w:tcW w:type="dxa" w:w="1296"/>
          </w:tcPr>
          <w:p>
            <w:pPr>
              <w:jc w:val="center"/>
            </w:pPr>
            <w:r/>
            <w:r>
              <w:rPr>
                <w:sz w:val="18"/>
              </w:rPr>
              <w:t>23.6</w:t>
            </w:r>
          </w:p>
        </w:tc>
        <w:tc>
          <w:tcPr>
            <w:tcW w:type="dxa" w:w="1296"/>
          </w:tcPr>
          <w:p>
            <w:pPr>
              <w:jc w:val="center"/>
            </w:pPr>
            <w:r/>
            <w:r>
              <w:rPr>
                <w:sz w:val="18"/>
              </w:rPr>
              <w:t>0.2005</w:t>
            </w:r>
          </w:p>
        </w:tc>
        <w:tc>
          <w:tcPr>
            <w:tcW w:type="dxa" w:w="1296"/>
          </w:tcPr>
          <w:p>
            <w:pPr>
              <w:jc w:val="center"/>
            </w:pPr>
            <w:r/>
            <w:r>
              <w:rPr>
                <w:sz w:val="18"/>
              </w:rPr>
              <w:t>0.1685</w:t>
            </w:r>
          </w:p>
        </w:tc>
        <w:tc>
          <w:tcPr>
            <w:tcW w:type="dxa" w:w="1296"/>
          </w:tcPr>
          <w:p>
            <w:pPr>
              <w:jc w:val="center"/>
            </w:pPr>
            <w:r/>
            <w:r>
              <w:rPr>
                <w:sz w:val="18"/>
              </w:rPr>
              <w:t>16.0</w:t>
            </w:r>
          </w:p>
        </w:tc>
      </w:tr>
      <w:tr>
        <w:tc>
          <w:tcPr>
            <w:tcW w:type="dxa" w:w="1296"/>
          </w:tcPr>
          <w:p>
            <w:pPr>
              <w:jc w:val="left"/>
            </w:pPr>
            <w:r/>
            <w:r>
              <w:rPr>
                <w:sz w:val="18"/>
              </w:rPr>
              <w:t>12</w:t>
            </w:r>
          </w:p>
        </w:tc>
        <w:tc>
          <w:tcPr>
            <w:tcW w:type="dxa" w:w="1296"/>
          </w:tcPr>
          <w:p>
            <w:pPr>
              <w:jc w:val="center"/>
            </w:pPr>
            <w:r/>
            <w:r>
              <w:rPr>
                <w:sz w:val="18"/>
              </w:rPr>
              <w:t>0.1186</w:t>
            </w:r>
          </w:p>
        </w:tc>
        <w:tc>
          <w:tcPr>
            <w:tcW w:type="dxa" w:w="1296"/>
          </w:tcPr>
          <w:p>
            <w:pPr>
              <w:jc w:val="center"/>
            </w:pPr>
            <w:r/>
            <w:r>
              <w:rPr>
                <w:sz w:val="18"/>
              </w:rPr>
              <w:t>0.0949</w:t>
            </w:r>
          </w:p>
        </w:tc>
        <w:tc>
          <w:tcPr>
            <w:tcW w:type="dxa" w:w="1296"/>
          </w:tcPr>
          <w:p>
            <w:pPr>
              <w:jc w:val="center"/>
            </w:pPr>
            <w:r/>
            <w:r>
              <w:rPr>
                <w:sz w:val="18"/>
              </w:rPr>
              <w:t>20.0</w:t>
            </w:r>
          </w:p>
        </w:tc>
        <w:tc>
          <w:tcPr>
            <w:tcW w:type="dxa" w:w="1296"/>
          </w:tcPr>
          <w:p>
            <w:pPr>
              <w:jc w:val="center"/>
            </w:pPr>
            <w:r/>
            <w:r>
              <w:rPr>
                <w:sz w:val="18"/>
              </w:rPr>
              <w:t>0.1760</w:t>
            </w:r>
          </w:p>
        </w:tc>
        <w:tc>
          <w:tcPr>
            <w:tcW w:type="dxa" w:w="1296"/>
          </w:tcPr>
          <w:p>
            <w:pPr>
              <w:jc w:val="center"/>
            </w:pPr>
            <w:r/>
            <w:r>
              <w:rPr>
                <w:sz w:val="18"/>
              </w:rPr>
              <w:t>0.1530</w:t>
            </w:r>
          </w:p>
        </w:tc>
        <w:tc>
          <w:tcPr>
            <w:tcW w:type="dxa" w:w="1296"/>
          </w:tcPr>
          <w:p>
            <w:pPr>
              <w:jc w:val="center"/>
            </w:pPr>
            <w:r/>
            <w:r>
              <w:rPr>
                <w:sz w:val="18"/>
              </w:rPr>
              <w:t>13.1</w:t>
            </w:r>
          </w:p>
        </w:tc>
      </w:tr>
      <w:tr>
        <w:tc>
          <w:tcPr>
            <w:tcW w:type="dxa" w:w="1296"/>
          </w:tcPr>
          <w:p>
            <w:pPr>
              <w:jc w:val="left"/>
            </w:pPr>
            <w:r/>
            <w:r>
              <w:rPr>
                <w:sz w:val="18"/>
              </w:rPr>
              <w:t>14</w:t>
            </w:r>
          </w:p>
        </w:tc>
        <w:tc>
          <w:tcPr>
            <w:tcW w:type="dxa" w:w="1296"/>
          </w:tcPr>
          <w:p>
            <w:pPr>
              <w:jc w:val="center"/>
            </w:pPr>
            <w:r/>
            <w:r>
              <w:rPr>
                <w:sz w:val="18"/>
              </w:rPr>
              <w:t>0.1025</w:t>
            </w:r>
          </w:p>
        </w:tc>
        <w:tc>
          <w:tcPr>
            <w:tcW w:type="dxa" w:w="1296"/>
          </w:tcPr>
          <w:p>
            <w:pPr>
              <w:jc w:val="center"/>
            </w:pPr>
            <w:r/>
            <w:r>
              <w:rPr>
                <w:sz w:val="18"/>
              </w:rPr>
              <w:t>0.0849</w:t>
            </w:r>
          </w:p>
        </w:tc>
        <w:tc>
          <w:tcPr>
            <w:tcW w:type="dxa" w:w="1296"/>
          </w:tcPr>
          <w:p>
            <w:pPr>
              <w:jc w:val="center"/>
            </w:pPr>
            <w:r/>
            <w:r>
              <w:rPr>
                <w:sz w:val="18"/>
              </w:rPr>
              <w:t>17.2</w:t>
            </w:r>
          </w:p>
        </w:tc>
        <w:tc>
          <w:tcPr>
            <w:tcW w:type="dxa" w:w="1296"/>
          </w:tcPr>
          <w:p>
            <w:pPr>
              <w:jc w:val="center"/>
            </w:pPr>
            <w:r/>
            <w:r>
              <w:rPr>
                <w:sz w:val="18"/>
              </w:rPr>
              <w:t>0.1573</w:t>
            </w:r>
          </w:p>
        </w:tc>
        <w:tc>
          <w:tcPr>
            <w:tcW w:type="dxa" w:w="1296"/>
          </w:tcPr>
          <w:p>
            <w:pPr>
              <w:jc w:val="center"/>
            </w:pPr>
            <w:r/>
            <w:r>
              <w:rPr>
                <w:sz w:val="18"/>
              </w:rPr>
              <w:t>0.1408</w:t>
            </w:r>
          </w:p>
        </w:tc>
        <w:tc>
          <w:tcPr>
            <w:tcW w:type="dxa" w:w="1296"/>
          </w:tcPr>
          <w:p>
            <w:pPr>
              <w:jc w:val="center"/>
            </w:pPr>
            <w:r/>
            <w:r>
              <w:rPr>
                <w:sz w:val="18"/>
              </w:rPr>
              <w:t>10.5</w:t>
            </w:r>
          </w:p>
        </w:tc>
      </w:tr>
    </w:tbl>
    <w:p>
      <w:pPr>
        <w:spacing w:after="80"/>
      </w:pPr>
    </w:p>
    <w:p>
      <w:pPr>
        <w:spacing w:after="120" w:line="276" w:lineRule="auto"/>
      </w:pPr>
      <w:r>
        <w:rPr>
          <w:b w:val="0"/>
          <w:i/>
          <w:sz w:val="20"/>
        </w:rPr>
        <w:t>A positive reduction means that the Adaptive strategy was faster. The reductions are the means of the per-image relative reductions.</w:t>
      </w:r>
    </w:p>
    <w:p>
      <w:pPr>
        <w:spacing w:after="120" w:line="276" w:lineRule="auto"/>
        <w:jc w:val="both"/>
      </w:pPr>
      <w:r>
        <w:rPr>
          <w:b w:val="0"/>
          <w:i w:val="0"/>
        </w:rPr>
        <w:t>For P = 2, 4, and 6, the Equal and Adaptive strategies produced nearly identical mean LBG times (Tables 4.16 and 4.17, Figure 4.6): the mean differences did not exceed 0.4%, so adaptive workload distribution gave no measurable advantage in the P-core-only region. At P = 8, where execution enters the mixed P-core and E-core region, the behavior changed. For the grayscale images, the mean LBG time of the Equal strategy increased from 0.0473 s at P = 6 to 0.0566 s at P = 8, whereas that of the Adaptive strategy decreased from 0.0474 s to 0.0406 s. A similar pattern was observed for the color images: the Equal time increased from 0.1442 s to 0.1727 s, whereas the Adaptive time decreased from 0.1442 s to 0.1236 s. An interpretation consistent with this behavior is that, with equal vector counts, the ranks mapped to the faster P-cores finish earlier and wait for the ranks on the E-cores at each collective operation, whereas the speed-weighted partition reduces this waiting.</w:t>
      </w:r>
    </w:p>
    <w:p>
      <w:pPr>
        <w:jc w:val="center"/>
      </w:pPr>
      <w:r>
        <w:drawing>
          <wp:inline xmlns:a="http://schemas.openxmlformats.org/drawingml/2006/main" xmlns:pic="http://schemas.openxmlformats.org/drawingml/2006/picture">
            <wp:extent cx="5486400" cy="2514600"/>
            <wp:docPr id="5" name="Picture 5"/>
            <wp:cNvGraphicFramePr>
              <a:graphicFrameLocks noChangeAspect="1"/>
            </wp:cNvGraphicFramePr>
            <a:graphic>
              <a:graphicData uri="http://schemas.openxmlformats.org/drawingml/2006/picture">
                <pic:pic>
                  <pic:nvPicPr>
                    <pic:cNvPr id="0" name="fig_ea_lbg.png"/>
                    <pic:cNvPicPr/>
                  </pic:nvPicPr>
                  <pic:blipFill>
                    <a:blip r:embed="rId13"/>
                    <a:stretch>
                      <a:fillRect/>
                    </a:stretch>
                  </pic:blipFill>
                  <pic:spPr>
                    <a:xfrm>
                      <a:off x="0" y="0"/>
                      <a:ext cx="5486400" cy="2514600"/>
                    </a:xfrm>
                    <a:prstGeom prst="rect"/>
                  </pic:spPr>
                </pic:pic>
              </a:graphicData>
            </a:graphic>
          </wp:inline>
        </w:drawing>
      </w:r>
    </w:p>
    <w:p>
      <w:pPr>
        <w:spacing w:after="200" w:line="276" w:lineRule="auto"/>
        <w:jc w:val="center"/>
      </w:pPr>
      <w:r>
        <w:rPr>
          <w:b w:val="0"/>
          <w:i/>
          <w:sz w:val="22"/>
        </w:rPr>
        <w:t>Figure 4.6. Mean LBG time of the Equal and Adaptive strategies for the grayscale and color images. The shaded region marks the P-core-only range (P ≤ 6).</w:t>
      </w:r>
    </w:p>
    <w:p>
      <w:pPr>
        <w:spacing w:after="120" w:line="276" w:lineRule="auto"/>
        <w:jc w:val="both"/>
      </w:pPr>
      <w:r>
        <w:rPr>
          <w:b w:val="0"/>
          <w:i w:val="0"/>
        </w:rPr>
        <w:t>The Adaptive strategy reduced the LBG time of all eight images at every process count from P = 8 to P = 14. The mean reduction over the eight images was 28.3% at P = 8, and decreased to 23.6%, 19.8%, and 17.2% at P = 10, 12, and 14, respectively. The reduction varied little among the images (Appendix A, Table A.6); for example, it ranged from 28.0% to 28.5% at P = 8 and from 16.8% to 17.8% at P = 14.</w:t>
      </w:r>
    </w:p>
    <w:p>
      <w:pPr>
        <w:spacing w:after="120" w:line="276" w:lineRule="auto"/>
        <w:jc w:val="both"/>
      </w:pPr>
      <w:r>
        <w:rPr>
          <w:b w:val="0"/>
          <w:i w:val="0"/>
        </w:rPr>
        <w:t>For P = 2, 4, and 6, the total times of the two strategies were nearly identical, with the Adaptive strategy slightly slower on average (by at most 0.9%), which is consistent with the small cost of the speed calibration, included in the total time of the Adaptive strategy. From P = 8 to P = 14, the Adaptive strategy reduced the total time of all eight images. The mean reduction over the eight images was 17.9% at P = 8, 13.7% at P = 10, 10.7% at P = 12, and 8.8% at P = 14. These reductions are smaller than the corresponding LBG reductions because the complete program includes stages that are not accelerated by the workload distribution. The reduction was larger for the color images than for the grayscale images: at P = 8 it was 20.3% and 15.6%, respectively, and at P = 14 it was 10.5% and 7.0%. This is consistent with the larger share of the LBG stage in the sequential time of the color images (Section 4.4). The calibration cost was included in the total time of the Adaptive strategy, and the reduction nevertheless remained positive for every image.</w:t>
      </w:r>
    </w:p>
    <w:p>
      <w:pPr>
        <w:pStyle w:val="Heading2"/>
      </w:pPr>
      <w:r>
        <w:t>4.7 Verification of the Parallel Implementation</w:t>
      </w:r>
    </w:p>
    <w:p>
      <w:pPr>
        <w:spacing w:after="120" w:line="276" w:lineRule="auto"/>
        <w:jc w:val="both"/>
      </w:pPr>
      <w:r>
        <w:rPr>
          <w:b w:val="0"/>
          <w:i w:val="0"/>
        </w:rPr>
        <w:t>To verify that the MPI implementation preserves the results of the sequential implementation, a separate verification test was performed on all eight images. Four configurations were evaluated for each image: the sequential implementation, the parallel implementation with P = 4 (default strategy), the parallel implementation with P = 14 (default, Adaptive strategy), and the parallel implementation with P = 14 with the Equal strategy forced. The comparison covered the compression ratio, MSE, PSNR, SSIM, the number of LBG iterations, and the final reconstructed image, for which the MD5 hashes were also compared to confirm byte-for-byte equality.</w:t>
      </w:r>
    </w:p>
    <w:p>
      <w:pPr>
        <w:spacing w:after="120" w:line="276" w:lineRule="auto"/>
        <w:jc w:val="both"/>
      </w:pPr>
      <w:r>
        <w:rPr>
          <w:b w:val="0"/>
          <w:i w:val="0"/>
        </w:rPr>
        <w:t>All 32 executions (8 images × 4 configurations) produced identical CR, MSE, PSNR, SSIM, and LBG iteration counts, and the MD5 hashes of the reconstructed images were identical in every case. This held at P = 14 with the Adaptive strategy, where the workload is distributed unequally among the processes. These results were obtained with the sums used in the codebook update accumulated and reduced in double precision, which makes the result independent of the order of the additions. The workload distribution therefore changes only how the computation is divided among the processes and does not change the final reconstructed output, so the reported speedups were obtained without altering the convergence behavior or the output relative to the sequential baseline. The per-image results are given in Appendix A (Table A.1).</w:t>
      </w:r>
    </w:p>
    <w:p>
      <w:pPr>
        <w:spacing w:after="120" w:line="276" w:lineRule="auto"/>
        <w:jc w:val="both"/>
      </w:pPr>
      <w:r>
        <w:rPr>
          <w:b w:val="0"/>
          <w:i w:val="0"/>
        </w:rPr>
        <w:t>The comparison of the quality metrics and the reconstructed images was performed at P = 4 and P = 14. In addition, the number of LBG iterations matched the sequential value at all process counts used in the timing experiments (P = 2, 4, 6, 8, 10, 12, and 14). The codebooks and the compressed bit streams were not compared directly, and the verification is limited to the hardware platform, compiler, and MPI implementation used in this study.</w:t>
      </w:r>
    </w:p>
    <w:p>
      <w:pPr>
        <w:pStyle w:val="Heading2"/>
      </w:pPr>
      <w:r>
        <w:t>4.8 Memory Usage</w:t>
      </w:r>
    </w:p>
    <w:p>
      <w:pPr>
        <w:spacing w:after="120" w:line="276" w:lineRule="auto"/>
        <w:jc w:val="both"/>
      </w:pPr>
      <w:r>
        <w:rPr>
          <w:b w:val="0"/>
          <w:i w:val="0"/>
        </w:rPr>
        <w:t>The peak resident memory of the sequential program and of the MPI program was measured with the GNU time utility (maximum resident set size) for two grayscale and two color images; each reported value is the median of three runs. For the parallel program, every process was measured separately; Table 4.18 gives the largest value among the processes and the sum over all processes.</w:t>
      </w:r>
    </w:p>
    <w:p>
      <w:pPr>
        <w:keepNext/>
        <w:spacing w:after="60" w:line="276" w:lineRule="auto"/>
      </w:pPr>
      <w:r>
        <w:rPr>
          <w:b/>
          <w:i w:val="0"/>
        </w:rPr>
        <w:t>Table 4.18. Peak resident memory (MB): sequential program, and parallel program (largest process / sum over processes).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b/>
                <w:sz w:val="20"/>
              </w:rPr>
              <w:t>Image</w:t>
            </w:r>
          </w:p>
        </w:tc>
        <w:tc>
          <w:tcPr>
            <w:tcW w:type="dxa" w:w="2268"/>
          </w:tcPr>
          <w:p>
            <w:pPr>
              <w:jc w:val="center"/>
            </w:pPr>
            <w:r/>
            <w:r>
              <w:rPr>
                <w:b/>
                <w:sz w:val="20"/>
              </w:rPr>
              <w:t>Sequential</w:t>
            </w:r>
          </w:p>
        </w:tc>
        <w:tc>
          <w:tcPr>
            <w:tcW w:type="dxa" w:w="2268"/>
          </w:tcPr>
          <w:p>
            <w:pPr>
              <w:jc w:val="center"/>
            </w:pPr>
            <w:r/>
            <w:r>
              <w:rPr>
                <w:b/>
                <w:sz w:val="20"/>
              </w:rPr>
              <w:t>P = 4</w:t>
            </w:r>
          </w:p>
        </w:tc>
        <w:tc>
          <w:tcPr>
            <w:tcW w:type="dxa" w:w="2268"/>
          </w:tcPr>
          <w:p>
            <w:pPr>
              <w:jc w:val="center"/>
            </w:pPr>
            <w:r/>
            <w:r>
              <w:rPr>
                <w:b/>
                <w:sz w:val="20"/>
              </w:rPr>
              <w:t>P = 14</w:t>
            </w:r>
          </w:p>
        </w:tc>
      </w:tr>
      <w:tr>
        <w:tc>
          <w:tcPr>
            <w:tcW w:type="dxa" w:w="2268"/>
          </w:tcPr>
          <w:p>
            <w:pPr>
              <w:jc w:val="left"/>
            </w:pPr>
            <w:r/>
            <w:r>
              <w:rPr>
                <w:sz w:val="20"/>
              </w:rPr>
              <w:t>Lena (gray)</w:t>
            </w:r>
          </w:p>
        </w:tc>
        <w:tc>
          <w:tcPr>
            <w:tcW w:type="dxa" w:w="2268"/>
          </w:tcPr>
          <w:p>
            <w:pPr>
              <w:jc w:val="center"/>
            </w:pPr>
            <w:r/>
            <w:r>
              <w:rPr>
                <w:sz w:val="20"/>
              </w:rPr>
              <w:t>3.1</w:t>
            </w:r>
          </w:p>
        </w:tc>
        <w:tc>
          <w:tcPr>
            <w:tcW w:type="dxa" w:w="2268"/>
          </w:tcPr>
          <w:p>
            <w:pPr>
              <w:jc w:val="center"/>
            </w:pPr>
            <w:r/>
            <w:r>
              <w:rPr>
                <w:sz w:val="20"/>
              </w:rPr>
              <w:t>21.2 / 82.3</w:t>
            </w:r>
          </w:p>
        </w:tc>
        <w:tc>
          <w:tcPr>
            <w:tcW w:type="dxa" w:w="2268"/>
          </w:tcPr>
          <w:p>
            <w:pPr>
              <w:jc w:val="center"/>
            </w:pPr>
            <w:r/>
            <w:r>
              <w:rPr>
                <w:sz w:val="20"/>
              </w:rPr>
              <w:t>21.8 / 247.7</w:t>
            </w:r>
          </w:p>
        </w:tc>
      </w:tr>
      <w:tr>
        <w:tc>
          <w:tcPr>
            <w:tcW w:type="dxa" w:w="2268"/>
          </w:tcPr>
          <w:p>
            <w:pPr>
              <w:jc w:val="left"/>
            </w:pPr>
            <w:r/>
            <w:r>
              <w:rPr>
                <w:sz w:val="20"/>
              </w:rPr>
              <w:t>Boat (gray)</w:t>
            </w:r>
          </w:p>
        </w:tc>
        <w:tc>
          <w:tcPr>
            <w:tcW w:type="dxa" w:w="2268"/>
          </w:tcPr>
          <w:p>
            <w:pPr>
              <w:jc w:val="center"/>
            </w:pPr>
            <w:r/>
            <w:r>
              <w:rPr>
                <w:sz w:val="20"/>
              </w:rPr>
              <w:t>3.2</w:t>
            </w:r>
          </w:p>
        </w:tc>
        <w:tc>
          <w:tcPr>
            <w:tcW w:type="dxa" w:w="2268"/>
          </w:tcPr>
          <w:p>
            <w:pPr>
              <w:jc w:val="center"/>
            </w:pPr>
            <w:r/>
            <w:r>
              <w:rPr>
                <w:sz w:val="20"/>
              </w:rPr>
              <w:t>21.3 / 82.2</w:t>
            </w:r>
          </w:p>
        </w:tc>
        <w:tc>
          <w:tcPr>
            <w:tcW w:type="dxa" w:w="2268"/>
          </w:tcPr>
          <w:p>
            <w:pPr>
              <w:jc w:val="center"/>
            </w:pPr>
            <w:r/>
            <w:r>
              <w:rPr>
                <w:sz w:val="20"/>
              </w:rPr>
              <w:t>21.9 / 248.2</w:t>
            </w:r>
          </w:p>
        </w:tc>
      </w:tr>
      <w:tr>
        <w:tc>
          <w:tcPr>
            <w:tcW w:type="dxa" w:w="2268"/>
          </w:tcPr>
          <w:p>
            <w:pPr>
              <w:jc w:val="left"/>
            </w:pPr>
            <w:r/>
            <w:r>
              <w:rPr>
                <w:sz w:val="20"/>
              </w:rPr>
              <w:t>Lena (color)</w:t>
            </w:r>
          </w:p>
        </w:tc>
        <w:tc>
          <w:tcPr>
            <w:tcW w:type="dxa" w:w="2268"/>
          </w:tcPr>
          <w:p>
            <w:pPr>
              <w:jc w:val="center"/>
            </w:pPr>
            <w:r/>
            <w:r>
              <w:rPr>
                <w:sz w:val="20"/>
              </w:rPr>
              <w:t>4.9</w:t>
            </w:r>
          </w:p>
        </w:tc>
        <w:tc>
          <w:tcPr>
            <w:tcW w:type="dxa" w:w="2268"/>
          </w:tcPr>
          <w:p>
            <w:pPr>
              <w:jc w:val="center"/>
            </w:pPr>
            <w:r/>
            <w:r>
              <w:rPr>
                <w:sz w:val="20"/>
              </w:rPr>
              <w:t>22.1 / 82.9</w:t>
            </w:r>
          </w:p>
        </w:tc>
        <w:tc>
          <w:tcPr>
            <w:tcW w:type="dxa" w:w="2268"/>
          </w:tcPr>
          <w:p>
            <w:pPr>
              <w:jc w:val="center"/>
            </w:pPr>
            <w:r/>
            <w:r>
              <w:rPr>
                <w:sz w:val="20"/>
              </w:rPr>
              <w:t>22.8 / 289.7</w:t>
            </w:r>
          </w:p>
        </w:tc>
      </w:tr>
      <w:tr>
        <w:tc>
          <w:tcPr>
            <w:tcW w:type="dxa" w:w="2268"/>
          </w:tcPr>
          <w:p>
            <w:pPr>
              <w:jc w:val="left"/>
            </w:pPr>
            <w:r/>
            <w:r>
              <w:rPr>
                <w:sz w:val="20"/>
              </w:rPr>
              <w:t>Peppers (color)</w:t>
            </w:r>
          </w:p>
        </w:tc>
        <w:tc>
          <w:tcPr>
            <w:tcW w:type="dxa" w:w="2268"/>
          </w:tcPr>
          <w:p>
            <w:pPr>
              <w:jc w:val="center"/>
            </w:pPr>
            <w:r/>
            <w:r>
              <w:rPr>
                <w:sz w:val="20"/>
              </w:rPr>
              <w:t>5.0</w:t>
            </w:r>
          </w:p>
        </w:tc>
        <w:tc>
          <w:tcPr>
            <w:tcW w:type="dxa" w:w="2268"/>
          </w:tcPr>
          <w:p>
            <w:pPr>
              <w:jc w:val="center"/>
            </w:pPr>
            <w:r/>
            <w:r>
              <w:rPr>
                <w:sz w:val="20"/>
              </w:rPr>
              <w:t>22.2 / 82.9</w:t>
            </w:r>
          </w:p>
        </w:tc>
        <w:tc>
          <w:tcPr>
            <w:tcW w:type="dxa" w:w="2268"/>
          </w:tcPr>
          <w:p>
            <w:pPr>
              <w:jc w:val="center"/>
            </w:pPr>
            <w:r/>
            <w:r>
              <w:rPr>
                <w:sz w:val="20"/>
              </w:rPr>
              <w:t>22.4 / 289.8</w:t>
            </w:r>
          </w:p>
        </w:tc>
      </w:tr>
    </w:tbl>
    <w:p>
      <w:pPr>
        <w:spacing w:after="80"/>
      </w:pPr>
    </w:p>
    <w:p>
      <w:pPr>
        <w:spacing w:after="120" w:line="276" w:lineRule="auto"/>
        <w:jc w:val="both"/>
      </w:pPr>
      <w:r>
        <w:rPr>
          <w:b w:val="0"/>
          <w:i w:val="0"/>
        </w:rPr>
        <w:t>The sequential program used approximately 3 MB for the grayscale images and 5 MB for the color images. In the parallel program, the largest per-process footprint was about 21–23 MB and was almost the same at P = 4 and P = 14, so the total memory grew approximately in proportion to the number of processes. The per-process footprint of the parallel program includes the MPI runtime and its shared libraries, which were not separated from the application data in this measurement; the sum over the processes therefore overestimates the memory attributable to the application, because shared libraries are counted once per process.</w:t>
      </w:r>
    </w:p>
    <w:p>
      <w:pPr>
        <w:pStyle w:val="Heading2"/>
      </w:pPr>
      <w:r>
        <w:t>4.9 Comparison with Related Studies</w:t>
      </w:r>
    </w:p>
    <w:p>
      <w:pPr>
        <w:spacing w:after="120" w:line="276" w:lineRule="auto"/>
      </w:pPr>
      <w:r>
        <w:rPr>
          <w:b w:val="0"/>
          <w:i w:val="0"/>
          <w:sz w:val="20"/>
          <w:highlight w:val="yellow"/>
        </w:rPr>
        <w:t>[Section pending. Before writing it, every value cited from the related studies (execution time, speedup, platform, dataset, PSNR/SSIM/CR) must be checked against the original source; the earlier table taken from the conference paper contains values of an older configuration and must not be reused. Planned content: a short paragraph stating that the studies differ in algorithm, dataset, and hardware, so the comparison is contextual; a table with the columns Study, Method, Platform, Data, Reported performance, and Quality/compression, with a final row "This work" filled from Tables 4.6, 4.7, and 4.13.]</w:t>
      </w:r>
    </w:p>
    <w:p>
      <w:pPr>
        <w:pStyle w:val="Heading2"/>
      </w:pPr>
      <w:r>
        <w:t>4.10 Chapter Summary</w:t>
      </w:r>
    </w:p>
    <w:p>
      <w:pPr>
        <w:spacing w:after="120" w:line="276" w:lineRule="auto"/>
        <w:jc w:val="both"/>
      </w:pPr>
      <w:r>
        <w:rPr>
          <w:b w:val="0"/>
          <w:i w:val="0"/>
        </w:rPr>
        <w:t>This chapter evaluated the proposed framework on eight standard images (four grayscale and four color) in terms of compression and reconstruction quality, sequential and parallel performance, the Equal and Adaptive workload-distribution strategies, the agreement between the sequential and parallel implementations, and memory usage.</w:t>
      </w:r>
    </w:p>
    <w:p>
      <w:pPr>
        <w:spacing w:after="120" w:line="276" w:lineRule="auto"/>
        <w:jc w:val="both"/>
      </w:pPr>
      <w:r>
        <w:rPr>
          <w:b w:val="0"/>
          <w:i w:val="0"/>
        </w:rPr>
        <w:t>With 4 × 4 blocks and a codebook of 64 codewords, the compression ratio ranged from 23.50–28.88 for the grayscale images and from 23.54–26.44 for the color images. The PSNR ranged from 29.11–29.75 dB and from 28.35–29.47 dB, and the SSIM from 0.7624–0.8855 and from 0.6964–0.8539, respectively. Delta coding reduced the entropy of the index sequence, and delta coding with Huffman coding increased the system compression ratio by 31.6% on average compared with fixed-length 6-bit indices. At the same compression ratio, JPEG and JPEG 2000 gave a higher reconstruction quality than the proposed codec; the comparison is a reference and not a claim of superiority.</w:t>
      </w:r>
    </w:p>
    <w:p>
      <w:pPr>
        <w:spacing w:after="120" w:line="276" w:lineRule="auto"/>
        <w:jc w:val="both"/>
      </w:pPr>
      <w:r>
        <w:rPr>
          <w:b w:val="0"/>
          <w:i w:val="0"/>
        </w:rPr>
        <w:t>In the sequential implementation, the LBG stage accounted for 75.4% to 81.7% of the total execution time. MPI parallelization achieved a mean LBG speedup of 9.19 at P = 14 (efficiency 65.7%), with 9.18 for the grayscale and 9.21 for the color images, and a mean total-time speedup of 5.00 and 6.84, respectively. The efficiency decreased beyond P = 6, where execution entered the mixed P-core and E-core region.</w:t>
      </w:r>
    </w:p>
    <w:p>
      <w:pPr>
        <w:spacing w:after="120" w:line="276" w:lineRule="auto"/>
        <w:jc w:val="both"/>
      </w:pPr>
      <w:r>
        <w:rPr>
          <w:b w:val="0"/>
          <w:i w:val="0"/>
        </w:rPr>
        <w:t>The Equal and Adaptive strategies gave nearly identical times for P = 2, 4, and 6. For P ≥ 8, the Adaptive strategy was faster for all eight images: it reduced the mean LBG time by 28.3% at P = 8 and 17.2% at P = 14, and the mean total time, including the calibration cost, by 17.9% and 8.8%, respectively. The verification experiments showed identical CR, MSE, PSNR, SSIM, LBG iteration counts, and reconstructed images between the sequential and the tested parallel configurations. Overall, MPI parallelization reduced the computational cost of the LBG stage without changing the compressed result, and adaptive workload distribution provided an additional benefit on the heterogeneous P-core and E-core platform. The conclusions and directions for future work are presented in the next chapter.</w:t>
      </w:r>
    </w:p>
    <w:p>
      <w:r>
        <w:br w:type="page"/>
      </w:r>
    </w:p>
    <w:p>
      <w:pPr>
        <w:pStyle w:val="Heading2"/>
      </w:pPr>
      <w:r>
        <w:t>Appendix A. Per-Image Results</w:t>
      </w:r>
    </w:p>
    <w:p>
      <w:pPr>
        <w:pStyle w:val="Heading3"/>
      </w:pPr>
      <w:r>
        <w:t>A.1 Verification of the sequential and parallel implementations</w:t>
      </w:r>
    </w:p>
    <w:p>
      <w:pPr>
        <w:keepNext/>
        <w:spacing w:after="60" w:line="276" w:lineRule="auto"/>
      </w:pPr>
      <w:r>
        <w:rPr>
          <w:b/>
          <w:i w:val="0"/>
        </w:rPr>
        <w:t>Table A.1. Per-image verification: sequential, P = 4, P = 14 (Adaptive), and P = 14 (Equal).</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tcPr>
          <w:p>
            <w:pPr>
              <w:jc w:val="center"/>
            </w:pPr>
            <w:r/>
            <w:r>
              <w:rPr>
                <w:b/>
                <w:sz w:val="18"/>
              </w:rPr>
              <w:t>Image</w:t>
            </w:r>
          </w:p>
        </w:tc>
        <w:tc>
          <w:tcPr>
            <w:tcW w:type="dxa" w:w="1008"/>
          </w:tcPr>
          <w:p>
            <w:pPr>
              <w:jc w:val="center"/>
            </w:pPr>
            <w:r/>
            <w:r>
              <w:rPr>
                <w:b/>
                <w:sz w:val="18"/>
              </w:rPr>
              <w:t>Type</w:t>
            </w:r>
          </w:p>
        </w:tc>
        <w:tc>
          <w:tcPr>
            <w:tcW w:type="dxa" w:w="1008"/>
          </w:tcPr>
          <w:p>
            <w:pPr>
              <w:jc w:val="center"/>
            </w:pPr>
            <w:r/>
            <w:r>
              <w:rPr>
                <w:b/>
                <w:sz w:val="18"/>
              </w:rPr>
              <w:t>CR</w:t>
            </w:r>
          </w:p>
        </w:tc>
        <w:tc>
          <w:tcPr>
            <w:tcW w:type="dxa" w:w="1008"/>
          </w:tcPr>
          <w:p>
            <w:pPr>
              <w:jc w:val="center"/>
            </w:pPr>
            <w:r/>
            <w:r>
              <w:rPr>
                <w:b/>
                <w:sz w:val="18"/>
              </w:rPr>
              <w:t>MSE</w:t>
            </w:r>
          </w:p>
        </w:tc>
        <w:tc>
          <w:tcPr>
            <w:tcW w:type="dxa" w:w="1008"/>
          </w:tcPr>
          <w:p>
            <w:pPr>
              <w:jc w:val="center"/>
            </w:pPr>
            <w:r/>
            <w:r>
              <w:rPr>
                <w:b/>
                <w:sz w:val="18"/>
              </w:rPr>
              <w:t>PSNR (dB)</w:t>
            </w:r>
          </w:p>
        </w:tc>
        <w:tc>
          <w:tcPr>
            <w:tcW w:type="dxa" w:w="1008"/>
          </w:tcPr>
          <w:p>
            <w:pPr>
              <w:jc w:val="center"/>
            </w:pPr>
            <w:r/>
            <w:r>
              <w:rPr>
                <w:b/>
                <w:sz w:val="18"/>
              </w:rPr>
              <w:t>SSIM</w:t>
            </w:r>
          </w:p>
        </w:tc>
        <w:tc>
          <w:tcPr>
            <w:tcW w:type="dxa" w:w="1008"/>
          </w:tcPr>
          <w:p>
            <w:pPr>
              <w:jc w:val="center"/>
            </w:pPr>
            <w:r/>
            <w:r>
              <w:rPr>
                <w:b/>
                <w:sz w:val="18"/>
              </w:rPr>
              <w:t>LBG iterations</w:t>
            </w:r>
          </w:p>
        </w:tc>
        <w:tc>
          <w:tcPr>
            <w:tcW w:type="dxa" w:w="1008"/>
          </w:tcPr>
          <w:p>
            <w:pPr>
              <w:jc w:val="center"/>
            </w:pPr>
            <w:r/>
            <w:r>
              <w:rPr>
                <w:b/>
                <w:sz w:val="18"/>
              </w:rPr>
              <w:t>Metrics identical</w:t>
            </w:r>
          </w:p>
        </w:tc>
        <w:tc>
          <w:tcPr>
            <w:tcW w:type="dxa" w:w="1008"/>
          </w:tcPr>
          <w:p>
            <w:pPr>
              <w:jc w:val="center"/>
            </w:pPr>
            <w:r/>
            <w:r>
              <w:rPr>
                <w:b/>
                <w:sz w:val="18"/>
              </w:rPr>
              <w:t>MD5 identical</w:t>
            </w:r>
          </w:p>
        </w:tc>
      </w:tr>
      <w:tr>
        <w:tc>
          <w:tcPr>
            <w:tcW w:type="dxa" w:w="1008"/>
          </w:tcPr>
          <w:p>
            <w:pPr>
              <w:jc w:val="left"/>
            </w:pPr>
            <w:r/>
            <w:r>
              <w:rPr>
                <w:sz w:val="18"/>
              </w:rPr>
              <w:t>Lena</w:t>
            </w:r>
          </w:p>
        </w:tc>
        <w:tc>
          <w:tcPr>
            <w:tcW w:type="dxa" w:w="1008"/>
          </w:tcPr>
          <w:p>
            <w:pPr>
              <w:jc w:val="center"/>
            </w:pPr>
            <w:r/>
            <w:r>
              <w:rPr>
                <w:sz w:val="18"/>
              </w:rPr>
              <w:t>Gray</w:t>
            </w:r>
          </w:p>
        </w:tc>
        <w:tc>
          <w:tcPr>
            <w:tcW w:type="dxa" w:w="1008"/>
          </w:tcPr>
          <w:p>
            <w:pPr>
              <w:jc w:val="center"/>
            </w:pPr>
            <w:r/>
            <w:r>
              <w:rPr>
                <w:sz w:val="18"/>
              </w:rPr>
              <w:t>23.50</w:t>
            </w:r>
          </w:p>
        </w:tc>
        <w:tc>
          <w:tcPr>
            <w:tcW w:type="dxa" w:w="1008"/>
          </w:tcPr>
          <w:p>
            <w:pPr>
              <w:jc w:val="center"/>
            </w:pPr>
            <w:r/>
            <w:r>
              <w:rPr>
                <w:sz w:val="18"/>
              </w:rPr>
              <w:t>70.13</w:t>
            </w:r>
          </w:p>
        </w:tc>
        <w:tc>
          <w:tcPr>
            <w:tcW w:type="dxa" w:w="1008"/>
          </w:tcPr>
          <w:p>
            <w:pPr>
              <w:jc w:val="center"/>
            </w:pPr>
            <w:r/>
            <w:r>
              <w:rPr>
                <w:sz w:val="18"/>
              </w:rPr>
              <w:t>29.67</w:t>
            </w:r>
          </w:p>
        </w:tc>
        <w:tc>
          <w:tcPr>
            <w:tcW w:type="dxa" w:w="1008"/>
          </w:tcPr>
          <w:p>
            <w:pPr>
              <w:jc w:val="center"/>
            </w:pPr>
            <w:r/>
            <w:r>
              <w:rPr>
                <w:sz w:val="18"/>
              </w:rPr>
              <w:t>0.8190</w:t>
            </w:r>
          </w:p>
        </w:tc>
        <w:tc>
          <w:tcPr>
            <w:tcW w:type="dxa" w:w="1008"/>
          </w:tcPr>
          <w:p>
            <w:pPr>
              <w:jc w:val="center"/>
            </w:pPr>
            <w:r/>
            <w:r>
              <w:rPr>
                <w:sz w:val="18"/>
              </w:rPr>
              <w:t>160</w:t>
            </w:r>
          </w:p>
        </w:tc>
        <w:tc>
          <w:tcPr>
            <w:tcW w:type="dxa" w:w="1008"/>
          </w:tcPr>
          <w:p>
            <w:pPr>
              <w:jc w:val="center"/>
            </w:pPr>
            <w:r/>
            <w:r>
              <w:rPr>
                <w:sz w:val="18"/>
              </w:rPr>
              <w:t>Yes</w:t>
            </w:r>
          </w:p>
        </w:tc>
        <w:tc>
          <w:tcPr>
            <w:tcW w:type="dxa" w:w="1008"/>
          </w:tcPr>
          <w:p>
            <w:pPr>
              <w:jc w:val="center"/>
            </w:pPr>
            <w:r/>
            <w:r>
              <w:rPr>
                <w:sz w:val="18"/>
              </w:rPr>
              <w:t>Yes</w:t>
            </w:r>
          </w:p>
        </w:tc>
      </w:tr>
      <w:tr>
        <w:tc>
          <w:tcPr>
            <w:tcW w:type="dxa" w:w="1008"/>
          </w:tcPr>
          <w:p>
            <w:pPr>
              <w:jc w:val="left"/>
            </w:pPr>
            <w:r/>
            <w:r>
              <w:rPr>
                <w:sz w:val="18"/>
              </w:rPr>
              <w:t>Boat</w:t>
            </w:r>
          </w:p>
        </w:tc>
        <w:tc>
          <w:tcPr>
            <w:tcW w:type="dxa" w:w="1008"/>
          </w:tcPr>
          <w:p>
            <w:pPr>
              <w:jc w:val="center"/>
            </w:pPr>
            <w:r/>
            <w:r>
              <w:rPr>
                <w:sz w:val="18"/>
              </w:rPr>
              <w:t>Gray</w:t>
            </w:r>
          </w:p>
        </w:tc>
        <w:tc>
          <w:tcPr>
            <w:tcW w:type="dxa" w:w="1008"/>
          </w:tcPr>
          <w:p>
            <w:pPr>
              <w:jc w:val="center"/>
            </w:pPr>
            <w:r/>
            <w:r>
              <w:rPr>
                <w:sz w:val="18"/>
              </w:rPr>
              <w:t>26.54</w:t>
            </w:r>
          </w:p>
        </w:tc>
        <w:tc>
          <w:tcPr>
            <w:tcW w:type="dxa" w:w="1008"/>
          </w:tcPr>
          <w:p>
            <w:pPr>
              <w:jc w:val="center"/>
            </w:pPr>
            <w:r/>
            <w:r>
              <w:rPr>
                <w:sz w:val="18"/>
              </w:rPr>
              <w:t>79.88</w:t>
            </w:r>
          </w:p>
        </w:tc>
        <w:tc>
          <w:tcPr>
            <w:tcW w:type="dxa" w:w="1008"/>
          </w:tcPr>
          <w:p>
            <w:pPr>
              <w:jc w:val="center"/>
            </w:pPr>
            <w:r/>
            <w:r>
              <w:rPr>
                <w:sz w:val="18"/>
              </w:rPr>
              <w:t>29.11</w:t>
            </w:r>
          </w:p>
        </w:tc>
        <w:tc>
          <w:tcPr>
            <w:tcW w:type="dxa" w:w="1008"/>
          </w:tcPr>
          <w:p>
            <w:pPr>
              <w:jc w:val="center"/>
            </w:pPr>
            <w:r/>
            <w:r>
              <w:rPr>
                <w:sz w:val="18"/>
              </w:rPr>
              <w:t>0.8394</w:t>
            </w:r>
          </w:p>
        </w:tc>
        <w:tc>
          <w:tcPr>
            <w:tcW w:type="dxa" w:w="1008"/>
          </w:tcPr>
          <w:p>
            <w:pPr>
              <w:jc w:val="center"/>
            </w:pPr>
            <w:r/>
            <w:r>
              <w:rPr>
                <w:sz w:val="18"/>
              </w:rPr>
              <w:t>151</w:t>
            </w:r>
          </w:p>
        </w:tc>
        <w:tc>
          <w:tcPr>
            <w:tcW w:type="dxa" w:w="1008"/>
          </w:tcPr>
          <w:p>
            <w:pPr>
              <w:jc w:val="center"/>
            </w:pPr>
            <w:r/>
            <w:r>
              <w:rPr>
                <w:sz w:val="18"/>
              </w:rPr>
              <w:t>Yes</w:t>
            </w:r>
          </w:p>
        </w:tc>
        <w:tc>
          <w:tcPr>
            <w:tcW w:type="dxa" w:w="1008"/>
          </w:tcPr>
          <w:p>
            <w:pPr>
              <w:jc w:val="center"/>
            </w:pPr>
            <w:r/>
            <w:r>
              <w:rPr>
                <w:sz w:val="18"/>
              </w:rPr>
              <w:t>Yes</w:t>
            </w:r>
          </w:p>
        </w:tc>
      </w:tr>
      <w:tr>
        <w:tc>
          <w:tcPr>
            <w:tcW w:type="dxa" w:w="1008"/>
          </w:tcPr>
          <w:p>
            <w:pPr>
              <w:jc w:val="left"/>
            </w:pPr>
            <w:r/>
            <w:r>
              <w:rPr>
                <w:sz w:val="18"/>
              </w:rPr>
              <w:t>Cameraman</w:t>
            </w:r>
          </w:p>
        </w:tc>
        <w:tc>
          <w:tcPr>
            <w:tcW w:type="dxa" w:w="1008"/>
          </w:tcPr>
          <w:p>
            <w:pPr>
              <w:jc w:val="center"/>
            </w:pPr>
            <w:r/>
            <w:r>
              <w:rPr>
                <w:sz w:val="18"/>
              </w:rPr>
              <w:t>Gray</w:t>
            </w:r>
          </w:p>
        </w:tc>
        <w:tc>
          <w:tcPr>
            <w:tcW w:type="dxa" w:w="1008"/>
          </w:tcPr>
          <w:p>
            <w:pPr>
              <w:jc w:val="center"/>
            </w:pPr>
            <w:r/>
            <w:r>
              <w:rPr>
                <w:sz w:val="18"/>
              </w:rPr>
              <w:t>28.88</w:t>
            </w:r>
          </w:p>
        </w:tc>
        <w:tc>
          <w:tcPr>
            <w:tcW w:type="dxa" w:w="1008"/>
          </w:tcPr>
          <w:p>
            <w:pPr>
              <w:jc w:val="center"/>
            </w:pPr>
            <w:r/>
            <w:r>
              <w:rPr>
                <w:sz w:val="18"/>
              </w:rPr>
              <w:t>68.84</w:t>
            </w:r>
          </w:p>
        </w:tc>
        <w:tc>
          <w:tcPr>
            <w:tcW w:type="dxa" w:w="1008"/>
          </w:tcPr>
          <w:p>
            <w:pPr>
              <w:jc w:val="center"/>
            </w:pPr>
            <w:r/>
            <w:r>
              <w:rPr>
                <w:sz w:val="18"/>
              </w:rPr>
              <w:t>29.75</w:t>
            </w:r>
          </w:p>
        </w:tc>
        <w:tc>
          <w:tcPr>
            <w:tcW w:type="dxa" w:w="1008"/>
          </w:tcPr>
          <w:p>
            <w:pPr>
              <w:jc w:val="center"/>
            </w:pPr>
            <w:r/>
            <w:r>
              <w:rPr>
                <w:sz w:val="18"/>
              </w:rPr>
              <w:t>0.8855</w:t>
            </w:r>
          </w:p>
        </w:tc>
        <w:tc>
          <w:tcPr>
            <w:tcW w:type="dxa" w:w="1008"/>
          </w:tcPr>
          <w:p>
            <w:pPr>
              <w:jc w:val="center"/>
            </w:pPr>
            <w:r/>
            <w:r>
              <w:rPr>
                <w:sz w:val="18"/>
              </w:rPr>
              <w:t>155</w:t>
            </w:r>
          </w:p>
        </w:tc>
        <w:tc>
          <w:tcPr>
            <w:tcW w:type="dxa" w:w="1008"/>
          </w:tcPr>
          <w:p>
            <w:pPr>
              <w:jc w:val="center"/>
            </w:pPr>
            <w:r/>
            <w:r>
              <w:rPr>
                <w:sz w:val="18"/>
              </w:rPr>
              <w:t>Yes</w:t>
            </w:r>
          </w:p>
        </w:tc>
        <w:tc>
          <w:tcPr>
            <w:tcW w:type="dxa" w:w="1008"/>
          </w:tcPr>
          <w:p>
            <w:pPr>
              <w:jc w:val="center"/>
            </w:pPr>
            <w:r/>
            <w:r>
              <w:rPr>
                <w:sz w:val="18"/>
              </w:rPr>
              <w:t>Yes</w:t>
            </w:r>
          </w:p>
        </w:tc>
      </w:tr>
      <w:tr>
        <w:tc>
          <w:tcPr>
            <w:tcW w:type="dxa" w:w="1008"/>
          </w:tcPr>
          <w:p>
            <w:pPr>
              <w:jc w:val="left"/>
            </w:pPr>
            <w:r/>
            <w:r>
              <w:rPr>
                <w:sz w:val="18"/>
              </w:rPr>
              <w:t>Peppers</w:t>
            </w:r>
          </w:p>
        </w:tc>
        <w:tc>
          <w:tcPr>
            <w:tcW w:type="dxa" w:w="1008"/>
          </w:tcPr>
          <w:p>
            <w:pPr>
              <w:jc w:val="center"/>
            </w:pPr>
            <w:r/>
            <w:r>
              <w:rPr>
                <w:sz w:val="18"/>
              </w:rPr>
              <w:t>Gray</w:t>
            </w:r>
          </w:p>
        </w:tc>
        <w:tc>
          <w:tcPr>
            <w:tcW w:type="dxa" w:w="1008"/>
          </w:tcPr>
          <w:p>
            <w:pPr>
              <w:jc w:val="center"/>
            </w:pPr>
            <w:r/>
            <w:r>
              <w:rPr>
                <w:sz w:val="18"/>
              </w:rPr>
              <w:t>24.75</w:t>
            </w:r>
          </w:p>
        </w:tc>
        <w:tc>
          <w:tcPr>
            <w:tcW w:type="dxa" w:w="1008"/>
          </w:tcPr>
          <w:p>
            <w:pPr>
              <w:jc w:val="center"/>
            </w:pPr>
            <w:r/>
            <w:r>
              <w:rPr>
                <w:sz w:val="18"/>
              </w:rPr>
              <w:t>74.47</w:t>
            </w:r>
          </w:p>
        </w:tc>
        <w:tc>
          <w:tcPr>
            <w:tcW w:type="dxa" w:w="1008"/>
          </w:tcPr>
          <w:p>
            <w:pPr>
              <w:jc w:val="center"/>
            </w:pPr>
            <w:r/>
            <w:r>
              <w:rPr>
                <w:sz w:val="18"/>
              </w:rPr>
              <w:t>29.41</w:t>
            </w:r>
          </w:p>
        </w:tc>
        <w:tc>
          <w:tcPr>
            <w:tcW w:type="dxa" w:w="1008"/>
          </w:tcPr>
          <w:p>
            <w:pPr>
              <w:jc w:val="center"/>
            </w:pPr>
            <w:r/>
            <w:r>
              <w:rPr>
                <w:sz w:val="18"/>
              </w:rPr>
              <w:t>0.7624</w:t>
            </w:r>
          </w:p>
        </w:tc>
        <w:tc>
          <w:tcPr>
            <w:tcW w:type="dxa" w:w="1008"/>
          </w:tcPr>
          <w:p>
            <w:pPr>
              <w:jc w:val="center"/>
            </w:pPr>
            <w:r/>
            <w:r>
              <w:rPr>
                <w:sz w:val="18"/>
              </w:rPr>
              <w:t>132</w:t>
            </w:r>
          </w:p>
        </w:tc>
        <w:tc>
          <w:tcPr>
            <w:tcW w:type="dxa" w:w="1008"/>
          </w:tcPr>
          <w:p>
            <w:pPr>
              <w:jc w:val="center"/>
            </w:pPr>
            <w:r/>
            <w:r>
              <w:rPr>
                <w:sz w:val="18"/>
              </w:rPr>
              <w:t>Yes</w:t>
            </w:r>
          </w:p>
        </w:tc>
        <w:tc>
          <w:tcPr>
            <w:tcW w:type="dxa" w:w="1008"/>
          </w:tcPr>
          <w:p>
            <w:pPr>
              <w:jc w:val="center"/>
            </w:pPr>
            <w:r/>
            <w:r>
              <w:rPr>
                <w:sz w:val="18"/>
              </w:rPr>
              <w:t>Yes</w:t>
            </w:r>
          </w:p>
        </w:tc>
      </w:tr>
      <w:tr>
        <w:tc>
          <w:tcPr>
            <w:tcW w:type="dxa" w:w="1008"/>
          </w:tcPr>
          <w:p>
            <w:pPr>
              <w:jc w:val="left"/>
            </w:pPr>
            <w:r/>
            <w:r>
              <w:rPr>
                <w:sz w:val="18"/>
              </w:rPr>
              <w:t>Lena</w:t>
            </w:r>
          </w:p>
        </w:tc>
        <w:tc>
          <w:tcPr>
            <w:tcW w:type="dxa" w:w="1008"/>
          </w:tcPr>
          <w:p>
            <w:pPr>
              <w:jc w:val="center"/>
            </w:pPr>
            <w:r/>
            <w:r>
              <w:rPr>
                <w:sz w:val="18"/>
              </w:rPr>
              <w:t>Color</w:t>
            </w:r>
          </w:p>
        </w:tc>
        <w:tc>
          <w:tcPr>
            <w:tcW w:type="dxa" w:w="1008"/>
          </w:tcPr>
          <w:p>
            <w:pPr>
              <w:jc w:val="center"/>
            </w:pPr>
            <w:r/>
            <w:r>
              <w:rPr>
                <w:sz w:val="18"/>
              </w:rPr>
              <w:t>24.00</w:t>
            </w:r>
          </w:p>
        </w:tc>
        <w:tc>
          <w:tcPr>
            <w:tcW w:type="dxa" w:w="1008"/>
          </w:tcPr>
          <w:p>
            <w:pPr>
              <w:jc w:val="center"/>
            </w:pPr>
            <w:r/>
            <w:r>
              <w:rPr>
                <w:sz w:val="18"/>
              </w:rPr>
              <w:t>83.60</w:t>
            </w:r>
          </w:p>
        </w:tc>
        <w:tc>
          <w:tcPr>
            <w:tcW w:type="dxa" w:w="1008"/>
          </w:tcPr>
          <w:p>
            <w:pPr>
              <w:jc w:val="center"/>
            </w:pPr>
            <w:r/>
            <w:r>
              <w:rPr>
                <w:sz w:val="18"/>
              </w:rPr>
              <w:t>28.91</w:t>
            </w:r>
          </w:p>
        </w:tc>
        <w:tc>
          <w:tcPr>
            <w:tcW w:type="dxa" w:w="1008"/>
          </w:tcPr>
          <w:p>
            <w:pPr>
              <w:jc w:val="center"/>
            </w:pPr>
            <w:r/>
            <w:r>
              <w:rPr>
                <w:sz w:val="18"/>
              </w:rPr>
              <w:t>0.7594</w:t>
            </w:r>
          </w:p>
        </w:tc>
        <w:tc>
          <w:tcPr>
            <w:tcW w:type="dxa" w:w="1008"/>
          </w:tcPr>
          <w:p>
            <w:pPr>
              <w:jc w:val="center"/>
            </w:pPr>
            <w:r/>
            <w:r>
              <w:rPr>
                <w:sz w:val="18"/>
              </w:rPr>
              <w:t>476</w:t>
            </w:r>
          </w:p>
        </w:tc>
        <w:tc>
          <w:tcPr>
            <w:tcW w:type="dxa" w:w="1008"/>
          </w:tcPr>
          <w:p>
            <w:pPr>
              <w:jc w:val="center"/>
            </w:pPr>
            <w:r/>
            <w:r>
              <w:rPr>
                <w:sz w:val="18"/>
              </w:rPr>
              <w:t>Yes</w:t>
            </w:r>
          </w:p>
        </w:tc>
        <w:tc>
          <w:tcPr>
            <w:tcW w:type="dxa" w:w="1008"/>
          </w:tcPr>
          <w:p>
            <w:pPr>
              <w:jc w:val="center"/>
            </w:pPr>
            <w:r/>
            <w:r>
              <w:rPr>
                <w:sz w:val="18"/>
              </w:rPr>
              <w:t>Yes</w:t>
            </w:r>
          </w:p>
        </w:tc>
      </w:tr>
      <w:tr>
        <w:tc>
          <w:tcPr>
            <w:tcW w:type="dxa" w:w="1008"/>
          </w:tcPr>
          <w:p>
            <w:pPr>
              <w:jc w:val="left"/>
            </w:pPr>
            <w:r/>
            <w:r>
              <w:rPr>
                <w:sz w:val="18"/>
              </w:rPr>
              <w:t>Peppers</w:t>
            </w:r>
          </w:p>
        </w:tc>
        <w:tc>
          <w:tcPr>
            <w:tcW w:type="dxa" w:w="1008"/>
          </w:tcPr>
          <w:p>
            <w:pPr>
              <w:jc w:val="center"/>
            </w:pPr>
            <w:r/>
            <w:r>
              <w:rPr>
                <w:sz w:val="18"/>
              </w:rPr>
              <w:t>Color</w:t>
            </w:r>
          </w:p>
        </w:tc>
        <w:tc>
          <w:tcPr>
            <w:tcW w:type="dxa" w:w="1008"/>
          </w:tcPr>
          <w:p>
            <w:pPr>
              <w:jc w:val="center"/>
            </w:pPr>
            <w:r/>
            <w:r>
              <w:rPr>
                <w:sz w:val="18"/>
              </w:rPr>
              <w:t>23.89</w:t>
            </w:r>
          </w:p>
        </w:tc>
        <w:tc>
          <w:tcPr>
            <w:tcW w:type="dxa" w:w="1008"/>
          </w:tcPr>
          <w:p>
            <w:pPr>
              <w:jc w:val="center"/>
            </w:pPr>
            <w:r/>
            <w:r>
              <w:rPr>
                <w:sz w:val="18"/>
              </w:rPr>
              <w:t>95.00</w:t>
            </w:r>
          </w:p>
        </w:tc>
        <w:tc>
          <w:tcPr>
            <w:tcW w:type="dxa" w:w="1008"/>
          </w:tcPr>
          <w:p>
            <w:pPr>
              <w:jc w:val="center"/>
            </w:pPr>
            <w:r/>
            <w:r>
              <w:rPr>
                <w:sz w:val="18"/>
              </w:rPr>
              <w:t>28.35</w:t>
            </w:r>
          </w:p>
        </w:tc>
        <w:tc>
          <w:tcPr>
            <w:tcW w:type="dxa" w:w="1008"/>
          </w:tcPr>
          <w:p>
            <w:pPr>
              <w:jc w:val="center"/>
            </w:pPr>
            <w:r/>
            <w:r>
              <w:rPr>
                <w:sz w:val="18"/>
              </w:rPr>
              <w:t>0.6964</w:t>
            </w:r>
          </w:p>
        </w:tc>
        <w:tc>
          <w:tcPr>
            <w:tcW w:type="dxa" w:w="1008"/>
          </w:tcPr>
          <w:p>
            <w:pPr>
              <w:jc w:val="center"/>
            </w:pPr>
            <w:r/>
            <w:r>
              <w:rPr>
                <w:sz w:val="18"/>
              </w:rPr>
              <w:t>438</w:t>
            </w:r>
          </w:p>
        </w:tc>
        <w:tc>
          <w:tcPr>
            <w:tcW w:type="dxa" w:w="1008"/>
          </w:tcPr>
          <w:p>
            <w:pPr>
              <w:jc w:val="center"/>
            </w:pPr>
            <w:r/>
            <w:r>
              <w:rPr>
                <w:sz w:val="18"/>
              </w:rPr>
              <w:t>Yes</w:t>
            </w:r>
          </w:p>
        </w:tc>
        <w:tc>
          <w:tcPr>
            <w:tcW w:type="dxa" w:w="1008"/>
          </w:tcPr>
          <w:p>
            <w:pPr>
              <w:jc w:val="center"/>
            </w:pPr>
            <w:r/>
            <w:r>
              <w:rPr>
                <w:sz w:val="18"/>
              </w:rPr>
              <w:t>Yes</w:t>
            </w:r>
          </w:p>
        </w:tc>
      </w:tr>
      <w:tr>
        <w:tc>
          <w:tcPr>
            <w:tcW w:type="dxa" w:w="1008"/>
          </w:tcPr>
          <w:p>
            <w:pPr>
              <w:jc w:val="left"/>
            </w:pPr>
            <w:r/>
            <w:r>
              <w:rPr>
                <w:sz w:val="18"/>
              </w:rPr>
              <w:t>F16</w:t>
            </w:r>
          </w:p>
        </w:tc>
        <w:tc>
          <w:tcPr>
            <w:tcW w:type="dxa" w:w="1008"/>
          </w:tcPr>
          <w:p>
            <w:pPr>
              <w:jc w:val="center"/>
            </w:pPr>
            <w:r/>
            <w:r>
              <w:rPr>
                <w:sz w:val="18"/>
              </w:rPr>
              <w:t>Color</w:t>
            </w:r>
          </w:p>
        </w:tc>
        <w:tc>
          <w:tcPr>
            <w:tcW w:type="dxa" w:w="1008"/>
          </w:tcPr>
          <w:p>
            <w:pPr>
              <w:jc w:val="center"/>
            </w:pPr>
            <w:r/>
            <w:r>
              <w:rPr>
                <w:sz w:val="18"/>
              </w:rPr>
              <w:t>26.44</w:t>
            </w:r>
          </w:p>
        </w:tc>
        <w:tc>
          <w:tcPr>
            <w:tcW w:type="dxa" w:w="1008"/>
          </w:tcPr>
          <w:p>
            <w:pPr>
              <w:jc w:val="center"/>
            </w:pPr>
            <w:r/>
            <w:r>
              <w:rPr>
                <w:sz w:val="18"/>
              </w:rPr>
              <w:t>73.41</w:t>
            </w:r>
          </w:p>
        </w:tc>
        <w:tc>
          <w:tcPr>
            <w:tcW w:type="dxa" w:w="1008"/>
          </w:tcPr>
          <w:p>
            <w:pPr>
              <w:jc w:val="center"/>
            </w:pPr>
            <w:r/>
            <w:r>
              <w:rPr>
                <w:sz w:val="18"/>
              </w:rPr>
              <w:t>29.47</w:t>
            </w:r>
          </w:p>
        </w:tc>
        <w:tc>
          <w:tcPr>
            <w:tcW w:type="dxa" w:w="1008"/>
          </w:tcPr>
          <w:p>
            <w:pPr>
              <w:jc w:val="center"/>
            </w:pPr>
            <w:r/>
            <w:r>
              <w:rPr>
                <w:sz w:val="18"/>
              </w:rPr>
              <w:t>0.8539</w:t>
            </w:r>
          </w:p>
        </w:tc>
        <w:tc>
          <w:tcPr>
            <w:tcW w:type="dxa" w:w="1008"/>
          </w:tcPr>
          <w:p>
            <w:pPr>
              <w:jc w:val="center"/>
            </w:pPr>
            <w:r/>
            <w:r>
              <w:rPr>
                <w:sz w:val="18"/>
              </w:rPr>
              <w:t>479</w:t>
            </w:r>
          </w:p>
        </w:tc>
        <w:tc>
          <w:tcPr>
            <w:tcW w:type="dxa" w:w="1008"/>
          </w:tcPr>
          <w:p>
            <w:pPr>
              <w:jc w:val="center"/>
            </w:pPr>
            <w:r/>
            <w:r>
              <w:rPr>
                <w:sz w:val="18"/>
              </w:rPr>
              <w:t>Yes</w:t>
            </w:r>
          </w:p>
        </w:tc>
        <w:tc>
          <w:tcPr>
            <w:tcW w:type="dxa" w:w="1008"/>
          </w:tcPr>
          <w:p>
            <w:pPr>
              <w:jc w:val="center"/>
            </w:pPr>
            <w:r/>
            <w:r>
              <w:rPr>
                <w:sz w:val="18"/>
              </w:rPr>
              <w:t>Yes</w:t>
            </w:r>
          </w:p>
        </w:tc>
      </w:tr>
      <w:tr>
        <w:tc>
          <w:tcPr>
            <w:tcW w:type="dxa" w:w="1008"/>
          </w:tcPr>
          <w:p>
            <w:pPr>
              <w:jc w:val="left"/>
            </w:pPr>
            <w:r/>
            <w:r>
              <w:rPr>
                <w:sz w:val="18"/>
              </w:rPr>
              <w:t>Gold Hill</w:t>
            </w:r>
          </w:p>
        </w:tc>
        <w:tc>
          <w:tcPr>
            <w:tcW w:type="dxa" w:w="1008"/>
          </w:tcPr>
          <w:p>
            <w:pPr>
              <w:jc w:val="center"/>
            </w:pPr>
            <w:r/>
            <w:r>
              <w:rPr>
                <w:sz w:val="18"/>
              </w:rPr>
              <w:t>Color</w:t>
            </w:r>
          </w:p>
        </w:tc>
        <w:tc>
          <w:tcPr>
            <w:tcW w:type="dxa" w:w="1008"/>
          </w:tcPr>
          <w:p>
            <w:pPr>
              <w:jc w:val="center"/>
            </w:pPr>
            <w:r/>
            <w:r>
              <w:rPr>
                <w:sz w:val="18"/>
              </w:rPr>
              <w:t>23.54</w:t>
            </w:r>
          </w:p>
        </w:tc>
        <w:tc>
          <w:tcPr>
            <w:tcW w:type="dxa" w:w="1008"/>
          </w:tcPr>
          <w:p>
            <w:pPr>
              <w:jc w:val="center"/>
            </w:pPr>
            <w:r/>
            <w:r>
              <w:rPr>
                <w:sz w:val="18"/>
              </w:rPr>
              <w:t>92.97</w:t>
            </w:r>
          </w:p>
        </w:tc>
        <w:tc>
          <w:tcPr>
            <w:tcW w:type="dxa" w:w="1008"/>
          </w:tcPr>
          <w:p>
            <w:pPr>
              <w:jc w:val="center"/>
            </w:pPr>
            <w:r/>
            <w:r>
              <w:rPr>
                <w:sz w:val="18"/>
              </w:rPr>
              <w:t>28.45</w:t>
            </w:r>
          </w:p>
        </w:tc>
        <w:tc>
          <w:tcPr>
            <w:tcW w:type="dxa" w:w="1008"/>
          </w:tcPr>
          <w:p>
            <w:pPr>
              <w:jc w:val="center"/>
            </w:pPr>
            <w:r/>
            <w:r>
              <w:rPr>
                <w:sz w:val="18"/>
              </w:rPr>
              <w:t>0.7520</w:t>
            </w:r>
          </w:p>
        </w:tc>
        <w:tc>
          <w:tcPr>
            <w:tcW w:type="dxa" w:w="1008"/>
          </w:tcPr>
          <w:p>
            <w:pPr>
              <w:jc w:val="center"/>
            </w:pPr>
            <w:r/>
            <w:r>
              <w:rPr>
                <w:sz w:val="18"/>
              </w:rPr>
              <w:t>479</w:t>
            </w:r>
          </w:p>
        </w:tc>
        <w:tc>
          <w:tcPr>
            <w:tcW w:type="dxa" w:w="1008"/>
          </w:tcPr>
          <w:p>
            <w:pPr>
              <w:jc w:val="center"/>
            </w:pPr>
            <w:r/>
            <w:r>
              <w:rPr>
                <w:sz w:val="18"/>
              </w:rPr>
              <w:t>Yes</w:t>
            </w:r>
          </w:p>
        </w:tc>
        <w:tc>
          <w:tcPr>
            <w:tcW w:type="dxa" w:w="1008"/>
          </w:tcPr>
          <w:p>
            <w:pPr>
              <w:jc w:val="center"/>
            </w:pPr>
            <w:r/>
            <w:r>
              <w:rPr>
                <w:sz w:val="18"/>
              </w:rPr>
              <w:t>Yes</w:t>
            </w:r>
          </w:p>
        </w:tc>
      </w:tr>
    </w:tbl>
    <w:p>
      <w:pPr>
        <w:spacing w:after="80"/>
      </w:pPr>
    </w:p>
    <w:p>
      <w:pPr>
        <w:spacing w:after="160" w:line="276" w:lineRule="auto"/>
      </w:pPr>
      <w:r>
        <w:rPr>
          <w:b w:val="0"/>
          <w:i/>
          <w:sz w:val="20"/>
        </w:rPr>
        <w:t>The values in each row were identical in all four configurations. Metrics: CR, MSE, PSNR, SSIM, and LBG iterations. MD5: hash of the reconstructed image.</w:t>
      </w:r>
    </w:p>
    <w:p>
      <w:pPr>
        <w:pStyle w:val="Heading3"/>
      </w:pPr>
      <w:r>
        <w:t>A.2 Per-image LBG speedup</w:t>
      </w:r>
    </w:p>
    <w:p>
      <w:pPr>
        <w:keepNext/>
        <w:spacing w:after="60" w:line="276" w:lineRule="auto"/>
      </w:pPr>
      <w:r>
        <w:rPr>
          <w:b/>
          <w:i w:val="0"/>
        </w:rPr>
        <w:t>Table A.2. Per-image LBG speedup for each process count.</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pPr>
              <w:jc w:val="center"/>
            </w:pPr>
            <w:r/>
            <w:r>
              <w:rPr>
                <w:b/>
                <w:sz w:val="18"/>
              </w:rPr>
              <w:t>Image</w:t>
            </w:r>
          </w:p>
        </w:tc>
        <w:tc>
          <w:tcPr>
            <w:tcW w:type="dxa" w:w="1134"/>
          </w:tcPr>
          <w:p>
            <w:pPr>
              <w:jc w:val="center"/>
            </w:pPr>
            <w:r/>
            <w:r>
              <w:rPr>
                <w:b/>
                <w:sz w:val="18"/>
              </w:rPr>
              <w:t>P = 2</w:t>
            </w:r>
          </w:p>
        </w:tc>
        <w:tc>
          <w:tcPr>
            <w:tcW w:type="dxa" w:w="1134"/>
          </w:tcPr>
          <w:p>
            <w:pPr>
              <w:jc w:val="center"/>
            </w:pPr>
            <w:r/>
            <w:r>
              <w:rPr>
                <w:b/>
                <w:sz w:val="18"/>
              </w:rPr>
              <w:t>P = 4</w:t>
            </w:r>
          </w:p>
        </w:tc>
        <w:tc>
          <w:tcPr>
            <w:tcW w:type="dxa" w:w="1134"/>
          </w:tcPr>
          <w:p>
            <w:pPr>
              <w:jc w:val="center"/>
            </w:pPr>
            <w:r/>
            <w:r>
              <w:rPr>
                <w:b/>
                <w:sz w:val="18"/>
              </w:rPr>
              <w:t>P = 6</w:t>
            </w:r>
          </w:p>
        </w:tc>
        <w:tc>
          <w:tcPr>
            <w:tcW w:type="dxa" w:w="1134"/>
          </w:tcPr>
          <w:p>
            <w:pPr>
              <w:jc w:val="center"/>
            </w:pPr>
            <w:r/>
            <w:r>
              <w:rPr>
                <w:b/>
                <w:sz w:val="18"/>
              </w:rPr>
              <w:t>P = 8</w:t>
            </w:r>
          </w:p>
        </w:tc>
        <w:tc>
          <w:tcPr>
            <w:tcW w:type="dxa" w:w="1134"/>
          </w:tcPr>
          <w:p>
            <w:pPr>
              <w:jc w:val="center"/>
            </w:pPr>
            <w:r/>
            <w:r>
              <w:rPr>
                <w:b/>
                <w:sz w:val="18"/>
              </w:rPr>
              <w:t>P = 10</w:t>
            </w:r>
          </w:p>
        </w:tc>
        <w:tc>
          <w:tcPr>
            <w:tcW w:type="dxa" w:w="1134"/>
          </w:tcPr>
          <w:p>
            <w:pPr>
              <w:jc w:val="center"/>
            </w:pPr>
            <w:r/>
            <w:r>
              <w:rPr>
                <w:b/>
                <w:sz w:val="18"/>
              </w:rPr>
              <w:t>P = 12</w:t>
            </w:r>
          </w:p>
        </w:tc>
        <w:tc>
          <w:tcPr>
            <w:tcW w:type="dxa" w:w="1134"/>
          </w:tcPr>
          <w:p>
            <w:pPr>
              <w:jc w:val="center"/>
            </w:pPr>
            <w:r/>
            <w:r>
              <w:rPr>
                <w:b/>
                <w:sz w:val="18"/>
              </w:rPr>
              <w:t>P = 14</w:t>
            </w:r>
          </w:p>
        </w:tc>
      </w:tr>
      <w:tr>
        <w:tc>
          <w:tcPr>
            <w:tcW w:type="dxa" w:w="1134"/>
          </w:tcPr>
          <w:p>
            <w:pPr>
              <w:jc w:val="left"/>
            </w:pPr>
            <w:r/>
            <w:r>
              <w:rPr>
                <w:sz w:val="18"/>
              </w:rPr>
              <w:t>Lena (gray)</w:t>
            </w:r>
          </w:p>
        </w:tc>
        <w:tc>
          <w:tcPr>
            <w:tcW w:type="dxa" w:w="1134"/>
          </w:tcPr>
          <w:p>
            <w:pPr>
              <w:jc w:val="center"/>
            </w:pPr>
            <w:r/>
            <w:r>
              <w:rPr>
                <w:sz w:val="18"/>
              </w:rPr>
              <w:t>1.94</w:t>
            </w:r>
          </w:p>
        </w:tc>
        <w:tc>
          <w:tcPr>
            <w:tcW w:type="dxa" w:w="1134"/>
          </w:tcPr>
          <w:p>
            <w:pPr>
              <w:jc w:val="center"/>
            </w:pPr>
            <w:r/>
            <w:r>
              <w:rPr>
                <w:sz w:val="18"/>
              </w:rPr>
              <w:t>3.79</w:t>
            </w:r>
          </w:p>
        </w:tc>
        <w:tc>
          <w:tcPr>
            <w:tcW w:type="dxa" w:w="1134"/>
          </w:tcPr>
          <w:p>
            <w:pPr>
              <w:jc w:val="center"/>
            </w:pPr>
            <w:r/>
            <w:r>
              <w:rPr>
                <w:sz w:val="18"/>
              </w:rPr>
              <w:t>5.42</w:t>
            </w:r>
          </w:p>
        </w:tc>
        <w:tc>
          <w:tcPr>
            <w:tcW w:type="dxa" w:w="1134"/>
          </w:tcPr>
          <w:p>
            <w:pPr>
              <w:jc w:val="center"/>
            </w:pPr>
            <w:r/>
            <w:r>
              <w:rPr>
                <w:sz w:val="18"/>
              </w:rPr>
              <w:t>6.23</w:t>
            </w:r>
          </w:p>
        </w:tc>
        <w:tc>
          <w:tcPr>
            <w:tcW w:type="dxa" w:w="1134"/>
          </w:tcPr>
          <w:p>
            <w:pPr>
              <w:jc w:val="center"/>
            </w:pPr>
            <w:r/>
            <w:r>
              <w:rPr>
                <w:sz w:val="18"/>
              </w:rPr>
              <w:t>7.38</w:t>
            </w:r>
          </w:p>
        </w:tc>
        <w:tc>
          <w:tcPr>
            <w:tcW w:type="dxa" w:w="1134"/>
          </w:tcPr>
          <w:p>
            <w:pPr>
              <w:jc w:val="center"/>
            </w:pPr>
            <w:r/>
            <w:r>
              <w:rPr>
                <w:sz w:val="18"/>
              </w:rPr>
              <w:t>8.29</w:t>
            </w:r>
          </w:p>
        </w:tc>
        <w:tc>
          <w:tcPr>
            <w:tcW w:type="dxa" w:w="1134"/>
          </w:tcPr>
          <w:p>
            <w:pPr>
              <w:jc w:val="center"/>
            </w:pPr>
            <w:r/>
            <w:r>
              <w:rPr>
                <w:sz w:val="18"/>
              </w:rPr>
              <w:t>9.21</w:t>
            </w:r>
          </w:p>
        </w:tc>
      </w:tr>
      <w:tr>
        <w:tc>
          <w:tcPr>
            <w:tcW w:type="dxa" w:w="1134"/>
          </w:tcPr>
          <w:p>
            <w:pPr>
              <w:jc w:val="left"/>
            </w:pPr>
            <w:r/>
            <w:r>
              <w:rPr>
                <w:sz w:val="18"/>
              </w:rPr>
              <w:t>Boat (gray)</w:t>
            </w:r>
          </w:p>
        </w:tc>
        <w:tc>
          <w:tcPr>
            <w:tcW w:type="dxa" w:w="1134"/>
          </w:tcPr>
          <w:p>
            <w:pPr>
              <w:jc w:val="center"/>
            </w:pPr>
            <w:r/>
            <w:r>
              <w:rPr>
                <w:sz w:val="18"/>
              </w:rPr>
              <w:t>1.93</w:t>
            </w:r>
          </w:p>
        </w:tc>
        <w:tc>
          <w:tcPr>
            <w:tcW w:type="dxa" w:w="1134"/>
          </w:tcPr>
          <w:p>
            <w:pPr>
              <w:jc w:val="center"/>
            </w:pPr>
            <w:r/>
            <w:r>
              <w:rPr>
                <w:sz w:val="18"/>
              </w:rPr>
              <w:t>3.79</w:t>
            </w:r>
          </w:p>
        </w:tc>
        <w:tc>
          <w:tcPr>
            <w:tcW w:type="dxa" w:w="1134"/>
          </w:tcPr>
          <w:p>
            <w:pPr>
              <w:jc w:val="center"/>
            </w:pPr>
            <w:r/>
            <w:r>
              <w:rPr>
                <w:sz w:val="18"/>
              </w:rPr>
              <w:t>5.39</w:t>
            </w:r>
          </w:p>
        </w:tc>
        <w:tc>
          <w:tcPr>
            <w:tcW w:type="dxa" w:w="1134"/>
          </w:tcPr>
          <w:p>
            <w:pPr>
              <w:jc w:val="center"/>
            </w:pPr>
            <w:r/>
            <w:r>
              <w:rPr>
                <w:sz w:val="18"/>
              </w:rPr>
              <w:t>6.28</w:t>
            </w:r>
          </w:p>
        </w:tc>
        <w:tc>
          <w:tcPr>
            <w:tcW w:type="dxa" w:w="1134"/>
          </w:tcPr>
          <w:p>
            <w:pPr>
              <w:jc w:val="center"/>
            </w:pPr>
            <w:r/>
            <w:r>
              <w:rPr>
                <w:sz w:val="18"/>
              </w:rPr>
              <w:t>7.36</w:t>
            </w:r>
          </w:p>
        </w:tc>
        <w:tc>
          <w:tcPr>
            <w:tcW w:type="dxa" w:w="1134"/>
          </w:tcPr>
          <w:p>
            <w:pPr>
              <w:jc w:val="center"/>
            </w:pPr>
            <w:r/>
            <w:r>
              <w:rPr>
                <w:sz w:val="18"/>
              </w:rPr>
              <w:t>8.19</w:t>
            </w:r>
          </w:p>
        </w:tc>
        <w:tc>
          <w:tcPr>
            <w:tcW w:type="dxa" w:w="1134"/>
          </w:tcPr>
          <w:p>
            <w:pPr>
              <w:jc w:val="center"/>
            </w:pPr>
            <w:r/>
            <w:r>
              <w:rPr>
                <w:sz w:val="18"/>
              </w:rPr>
              <w:t>9.22</w:t>
            </w:r>
          </w:p>
        </w:tc>
      </w:tr>
      <w:tr>
        <w:tc>
          <w:tcPr>
            <w:tcW w:type="dxa" w:w="1134"/>
          </w:tcPr>
          <w:p>
            <w:pPr>
              <w:jc w:val="left"/>
            </w:pPr>
            <w:r/>
            <w:r>
              <w:rPr>
                <w:sz w:val="18"/>
              </w:rPr>
              <w:t>Cameraman (gray)</w:t>
            </w:r>
          </w:p>
        </w:tc>
        <w:tc>
          <w:tcPr>
            <w:tcW w:type="dxa" w:w="1134"/>
          </w:tcPr>
          <w:p>
            <w:pPr>
              <w:jc w:val="center"/>
            </w:pPr>
            <w:r/>
            <w:r>
              <w:rPr>
                <w:sz w:val="18"/>
              </w:rPr>
              <w:t>1.93</w:t>
            </w:r>
          </w:p>
        </w:tc>
        <w:tc>
          <w:tcPr>
            <w:tcW w:type="dxa" w:w="1134"/>
          </w:tcPr>
          <w:p>
            <w:pPr>
              <w:jc w:val="center"/>
            </w:pPr>
            <w:r/>
            <w:r>
              <w:rPr>
                <w:sz w:val="18"/>
              </w:rPr>
              <w:t>3.78</w:t>
            </w:r>
          </w:p>
        </w:tc>
        <w:tc>
          <w:tcPr>
            <w:tcW w:type="dxa" w:w="1134"/>
          </w:tcPr>
          <w:p>
            <w:pPr>
              <w:jc w:val="center"/>
            </w:pPr>
            <w:r/>
            <w:r>
              <w:rPr>
                <w:sz w:val="18"/>
              </w:rPr>
              <w:t>5.37</w:t>
            </w:r>
          </w:p>
        </w:tc>
        <w:tc>
          <w:tcPr>
            <w:tcW w:type="dxa" w:w="1134"/>
          </w:tcPr>
          <w:p>
            <w:pPr>
              <w:jc w:val="center"/>
            </w:pPr>
            <w:r/>
            <w:r>
              <w:rPr>
                <w:sz w:val="18"/>
              </w:rPr>
              <w:t>6.29</w:t>
            </w:r>
          </w:p>
        </w:tc>
        <w:tc>
          <w:tcPr>
            <w:tcW w:type="dxa" w:w="1134"/>
          </w:tcPr>
          <w:p>
            <w:pPr>
              <w:jc w:val="center"/>
            </w:pPr>
            <w:r/>
            <w:r>
              <w:rPr>
                <w:sz w:val="18"/>
              </w:rPr>
              <w:t>7.31</w:t>
            </w:r>
          </w:p>
        </w:tc>
        <w:tc>
          <w:tcPr>
            <w:tcW w:type="dxa" w:w="1134"/>
          </w:tcPr>
          <w:p>
            <w:pPr>
              <w:jc w:val="center"/>
            </w:pPr>
            <w:r/>
            <w:r>
              <w:rPr>
                <w:sz w:val="18"/>
              </w:rPr>
              <w:t>8.16</w:t>
            </w:r>
          </w:p>
        </w:tc>
        <w:tc>
          <w:tcPr>
            <w:tcW w:type="dxa" w:w="1134"/>
          </w:tcPr>
          <w:p>
            <w:pPr>
              <w:jc w:val="center"/>
            </w:pPr>
            <w:r/>
            <w:r>
              <w:rPr>
                <w:sz w:val="18"/>
              </w:rPr>
              <w:t>9.10</w:t>
            </w:r>
          </w:p>
        </w:tc>
      </w:tr>
      <w:tr>
        <w:tc>
          <w:tcPr>
            <w:tcW w:type="dxa" w:w="1134"/>
          </w:tcPr>
          <w:p>
            <w:pPr>
              <w:jc w:val="left"/>
            </w:pPr>
            <w:r/>
            <w:r>
              <w:rPr>
                <w:sz w:val="18"/>
              </w:rPr>
              <w:t>Peppers (gray)</w:t>
            </w:r>
          </w:p>
        </w:tc>
        <w:tc>
          <w:tcPr>
            <w:tcW w:type="dxa" w:w="1134"/>
          </w:tcPr>
          <w:p>
            <w:pPr>
              <w:jc w:val="center"/>
            </w:pPr>
            <w:r/>
            <w:r>
              <w:rPr>
                <w:sz w:val="18"/>
              </w:rPr>
              <w:t>1.93</w:t>
            </w:r>
          </w:p>
        </w:tc>
        <w:tc>
          <w:tcPr>
            <w:tcW w:type="dxa" w:w="1134"/>
          </w:tcPr>
          <w:p>
            <w:pPr>
              <w:jc w:val="center"/>
            </w:pPr>
            <w:r/>
            <w:r>
              <w:rPr>
                <w:sz w:val="18"/>
              </w:rPr>
              <w:t>3.78</w:t>
            </w:r>
          </w:p>
        </w:tc>
        <w:tc>
          <w:tcPr>
            <w:tcW w:type="dxa" w:w="1134"/>
          </w:tcPr>
          <w:p>
            <w:pPr>
              <w:jc w:val="center"/>
            </w:pPr>
            <w:r/>
            <w:r>
              <w:rPr>
                <w:sz w:val="18"/>
              </w:rPr>
              <w:t>5.40</w:t>
            </w:r>
          </w:p>
        </w:tc>
        <w:tc>
          <w:tcPr>
            <w:tcW w:type="dxa" w:w="1134"/>
          </w:tcPr>
          <w:p>
            <w:pPr>
              <w:jc w:val="center"/>
            </w:pPr>
            <w:r/>
            <w:r>
              <w:rPr>
                <w:sz w:val="18"/>
              </w:rPr>
              <w:t>6.31</w:t>
            </w:r>
          </w:p>
        </w:tc>
        <w:tc>
          <w:tcPr>
            <w:tcW w:type="dxa" w:w="1134"/>
          </w:tcPr>
          <w:p>
            <w:pPr>
              <w:jc w:val="center"/>
            </w:pPr>
            <w:r/>
            <w:r>
              <w:rPr>
                <w:sz w:val="18"/>
              </w:rPr>
              <w:t>7.32</w:t>
            </w:r>
          </w:p>
        </w:tc>
        <w:tc>
          <w:tcPr>
            <w:tcW w:type="dxa" w:w="1134"/>
          </w:tcPr>
          <w:p>
            <w:pPr>
              <w:jc w:val="center"/>
            </w:pPr>
            <w:r/>
            <w:r>
              <w:rPr>
                <w:sz w:val="18"/>
              </w:rPr>
              <w:t>8.19</w:t>
            </w:r>
          </w:p>
        </w:tc>
        <w:tc>
          <w:tcPr>
            <w:tcW w:type="dxa" w:w="1134"/>
          </w:tcPr>
          <w:p>
            <w:pPr>
              <w:jc w:val="center"/>
            </w:pPr>
            <w:r/>
            <w:r>
              <w:rPr>
                <w:sz w:val="18"/>
              </w:rPr>
              <w:t>9.17</w:t>
            </w:r>
          </w:p>
        </w:tc>
      </w:tr>
      <w:tr>
        <w:tc>
          <w:tcPr>
            <w:tcW w:type="dxa" w:w="1134"/>
          </w:tcPr>
          <w:p>
            <w:pPr>
              <w:jc w:val="left"/>
            </w:pPr>
            <w:r/>
            <w:r>
              <w:rPr>
                <w:sz w:val="18"/>
              </w:rPr>
              <w:t>Lena (color)</w:t>
            </w:r>
          </w:p>
        </w:tc>
        <w:tc>
          <w:tcPr>
            <w:tcW w:type="dxa" w:w="1134"/>
          </w:tcPr>
          <w:p>
            <w:pPr>
              <w:jc w:val="center"/>
            </w:pPr>
            <w:r/>
            <w:r>
              <w:rPr>
                <w:sz w:val="18"/>
              </w:rPr>
              <w:t>1.93</w:t>
            </w:r>
          </w:p>
        </w:tc>
        <w:tc>
          <w:tcPr>
            <w:tcW w:type="dxa" w:w="1134"/>
          </w:tcPr>
          <w:p>
            <w:pPr>
              <w:jc w:val="center"/>
            </w:pPr>
            <w:r/>
            <w:r>
              <w:rPr>
                <w:sz w:val="18"/>
              </w:rPr>
              <w:t>3.78</w:t>
            </w:r>
          </w:p>
        </w:tc>
        <w:tc>
          <w:tcPr>
            <w:tcW w:type="dxa" w:w="1134"/>
          </w:tcPr>
          <w:p>
            <w:pPr>
              <w:jc w:val="center"/>
            </w:pPr>
            <w:r/>
            <w:r>
              <w:rPr>
                <w:sz w:val="18"/>
              </w:rPr>
              <w:t>5.41</w:t>
            </w:r>
          </w:p>
        </w:tc>
        <w:tc>
          <w:tcPr>
            <w:tcW w:type="dxa" w:w="1134"/>
          </w:tcPr>
          <w:p>
            <w:pPr>
              <w:jc w:val="center"/>
            </w:pPr>
            <w:r/>
            <w:r>
              <w:rPr>
                <w:sz w:val="18"/>
              </w:rPr>
              <w:t>6.32</w:t>
            </w:r>
          </w:p>
        </w:tc>
        <w:tc>
          <w:tcPr>
            <w:tcW w:type="dxa" w:w="1134"/>
          </w:tcPr>
          <w:p>
            <w:pPr>
              <w:jc w:val="center"/>
            </w:pPr>
            <w:r/>
            <w:r>
              <w:rPr>
                <w:sz w:val="18"/>
              </w:rPr>
              <w:t>7.34</w:t>
            </w:r>
          </w:p>
        </w:tc>
        <w:tc>
          <w:tcPr>
            <w:tcW w:type="dxa" w:w="1134"/>
          </w:tcPr>
          <w:p>
            <w:pPr>
              <w:jc w:val="center"/>
            </w:pPr>
            <w:r/>
            <w:r>
              <w:rPr>
                <w:sz w:val="18"/>
              </w:rPr>
              <w:t>8.24</w:t>
            </w:r>
          </w:p>
        </w:tc>
        <w:tc>
          <w:tcPr>
            <w:tcW w:type="dxa" w:w="1134"/>
          </w:tcPr>
          <w:p>
            <w:pPr>
              <w:jc w:val="center"/>
            </w:pPr>
            <w:r/>
            <w:r>
              <w:rPr>
                <w:sz w:val="18"/>
              </w:rPr>
              <w:t>9.20</w:t>
            </w:r>
          </w:p>
        </w:tc>
      </w:tr>
      <w:tr>
        <w:tc>
          <w:tcPr>
            <w:tcW w:type="dxa" w:w="1134"/>
          </w:tcPr>
          <w:p>
            <w:pPr>
              <w:jc w:val="left"/>
            </w:pPr>
            <w:r/>
            <w:r>
              <w:rPr>
                <w:sz w:val="18"/>
              </w:rPr>
              <w:t>Peppers (color)</w:t>
            </w:r>
          </w:p>
        </w:tc>
        <w:tc>
          <w:tcPr>
            <w:tcW w:type="dxa" w:w="1134"/>
          </w:tcPr>
          <w:p>
            <w:pPr>
              <w:jc w:val="center"/>
            </w:pPr>
            <w:r/>
            <w:r>
              <w:rPr>
                <w:sz w:val="18"/>
              </w:rPr>
              <w:t>1.94</w:t>
            </w:r>
          </w:p>
        </w:tc>
        <w:tc>
          <w:tcPr>
            <w:tcW w:type="dxa" w:w="1134"/>
          </w:tcPr>
          <w:p>
            <w:pPr>
              <w:jc w:val="center"/>
            </w:pPr>
            <w:r/>
            <w:r>
              <w:rPr>
                <w:sz w:val="18"/>
              </w:rPr>
              <w:t>3.81</w:t>
            </w:r>
          </w:p>
        </w:tc>
        <w:tc>
          <w:tcPr>
            <w:tcW w:type="dxa" w:w="1134"/>
          </w:tcPr>
          <w:p>
            <w:pPr>
              <w:jc w:val="center"/>
            </w:pPr>
            <w:r/>
            <w:r>
              <w:rPr>
                <w:sz w:val="18"/>
              </w:rPr>
              <w:t>5.42</w:t>
            </w:r>
          </w:p>
        </w:tc>
        <w:tc>
          <w:tcPr>
            <w:tcW w:type="dxa" w:w="1134"/>
          </w:tcPr>
          <w:p>
            <w:pPr>
              <w:jc w:val="center"/>
            </w:pPr>
            <w:r/>
            <w:r>
              <w:rPr>
                <w:sz w:val="18"/>
              </w:rPr>
              <w:t>6.32</w:t>
            </w:r>
          </w:p>
        </w:tc>
        <w:tc>
          <w:tcPr>
            <w:tcW w:type="dxa" w:w="1134"/>
          </w:tcPr>
          <w:p>
            <w:pPr>
              <w:jc w:val="center"/>
            </w:pPr>
            <w:r/>
            <w:r>
              <w:rPr>
                <w:sz w:val="18"/>
              </w:rPr>
              <w:t>7.36</w:t>
            </w:r>
          </w:p>
        </w:tc>
        <w:tc>
          <w:tcPr>
            <w:tcW w:type="dxa" w:w="1134"/>
          </w:tcPr>
          <w:p>
            <w:pPr>
              <w:jc w:val="center"/>
            </w:pPr>
            <w:r/>
            <w:r>
              <w:rPr>
                <w:sz w:val="18"/>
              </w:rPr>
              <w:t>8.21</w:t>
            </w:r>
          </w:p>
        </w:tc>
        <w:tc>
          <w:tcPr>
            <w:tcW w:type="dxa" w:w="1134"/>
          </w:tcPr>
          <w:p>
            <w:pPr>
              <w:jc w:val="center"/>
            </w:pPr>
            <w:r/>
            <w:r>
              <w:rPr>
                <w:sz w:val="18"/>
              </w:rPr>
              <w:t>9.22</w:t>
            </w:r>
          </w:p>
        </w:tc>
      </w:tr>
      <w:tr>
        <w:tc>
          <w:tcPr>
            <w:tcW w:type="dxa" w:w="1134"/>
          </w:tcPr>
          <w:p>
            <w:pPr>
              <w:jc w:val="left"/>
            </w:pPr>
            <w:r/>
            <w:r>
              <w:rPr>
                <w:sz w:val="18"/>
              </w:rPr>
              <w:t>F16 (color)</w:t>
            </w:r>
          </w:p>
        </w:tc>
        <w:tc>
          <w:tcPr>
            <w:tcW w:type="dxa" w:w="1134"/>
          </w:tcPr>
          <w:p>
            <w:pPr>
              <w:jc w:val="center"/>
            </w:pPr>
            <w:r/>
            <w:r>
              <w:rPr>
                <w:sz w:val="18"/>
              </w:rPr>
              <w:t>1.94</w:t>
            </w:r>
          </w:p>
        </w:tc>
        <w:tc>
          <w:tcPr>
            <w:tcW w:type="dxa" w:w="1134"/>
          </w:tcPr>
          <w:p>
            <w:pPr>
              <w:jc w:val="center"/>
            </w:pPr>
            <w:r/>
            <w:r>
              <w:rPr>
                <w:sz w:val="18"/>
              </w:rPr>
              <w:t>3.80</w:t>
            </w:r>
          </w:p>
        </w:tc>
        <w:tc>
          <w:tcPr>
            <w:tcW w:type="dxa" w:w="1134"/>
          </w:tcPr>
          <w:p>
            <w:pPr>
              <w:jc w:val="center"/>
            </w:pPr>
            <w:r/>
            <w:r>
              <w:rPr>
                <w:sz w:val="18"/>
              </w:rPr>
              <w:t>5.43</w:t>
            </w:r>
          </w:p>
        </w:tc>
        <w:tc>
          <w:tcPr>
            <w:tcW w:type="dxa" w:w="1134"/>
          </w:tcPr>
          <w:p>
            <w:pPr>
              <w:jc w:val="center"/>
            </w:pPr>
            <w:r/>
            <w:r>
              <w:rPr>
                <w:sz w:val="18"/>
              </w:rPr>
              <w:t>6.31</w:t>
            </w:r>
          </w:p>
        </w:tc>
        <w:tc>
          <w:tcPr>
            <w:tcW w:type="dxa" w:w="1134"/>
          </w:tcPr>
          <w:p>
            <w:pPr>
              <w:jc w:val="center"/>
            </w:pPr>
            <w:r/>
            <w:r>
              <w:rPr>
                <w:sz w:val="18"/>
              </w:rPr>
              <w:t>7.40</w:t>
            </w:r>
          </w:p>
        </w:tc>
        <w:tc>
          <w:tcPr>
            <w:tcW w:type="dxa" w:w="1134"/>
          </w:tcPr>
          <w:p>
            <w:pPr>
              <w:jc w:val="center"/>
            </w:pPr>
            <w:r/>
            <w:r>
              <w:rPr>
                <w:sz w:val="18"/>
              </w:rPr>
              <w:t>8.25</w:t>
            </w:r>
          </w:p>
        </w:tc>
        <w:tc>
          <w:tcPr>
            <w:tcW w:type="dxa" w:w="1134"/>
          </w:tcPr>
          <w:p>
            <w:pPr>
              <w:jc w:val="center"/>
            </w:pPr>
            <w:r/>
            <w:r>
              <w:rPr>
                <w:sz w:val="18"/>
              </w:rPr>
              <w:t>9.19</w:t>
            </w:r>
          </w:p>
        </w:tc>
      </w:tr>
      <w:tr>
        <w:tc>
          <w:tcPr>
            <w:tcW w:type="dxa" w:w="1134"/>
          </w:tcPr>
          <w:p>
            <w:pPr>
              <w:jc w:val="left"/>
            </w:pPr>
            <w:r/>
            <w:r>
              <w:rPr>
                <w:sz w:val="18"/>
              </w:rPr>
              <w:t>Gold Hill (color)</w:t>
            </w:r>
          </w:p>
        </w:tc>
        <w:tc>
          <w:tcPr>
            <w:tcW w:type="dxa" w:w="1134"/>
          </w:tcPr>
          <w:p>
            <w:pPr>
              <w:jc w:val="center"/>
            </w:pPr>
            <w:r/>
            <w:r>
              <w:rPr>
                <w:sz w:val="18"/>
              </w:rPr>
              <w:t>1.95</w:t>
            </w:r>
          </w:p>
        </w:tc>
        <w:tc>
          <w:tcPr>
            <w:tcW w:type="dxa" w:w="1134"/>
          </w:tcPr>
          <w:p>
            <w:pPr>
              <w:jc w:val="center"/>
            </w:pPr>
            <w:r/>
            <w:r>
              <w:rPr>
                <w:sz w:val="18"/>
              </w:rPr>
              <w:t>3.81</w:t>
            </w:r>
          </w:p>
        </w:tc>
        <w:tc>
          <w:tcPr>
            <w:tcW w:type="dxa" w:w="1134"/>
          </w:tcPr>
          <w:p>
            <w:pPr>
              <w:jc w:val="center"/>
            </w:pPr>
            <w:r/>
            <w:r>
              <w:rPr>
                <w:sz w:val="18"/>
              </w:rPr>
              <w:t>5.45</w:t>
            </w:r>
          </w:p>
        </w:tc>
        <w:tc>
          <w:tcPr>
            <w:tcW w:type="dxa" w:w="1134"/>
          </w:tcPr>
          <w:p>
            <w:pPr>
              <w:jc w:val="center"/>
            </w:pPr>
            <w:r/>
            <w:r>
              <w:rPr>
                <w:sz w:val="18"/>
              </w:rPr>
              <w:t>6.36</w:t>
            </w:r>
          </w:p>
        </w:tc>
        <w:tc>
          <w:tcPr>
            <w:tcW w:type="dxa" w:w="1134"/>
          </w:tcPr>
          <w:p>
            <w:pPr>
              <w:jc w:val="center"/>
            </w:pPr>
            <w:r/>
            <w:r>
              <w:rPr>
                <w:sz w:val="18"/>
              </w:rPr>
              <w:t>7.39</w:t>
            </w:r>
          </w:p>
        </w:tc>
        <w:tc>
          <w:tcPr>
            <w:tcW w:type="dxa" w:w="1134"/>
          </w:tcPr>
          <w:p>
            <w:pPr>
              <w:jc w:val="center"/>
            </w:pPr>
            <w:r/>
            <w:r>
              <w:rPr>
                <w:sz w:val="18"/>
              </w:rPr>
              <w:t>8.29</w:t>
            </w:r>
          </w:p>
        </w:tc>
        <w:tc>
          <w:tcPr>
            <w:tcW w:type="dxa" w:w="1134"/>
          </w:tcPr>
          <w:p>
            <w:pPr>
              <w:jc w:val="center"/>
            </w:pPr>
            <w:r/>
            <w:r>
              <w:rPr>
                <w:sz w:val="18"/>
              </w:rPr>
              <w:t>9.24</w:t>
            </w:r>
          </w:p>
        </w:tc>
      </w:tr>
    </w:tbl>
    <w:p>
      <w:pPr>
        <w:spacing w:after="80"/>
      </w:pPr>
    </w:p>
    <w:p>
      <w:pPr>
        <w:pStyle w:val="Heading3"/>
      </w:pPr>
      <w:r>
        <w:t>A.3 Per-image total-time speedup</w:t>
      </w:r>
    </w:p>
    <w:p>
      <w:pPr>
        <w:keepNext/>
        <w:spacing w:after="60" w:line="276" w:lineRule="auto"/>
      </w:pPr>
      <w:r>
        <w:rPr>
          <w:b/>
          <w:i w:val="0"/>
        </w:rPr>
        <w:t>Table A.3. Per-image total-time speedup for each process count.</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pPr>
              <w:jc w:val="center"/>
            </w:pPr>
            <w:r/>
            <w:r>
              <w:rPr>
                <w:b/>
                <w:sz w:val="18"/>
              </w:rPr>
              <w:t>Image</w:t>
            </w:r>
          </w:p>
        </w:tc>
        <w:tc>
          <w:tcPr>
            <w:tcW w:type="dxa" w:w="1134"/>
          </w:tcPr>
          <w:p>
            <w:pPr>
              <w:jc w:val="center"/>
            </w:pPr>
            <w:r/>
            <w:r>
              <w:rPr>
                <w:b/>
                <w:sz w:val="18"/>
              </w:rPr>
              <w:t>P = 2</w:t>
            </w:r>
          </w:p>
        </w:tc>
        <w:tc>
          <w:tcPr>
            <w:tcW w:type="dxa" w:w="1134"/>
          </w:tcPr>
          <w:p>
            <w:pPr>
              <w:jc w:val="center"/>
            </w:pPr>
            <w:r/>
            <w:r>
              <w:rPr>
                <w:b/>
                <w:sz w:val="18"/>
              </w:rPr>
              <w:t>P = 4</w:t>
            </w:r>
          </w:p>
        </w:tc>
        <w:tc>
          <w:tcPr>
            <w:tcW w:type="dxa" w:w="1134"/>
          </w:tcPr>
          <w:p>
            <w:pPr>
              <w:jc w:val="center"/>
            </w:pPr>
            <w:r/>
            <w:r>
              <w:rPr>
                <w:b/>
                <w:sz w:val="18"/>
              </w:rPr>
              <w:t>P = 6</w:t>
            </w:r>
          </w:p>
        </w:tc>
        <w:tc>
          <w:tcPr>
            <w:tcW w:type="dxa" w:w="1134"/>
          </w:tcPr>
          <w:p>
            <w:pPr>
              <w:jc w:val="center"/>
            </w:pPr>
            <w:r/>
            <w:r>
              <w:rPr>
                <w:b/>
                <w:sz w:val="18"/>
              </w:rPr>
              <w:t>P = 8</w:t>
            </w:r>
          </w:p>
        </w:tc>
        <w:tc>
          <w:tcPr>
            <w:tcW w:type="dxa" w:w="1134"/>
          </w:tcPr>
          <w:p>
            <w:pPr>
              <w:jc w:val="center"/>
            </w:pPr>
            <w:r/>
            <w:r>
              <w:rPr>
                <w:b/>
                <w:sz w:val="18"/>
              </w:rPr>
              <w:t>P = 10</w:t>
            </w:r>
          </w:p>
        </w:tc>
        <w:tc>
          <w:tcPr>
            <w:tcW w:type="dxa" w:w="1134"/>
          </w:tcPr>
          <w:p>
            <w:pPr>
              <w:jc w:val="center"/>
            </w:pPr>
            <w:r/>
            <w:r>
              <w:rPr>
                <w:b/>
                <w:sz w:val="18"/>
              </w:rPr>
              <w:t>P = 12</w:t>
            </w:r>
          </w:p>
        </w:tc>
        <w:tc>
          <w:tcPr>
            <w:tcW w:type="dxa" w:w="1134"/>
          </w:tcPr>
          <w:p>
            <w:pPr>
              <w:jc w:val="center"/>
            </w:pPr>
            <w:r/>
            <w:r>
              <w:rPr>
                <w:b/>
                <w:sz w:val="18"/>
              </w:rPr>
              <w:t>P = 14</w:t>
            </w:r>
          </w:p>
        </w:tc>
      </w:tr>
      <w:tr>
        <w:tc>
          <w:tcPr>
            <w:tcW w:type="dxa" w:w="1134"/>
          </w:tcPr>
          <w:p>
            <w:pPr>
              <w:jc w:val="left"/>
            </w:pPr>
            <w:r/>
            <w:r>
              <w:rPr>
                <w:sz w:val="18"/>
              </w:rPr>
              <w:t>Lena (gray)</w:t>
            </w:r>
          </w:p>
        </w:tc>
        <w:tc>
          <w:tcPr>
            <w:tcW w:type="dxa" w:w="1134"/>
          </w:tcPr>
          <w:p>
            <w:pPr>
              <w:jc w:val="center"/>
            </w:pPr>
            <w:r/>
            <w:r>
              <w:rPr>
                <w:sz w:val="18"/>
              </w:rPr>
              <w:t>1.79</w:t>
            </w:r>
          </w:p>
        </w:tc>
        <w:tc>
          <w:tcPr>
            <w:tcW w:type="dxa" w:w="1134"/>
          </w:tcPr>
          <w:p>
            <w:pPr>
              <w:jc w:val="center"/>
            </w:pPr>
            <w:r/>
            <w:r>
              <w:rPr>
                <w:sz w:val="18"/>
              </w:rPr>
              <w:t>3.02</w:t>
            </w:r>
          </w:p>
        </w:tc>
        <w:tc>
          <w:tcPr>
            <w:tcW w:type="dxa" w:w="1134"/>
          </w:tcPr>
          <w:p>
            <w:pPr>
              <w:jc w:val="center"/>
            </w:pPr>
            <w:r/>
            <w:r>
              <w:rPr>
                <w:sz w:val="18"/>
              </w:rPr>
              <w:t>3.83</w:t>
            </w:r>
          </w:p>
        </w:tc>
        <w:tc>
          <w:tcPr>
            <w:tcW w:type="dxa" w:w="1134"/>
          </w:tcPr>
          <w:p>
            <w:pPr>
              <w:jc w:val="center"/>
            </w:pPr>
            <w:r/>
            <w:r>
              <w:rPr>
                <w:sz w:val="18"/>
              </w:rPr>
              <w:t>4.05</w:t>
            </w:r>
          </w:p>
        </w:tc>
        <w:tc>
          <w:tcPr>
            <w:tcW w:type="dxa" w:w="1134"/>
          </w:tcPr>
          <w:p>
            <w:pPr>
              <w:jc w:val="center"/>
            </w:pPr>
            <w:r/>
            <w:r>
              <w:rPr>
                <w:sz w:val="18"/>
              </w:rPr>
              <w:t>4.48</w:t>
            </w:r>
          </w:p>
        </w:tc>
        <w:tc>
          <w:tcPr>
            <w:tcW w:type="dxa" w:w="1134"/>
          </w:tcPr>
          <w:p>
            <w:pPr>
              <w:jc w:val="center"/>
            </w:pPr>
            <w:r/>
            <w:r>
              <w:rPr>
                <w:sz w:val="18"/>
              </w:rPr>
              <w:t>4.79</w:t>
            </w:r>
          </w:p>
        </w:tc>
        <w:tc>
          <w:tcPr>
            <w:tcW w:type="dxa" w:w="1134"/>
          </w:tcPr>
          <w:p>
            <w:pPr>
              <w:jc w:val="center"/>
            </w:pPr>
            <w:r/>
            <w:r>
              <w:rPr>
                <w:sz w:val="18"/>
              </w:rPr>
              <w:t>5.14</w:t>
            </w:r>
          </w:p>
        </w:tc>
      </w:tr>
      <w:tr>
        <w:tc>
          <w:tcPr>
            <w:tcW w:type="dxa" w:w="1134"/>
          </w:tcPr>
          <w:p>
            <w:pPr>
              <w:jc w:val="left"/>
            </w:pPr>
            <w:r/>
            <w:r>
              <w:rPr>
                <w:sz w:val="18"/>
              </w:rPr>
              <w:t>Boat (gray)</w:t>
            </w:r>
          </w:p>
        </w:tc>
        <w:tc>
          <w:tcPr>
            <w:tcW w:type="dxa" w:w="1134"/>
          </w:tcPr>
          <w:p>
            <w:pPr>
              <w:jc w:val="center"/>
            </w:pPr>
            <w:r/>
            <w:r>
              <w:rPr>
                <w:sz w:val="18"/>
              </w:rPr>
              <w:t>1.76</w:t>
            </w:r>
          </w:p>
        </w:tc>
        <w:tc>
          <w:tcPr>
            <w:tcW w:type="dxa" w:w="1134"/>
          </w:tcPr>
          <w:p>
            <w:pPr>
              <w:jc w:val="center"/>
            </w:pPr>
            <w:r/>
            <w:r>
              <w:rPr>
                <w:sz w:val="18"/>
              </w:rPr>
              <w:t>2.96</w:t>
            </w:r>
          </w:p>
        </w:tc>
        <w:tc>
          <w:tcPr>
            <w:tcW w:type="dxa" w:w="1134"/>
          </w:tcPr>
          <w:p>
            <w:pPr>
              <w:jc w:val="center"/>
            </w:pPr>
            <w:r/>
            <w:r>
              <w:rPr>
                <w:sz w:val="18"/>
              </w:rPr>
              <w:t>3.70</w:t>
            </w:r>
          </w:p>
        </w:tc>
        <w:tc>
          <w:tcPr>
            <w:tcW w:type="dxa" w:w="1134"/>
          </w:tcPr>
          <w:p>
            <w:pPr>
              <w:jc w:val="center"/>
            </w:pPr>
            <w:r/>
            <w:r>
              <w:rPr>
                <w:sz w:val="18"/>
              </w:rPr>
              <w:t>3.93</w:t>
            </w:r>
          </w:p>
        </w:tc>
        <w:tc>
          <w:tcPr>
            <w:tcW w:type="dxa" w:w="1134"/>
          </w:tcPr>
          <w:p>
            <w:pPr>
              <w:jc w:val="center"/>
            </w:pPr>
            <w:r/>
            <w:r>
              <w:rPr>
                <w:sz w:val="18"/>
              </w:rPr>
              <w:t>4.25</w:t>
            </w:r>
          </w:p>
        </w:tc>
        <w:tc>
          <w:tcPr>
            <w:tcW w:type="dxa" w:w="1134"/>
          </w:tcPr>
          <w:p>
            <w:pPr>
              <w:jc w:val="center"/>
            </w:pPr>
            <w:r/>
            <w:r>
              <w:rPr>
                <w:sz w:val="18"/>
              </w:rPr>
              <w:t>4.57</w:t>
            </w:r>
          </w:p>
        </w:tc>
        <w:tc>
          <w:tcPr>
            <w:tcW w:type="dxa" w:w="1134"/>
          </w:tcPr>
          <w:p>
            <w:pPr>
              <w:jc w:val="center"/>
            </w:pPr>
            <w:r/>
            <w:r>
              <w:rPr>
                <w:sz w:val="18"/>
              </w:rPr>
              <w:t>4.85</w:t>
            </w:r>
          </w:p>
        </w:tc>
      </w:tr>
      <w:tr>
        <w:tc>
          <w:tcPr>
            <w:tcW w:type="dxa" w:w="1134"/>
          </w:tcPr>
          <w:p>
            <w:pPr>
              <w:jc w:val="left"/>
            </w:pPr>
            <w:r/>
            <w:r>
              <w:rPr>
                <w:sz w:val="18"/>
              </w:rPr>
              <w:t>Cameraman (gray)</w:t>
            </w:r>
          </w:p>
        </w:tc>
        <w:tc>
          <w:tcPr>
            <w:tcW w:type="dxa" w:w="1134"/>
          </w:tcPr>
          <w:p>
            <w:pPr>
              <w:jc w:val="center"/>
            </w:pPr>
            <w:r/>
            <w:r>
              <w:rPr>
                <w:sz w:val="18"/>
              </w:rPr>
              <w:t>1.75</w:t>
            </w:r>
          </w:p>
        </w:tc>
        <w:tc>
          <w:tcPr>
            <w:tcW w:type="dxa" w:w="1134"/>
          </w:tcPr>
          <w:p>
            <w:pPr>
              <w:jc w:val="center"/>
            </w:pPr>
            <w:r/>
            <w:r>
              <w:rPr>
                <w:sz w:val="18"/>
              </w:rPr>
              <w:t>2.96</w:t>
            </w:r>
          </w:p>
        </w:tc>
        <w:tc>
          <w:tcPr>
            <w:tcW w:type="dxa" w:w="1134"/>
          </w:tcPr>
          <w:p>
            <w:pPr>
              <w:jc w:val="center"/>
            </w:pPr>
            <w:r/>
            <w:r>
              <w:rPr>
                <w:sz w:val="18"/>
              </w:rPr>
              <w:t>3.74</w:t>
            </w:r>
          </w:p>
        </w:tc>
        <w:tc>
          <w:tcPr>
            <w:tcW w:type="dxa" w:w="1134"/>
          </w:tcPr>
          <w:p>
            <w:pPr>
              <w:jc w:val="center"/>
            </w:pPr>
            <w:r/>
            <w:r>
              <w:rPr>
                <w:sz w:val="18"/>
              </w:rPr>
              <w:t>3.93</w:t>
            </w:r>
          </w:p>
        </w:tc>
        <w:tc>
          <w:tcPr>
            <w:tcW w:type="dxa" w:w="1134"/>
          </w:tcPr>
          <w:p>
            <w:pPr>
              <w:jc w:val="center"/>
            </w:pPr>
            <w:r/>
            <w:r>
              <w:rPr>
                <w:sz w:val="18"/>
              </w:rPr>
              <w:t>4.30</w:t>
            </w:r>
          </w:p>
        </w:tc>
        <w:tc>
          <w:tcPr>
            <w:tcW w:type="dxa" w:w="1134"/>
          </w:tcPr>
          <w:p>
            <w:pPr>
              <w:jc w:val="center"/>
            </w:pPr>
            <w:r/>
            <w:r>
              <w:rPr>
                <w:sz w:val="18"/>
              </w:rPr>
              <w:t>4.62</w:t>
            </w:r>
          </w:p>
        </w:tc>
        <w:tc>
          <w:tcPr>
            <w:tcW w:type="dxa" w:w="1134"/>
          </w:tcPr>
          <w:p>
            <w:pPr>
              <w:jc w:val="center"/>
            </w:pPr>
            <w:r/>
            <w:r>
              <w:rPr>
                <w:sz w:val="18"/>
              </w:rPr>
              <w:t>4.83</w:t>
            </w:r>
          </w:p>
        </w:tc>
      </w:tr>
      <w:tr>
        <w:tc>
          <w:tcPr>
            <w:tcW w:type="dxa" w:w="1134"/>
          </w:tcPr>
          <w:p>
            <w:pPr>
              <w:jc w:val="left"/>
            </w:pPr>
            <w:r/>
            <w:r>
              <w:rPr>
                <w:sz w:val="18"/>
              </w:rPr>
              <w:t>Peppers (gray)</w:t>
            </w:r>
          </w:p>
        </w:tc>
        <w:tc>
          <w:tcPr>
            <w:tcW w:type="dxa" w:w="1134"/>
          </w:tcPr>
          <w:p>
            <w:pPr>
              <w:jc w:val="center"/>
            </w:pPr>
            <w:r/>
            <w:r>
              <w:rPr>
                <w:sz w:val="18"/>
              </w:rPr>
              <w:t>1.77</w:t>
            </w:r>
          </w:p>
        </w:tc>
        <w:tc>
          <w:tcPr>
            <w:tcW w:type="dxa" w:w="1134"/>
          </w:tcPr>
          <w:p>
            <w:pPr>
              <w:jc w:val="center"/>
            </w:pPr>
            <w:r/>
            <w:r>
              <w:rPr>
                <w:sz w:val="18"/>
              </w:rPr>
              <w:t>3.03</w:t>
            </w:r>
          </w:p>
        </w:tc>
        <w:tc>
          <w:tcPr>
            <w:tcW w:type="dxa" w:w="1134"/>
          </w:tcPr>
          <w:p>
            <w:pPr>
              <w:jc w:val="center"/>
            </w:pPr>
            <w:r/>
            <w:r>
              <w:rPr>
                <w:sz w:val="18"/>
              </w:rPr>
              <w:t>3.89</w:t>
            </w:r>
          </w:p>
        </w:tc>
        <w:tc>
          <w:tcPr>
            <w:tcW w:type="dxa" w:w="1134"/>
          </w:tcPr>
          <w:p>
            <w:pPr>
              <w:jc w:val="center"/>
            </w:pPr>
            <w:r/>
            <w:r>
              <w:rPr>
                <w:sz w:val="18"/>
              </w:rPr>
              <w:t>4.11</w:t>
            </w:r>
          </w:p>
        </w:tc>
        <w:tc>
          <w:tcPr>
            <w:tcW w:type="dxa" w:w="1134"/>
          </w:tcPr>
          <w:p>
            <w:pPr>
              <w:jc w:val="center"/>
            </w:pPr>
            <w:r/>
            <w:r>
              <w:rPr>
                <w:sz w:val="18"/>
              </w:rPr>
              <w:t>4.53</w:t>
            </w:r>
          </w:p>
        </w:tc>
        <w:tc>
          <w:tcPr>
            <w:tcW w:type="dxa" w:w="1134"/>
          </w:tcPr>
          <w:p>
            <w:pPr>
              <w:jc w:val="center"/>
            </w:pPr>
            <w:r/>
            <w:r>
              <w:rPr>
                <w:sz w:val="18"/>
              </w:rPr>
              <w:t>4.90</w:t>
            </w:r>
          </w:p>
        </w:tc>
        <w:tc>
          <w:tcPr>
            <w:tcW w:type="dxa" w:w="1134"/>
          </w:tcPr>
          <w:p>
            <w:pPr>
              <w:jc w:val="center"/>
            </w:pPr>
            <w:r/>
            <w:r>
              <w:rPr>
                <w:sz w:val="18"/>
              </w:rPr>
              <w:t>5.19</w:t>
            </w:r>
          </w:p>
        </w:tc>
      </w:tr>
      <w:tr>
        <w:tc>
          <w:tcPr>
            <w:tcW w:type="dxa" w:w="1134"/>
          </w:tcPr>
          <w:p>
            <w:pPr>
              <w:jc w:val="left"/>
            </w:pPr>
            <w:r/>
            <w:r>
              <w:rPr>
                <w:sz w:val="18"/>
              </w:rPr>
              <w:t>Lena (color)</w:t>
            </w:r>
          </w:p>
        </w:tc>
        <w:tc>
          <w:tcPr>
            <w:tcW w:type="dxa" w:w="1134"/>
          </w:tcPr>
          <w:p>
            <w:pPr>
              <w:jc w:val="center"/>
            </w:pPr>
            <w:r/>
            <w:r>
              <w:rPr>
                <w:sz w:val="18"/>
              </w:rPr>
              <w:t>1.86</w:t>
            </w:r>
          </w:p>
        </w:tc>
        <w:tc>
          <w:tcPr>
            <w:tcW w:type="dxa" w:w="1134"/>
          </w:tcPr>
          <w:p>
            <w:pPr>
              <w:jc w:val="center"/>
            </w:pPr>
            <w:r/>
            <w:r>
              <w:rPr>
                <w:sz w:val="18"/>
              </w:rPr>
              <w:t>3.43</w:t>
            </w:r>
          </w:p>
        </w:tc>
        <w:tc>
          <w:tcPr>
            <w:tcW w:type="dxa" w:w="1134"/>
          </w:tcPr>
          <w:p>
            <w:pPr>
              <w:jc w:val="center"/>
            </w:pPr>
            <w:r/>
            <w:r>
              <w:rPr>
                <w:sz w:val="18"/>
              </w:rPr>
              <w:t>4.64</w:t>
            </w:r>
          </w:p>
        </w:tc>
        <w:tc>
          <w:tcPr>
            <w:tcW w:type="dxa" w:w="1134"/>
          </w:tcPr>
          <w:p>
            <w:pPr>
              <w:jc w:val="center"/>
            </w:pPr>
            <w:r/>
            <w:r>
              <w:rPr>
                <w:sz w:val="18"/>
              </w:rPr>
              <w:t>5.03</w:t>
            </w:r>
          </w:p>
        </w:tc>
        <w:tc>
          <w:tcPr>
            <w:tcW w:type="dxa" w:w="1134"/>
          </w:tcPr>
          <w:p>
            <w:pPr>
              <w:jc w:val="center"/>
            </w:pPr>
            <w:r/>
            <w:r>
              <w:rPr>
                <w:sz w:val="18"/>
              </w:rPr>
              <w:t>5.69</w:t>
            </w:r>
          </w:p>
        </w:tc>
        <w:tc>
          <w:tcPr>
            <w:tcW w:type="dxa" w:w="1134"/>
          </w:tcPr>
          <w:p>
            <w:pPr>
              <w:jc w:val="center"/>
            </w:pPr>
            <w:r/>
            <w:r>
              <w:rPr>
                <w:sz w:val="18"/>
              </w:rPr>
              <w:t>6.25</w:t>
            </w:r>
          </w:p>
        </w:tc>
        <w:tc>
          <w:tcPr>
            <w:tcW w:type="dxa" w:w="1134"/>
          </w:tcPr>
          <w:p>
            <w:pPr>
              <w:jc w:val="center"/>
            </w:pPr>
            <w:r/>
            <w:r>
              <w:rPr>
                <w:sz w:val="18"/>
              </w:rPr>
              <w:t>6.83</w:t>
            </w:r>
          </w:p>
        </w:tc>
      </w:tr>
      <w:tr>
        <w:tc>
          <w:tcPr>
            <w:tcW w:type="dxa" w:w="1134"/>
          </w:tcPr>
          <w:p>
            <w:pPr>
              <w:jc w:val="left"/>
            </w:pPr>
            <w:r/>
            <w:r>
              <w:rPr>
                <w:sz w:val="18"/>
              </w:rPr>
              <w:t>Peppers (color)</w:t>
            </w:r>
          </w:p>
        </w:tc>
        <w:tc>
          <w:tcPr>
            <w:tcW w:type="dxa" w:w="1134"/>
          </w:tcPr>
          <w:p>
            <w:pPr>
              <w:jc w:val="center"/>
            </w:pPr>
            <w:r/>
            <w:r>
              <w:rPr>
                <w:sz w:val="18"/>
              </w:rPr>
              <w:t>1.86</w:t>
            </w:r>
          </w:p>
        </w:tc>
        <w:tc>
          <w:tcPr>
            <w:tcW w:type="dxa" w:w="1134"/>
          </w:tcPr>
          <w:p>
            <w:pPr>
              <w:jc w:val="center"/>
            </w:pPr>
            <w:r/>
            <w:r>
              <w:rPr>
                <w:sz w:val="18"/>
              </w:rPr>
              <w:t>3.45</w:t>
            </w:r>
          </w:p>
        </w:tc>
        <w:tc>
          <w:tcPr>
            <w:tcW w:type="dxa" w:w="1134"/>
          </w:tcPr>
          <w:p>
            <w:pPr>
              <w:jc w:val="center"/>
            </w:pPr>
            <w:r/>
            <w:r>
              <w:rPr>
                <w:sz w:val="18"/>
              </w:rPr>
              <w:t>4.63</w:t>
            </w:r>
          </w:p>
        </w:tc>
        <w:tc>
          <w:tcPr>
            <w:tcW w:type="dxa" w:w="1134"/>
          </w:tcPr>
          <w:p>
            <w:pPr>
              <w:jc w:val="center"/>
            </w:pPr>
            <w:r/>
            <w:r>
              <w:rPr>
                <w:sz w:val="18"/>
              </w:rPr>
              <w:t>5.05</w:t>
            </w:r>
          </w:p>
        </w:tc>
        <w:tc>
          <w:tcPr>
            <w:tcW w:type="dxa" w:w="1134"/>
          </w:tcPr>
          <w:p>
            <w:pPr>
              <w:jc w:val="center"/>
            </w:pPr>
            <w:r/>
            <w:r>
              <w:rPr>
                <w:sz w:val="18"/>
              </w:rPr>
              <w:t>5.70</w:t>
            </w:r>
          </w:p>
        </w:tc>
        <w:tc>
          <w:tcPr>
            <w:tcW w:type="dxa" w:w="1134"/>
          </w:tcPr>
          <w:p>
            <w:pPr>
              <w:jc w:val="center"/>
            </w:pPr>
            <w:r/>
            <w:r>
              <w:rPr>
                <w:sz w:val="18"/>
              </w:rPr>
              <w:t>6.30</w:t>
            </w:r>
          </w:p>
        </w:tc>
        <w:tc>
          <w:tcPr>
            <w:tcW w:type="dxa" w:w="1134"/>
          </w:tcPr>
          <w:p>
            <w:pPr>
              <w:jc w:val="center"/>
            </w:pPr>
            <w:r/>
            <w:r>
              <w:rPr>
                <w:sz w:val="18"/>
              </w:rPr>
              <w:t>6.84</w:t>
            </w:r>
          </w:p>
        </w:tc>
      </w:tr>
      <w:tr>
        <w:tc>
          <w:tcPr>
            <w:tcW w:type="dxa" w:w="1134"/>
          </w:tcPr>
          <w:p>
            <w:pPr>
              <w:jc w:val="left"/>
            </w:pPr>
            <w:r/>
            <w:r>
              <w:rPr>
                <w:sz w:val="18"/>
              </w:rPr>
              <w:t>F16 (color)</w:t>
            </w:r>
          </w:p>
        </w:tc>
        <w:tc>
          <w:tcPr>
            <w:tcW w:type="dxa" w:w="1134"/>
          </w:tcPr>
          <w:p>
            <w:pPr>
              <w:jc w:val="center"/>
            </w:pPr>
            <w:r/>
            <w:r>
              <w:rPr>
                <w:sz w:val="18"/>
              </w:rPr>
              <w:t>1.87</w:t>
            </w:r>
          </w:p>
        </w:tc>
        <w:tc>
          <w:tcPr>
            <w:tcW w:type="dxa" w:w="1134"/>
          </w:tcPr>
          <w:p>
            <w:pPr>
              <w:jc w:val="center"/>
            </w:pPr>
            <w:r/>
            <w:r>
              <w:rPr>
                <w:sz w:val="18"/>
              </w:rPr>
              <w:t>3.46</w:t>
            </w:r>
          </w:p>
        </w:tc>
        <w:tc>
          <w:tcPr>
            <w:tcW w:type="dxa" w:w="1134"/>
          </w:tcPr>
          <w:p>
            <w:pPr>
              <w:jc w:val="center"/>
            </w:pPr>
            <w:r/>
            <w:r>
              <w:rPr>
                <w:sz w:val="18"/>
              </w:rPr>
              <w:t>4.67</w:t>
            </w:r>
          </w:p>
        </w:tc>
        <w:tc>
          <w:tcPr>
            <w:tcW w:type="dxa" w:w="1134"/>
          </w:tcPr>
          <w:p>
            <w:pPr>
              <w:jc w:val="center"/>
            </w:pPr>
            <w:r/>
            <w:r>
              <w:rPr>
                <w:sz w:val="18"/>
              </w:rPr>
              <w:t>5.05</w:t>
            </w:r>
          </w:p>
        </w:tc>
        <w:tc>
          <w:tcPr>
            <w:tcW w:type="dxa" w:w="1134"/>
          </w:tcPr>
          <w:p>
            <w:pPr>
              <w:jc w:val="center"/>
            </w:pPr>
            <w:r/>
            <w:r>
              <w:rPr>
                <w:sz w:val="18"/>
              </w:rPr>
              <w:t>5.79</w:t>
            </w:r>
          </w:p>
        </w:tc>
        <w:tc>
          <w:tcPr>
            <w:tcW w:type="dxa" w:w="1134"/>
          </w:tcPr>
          <w:p>
            <w:pPr>
              <w:jc w:val="center"/>
            </w:pPr>
            <w:r/>
            <w:r>
              <w:rPr>
                <w:sz w:val="18"/>
              </w:rPr>
              <w:t>6.31</w:t>
            </w:r>
          </w:p>
        </w:tc>
        <w:tc>
          <w:tcPr>
            <w:tcW w:type="dxa" w:w="1134"/>
          </w:tcPr>
          <w:p>
            <w:pPr>
              <w:jc w:val="center"/>
            </w:pPr>
            <w:r/>
            <w:r>
              <w:rPr>
                <w:sz w:val="18"/>
              </w:rPr>
              <w:t>6.93</w:t>
            </w:r>
          </w:p>
        </w:tc>
      </w:tr>
      <w:tr>
        <w:tc>
          <w:tcPr>
            <w:tcW w:type="dxa" w:w="1134"/>
          </w:tcPr>
          <w:p>
            <w:pPr>
              <w:jc w:val="left"/>
            </w:pPr>
            <w:r/>
            <w:r>
              <w:rPr>
                <w:sz w:val="18"/>
              </w:rPr>
              <w:t>Gold Hill (color)</w:t>
            </w:r>
          </w:p>
        </w:tc>
        <w:tc>
          <w:tcPr>
            <w:tcW w:type="dxa" w:w="1134"/>
          </w:tcPr>
          <w:p>
            <w:pPr>
              <w:jc w:val="center"/>
            </w:pPr>
            <w:r/>
            <w:r>
              <w:rPr>
                <w:sz w:val="18"/>
              </w:rPr>
              <w:t>1.87</w:t>
            </w:r>
          </w:p>
        </w:tc>
        <w:tc>
          <w:tcPr>
            <w:tcW w:type="dxa" w:w="1134"/>
          </w:tcPr>
          <w:p>
            <w:pPr>
              <w:jc w:val="center"/>
            </w:pPr>
            <w:r/>
            <w:r>
              <w:rPr>
                <w:sz w:val="18"/>
              </w:rPr>
              <w:t>3.46</w:t>
            </w:r>
          </w:p>
        </w:tc>
        <w:tc>
          <w:tcPr>
            <w:tcW w:type="dxa" w:w="1134"/>
          </w:tcPr>
          <w:p>
            <w:pPr>
              <w:jc w:val="center"/>
            </w:pPr>
            <w:r/>
            <w:r>
              <w:rPr>
                <w:sz w:val="18"/>
              </w:rPr>
              <w:t>4.67</w:t>
            </w:r>
          </w:p>
        </w:tc>
        <w:tc>
          <w:tcPr>
            <w:tcW w:type="dxa" w:w="1134"/>
          </w:tcPr>
          <w:p>
            <w:pPr>
              <w:jc w:val="center"/>
            </w:pPr>
            <w:r/>
            <w:r>
              <w:rPr>
                <w:sz w:val="18"/>
              </w:rPr>
              <w:t>5.04</w:t>
            </w:r>
          </w:p>
        </w:tc>
        <w:tc>
          <w:tcPr>
            <w:tcW w:type="dxa" w:w="1134"/>
          </w:tcPr>
          <w:p>
            <w:pPr>
              <w:jc w:val="center"/>
            </w:pPr>
            <w:r/>
            <w:r>
              <w:rPr>
                <w:sz w:val="18"/>
              </w:rPr>
              <w:t>5.71</w:t>
            </w:r>
          </w:p>
        </w:tc>
        <w:tc>
          <w:tcPr>
            <w:tcW w:type="dxa" w:w="1134"/>
          </w:tcPr>
          <w:p>
            <w:pPr>
              <w:jc w:val="center"/>
            </w:pPr>
            <w:r/>
            <w:r>
              <w:rPr>
                <w:sz w:val="18"/>
              </w:rPr>
              <w:t>6.31</w:t>
            </w:r>
          </w:p>
        </w:tc>
        <w:tc>
          <w:tcPr>
            <w:tcW w:type="dxa" w:w="1134"/>
          </w:tcPr>
          <w:p>
            <w:pPr>
              <w:jc w:val="center"/>
            </w:pPr>
            <w:r/>
            <w:r>
              <w:rPr>
                <w:sz w:val="18"/>
              </w:rPr>
              <w:t>6.77</w:t>
            </w:r>
          </w:p>
        </w:tc>
      </w:tr>
    </w:tbl>
    <w:p>
      <w:pPr>
        <w:spacing w:after="80"/>
      </w:pPr>
    </w:p>
    <w:p>
      <w:pPr>
        <w:pStyle w:val="Heading3"/>
      </w:pPr>
      <w:r>
        <w:t>A.4 Per-image reference comparison with JPEG and JPEG 2000</w:t>
      </w:r>
    </w:p>
    <w:p>
      <w:pPr>
        <w:keepNext/>
        <w:spacing w:after="60" w:line="276" w:lineRule="auto"/>
      </w:pPr>
      <w:r>
        <w:rPr>
          <w:b/>
          <w:i w:val="0"/>
        </w:rPr>
        <w:t>Table A.4. Rate-matched comparison with JPEG and JPEG 2000 for each grayscale image.</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jc w:val="center"/>
            </w:pPr>
            <w:r/>
            <w:r>
              <w:rPr>
                <w:b/>
                <w:sz w:val="18"/>
              </w:rPr>
              <w:t>Image</w:t>
            </w:r>
          </w:p>
        </w:tc>
        <w:tc>
          <w:tcPr>
            <w:tcW w:type="dxa" w:w="1814"/>
          </w:tcPr>
          <w:p>
            <w:pPr>
              <w:jc w:val="center"/>
            </w:pPr>
            <w:r/>
            <w:r>
              <w:rPr>
                <w:b/>
                <w:sz w:val="18"/>
              </w:rPr>
              <w:t>Method</w:t>
            </w:r>
          </w:p>
        </w:tc>
        <w:tc>
          <w:tcPr>
            <w:tcW w:type="dxa" w:w="1814"/>
          </w:tcPr>
          <w:p>
            <w:pPr>
              <w:jc w:val="center"/>
            </w:pPr>
            <w:r/>
            <w:r>
              <w:rPr>
                <w:b/>
                <w:sz w:val="18"/>
              </w:rPr>
              <w:t>CR</w:t>
            </w:r>
          </w:p>
        </w:tc>
        <w:tc>
          <w:tcPr>
            <w:tcW w:type="dxa" w:w="1814"/>
          </w:tcPr>
          <w:p>
            <w:pPr>
              <w:jc w:val="center"/>
            </w:pPr>
            <w:r/>
            <w:r>
              <w:rPr>
                <w:b/>
                <w:sz w:val="18"/>
              </w:rPr>
              <w:t>PSNR (dB)</w:t>
            </w:r>
          </w:p>
        </w:tc>
        <w:tc>
          <w:tcPr>
            <w:tcW w:type="dxa" w:w="1814"/>
          </w:tcPr>
          <w:p>
            <w:pPr>
              <w:jc w:val="center"/>
            </w:pPr>
            <w:r/>
            <w:r>
              <w:rPr>
                <w:b/>
                <w:sz w:val="18"/>
              </w:rPr>
              <w:t>SSIM</w:t>
            </w:r>
          </w:p>
        </w:tc>
      </w:tr>
      <w:tr>
        <w:tc>
          <w:tcPr>
            <w:tcW w:type="dxa" w:w="1814"/>
          </w:tcPr>
          <w:p>
            <w:pPr>
              <w:jc w:val="left"/>
            </w:pPr>
            <w:r/>
            <w:r>
              <w:rPr>
                <w:sz w:val="18"/>
              </w:rPr>
              <w:t>Lena</w:t>
            </w:r>
          </w:p>
        </w:tc>
        <w:tc>
          <w:tcPr>
            <w:tcW w:type="dxa" w:w="1814"/>
          </w:tcPr>
          <w:p>
            <w:pPr>
              <w:jc w:val="center"/>
            </w:pPr>
            <w:r/>
            <w:r>
              <w:rPr>
                <w:sz w:val="18"/>
              </w:rPr>
              <w:t>Proposed</w:t>
            </w:r>
          </w:p>
        </w:tc>
        <w:tc>
          <w:tcPr>
            <w:tcW w:type="dxa" w:w="1814"/>
          </w:tcPr>
          <w:p>
            <w:pPr>
              <w:jc w:val="center"/>
            </w:pPr>
            <w:r/>
            <w:r>
              <w:rPr>
                <w:sz w:val="18"/>
              </w:rPr>
              <w:t>23.50</w:t>
            </w:r>
          </w:p>
        </w:tc>
        <w:tc>
          <w:tcPr>
            <w:tcW w:type="dxa" w:w="1814"/>
          </w:tcPr>
          <w:p>
            <w:pPr>
              <w:jc w:val="center"/>
            </w:pPr>
            <w:r/>
            <w:r>
              <w:rPr>
                <w:sz w:val="18"/>
              </w:rPr>
              <w:t>29.67</w:t>
            </w:r>
          </w:p>
        </w:tc>
        <w:tc>
          <w:tcPr>
            <w:tcW w:type="dxa" w:w="1814"/>
          </w:tcPr>
          <w:p>
            <w:pPr>
              <w:jc w:val="center"/>
            </w:pPr>
            <w:r/>
            <w:r>
              <w:rPr>
                <w:sz w:val="18"/>
              </w:rPr>
              <w:t>0.8190</w:t>
            </w:r>
          </w:p>
        </w:tc>
      </w:tr>
      <w:tr>
        <w:tc>
          <w:tcPr>
            <w:tcW w:type="dxa" w:w="1814"/>
          </w:tcPr>
          <w:p>
            <w:pPr>
              <w:jc w:val="left"/>
            </w:pPr>
            <w:r/>
            <w:r>
              <w:rPr>
                <w:sz w:val="18"/>
              </w:rPr>
              <w:t>Lena</w:t>
            </w:r>
          </w:p>
        </w:tc>
        <w:tc>
          <w:tcPr>
            <w:tcW w:type="dxa" w:w="1814"/>
          </w:tcPr>
          <w:p>
            <w:pPr>
              <w:jc w:val="center"/>
            </w:pPr>
            <w:r/>
            <w:r>
              <w:rPr>
                <w:sz w:val="18"/>
              </w:rPr>
              <w:t>JPEG</w:t>
            </w:r>
          </w:p>
        </w:tc>
        <w:tc>
          <w:tcPr>
            <w:tcW w:type="dxa" w:w="1814"/>
          </w:tcPr>
          <w:p>
            <w:pPr>
              <w:jc w:val="center"/>
            </w:pPr>
            <w:r/>
            <w:r>
              <w:rPr>
                <w:sz w:val="18"/>
              </w:rPr>
              <w:t>23.37</w:t>
            </w:r>
          </w:p>
        </w:tc>
        <w:tc>
          <w:tcPr>
            <w:tcW w:type="dxa" w:w="1814"/>
          </w:tcPr>
          <w:p>
            <w:pPr>
              <w:jc w:val="center"/>
            </w:pPr>
            <w:r/>
            <w:r>
              <w:rPr>
                <w:sz w:val="18"/>
              </w:rPr>
              <w:t>33.14</w:t>
            </w:r>
          </w:p>
        </w:tc>
        <w:tc>
          <w:tcPr>
            <w:tcW w:type="dxa" w:w="1814"/>
          </w:tcPr>
          <w:p>
            <w:pPr>
              <w:jc w:val="center"/>
            </w:pPr>
            <w:r/>
            <w:r>
              <w:rPr>
                <w:sz w:val="18"/>
              </w:rPr>
              <w:t>0.8767</w:t>
            </w:r>
          </w:p>
        </w:tc>
      </w:tr>
      <w:tr>
        <w:tc>
          <w:tcPr>
            <w:tcW w:type="dxa" w:w="1814"/>
          </w:tcPr>
          <w:p>
            <w:pPr>
              <w:jc w:val="left"/>
            </w:pPr>
            <w:r/>
            <w:r>
              <w:rPr>
                <w:sz w:val="18"/>
              </w:rPr>
              <w:t>Lena</w:t>
            </w:r>
          </w:p>
        </w:tc>
        <w:tc>
          <w:tcPr>
            <w:tcW w:type="dxa" w:w="1814"/>
          </w:tcPr>
          <w:p>
            <w:pPr>
              <w:jc w:val="center"/>
            </w:pPr>
            <w:r/>
            <w:r>
              <w:rPr>
                <w:sz w:val="18"/>
              </w:rPr>
              <w:t>JPEG 2000</w:t>
            </w:r>
          </w:p>
        </w:tc>
        <w:tc>
          <w:tcPr>
            <w:tcW w:type="dxa" w:w="1814"/>
          </w:tcPr>
          <w:p>
            <w:pPr>
              <w:jc w:val="center"/>
            </w:pPr>
            <w:r/>
            <w:r>
              <w:rPr>
                <w:sz w:val="18"/>
              </w:rPr>
              <w:t>23.53</w:t>
            </w:r>
          </w:p>
        </w:tc>
        <w:tc>
          <w:tcPr>
            <w:tcW w:type="dxa" w:w="1814"/>
          </w:tcPr>
          <w:p>
            <w:pPr>
              <w:jc w:val="center"/>
            </w:pPr>
            <w:r/>
            <w:r>
              <w:rPr>
                <w:sz w:val="18"/>
              </w:rPr>
              <w:t>35.48</w:t>
            </w:r>
          </w:p>
        </w:tc>
        <w:tc>
          <w:tcPr>
            <w:tcW w:type="dxa" w:w="1814"/>
          </w:tcPr>
          <w:p>
            <w:pPr>
              <w:jc w:val="center"/>
            </w:pPr>
            <w:r/>
            <w:r>
              <w:rPr>
                <w:sz w:val="18"/>
              </w:rPr>
              <w:t>0.9059</w:t>
            </w:r>
          </w:p>
        </w:tc>
      </w:tr>
      <w:tr>
        <w:tc>
          <w:tcPr>
            <w:tcW w:type="dxa" w:w="1814"/>
          </w:tcPr>
          <w:p>
            <w:pPr>
              <w:jc w:val="left"/>
            </w:pPr>
            <w:r/>
            <w:r>
              <w:rPr>
                <w:sz w:val="18"/>
              </w:rPr>
              <w:t>Boat</w:t>
            </w:r>
          </w:p>
        </w:tc>
        <w:tc>
          <w:tcPr>
            <w:tcW w:type="dxa" w:w="1814"/>
          </w:tcPr>
          <w:p>
            <w:pPr>
              <w:jc w:val="center"/>
            </w:pPr>
            <w:r/>
            <w:r>
              <w:rPr>
                <w:sz w:val="18"/>
              </w:rPr>
              <w:t>Proposed</w:t>
            </w:r>
          </w:p>
        </w:tc>
        <w:tc>
          <w:tcPr>
            <w:tcW w:type="dxa" w:w="1814"/>
          </w:tcPr>
          <w:p>
            <w:pPr>
              <w:jc w:val="center"/>
            </w:pPr>
            <w:r/>
            <w:r>
              <w:rPr>
                <w:sz w:val="18"/>
              </w:rPr>
              <w:t>26.54</w:t>
            </w:r>
          </w:p>
        </w:tc>
        <w:tc>
          <w:tcPr>
            <w:tcW w:type="dxa" w:w="1814"/>
          </w:tcPr>
          <w:p>
            <w:pPr>
              <w:jc w:val="center"/>
            </w:pPr>
            <w:r/>
            <w:r>
              <w:rPr>
                <w:sz w:val="18"/>
              </w:rPr>
              <w:t>29.11</w:t>
            </w:r>
          </w:p>
        </w:tc>
        <w:tc>
          <w:tcPr>
            <w:tcW w:type="dxa" w:w="1814"/>
          </w:tcPr>
          <w:p>
            <w:pPr>
              <w:jc w:val="center"/>
            </w:pPr>
            <w:r/>
            <w:r>
              <w:rPr>
                <w:sz w:val="18"/>
              </w:rPr>
              <w:t>0.8394</w:t>
            </w:r>
          </w:p>
        </w:tc>
      </w:tr>
      <w:tr>
        <w:tc>
          <w:tcPr>
            <w:tcW w:type="dxa" w:w="1814"/>
          </w:tcPr>
          <w:p>
            <w:pPr>
              <w:jc w:val="left"/>
            </w:pPr>
            <w:r/>
            <w:r>
              <w:rPr>
                <w:sz w:val="18"/>
              </w:rPr>
              <w:t>Boat</w:t>
            </w:r>
          </w:p>
        </w:tc>
        <w:tc>
          <w:tcPr>
            <w:tcW w:type="dxa" w:w="1814"/>
          </w:tcPr>
          <w:p>
            <w:pPr>
              <w:jc w:val="center"/>
            </w:pPr>
            <w:r/>
            <w:r>
              <w:rPr>
                <w:sz w:val="18"/>
              </w:rPr>
              <w:t>JPEG</w:t>
            </w:r>
          </w:p>
        </w:tc>
        <w:tc>
          <w:tcPr>
            <w:tcW w:type="dxa" w:w="1814"/>
          </w:tcPr>
          <w:p>
            <w:pPr>
              <w:jc w:val="center"/>
            </w:pPr>
            <w:r/>
            <w:r>
              <w:rPr>
                <w:sz w:val="18"/>
              </w:rPr>
              <w:t>26.41</w:t>
            </w:r>
          </w:p>
        </w:tc>
        <w:tc>
          <w:tcPr>
            <w:tcW w:type="dxa" w:w="1814"/>
          </w:tcPr>
          <w:p>
            <w:pPr>
              <w:jc w:val="center"/>
            </w:pPr>
            <w:r/>
            <w:r>
              <w:rPr>
                <w:sz w:val="18"/>
              </w:rPr>
              <w:t>31.37</w:t>
            </w:r>
          </w:p>
        </w:tc>
        <w:tc>
          <w:tcPr>
            <w:tcW w:type="dxa" w:w="1814"/>
          </w:tcPr>
          <w:p>
            <w:pPr>
              <w:jc w:val="center"/>
            </w:pPr>
            <w:r/>
            <w:r>
              <w:rPr>
                <w:sz w:val="18"/>
              </w:rPr>
              <w:t>0.8705</w:t>
            </w:r>
          </w:p>
        </w:tc>
      </w:tr>
      <w:tr>
        <w:tc>
          <w:tcPr>
            <w:tcW w:type="dxa" w:w="1814"/>
          </w:tcPr>
          <w:p>
            <w:pPr>
              <w:jc w:val="left"/>
            </w:pPr>
            <w:r/>
            <w:r>
              <w:rPr>
                <w:sz w:val="18"/>
              </w:rPr>
              <w:t>Boat</w:t>
            </w:r>
          </w:p>
        </w:tc>
        <w:tc>
          <w:tcPr>
            <w:tcW w:type="dxa" w:w="1814"/>
          </w:tcPr>
          <w:p>
            <w:pPr>
              <w:jc w:val="center"/>
            </w:pPr>
            <w:r/>
            <w:r>
              <w:rPr>
                <w:sz w:val="18"/>
              </w:rPr>
              <w:t>JPEG 2000</w:t>
            </w:r>
          </w:p>
        </w:tc>
        <w:tc>
          <w:tcPr>
            <w:tcW w:type="dxa" w:w="1814"/>
          </w:tcPr>
          <w:p>
            <w:pPr>
              <w:jc w:val="center"/>
            </w:pPr>
            <w:r/>
            <w:r>
              <w:rPr>
                <w:sz w:val="18"/>
              </w:rPr>
              <w:t>26.53</w:t>
            </w:r>
          </w:p>
        </w:tc>
        <w:tc>
          <w:tcPr>
            <w:tcW w:type="dxa" w:w="1814"/>
          </w:tcPr>
          <w:p>
            <w:pPr>
              <w:jc w:val="center"/>
            </w:pPr>
            <w:r/>
            <w:r>
              <w:rPr>
                <w:sz w:val="18"/>
              </w:rPr>
              <w:t>33.64</w:t>
            </w:r>
          </w:p>
        </w:tc>
        <w:tc>
          <w:tcPr>
            <w:tcW w:type="dxa" w:w="1814"/>
          </w:tcPr>
          <w:p>
            <w:pPr>
              <w:jc w:val="center"/>
            </w:pPr>
            <w:r/>
            <w:r>
              <w:rPr>
                <w:sz w:val="18"/>
              </w:rPr>
              <w:t>0.9051</w:t>
            </w:r>
          </w:p>
        </w:tc>
      </w:tr>
      <w:tr>
        <w:tc>
          <w:tcPr>
            <w:tcW w:type="dxa" w:w="1814"/>
          </w:tcPr>
          <w:p>
            <w:pPr>
              <w:jc w:val="left"/>
            </w:pPr>
            <w:r/>
            <w:r>
              <w:rPr>
                <w:sz w:val="18"/>
              </w:rPr>
              <w:t>Cameraman</w:t>
            </w:r>
          </w:p>
        </w:tc>
        <w:tc>
          <w:tcPr>
            <w:tcW w:type="dxa" w:w="1814"/>
          </w:tcPr>
          <w:p>
            <w:pPr>
              <w:jc w:val="center"/>
            </w:pPr>
            <w:r/>
            <w:r>
              <w:rPr>
                <w:sz w:val="18"/>
              </w:rPr>
              <w:t>Proposed</w:t>
            </w:r>
          </w:p>
        </w:tc>
        <w:tc>
          <w:tcPr>
            <w:tcW w:type="dxa" w:w="1814"/>
          </w:tcPr>
          <w:p>
            <w:pPr>
              <w:jc w:val="center"/>
            </w:pPr>
            <w:r/>
            <w:r>
              <w:rPr>
                <w:sz w:val="18"/>
              </w:rPr>
              <w:t>28.88</w:t>
            </w:r>
          </w:p>
        </w:tc>
        <w:tc>
          <w:tcPr>
            <w:tcW w:type="dxa" w:w="1814"/>
          </w:tcPr>
          <w:p>
            <w:pPr>
              <w:jc w:val="center"/>
            </w:pPr>
            <w:r/>
            <w:r>
              <w:rPr>
                <w:sz w:val="18"/>
              </w:rPr>
              <w:t>29.75</w:t>
            </w:r>
          </w:p>
        </w:tc>
        <w:tc>
          <w:tcPr>
            <w:tcW w:type="dxa" w:w="1814"/>
          </w:tcPr>
          <w:p>
            <w:pPr>
              <w:jc w:val="center"/>
            </w:pPr>
            <w:r/>
            <w:r>
              <w:rPr>
                <w:sz w:val="18"/>
              </w:rPr>
              <w:t>0.8855</w:t>
            </w:r>
          </w:p>
        </w:tc>
      </w:tr>
      <w:tr>
        <w:tc>
          <w:tcPr>
            <w:tcW w:type="dxa" w:w="1814"/>
          </w:tcPr>
          <w:p>
            <w:pPr>
              <w:jc w:val="left"/>
            </w:pPr>
            <w:r/>
            <w:r>
              <w:rPr>
                <w:sz w:val="18"/>
              </w:rPr>
              <w:t>Cameraman</w:t>
            </w:r>
          </w:p>
        </w:tc>
        <w:tc>
          <w:tcPr>
            <w:tcW w:type="dxa" w:w="1814"/>
          </w:tcPr>
          <w:p>
            <w:pPr>
              <w:jc w:val="center"/>
            </w:pPr>
            <w:r/>
            <w:r>
              <w:rPr>
                <w:sz w:val="18"/>
              </w:rPr>
              <w:t>JPEG</w:t>
            </w:r>
          </w:p>
        </w:tc>
        <w:tc>
          <w:tcPr>
            <w:tcW w:type="dxa" w:w="1814"/>
          </w:tcPr>
          <w:p>
            <w:pPr>
              <w:jc w:val="center"/>
            </w:pPr>
            <w:r/>
            <w:r>
              <w:rPr>
                <w:sz w:val="18"/>
              </w:rPr>
              <w:t>29.23</w:t>
            </w:r>
          </w:p>
        </w:tc>
        <w:tc>
          <w:tcPr>
            <w:tcW w:type="dxa" w:w="1814"/>
          </w:tcPr>
          <w:p>
            <w:pPr>
              <w:jc w:val="center"/>
            </w:pPr>
            <w:r/>
            <w:r>
              <w:rPr>
                <w:sz w:val="18"/>
              </w:rPr>
              <w:t>34.01</w:t>
            </w:r>
          </w:p>
        </w:tc>
        <w:tc>
          <w:tcPr>
            <w:tcW w:type="dxa" w:w="1814"/>
          </w:tcPr>
          <w:p>
            <w:pPr>
              <w:jc w:val="center"/>
            </w:pPr>
            <w:r/>
            <w:r>
              <w:rPr>
                <w:sz w:val="18"/>
              </w:rPr>
              <w:t>0.9173</w:t>
            </w:r>
          </w:p>
        </w:tc>
      </w:tr>
      <w:tr>
        <w:tc>
          <w:tcPr>
            <w:tcW w:type="dxa" w:w="1814"/>
          </w:tcPr>
          <w:p>
            <w:pPr>
              <w:jc w:val="left"/>
            </w:pPr>
            <w:r/>
            <w:r>
              <w:rPr>
                <w:sz w:val="18"/>
              </w:rPr>
              <w:t>Cameraman</w:t>
            </w:r>
          </w:p>
        </w:tc>
        <w:tc>
          <w:tcPr>
            <w:tcW w:type="dxa" w:w="1814"/>
          </w:tcPr>
          <w:p>
            <w:pPr>
              <w:jc w:val="center"/>
            </w:pPr>
            <w:r/>
            <w:r>
              <w:rPr>
                <w:sz w:val="18"/>
              </w:rPr>
              <w:t>JPEG 2000</w:t>
            </w:r>
          </w:p>
        </w:tc>
        <w:tc>
          <w:tcPr>
            <w:tcW w:type="dxa" w:w="1814"/>
          </w:tcPr>
          <w:p>
            <w:pPr>
              <w:jc w:val="center"/>
            </w:pPr>
            <w:r/>
            <w:r>
              <w:rPr>
                <w:sz w:val="18"/>
              </w:rPr>
              <w:t>28.85</w:t>
            </w:r>
          </w:p>
        </w:tc>
        <w:tc>
          <w:tcPr>
            <w:tcW w:type="dxa" w:w="1814"/>
          </w:tcPr>
          <w:p>
            <w:pPr>
              <w:jc w:val="center"/>
            </w:pPr>
            <w:r/>
            <w:r>
              <w:rPr>
                <w:sz w:val="18"/>
              </w:rPr>
              <w:t>37.17</w:t>
            </w:r>
          </w:p>
        </w:tc>
        <w:tc>
          <w:tcPr>
            <w:tcW w:type="dxa" w:w="1814"/>
          </w:tcPr>
          <w:p>
            <w:pPr>
              <w:jc w:val="center"/>
            </w:pPr>
            <w:r/>
            <w:r>
              <w:rPr>
                <w:sz w:val="18"/>
              </w:rPr>
              <w:t>0.9446</w:t>
            </w:r>
          </w:p>
        </w:tc>
      </w:tr>
      <w:tr>
        <w:tc>
          <w:tcPr>
            <w:tcW w:type="dxa" w:w="1814"/>
          </w:tcPr>
          <w:p>
            <w:pPr>
              <w:jc w:val="left"/>
            </w:pPr>
            <w:r/>
            <w:r>
              <w:rPr>
                <w:sz w:val="18"/>
              </w:rPr>
              <w:t>Peppers</w:t>
            </w:r>
          </w:p>
        </w:tc>
        <w:tc>
          <w:tcPr>
            <w:tcW w:type="dxa" w:w="1814"/>
          </w:tcPr>
          <w:p>
            <w:pPr>
              <w:jc w:val="center"/>
            </w:pPr>
            <w:r/>
            <w:r>
              <w:rPr>
                <w:sz w:val="18"/>
              </w:rPr>
              <w:t>Proposed</w:t>
            </w:r>
          </w:p>
        </w:tc>
        <w:tc>
          <w:tcPr>
            <w:tcW w:type="dxa" w:w="1814"/>
          </w:tcPr>
          <w:p>
            <w:pPr>
              <w:jc w:val="center"/>
            </w:pPr>
            <w:r/>
            <w:r>
              <w:rPr>
                <w:sz w:val="18"/>
              </w:rPr>
              <w:t>24.75</w:t>
            </w:r>
          </w:p>
        </w:tc>
        <w:tc>
          <w:tcPr>
            <w:tcW w:type="dxa" w:w="1814"/>
          </w:tcPr>
          <w:p>
            <w:pPr>
              <w:jc w:val="center"/>
            </w:pPr>
            <w:r/>
            <w:r>
              <w:rPr>
                <w:sz w:val="18"/>
              </w:rPr>
              <w:t>29.41</w:t>
            </w:r>
          </w:p>
        </w:tc>
        <w:tc>
          <w:tcPr>
            <w:tcW w:type="dxa" w:w="1814"/>
          </w:tcPr>
          <w:p>
            <w:pPr>
              <w:jc w:val="center"/>
            </w:pPr>
            <w:r/>
            <w:r>
              <w:rPr>
                <w:sz w:val="18"/>
              </w:rPr>
              <w:t>0.7624</w:t>
            </w:r>
          </w:p>
        </w:tc>
      </w:tr>
      <w:tr>
        <w:tc>
          <w:tcPr>
            <w:tcW w:type="dxa" w:w="1814"/>
          </w:tcPr>
          <w:p>
            <w:pPr>
              <w:jc w:val="left"/>
            </w:pPr>
            <w:r/>
            <w:r>
              <w:rPr>
                <w:sz w:val="18"/>
              </w:rPr>
              <w:t>Peppers</w:t>
            </w:r>
          </w:p>
        </w:tc>
        <w:tc>
          <w:tcPr>
            <w:tcW w:type="dxa" w:w="1814"/>
          </w:tcPr>
          <w:p>
            <w:pPr>
              <w:jc w:val="center"/>
            </w:pPr>
            <w:r/>
            <w:r>
              <w:rPr>
                <w:sz w:val="18"/>
              </w:rPr>
              <w:t>JPEG</w:t>
            </w:r>
          </w:p>
        </w:tc>
        <w:tc>
          <w:tcPr>
            <w:tcW w:type="dxa" w:w="1814"/>
          </w:tcPr>
          <w:p>
            <w:pPr>
              <w:jc w:val="center"/>
            </w:pPr>
            <w:r/>
            <w:r>
              <w:rPr>
                <w:sz w:val="18"/>
              </w:rPr>
              <w:t>24.92</w:t>
            </w:r>
          </w:p>
        </w:tc>
        <w:tc>
          <w:tcPr>
            <w:tcW w:type="dxa" w:w="1814"/>
          </w:tcPr>
          <w:p>
            <w:pPr>
              <w:jc w:val="center"/>
            </w:pPr>
            <w:r/>
            <w:r>
              <w:rPr>
                <w:sz w:val="18"/>
              </w:rPr>
              <w:t>32.24</w:t>
            </w:r>
          </w:p>
        </w:tc>
        <w:tc>
          <w:tcPr>
            <w:tcW w:type="dxa" w:w="1814"/>
          </w:tcPr>
          <w:p>
            <w:pPr>
              <w:jc w:val="center"/>
            </w:pPr>
            <w:r/>
            <w:r>
              <w:rPr>
                <w:sz w:val="18"/>
              </w:rPr>
              <w:t>0.8103</w:t>
            </w:r>
          </w:p>
        </w:tc>
      </w:tr>
      <w:tr>
        <w:tc>
          <w:tcPr>
            <w:tcW w:type="dxa" w:w="1814"/>
          </w:tcPr>
          <w:p>
            <w:pPr>
              <w:jc w:val="left"/>
            </w:pPr>
            <w:r/>
            <w:r>
              <w:rPr>
                <w:sz w:val="18"/>
              </w:rPr>
              <w:t>Peppers</w:t>
            </w:r>
          </w:p>
        </w:tc>
        <w:tc>
          <w:tcPr>
            <w:tcW w:type="dxa" w:w="1814"/>
          </w:tcPr>
          <w:p>
            <w:pPr>
              <w:jc w:val="center"/>
            </w:pPr>
            <w:r/>
            <w:r>
              <w:rPr>
                <w:sz w:val="18"/>
              </w:rPr>
              <w:t>JPEG 2000</w:t>
            </w:r>
          </w:p>
        </w:tc>
        <w:tc>
          <w:tcPr>
            <w:tcW w:type="dxa" w:w="1814"/>
          </w:tcPr>
          <w:p>
            <w:pPr>
              <w:jc w:val="center"/>
            </w:pPr>
            <w:r/>
            <w:r>
              <w:rPr>
                <w:sz w:val="18"/>
              </w:rPr>
              <w:t>24.83</w:t>
            </w:r>
          </w:p>
        </w:tc>
        <w:tc>
          <w:tcPr>
            <w:tcW w:type="dxa" w:w="1814"/>
          </w:tcPr>
          <w:p>
            <w:pPr>
              <w:jc w:val="center"/>
            </w:pPr>
            <w:r/>
            <w:r>
              <w:rPr>
                <w:sz w:val="18"/>
              </w:rPr>
              <w:t>33.42</w:t>
            </w:r>
          </w:p>
        </w:tc>
        <w:tc>
          <w:tcPr>
            <w:tcW w:type="dxa" w:w="1814"/>
          </w:tcPr>
          <w:p>
            <w:pPr>
              <w:jc w:val="center"/>
            </w:pPr>
            <w:r/>
            <w:r>
              <w:rPr>
                <w:sz w:val="18"/>
              </w:rPr>
              <w:t>0.8310</w:t>
            </w:r>
          </w:p>
        </w:tc>
      </w:tr>
    </w:tbl>
    <w:p>
      <w:pPr>
        <w:spacing w:after="80"/>
      </w:pPr>
    </w:p>
    <w:p>
      <w:pPr>
        <w:pStyle w:val="Heading3"/>
      </w:pPr>
      <w:r>
        <w:t>A.5 Per-image reductions achieved by the Adaptive strategy</w:t>
      </w:r>
    </w:p>
    <w:p>
      <w:pPr>
        <w:keepNext/>
        <w:spacing w:after="60" w:line="276" w:lineRule="auto"/>
      </w:pPr>
      <w:r>
        <w:rPr>
          <w:b/>
          <w:i w:val="0"/>
        </w:rPr>
        <w:t>Table A.5. Reduction of the LBG time (%) and of the total time (%) achieved by the Adaptive strategy relative to the Equal strategy.</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pPr>
              <w:jc w:val="center"/>
            </w:pPr>
            <w:r/>
            <w:r>
              <w:rPr>
                <w:b/>
                <w:sz w:val="18"/>
              </w:rPr>
              <w:t>LBG time: image</w:t>
            </w:r>
          </w:p>
        </w:tc>
        <w:tc>
          <w:tcPr>
            <w:tcW w:type="dxa" w:w="1134"/>
          </w:tcPr>
          <w:p>
            <w:pPr>
              <w:jc w:val="center"/>
            </w:pPr>
            <w:r/>
            <w:r>
              <w:rPr>
                <w:b/>
                <w:sz w:val="18"/>
              </w:rPr>
              <w:t>P = 2</w:t>
            </w:r>
          </w:p>
        </w:tc>
        <w:tc>
          <w:tcPr>
            <w:tcW w:type="dxa" w:w="1134"/>
          </w:tcPr>
          <w:p>
            <w:pPr>
              <w:jc w:val="center"/>
            </w:pPr>
            <w:r/>
            <w:r>
              <w:rPr>
                <w:b/>
                <w:sz w:val="18"/>
              </w:rPr>
              <w:t>P = 4</w:t>
            </w:r>
          </w:p>
        </w:tc>
        <w:tc>
          <w:tcPr>
            <w:tcW w:type="dxa" w:w="1134"/>
          </w:tcPr>
          <w:p>
            <w:pPr>
              <w:jc w:val="center"/>
            </w:pPr>
            <w:r/>
            <w:r>
              <w:rPr>
                <w:b/>
                <w:sz w:val="18"/>
              </w:rPr>
              <w:t>P = 6</w:t>
            </w:r>
          </w:p>
        </w:tc>
        <w:tc>
          <w:tcPr>
            <w:tcW w:type="dxa" w:w="1134"/>
          </w:tcPr>
          <w:p>
            <w:pPr>
              <w:jc w:val="center"/>
            </w:pPr>
            <w:r/>
            <w:r>
              <w:rPr>
                <w:b/>
                <w:sz w:val="18"/>
              </w:rPr>
              <w:t>P = 8</w:t>
            </w:r>
          </w:p>
        </w:tc>
        <w:tc>
          <w:tcPr>
            <w:tcW w:type="dxa" w:w="1134"/>
          </w:tcPr>
          <w:p>
            <w:pPr>
              <w:jc w:val="center"/>
            </w:pPr>
            <w:r/>
            <w:r>
              <w:rPr>
                <w:b/>
                <w:sz w:val="18"/>
              </w:rPr>
              <w:t>P = 10</w:t>
            </w:r>
          </w:p>
        </w:tc>
        <w:tc>
          <w:tcPr>
            <w:tcW w:type="dxa" w:w="1134"/>
          </w:tcPr>
          <w:p>
            <w:pPr>
              <w:jc w:val="center"/>
            </w:pPr>
            <w:r/>
            <w:r>
              <w:rPr>
                <w:b/>
                <w:sz w:val="18"/>
              </w:rPr>
              <w:t>P = 12</w:t>
            </w:r>
          </w:p>
        </w:tc>
        <w:tc>
          <w:tcPr>
            <w:tcW w:type="dxa" w:w="1134"/>
          </w:tcPr>
          <w:p>
            <w:pPr>
              <w:jc w:val="center"/>
            </w:pPr>
            <w:r/>
            <w:r>
              <w:rPr>
                <w:b/>
                <w:sz w:val="18"/>
              </w:rPr>
              <w:t>P = 14</w:t>
            </w:r>
          </w:p>
        </w:tc>
      </w:tr>
      <w:tr>
        <w:tc>
          <w:tcPr>
            <w:tcW w:type="dxa" w:w="1134"/>
          </w:tcPr>
          <w:p>
            <w:pPr>
              <w:jc w:val="left"/>
            </w:pPr>
            <w:r/>
            <w:r>
              <w:rPr>
                <w:sz w:val="18"/>
              </w:rPr>
              <w:t>Lena (gray)</w:t>
            </w:r>
          </w:p>
        </w:tc>
        <w:tc>
          <w:tcPr>
            <w:tcW w:type="dxa" w:w="1134"/>
          </w:tcPr>
          <w:p>
            <w:pPr>
              <w:jc w:val="center"/>
            </w:pPr>
            <w:r/>
            <w:r>
              <w:rPr>
                <w:sz w:val="18"/>
              </w:rPr>
              <w:t>0.0</w:t>
            </w:r>
          </w:p>
        </w:tc>
        <w:tc>
          <w:tcPr>
            <w:tcW w:type="dxa" w:w="1134"/>
          </w:tcPr>
          <w:p>
            <w:pPr>
              <w:jc w:val="center"/>
            </w:pPr>
            <w:r/>
            <w:r>
              <w:rPr>
                <w:sz w:val="18"/>
              </w:rPr>
              <w:t>-0.1</w:t>
            </w:r>
          </w:p>
        </w:tc>
        <w:tc>
          <w:tcPr>
            <w:tcW w:type="dxa" w:w="1134"/>
          </w:tcPr>
          <w:p>
            <w:pPr>
              <w:jc w:val="center"/>
            </w:pPr>
            <w:r/>
            <w:r>
              <w:rPr>
                <w:sz w:val="18"/>
              </w:rPr>
              <w:t>-0.8</w:t>
            </w:r>
          </w:p>
        </w:tc>
        <w:tc>
          <w:tcPr>
            <w:tcW w:type="dxa" w:w="1134"/>
          </w:tcPr>
          <w:p>
            <w:pPr>
              <w:jc w:val="center"/>
            </w:pPr>
            <w:r/>
            <w:r>
              <w:rPr>
                <w:sz w:val="18"/>
              </w:rPr>
              <w:t>28.2</w:t>
            </w:r>
          </w:p>
        </w:tc>
        <w:tc>
          <w:tcPr>
            <w:tcW w:type="dxa" w:w="1134"/>
          </w:tcPr>
          <w:p>
            <w:pPr>
              <w:jc w:val="center"/>
            </w:pPr>
            <w:r/>
            <w:r>
              <w:rPr>
                <w:sz w:val="18"/>
              </w:rPr>
              <w:t>23.7</w:t>
            </w:r>
          </w:p>
        </w:tc>
        <w:tc>
          <w:tcPr>
            <w:tcW w:type="dxa" w:w="1134"/>
          </w:tcPr>
          <w:p>
            <w:pPr>
              <w:jc w:val="center"/>
            </w:pPr>
            <w:r/>
            <w:r>
              <w:rPr>
                <w:sz w:val="18"/>
              </w:rPr>
              <w:t>19.8</w:t>
            </w:r>
          </w:p>
        </w:tc>
        <w:tc>
          <w:tcPr>
            <w:tcW w:type="dxa" w:w="1134"/>
          </w:tcPr>
          <w:p>
            <w:pPr>
              <w:jc w:val="center"/>
            </w:pPr>
            <w:r/>
            <w:r>
              <w:rPr>
                <w:sz w:val="18"/>
              </w:rPr>
              <w:t>17.8</w:t>
            </w:r>
          </w:p>
        </w:tc>
      </w:tr>
      <w:tr>
        <w:tc>
          <w:tcPr>
            <w:tcW w:type="dxa" w:w="1134"/>
          </w:tcPr>
          <w:p>
            <w:pPr>
              <w:jc w:val="left"/>
            </w:pPr>
            <w:r/>
            <w:r>
              <w:rPr>
                <w:sz w:val="18"/>
              </w:rPr>
              <w:t>Boat (gray)</w:t>
            </w:r>
          </w:p>
        </w:tc>
        <w:tc>
          <w:tcPr>
            <w:tcW w:type="dxa" w:w="1134"/>
          </w:tcPr>
          <w:p>
            <w:pPr>
              <w:jc w:val="center"/>
            </w:pPr>
            <w:r/>
            <w:r>
              <w:rPr>
                <w:sz w:val="18"/>
              </w:rPr>
              <w:t>-0.2</w:t>
            </w:r>
          </w:p>
        </w:tc>
        <w:tc>
          <w:tcPr>
            <w:tcW w:type="dxa" w:w="1134"/>
          </w:tcPr>
          <w:p>
            <w:pPr>
              <w:jc w:val="center"/>
            </w:pPr>
            <w:r/>
            <w:r>
              <w:rPr>
                <w:sz w:val="18"/>
              </w:rPr>
              <w:t>-0.2</w:t>
            </w:r>
          </w:p>
        </w:tc>
        <w:tc>
          <w:tcPr>
            <w:tcW w:type="dxa" w:w="1134"/>
          </w:tcPr>
          <w:p>
            <w:pPr>
              <w:jc w:val="center"/>
            </w:pPr>
            <w:r/>
            <w:r>
              <w:rPr>
                <w:sz w:val="18"/>
              </w:rPr>
              <w:t>0.5</w:t>
            </w:r>
          </w:p>
        </w:tc>
        <w:tc>
          <w:tcPr>
            <w:tcW w:type="dxa" w:w="1134"/>
          </w:tcPr>
          <w:p>
            <w:pPr>
              <w:jc w:val="center"/>
            </w:pPr>
            <w:r/>
            <w:r>
              <w:rPr>
                <w:sz w:val="18"/>
              </w:rPr>
              <w:t>28.2</w:t>
            </w:r>
          </w:p>
        </w:tc>
        <w:tc>
          <w:tcPr>
            <w:tcW w:type="dxa" w:w="1134"/>
          </w:tcPr>
          <w:p>
            <w:pPr>
              <w:jc w:val="center"/>
            </w:pPr>
            <w:r/>
            <w:r>
              <w:rPr>
                <w:sz w:val="18"/>
              </w:rPr>
              <w:t>23.7</w:t>
            </w:r>
          </w:p>
        </w:tc>
        <w:tc>
          <w:tcPr>
            <w:tcW w:type="dxa" w:w="1134"/>
          </w:tcPr>
          <w:p>
            <w:pPr>
              <w:jc w:val="center"/>
            </w:pPr>
            <w:r/>
            <w:r>
              <w:rPr>
                <w:sz w:val="18"/>
              </w:rPr>
              <w:t>19.7</w:t>
            </w:r>
          </w:p>
        </w:tc>
        <w:tc>
          <w:tcPr>
            <w:tcW w:type="dxa" w:w="1134"/>
          </w:tcPr>
          <w:p>
            <w:pPr>
              <w:jc w:val="center"/>
            </w:pPr>
            <w:r/>
            <w:r>
              <w:rPr>
                <w:sz w:val="18"/>
              </w:rPr>
              <w:t>17.2</w:t>
            </w:r>
          </w:p>
        </w:tc>
      </w:tr>
      <w:tr>
        <w:tc>
          <w:tcPr>
            <w:tcW w:type="dxa" w:w="1134"/>
          </w:tcPr>
          <w:p>
            <w:pPr>
              <w:jc w:val="left"/>
            </w:pPr>
            <w:r/>
            <w:r>
              <w:rPr>
                <w:sz w:val="18"/>
              </w:rPr>
              <w:t>Cameraman (gray)</w:t>
            </w:r>
          </w:p>
        </w:tc>
        <w:tc>
          <w:tcPr>
            <w:tcW w:type="dxa" w:w="1134"/>
          </w:tcPr>
          <w:p>
            <w:pPr>
              <w:jc w:val="center"/>
            </w:pPr>
            <w:r/>
            <w:r>
              <w:rPr>
                <w:sz w:val="18"/>
              </w:rPr>
              <w:t>-0.2</w:t>
            </w:r>
          </w:p>
        </w:tc>
        <w:tc>
          <w:tcPr>
            <w:tcW w:type="dxa" w:w="1134"/>
          </w:tcPr>
          <w:p>
            <w:pPr>
              <w:jc w:val="center"/>
            </w:pPr>
            <w:r/>
            <w:r>
              <w:rPr>
                <w:sz w:val="18"/>
              </w:rPr>
              <w:t>0.5</w:t>
            </w:r>
          </w:p>
        </w:tc>
        <w:tc>
          <w:tcPr>
            <w:tcW w:type="dxa" w:w="1134"/>
          </w:tcPr>
          <w:p>
            <w:pPr>
              <w:jc w:val="center"/>
            </w:pPr>
            <w:r/>
            <w:r>
              <w:rPr>
                <w:sz w:val="18"/>
              </w:rPr>
              <w:t>-0.2</w:t>
            </w:r>
          </w:p>
        </w:tc>
        <w:tc>
          <w:tcPr>
            <w:tcW w:type="dxa" w:w="1134"/>
          </w:tcPr>
          <w:p>
            <w:pPr>
              <w:jc w:val="center"/>
            </w:pPr>
            <w:r/>
            <w:r>
              <w:rPr>
                <w:sz w:val="18"/>
              </w:rPr>
              <w:t>28.0</w:t>
            </w:r>
          </w:p>
        </w:tc>
        <w:tc>
          <w:tcPr>
            <w:tcW w:type="dxa" w:w="1134"/>
          </w:tcPr>
          <w:p>
            <w:pPr>
              <w:jc w:val="center"/>
            </w:pPr>
            <w:r/>
            <w:r>
              <w:rPr>
                <w:sz w:val="18"/>
              </w:rPr>
              <w:t>23.0</w:t>
            </w:r>
          </w:p>
        </w:tc>
        <w:tc>
          <w:tcPr>
            <w:tcW w:type="dxa" w:w="1134"/>
          </w:tcPr>
          <w:p>
            <w:pPr>
              <w:jc w:val="center"/>
            </w:pPr>
            <w:r/>
            <w:r>
              <w:rPr>
                <w:sz w:val="18"/>
              </w:rPr>
              <w:t>19.2</w:t>
            </w:r>
          </w:p>
        </w:tc>
        <w:tc>
          <w:tcPr>
            <w:tcW w:type="dxa" w:w="1134"/>
          </w:tcPr>
          <w:p>
            <w:pPr>
              <w:jc w:val="center"/>
            </w:pPr>
            <w:r/>
            <w:r>
              <w:rPr>
                <w:sz w:val="18"/>
              </w:rPr>
              <w:t>16.8</w:t>
            </w:r>
          </w:p>
        </w:tc>
      </w:tr>
      <w:tr>
        <w:tc>
          <w:tcPr>
            <w:tcW w:type="dxa" w:w="1134"/>
          </w:tcPr>
          <w:p>
            <w:pPr>
              <w:jc w:val="left"/>
            </w:pPr>
            <w:r/>
            <w:r>
              <w:rPr>
                <w:sz w:val="18"/>
              </w:rPr>
              <w:t>Peppers (gray)</w:t>
            </w:r>
          </w:p>
        </w:tc>
        <w:tc>
          <w:tcPr>
            <w:tcW w:type="dxa" w:w="1134"/>
          </w:tcPr>
          <w:p>
            <w:pPr>
              <w:jc w:val="center"/>
            </w:pPr>
            <w:r/>
            <w:r>
              <w:rPr>
                <w:sz w:val="18"/>
              </w:rPr>
              <w:t>0.1</w:t>
            </w:r>
          </w:p>
        </w:tc>
        <w:tc>
          <w:tcPr>
            <w:tcW w:type="dxa" w:w="1134"/>
          </w:tcPr>
          <w:p>
            <w:pPr>
              <w:jc w:val="center"/>
            </w:pPr>
            <w:r/>
            <w:r>
              <w:rPr>
                <w:sz w:val="18"/>
              </w:rPr>
              <w:t>-0.3</w:t>
            </w:r>
          </w:p>
        </w:tc>
        <w:tc>
          <w:tcPr>
            <w:tcW w:type="dxa" w:w="1134"/>
          </w:tcPr>
          <w:p>
            <w:pPr>
              <w:jc w:val="center"/>
            </w:pPr>
            <w:r/>
            <w:r>
              <w:rPr>
                <w:sz w:val="18"/>
              </w:rPr>
              <w:t>-0.2</w:t>
            </w:r>
          </w:p>
        </w:tc>
        <w:tc>
          <w:tcPr>
            <w:tcW w:type="dxa" w:w="1134"/>
          </w:tcPr>
          <w:p>
            <w:pPr>
              <w:jc w:val="center"/>
            </w:pPr>
            <w:r/>
            <w:r>
              <w:rPr>
                <w:sz w:val="18"/>
              </w:rPr>
              <w:t>28.4</w:t>
            </w:r>
          </w:p>
        </w:tc>
        <w:tc>
          <w:tcPr>
            <w:tcW w:type="dxa" w:w="1134"/>
          </w:tcPr>
          <w:p>
            <w:pPr>
              <w:jc w:val="center"/>
            </w:pPr>
            <w:r/>
            <w:r>
              <w:rPr>
                <w:sz w:val="18"/>
              </w:rPr>
              <w:t>23.8</w:t>
            </w:r>
          </w:p>
        </w:tc>
        <w:tc>
          <w:tcPr>
            <w:tcW w:type="dxa" w:w="1134"/>
          </w:tcPr>
          <w:p>
            <w:pPr>
              <w:jc w:val="center"/>
            </w:pPr>
            <w:r/>
            <w:r>
              <w:rPr>
                <w:sz w:val="18"/>
              </w:rPr>
              <w:t>20.0</w:t>
            </w:r>
          </w:p>
        </w:tc>
        <w:tc>
          <w:tcPr>
            <w:tcW w:type="dxa" w:w="1134"/>
          </w:tcPr>
          <w:p>
            <w:pPr>
              <w:jc w:val="center"/>
            </w:pPr>
            <w:r/>
            <w:r>
              <w:rPr>
                <w:sz w:val="18"/>
              </w:rPr>
              <w:t>17.2</w:t>
            </w:r>
          </w:p>
        </w:tc>
      </w:tr>
      <w:tr>
        <w:tc>
          <w:tcPr>
            <w:tcW w:type="dxa" w:w="1134"/>
          </w:tcPr>
          <w:p>
            <w:pPr>
              <w:jc w:val="left"/>
            </w:pPr>
            <w:r/>
            <w:r>
              <w:rPr>
                <w:sz w:val="18"/>
              </w:rPr>
              <w:t>Lena (color)</w:t>
            </w:r>
          </w:p>
        </w:tc>
        <w:tc>
          <w:tcPr>
            <w:tcW w:type="dxa" w:w="1134"/>
          </w:tcPr>
          <w:p>
            <w:pPr>
              <w:jc w:val="center"/>
            </w:pPr>
            <w:r/>
            <w:r>
              <w:rPr>
                <w:sz w:val="18"/>
              </w:rPr>
              <w:t>0.0</w:t>
            </w:r>
          </w:p>
        </w:tc>
        <w:tc>
          <w:tcPr>
            <w:tcW w:type="dxa" w:w="1134"/>
          </w:tcPr>
          <w:p>
            <w:pPr>
              <w:jc w:val="center"/>
            </w:pPr>
            <w:r/>
            <w:r>
              <w:rPr>
                <w:sz w:val="18"/>
              </w:rPr>
              <w:t>-0.1</w:t>
            </w:r>
          </w:p>
        </w:tc>
        <w:tc>
          <w:tcPr>
            <w:tcW w:type="dxa" w:w="1134"/>
          </w:tcPr>
          <w:p>
            <w:pPr>
              <w:jc w:val="center"/>
            </w:pPr>
            <w:r/>
            <w:r>
              <w:rPr>
                <w:sz w:val="18"/>
              </w:rPr>
              <w:t>-0.2</w:t>
            </w:r>
          </w:p>
        </w:tc>
        <w:tc>
          <w:tcPr>
            <w:tcW w:type="dxa" w:w="1134"/>
          </w:tcPr>
          <w:p>
            <w:pPr>
              <w:jc w:val="center"/>
            </w:pPr>
            <w:r/>
            <w:r>
              <w:rPr>
                <w:sz w:val="18"/>
              </w:rPr>
              <w:t>28.4</w:t>
            </w:r>
          </w:p>
        </w:tc>
        <w:tc>
          <w:tcPr>
            <w:tcW w:type="dxa" w:w="1134"/>
          </w:tcPr>
          <w:p>
            <w:pPr>
              <w:jc w:val="center"/>
            </w:pPr>
            <w:r/>
            <w:r>
              <w:rPr>
                <w:sz w:val="18"/>
              </w:rPr>
              <w:t>23.4</w:t>
            </w:r>
          </w:p>
        </w:tc>
        <w:tc>
          <w:tcPr>
            <w:tcW w:type="dxa" w:w="1134"/>
          </w:tcPr>
          <w:p>
            <w:pPr>
              <w:jc w:val="center"/>
            </w:pPr>
            <w:r/>
            <w:r>
              <w:rPr>
                <w:sz w:val="18"/>
              </w:rPr>
              <w:t>19.9</w:t>
            </w:r>
          </w:p>
        </w:tc>
        <w:tc>
          <w:tcPr>
            <w:tcW w:type="dxa" w:w="1134"/>
          </w:tcPr>
          <w:p>
            <w:pPr>
              <w:jc w:val="center"/>
            </w:pPr>
            <w:r/>
            <w:r>
              <w:rPr>
                <w:sz w:val="18"/>
              </w:rPr>
              <w:t>17.0</w:t>
            </w:r>
          </w:p>
        </w:tc>
      </w:tr>
      <w:tr>
        <w:tc>
          <w:tcPr>
            <w:tcW w:type="dxa" w:w="1134"/>
          </w:tcPr>
          <w:p>
            <w:pPr>
              <w:jc w:val="left"/>
            </w:pPr>
            <w:r/>
            <w:r>
              <w:rPr>
                <w:sz w:val="18"/>
              </w:rPr>
              <w:t>Peppers (color)</w:t>
            </w:r>
          </w:p>
        </w:tc>
        <w:tc>
          <w:tcPr>
            <w:tcW w:type="dxa" w:w="1134"/>
          </w:tcPr>
          <w:p>
            <w:pPr>
              <w:jc w:val="center"/>
            </w:pPr>
            <w:r/>
            <w:r>
              <w:rPr>
                <w:sz w:val="18"/>
              </w:rPr>
              <w:t>-0.0</w:t>
            </w:r>
          </w:p>
        </w:tc>
        <w:tc>
          <w:tcPr>
            <w:tcW w:type="dxa" w:w="1134"/>
          </w:tcPr>
          <w:p>
            <w:pPr>
              <w:jc w:val="center"/>
            </w:pPr>
            <w:r/>
            <w:r>
              <w:rPr>
                <w:sz w:val="18"/>
              </w:rPr>
              <w:t>0.1</w:t>
            </w:r>
          </w:p>
        </w:tc>
        <w:tc>
          <w:tcPr>
            <w:tcW w:type="dxa" w:w="1134"/>
          </w:tcPr>
          <w:p>
            <w:pPr>
              <w:jc w:val="center"/>
            </w:pPr>
            <w:r/>
            <w:r>
              <w:rPr>
                <w:sz w:val="18"/>
              </w:rPr>
              <w:t>0.1</w:t>
            </w:r>
          </w:p>
        </w:tc>
        <w:tc>
          <w:tcPr>
            <w:tcW w:type="dxa" w:w="1134"/>
          </w:tcPr>
          <w:p>
            <w:pPr>
              <w:jc w:val="center"/>
            </w:pPr>
            <w:r/>
            <w:r>
              <w:rPr>
                <w:sz w:val="18"/>
              </w:rPr>
              <w:t>28.5</w:t>
            </w:r>
          </w:p>
        </w:tc>
        <w:tc>
          <w:tcPr>
            <w:tcW w:type="dxa" w:w="1134"/>
          </w:tcPr>
          <w:p>
            <w:pPr>
              <w:jc w:val="center"/>
            </w:pPr>
            <w:r/>
            <w:r>
              <w:rPr>
                <w:sz w:val="18"/>
              </w:rPr>
              <w:t>23.7</w:t>
            </w:r>
          </w:p>
        </w:tc>
        <w:tc>
          <w:tcPr>
            <w:tcW w:type="dxa" w:w="1134"/>
          </w:tcPr>
          <w:p>
            <w:pPr>
              <w:jc w:val="center"/>
            </w:pPr>
            <w:r/>
            <w:r>
              <w:rPr>
                <w:sz w:val="18"/>
              </w:rPr>
              <w:t>19.7</w:t>
            </w:r>
          </w:p>
        </w:tc>
        <w:tc>
          <w:tcPr>
            <w:tcW w:type="dxa" w:w="1134"/>
          </w:tcPr>
          <w:p>
            <w:pPr>
              <w:jc w:val="center"/>
            </w:pPr>
            <w:r/>
            <w:r>
              <w:rPr>
                <w:sz w:val="18"/>
              </w:rPr>
              <w:t>17.0</w:t>
            </w:r>
          </w:p>
        </w:tc>
      </w:tr>
      <w:tr>
        <w:tc>
          <w:tcPr>
            <w:tcW w:type="dxa" w:w="1134"/>
          </w:tcPr>
          <w:p>
            <w:pPr>
              <w:jc w:val="left"/>
            </w:pPr>
            <w:r/>
            <w:r>
              <w:rPr>
                <w:sz w:val="18"/>
              </w:rPr>
              <w:t>F16 (color)</w:t>
            </w:r>
          </w:p>
        </w:tc>
        <w:tc>
          <w:tcPr>
            <w:tcW w:type="dxa" w:w="1134"/>
          </w:tcPr>
          <w:p>
            <w:pPr>
              <w:jc w:val="center"/>
            </w:pPr>
            <w:r/>
            <w:r>
              <w:rPr>
                <w:sz w:val="18"/>
              </w:rPr>
              <w:t>-0.1</w:t>
            </w:r>
          </w:p>
        </w:tc>
        <w:tc>
          <w:tcPr>
            <w:tcW w:type="dxa" w:w="1134"/>
          </w:tcPr>
          <w:p>
            <w:pPr>
              <w:jc w:val="center"/>
            </w:pPr>
            <w:r/>
            <w:r>
              <w:rPr>
                <w:sz w:val="18"/>
              </w:rPr>
              <w:t>-1.3</w:t>
            </w:r>
          </w:p>
        </w:tc>
        <w:tc>
          <w:tcPr>
            <w:tcW w:type="dxa" w:w="1134"/>
          </w:tcPr>
          <w:p>
            <w:pPr>
              <w:jc w:val="center"/>
            </w:pPr>
            <w:r/>
            <w:r>
              <w:rPr>
                <w:sz w:val="18"/>
              </w:rPr>
              <w:t>-0.2</w:t>
            </w:r>
          </w:p>
        </w:tc>
        <w:tc>
          <w:tcPr>
            <w:tcW w:type="dxa" w:w="1134"/>
          </w:tcPr>
          <w:p>
            <w:pPr>
              <w:jc w:val="center"/>
            </w:pPr>
            <w:r/>
            <w:r>
              <w:rPr>
                <w:sz w:val="18"/>
              </w:rPr>
              <w:t>28.3</w:t>
            </w:r>
          </w:p>
        </w:tc>
        <w:tc>
          <w:tcPr>
            <w:tcW w:type="dxa" w:w="1134"/>
          </w:tcPr>
          <w:p>
            <w:pPr>
              <w:jc w:val="center"/>
            </w:pPr>
            <w:r/>
            <w:r>
              <w:rPr>
                <w:sz w:val="18"/>
              </w:rPr>
              <w:t>23.6</w:t>
            </w:r>
          </w:p>
        </w:tc>
        <w:tc>
          <w:tcPr>
            <w:tcW w:type="dxa" w:w="1134"/>
          </w:tcPr>
          <w:p>
            <w:pPr>
              <w:jc w:val="center"/>
            </w:pPr>
            <w:r/>
            <w:r>
              <w:rPr>
                <w:sz w:val="18"/>
              </w:rPr>
              <w:t>20.0</w:t>
            </w:r>
          </w:p>
        </w:tc>
        <w:tc>
          <w:tcPr>
            <w:tcW w:type="dxa" w:w="1134"/>
          </w:tcPr>
          <w:p>
            <w:pPr>
              <w:jc w:val="center"/>
            </w:pPr>
            <w:r/>
            <w:r>
              <w:rPr>
                <w:sz w:val="18"/>
              </w:rPr>
              <w:t>17.4</w:t>
            </w:r>
          </w:p>
        </w:tc>
      </w:tr>
      <w:tr>
        <w:tc>
          <w:tcPr>
            <w:tcW w:type="dxa" w:w="1134"/>
          </w:tcPr>
          <w:p>
            <w:pPr>
              <w:jc w:val="left"/>
            </w:pPr>
            <w:r/>
            <w:r>
              <w:rPr>
                <w:sz w:val="18"/>
              </w:rPr>
              <w:t>Gold Hill (color)</w:t>
            </w:r>
          </w:p>
        </w:tc>
        <w:tc>
          <w:tcPr>
            <w:tcW w:type="dxa" w:w="1134"/>
          </w:tcPr>
          <w:p>
            <w:pPr>
              <w:jc w:val="center"/>
            </w:pPr>
            <w:r/>
            <w:r>
              <w:rPr>
                <w:sz w:val="18"/>
              </w:rPr>
              <w:t>-0.1</w:t>
            </w:r>
          </w:p>
        </w:tc>
        <w:tc>
          <w:tcPr>
            <w:tcW w:type="dxa" w:w="1134"/>
          </w:tcPr>
          <w:p>
            <w:pPr>
              <w:jc w:val="center"/>
            </w:pPr>
            <w:r/>
            <w:r>
              <w:rPr>
                <w:sz w:val="18"/>
              </w:rPr>
              <w:t>-0.3</w:t>
            </w:r>
          </w:p>
        </w:tc>
        <w:tc>
          <w:tcPr>
            <w:tcW w:type="dxa" w:w="1134"/>
          </w:tcPr>
          <w:p>
            <w:pPr>
              <w:jc w:val="center"/>
            </w:pPr>
            <w:r/>
            <w:r>
              <w:rPr>
                <w:sz w:val="18"/>
              </w:rPr>
              <w:t>0.3</w:t>
            </w:r>
          </w:p>
        </w:tc>
        <w:tc>
          <w:tcPr>
            <w:tcW w:type="dxa" w:w="1134"/>
          </w:tcPr>
          <w:p>
            <w:pPr>
              <w:jc w:val="center"/>
            </w:pPr>
            <w:r/>
            <w:r>
              <w:rPr>
                <w:sz w:val="18"/>
              </w:rPr>
              <w:t>28.4</w:t>
            </w:r>
          </w:p>
        </w:tc>
        <w:tc>
          <w:tcPr>
            <w:tcW w:type="dxa" w:w="1134"/>
          </w:tcPr>
          <w:p>
            <w:pPr>
              <w:jc w:val="center"/>
            </w:pPr>
            <w:r/>
            <w:r>
              <w:rPr>
                <w:sz w:val="18"/>
              </w:rPr>
              <w:t>23.8</w:t>
            </w:r>
          </w:p>
        </w:tc>
        <w:tc>
          <w:tcPr>
            <w:tcW w:type="dxa" w:w="1134"/>
          </w:tcPr>
          <w:p>
            <w:pPr>
              <w:jc w:val="center"/>
            </w:pPr>
            <w:r/>
            <w:r>
              <w:rPr>
                <w:sz w:val="18"/>
              </w:rPr>
              <w:t>20.3</w:t>
            </w:r>
          </w:p>
        </w:tc>
        <w:tc>
          <w:tcPr>
            <w:tcW w:type="dxa" w:w="1134"/>
          </w:tcPr>
          <w:p>
            <w:pPr>
              <w:jc w:val="center"/>
            </w:pPr>
            <w:r/>
            <w:r>
              <w:rPr>
                <w:sz w:val="18"/>
              </w:rPr>
              <w:t>17.3</w:t>
            </w:r>
          </w:p>
        </w:tc>
      </w:tr>
    </w:tbl>
    <w:p>
      <w:pPr>
        <w:spacing w:after="80"/>
      </w:pP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pPr>
              <w:jc w:val="center"/>
            </w:pPr>
            <w:r/>
            <w:r>
              <w:rPr>
                <w:b/>
                <w:sz w:val="18"/>
              </w:rPr>
              <w:t>Total time: image</w:t>
            </w:r>
          </w:p>
        </w:tc>
        <w:tc>
          <w:tcPr>
            <w:tcW w:type="dxa" w:w="1134"/>
          </w:tcPr>
          <w:p>
            <w:pPr>
              <w:jc w:val="center"/>
            </w:pPr>
            <w:r/>
            <w:r>
              <w:rPr>
                <w:b/>
                <w:sz w:val="18"/>
              </w:rPr>
              <w:t>P = 2</w:t>
            </w:r>
          </w:p>
        </w:tc>
        <w:tc>
          <w:tcPr>
            <w:tcW w:type="dxa" w:w="1134"/>
          </w:tcPr>
          <w:p>
            <w:pPr>
              <w:jc w:val="center"/>
            </w:pPr>
            <w:r/>
            <w:r>
              <w:rPr>
                <w:b/>
                <w:sz w:val="18"/>
              </w:rPr>
              <w:t>P = 4</w:t>
            </w:r>
          </w:p>
        </w:tc>
        <w:tc>
          <w:tcPr>
            <w:tcW w:type="dxa" w:w="1134"/>
          </w:tcPr>
          <w:p>
            <w:pPr>
              <w:jc w:val="center"/>
            </w:pPr>
            <w:r/>
            <w:r>
              <w:rPr>
                <w:b/>
                <w:sz w:val="18"/>
              </w:rPr>
              <w:t>P = 6</w:t>
            </w:r>
          </w:p>
        </w:tc>
        <w:tc>
          <w:tcPr>
            <w:tcW w:type="dxa" w:w="1134"/>
          </w:tcPr>
          <w:p>
            <w:pPr>
              <w:jc w:val="center"/>
            </w:pPr>
            <w:r/>
            <w:r>
              <w:rPr>
                <w:b/>
                <w:sz w:val="18"/>
              </w:rPr>
              <w:t>P = 8</w:t>
            </w:r>
          </w:p>
        </w:tc>
        <w:tc>
          <w:tcPr>
            <w:tcW w:type="dxa" w:w="1134"/>
          </w:tcPr>
          <w:p>
            <w:pPr>
              <w:jc w:val="center"/>
            </w:pPr>
            <w:r/>
            <w:r>
              <w:rPr>
                <w:b/>
                <w:sz w:val="18"/>
              </w:rPr>
              <w:t>P = 10</w:t>
            </w:r>
          </w:p>
        </w:tc>
        <w:tc>
          <w:tcPr>
            <w:tcW w:type="dxa" w:w="1134"/>
          </w:tcPr>
          <w:p>
            <w:pPr>
              <w:jc w:val="center"/>
            </w:pPr>
            <w:r/>
            <w:r>
              <w:rPr>
                <w:b/>
                <w:sz w:val="18"/>
              </w:rPr>
              <w:t>P = 12</w:t>
            </w:r>
          </w:p>
        </w:tc>
        <w:tc>
          <w:tcPr>
            <w:tcW w:type="dxa" w:w="1134"/>
          </w:tcPr>
          <w:p>
            <w:pPr>
              <w:jc w:val="center"/>
            </w:pPr>
            <w:r/>
            <w:r>
              <w:rPr>
                <w:b/>
                <w:sz w:val="18"/>
              </w:rPr>
              <w:t>P = 14</w:t>
            </w:r>
          </w:p>
        </w:tc>
      </w:tr>
      <w:tr>
        <w:tc>
          <w:tcPr>
            <w:tcW w:type="dxa" w:w="1134"/>
          </w:tcPr>
          <w:p>
            <w:pPr>
              <w:jc w:val="left"/>
            </w:pPr>
            <w:r/>
            <w:r>
              <w:rPr>
                <w:sz w:val="18"/>
              </w:rPr>
              <w:t>Lena (gray)</w:t>
            </w:r>
          </w:p>
        </w:tc>
        <w:tc>
          <w:tcPr>
            <w:tcW w:type="dxa" w:w="1134"/>
          </w:tcPr>
          <w:p>
            <w:pPr>
              <w:jc w:val="center"/>
            </w:pPr>
            <w:r/>
            <w:r>
              <w:rPr>
                <w:sz w:val="18"/>
              </w:rPr>
              <w:t>-0.5</w:t>
            </w:r>
          </w:p>
        </w:tc>
        <w:tc>
          <w:tcPr>
            <w:tcW w:type="dxa" w:w="1134"/>
          </w:tcPr>
          <w:p>
            <w:pPr>
              <w:jc w:val="center"/>
            </w:pPr>
            <w:r/>
            <w:r>
              <w:rPr>
                <w:sz w:val="18"/>
              </w:rPr>
              <w:t>0.0</w:t>
            </w:r>
          </w:p>
        </w:tc>
        <w:tc>
          <w:tcPr>
            <w:tcW w:type="dxa" w:w="1134"/>
          </w:tcPr>
          <w:p>
            <w:pPr>
              <w:jc w:val="center"/>
            </w:pPr>
            <w:r/>
            <w:r>
              <w:rPr>
                <w:sz w:val="18"/>
              </w:rPr>
              <w:t>-1.1</w:t>
            </w:r>
          </w:p>
        </w:tc>
        <w:tc>
          <w:tcPr>
            <w:tcW w:type="dxa" w:w="1134"/>
          </w:tcPr>
          <w:p>
            <w:pPr>
              <w:jc w:val="center"/>
            </w:pPr>
            <w:r/>
            <w:r>
              <w:rPr>
                <w:sz w:val="18"/>
              </w:rPr>
              <w:t>16.0</w:t>
            </w:r>
          </w:p>
        </w:tc>
        <w:tc>
          <w:tcPr>
            <w:tcW w:type="dxa" w:w="1134"/>
          </w:tcPr>
          <w:p>
            <w:pPr>
              <w:jc w:val="center"/>
            </w:pPr>
            <w:r/>
            <w:r>
              <w:rPr>
                <w:sz w:val="18"/>
              </w:rPr>
              <w:t>11.5</w:t>
            </w:r>
          </w:p>
        </w:tc>
        <w:tc>
          <w:tcPr>
            <w:tcW w:type="dxa" w:w="1134"/>
          </w:tcPr>
          <w:p>
            <w:pPr>
              <w:jc w:val="center"/>
            </w:pPr>
            <w:r/>
            <w:r>
              <w:rPr>
                <w:sz w:val="18"/>
              </w:rPr>
              <w:t>8.9</w:t>
            </w:r>
          </w:p>
        </w:tc>
        <w:tc>
          <w:tcPr>
            <w:tcW w:type="dxa" w:w="1134"/>
          </w:tcPr>
          <w:p>
            <w:pPr>
              <w:jc w:val="center"/>
            </w:pPr>
            <w:r/>
            <w:r>
              <w:rPr>
                <w:sz w:val="18"/>
              </w:rPr>
              <w:t>8.2</w:t>
            </w:r>
          </w:p>
        </w:tc>
      </w:tr>
      <w:tr>
        <w:tc>
          <w:tcPr>
            <w:tcW w:type="dxa" w:w="1134"/>
          </w:tcPr>
          <w:p>
            <w:pPr>
              <w:jc w:val="left"/>
            </w:pPr>
            <w:r/>
            <w:r>
              <w:rPr>
                <w:sz w:val="18"/>
              </w:rPr>
              <w:t>Boat (gray)</w:t>
            </w:r>
          </w:p>
        </w:tc>
        <w:tc>
          <w:tcPr>
            <w:tcW w:type="dxa" w:w="1134"/>
          </w:tcPr>
          <w:p>
            <w:pPr>
              <w:jc w:val="center"/>
            </w:pPr>
            <w:r/>
            <w:r>
              <w:rPr>
                <w:sz w:val="18"/>
              </w:rPr>
              <w:t>-0.6</w:t>
            </w:r>
          </w:p>
        </w:tc>
        <w:tc>
          <w:tcPr>
            <w:tcW w:type="dxa" w:w="1134"/>
          </w:tcPr>
          <w:p>
            <w:pPr>
              <w:jc w:val="center"/>
            </w:pPr>
            <w:r/>
            <w:r>
              <w:rPr>
                <w:sz w:val="18"/>
              </w:rPr>
              <w:t>-1.0</w:t>
            </w:r>
          </w:p>
        </w:tc>
        <w:tc>
          <w:tcPr>
            <w:tcW w:type="dxa" w:w="1134"/>
          </w:tcPr>
          <w:p>
            <w:pPr>
              <w:jc w:val="center"/>
            </w:pPr>
            <w:r/>
            <w:r>
              <w:rPr>
                <w:sz w:val="18"/>
              </w:rPr>
              <w:t>-1.2</w:t>
            </w:r>
          </w:p>
        </w:tc>
        <w:tc>
          <w:tcPr>
            <w:tcW w:type="dxa" w:w="1134"/>
          </w:tcPr>
          <w:p>
            <w:pPr>
              <w:jc w:val="center"/>
            </w:pPr>
            <w:r/>
            <w:r>
              <w:rPr>
                <w:sz w:val="18"/>
              </w:rPr>
              <w:t>15.1</w:t>
            </w:r>
          </w:p>
        </w:tc>
        <w:tc>
          <w:tcPr>
            <w:tcW w:type="dxa" w:w="1134"/>
          </w:tcPr>
          <w:p>
            <w:pPr>
              <w:jc w:val="center"/>
            </w:pPr>
            <w:r/>
            <w:r>
              <w:rPr>
                <w:sz w:val="18"/>
              </w:rPr>
              <w:t>11.1</w:t>
            </w:r>
          </w:p>
        </w:tc>
        <w:tc>
          <w:tcPr>
            <w:tcW w:type="dxa" w:w="1134"/>
          </w:tcPr>
          <w:p>
            <w:pPr>
              <w:jc w:val="center"/>
            </w:pPr>
            <w:r/>
            <w:r>
              <w:rPr>
                <w:sz w:val="18"/>
              </w:rPr>
              <w:t>8.1</w:t>
            </w:r>
          </w:p>
        </w:tc>
        <w:tc>
          <w:tcPr>
            <w:tcW w:type="dxa" w:w="1134"/>
          </w:tcPr>
          <w:p>
            <w:pPr>
              <w:jc w:val="center"/>
            </w:pPr>
            <w:r/>
            <w:r>
              <w:rPr>
                <w:sz w:val="18"/>
              </w:rPr>
              <w:t>5.9</w:t>
            </w:r>
          </w:p>
        </w:tc>
      </w:tr>
      <w:tr>
        <w:tc>
          <w:tcPr>
            <w:tcW w:type="dxa" w:w="1134"/>
          </w:tcPr>
          <w:p>
            <w:pPr>
              <w:jc w:val="left"/>
            </w:pPr>
            <w:r/>
            <w:r>
              <w:rPr>
                <w:sz w:val="18"/>
              </w:rPr>
              <w:t>Cameraman (gray)</w:t>
            </w:r>
          </w:p>
        </w:tc>
        <w:tc>
          <w:tcPr>
            <w:tcW w:type="dxa" w:w="1134"/>
          </w:tcPr>
          <w:p>
            <w:pPr>
              <w:jc w:val="center"/>
            </w:pPr>
            <w:r/>
            <w:r>
              <w:rPr>
                <w:sz w:val="18"/>
              </w:rPr>
              <w:t>-0.6</w:t>
            </w:r>
          </w:p>
        </w:tc>
        <w:tc>
          <w:tcPr>
            <w:tcW w:type="dxa" w:w="1134"/>
          </w:tcPr>
          <w:p>
            <w:pPr>
              <w:jc w:val="center"/>
            </w:pPr>
            <w:r/>
            <w:r>
              <w:rPr>
                <w:sz w:val="18"/>
              </w:rPr>
              <w:t>-0.9</w:t>
            </w:r>
          </w:p>
        </w:tc>
        <w:tc>
          <w:tcPr>
            <w:tcW w:type="dxa" w:w="1134"/>
          </w:tcPr>
          <w:p>
            <w:pPr>
              <w:jc w:val="center"/>
            </w:pPr>
            <w:r/>
            <w:r>
              <w:rPr>
                <w:sz w:val="18"/>
              </w:rPr>
              <w:t>-1.2</w:t>
            </w:r>
          </w:p>
        </w:tc>
        <w:tc>
          <w:tcPr>
            <w:tcW w:type="dxa" w:w="1134"/>
          </w:tcPr>
          <w:p>
            <w:pPr>
              <w:jc w:val="center"/>
            </w:pPr>
            <w:r/>
            <w:r>
              <w:rPr>
                <w:sz w:val="18"/>
              </w:rPr>
              <w:t>14.9</w:t>
            </w:r>
          </w:p>
        </w:tc>
        <w:tc>
          <w:tcPr>
            <w:tcW w:type="dxa" w:w="1134"/>
          </w:tcPr>
          <w:p>
            <w:pPr>
              <w:jc w:val="center"/>
            </w:pPr>
            <w:r/>
            <w:r>
              <w:rPr>
                <w:sz w:val="18"/>
              </w:rPr>
              <w:t>11.0</w:t>
            </w:r>
          </w:p>
        </w:tc>
        <w:tc>
          <w:tcPr>
            <w:tcW w:type="dxa" w:w="1134"/>
          </w:tcPr>
          <w:p>
            <w:pPr>
              <w:jc w:val="center"/>
            </w:pPr>
            <w:r/>
            <w:r>
              <w:rPr>
                <w:sz w:val="18"/>
              </w:rPr>
              <w:t>8.0</w:t>
            </w:r>
          </w:p>
        </w:tc>
        <w:tc>
          <w:tcPr>
            <w:tcW w:type="dxa" w:w="1134"/>
          </w:tcPr>
          <w:p>
            <w:pPr>
              <w:jc w:val="center"/>
            </w:pPr>
            <w:r/>
            <w:r>
              <w:rPr>
                <w:sz w:val="18"/>
              </w:rPr>
              <w:t>5.8</w:t>
            </w:r>
          </w:p>
        </w:tc>
      </w:tr>
      <w:tr>
        <w:tc>
          <w:tcPr>
            <w:tcW w:type="dxa" w:w="1134"/>
          </w:tcPr>
          <w:p>
            <w:pPr>
              <w:jc w:val="left"/>
            </w:pPr>
            <w:r/>
            <w:r>
              <w:rPr>
                <w:sz w:val="18"/>
              </w:rPr>
              <w:t>Peppers (gray)</w:t>
            </w:r>
          </w:p>
        </w:tc>
        <w:tc>
          <w:tcPr>
            <w:tcW w:type="dxa" w:w="1134"/>
          </w:tcPr>
          <w:p>
            <w:pPr>
              <w:jc w:val="center"/>
            </w:pPr>
            <w:r/>
            <w:r>
              <w:rPr>
                <w:sz w:val="18"/>
              </w:rPr>
              <w:t>-0.5</w:t>
            </w:r>
          </w:p>
        </w:tc>
        <w:tc>
          <w:tcPr>
            <w:tcW w:type="dxa" w:w="1134"/>
          </w:tcPr>
          <w:p>
            <w:pPr>
              <w:jc w:val="center"/>
            </w:pPr>
            <w:r/>
            <w:r>
              <w:rPr>
                <w:sz w:val="18"/>
              </w:rPr>
              <w:t>-0.9</w:t>
            </w:r>
          </w:p>
        </w:tc>
        <w:tc>
          <w:tcPr>
            <w:tcW w:type="dxa" w:w="1134"/>
          </w:tcPr>
          <w:p>
            <w:pPr>
              <w:jc w:val="center"/>
            </w:pPr>
            <w:r/>
            <w:r>
              <w:rPr>
                <w:sz w:val="18"/>
              </w:rPr>
              <w:t>0.0</w:t>
            </w:r>
          </w:p>
        </w:tc>
        <w:tc>
          <w:tcPr>
            <w:tcW w:type="dxa" w:w="1134"/>
          </w:tcPr>
          <w:p>
            <w:pPr>
              <w:jc w:val="center"/>
            </w:pPr>
            <w:r/>
            <w:r>
              <w:rPr>
                <w:sz w:val="18"/>
              </w:rPr>
              <w:t>16.3</w:t>
            </w:r>
          </w:p>
        </w:tc>
        <w:tc>
          <w:tcPr>
            <w:tcW w:type="dxa" w:w="1134"/>
          </w:tcPr>
          <w:p>
            <w:pPr>
              <w:jc w:val="center"/>
            </w:pPr>
            <w:r/>
            <w:r>
              <w:rPr>
                <w:sz w:val="18"/>
              </w:rPr>
              <w:t>12.2</w:t>
            </w:r>
          </w:p>
        </w:tc>
        <w:tc>
          <w:tcPr>
            <w:tcW w:type="dxa" w:w="1134"/>
          </w:tcPr>
          <w:p>
            <w:pPr>
              <w:jc w:val="center"/>
            </w:pPr>
            <w:r/>
            <w:r>
              <w:rPr>
                <w:sz w:val="18"/>
              </w:rPr>
              <w:t>8.6</w:t>
            </w:r>
          </w:p>
        </w:tc>
        <w:tc>
          <w:tcPr>
            <w:tcW w:type="dxa" w:w="1134"/>
          </w:tcPr>
          <w:p>
            <w:pPr>
              <w:jc w:val="center"/>
            </w:pPr>
            <w:r/>
            <w:r>
              <w:rPr>
                <w:sz w:val="18"/>
              </w:rPr>
              <w:t>8.0</w:t>
            </w:r>
          </w:p>
        </w:tc>
      </w:tr>
      <w:tr>
        <w:tc>
          <w:tcPr>
            <w:tcW w:type="dxa" w:w="1134"/>
          </w:tcPr>
          <w:p>
            <w:pPr>
              <w:jc w:val="left"/>
            </w:pPr>
            <w:r/>
            <w:r>
              <w:rPr>
                <w:sz w:val="18"/>
              </w:rPr>
              <w:t>Lena (color)</w:t>
            </w:r>
          </w:p>
        </w:tc>
        <w:tc>
          <w:tcPr>
            <w:tcW w:type="dxa" w:w="1134"/>
          </w:tcPr>
          <w:p>
            <w:pPr>
              <w:jc w:val="center"/>
            </w:pPr>
            <w:r/>
            <w:r>
              <w:rPr>
                <w:sz w:val="18"/>
              </w:rPr>
              <w:t>0.0</w:t>
            </w:r>
          </w:p>
        </w:tc>
        <w:tc>
          <w:tcPr>
            <w:tcW w:type="dxa" w:w="1134"/>
          </w:tcPr>
          <w:p>
            <w:pPr>
              <w:jc w:val="center"/>
            </w:pPr>
            <w:r/>
            <w:r>
              <w:rPr>
                <w:sz w:val="18"/>
              </w:rPr>
              <w:t>0.0</w:t>
            </w:r>
          </w:p>
        </w:tc>
        <w:tc>
          <w:tcPr>
            <w:tcW w:type="dxa" w:w="1134"/>
          </w:tcPr>
          <w:p>
            <w:pPr>
              <w:jc w:val="center"/>
            </w:pPr>
            <w:r/>
            <w:r>
              <w:rPr>
                <w:sz w:val="18"/>
              </w:rPr>
              <w:t>-1.0</w:t>
            </w:r>
          </w:p>
        </w:tc>
        <w:tc>
          <w:tcPr>
            <w:tcW w:type="dxa" w:w="1134"/>
          </w:tcPr>
          <w:p>
            <w:pPr>
              <w:jc w:val="center"/>
            </w:pPr>
            <w:r/>
            <w:r>
              <w:rPr>
                <w:sz w:val="18"/>
              </w:rPr>
              <w:t>19.8</w:t>
            </w:r>
          </w:p>
        </w:tc>
        <w:tc>
          <w:tcPr>
            <w:tcW w:type="dxa" w:w="1134"/>
          </w:tcPr>
          <w:p>
            <w:pPr>
              <w:jc w:val="center"/>
            </w:pPr>
            <w:r/>
            <w:r>
              <w:rPr>
                <w:sz w:val="18"/>
              </w:rPr>
              <w:t>16.0</w:t>
            </w:r>
          </w:p>
        </w:tc>
        <w:tc>
          <w:tcPr>
            <w:tcW w:type="dxa" w:w="1134"/>
          </w:tcPr>
          <w:p>
            <w:pPr>
              <w:jc w:val="center"/>
            </w:pPr>
            <w:r/>
            <w:r>
              <w:rPr>
                <w:sz w:val="18"/>
              </w:rPr>
              <w:t>13.1</w:t>
            </w:r>
          </w:p>
        </w:tc>
        <w:tc>
          <w:tcPr>
            <w:tcW w:type="dxa" w:w="1134"/>
          </w:tcPr>
          <w:p>
            <w:pPr>
              <w:jc w:val="center"/>
            </w:pPr>
            <w:r/>
            <w:r>
              <w:rPr>
                <w:sz w:val="18"/>
              </w:rPr>
              <w:t>10.3</w:t>
            </w:r>
          </w:p>
        </w:tc>
      </w:tr>
      <w:tr>
        <w:tc>
          <w:tcPr>
            <w:tcW w:type="dxa" w:w="1134"/>
          </w:tcPr>
          <w:p>
            <w:pPr>
              <w:jc w:val="left"/>
            </w:pPr>
            <w:r/>
            <w:r>
              <w:rPr>
                <w:sz w:val="18"/>
              </w:rPr>
              <w:t>Peppers (color)</w:t>
            </w:r>
          </w:p>
        </w:tc>
        <w:tc>
          <w:tcPr>
            <w:tcW w:type="dxa" w:w="1134"/>
          </w:tcPr>
          <w:p>
            <w:pPr>
              <w:jc w:val="center"/>
            </w:pPr>
            <w:r/>
            <w:r>
              <w:rPr>
                <w:sz w:val="18"/>
              </w:rPr>
              <w:t>0.0</w:t>
            </w:r>
          </w:p>
        </w:tc>
        <w:tc>
          <w:tcPr>
            <w:tcW w:type="dxa" w:w="1134"/>
          </w:tcPr>
          <w:p>
            <w:pPr>
              <w:jc w:val="center"/>
            </w:pPr>
            <w:r/>
            <w:r>
              <w:rPr>
                <w:sz w:val="18"/>
              </w:rPr>
              <w:t>-0.4</w:t>
            </w:r>
          </w:p>
        </w:tc>
        <w:tc>
          <w:tcPr>
            <w:tcW w:type="dxa" w:w="1134"/>
          </w:tcPr>
          <w:p>
            <w:pPr>
              <w:jc w:val="center"/>
            </w:pPr>
            <w:r/>
            <w:r>
              <w:rPr>
                <w:sz w:val="18"/>
              </w:rPr>
              <w:t>0.0</w:t>
            </w:r>
          </w:p>
        </w:tc>
        <w:tc>
          <w:tcPr>
            <w:tcW w:type="dxa" w:w="1134"/>
          </w:tcPr>
          <w:p>
            <w:pPr>
              <w:jc w:val="center"/>
            </w:pPr>
            <w:r/>
            <w:r>
              <w:rPr>
                <w:sz w:val="18"/>
              </w:rPr>
              <w:t>20.4</w:t>
            </w:r>
          </w:p>
        </w:tc>
        <w:tc>
          <w:tcPr>
            <w:tcW w:type="dxa" w:w="1134"/>
          </w:tcPr>
          <w:p>
            <w:pPr>
              <w:jc w:val="center"/>
            </w:pPr>
            <w:r/>
            <w:r>
              <w:rPr>
                <w:sz w:val="18"/>
              </w:rPr>
              <w:t>15.9</w:t>
            </w:r>
          </w:p>
        </w:tc>
        <w:tc>
          <w:tcPr>
            <w:tcW w:type="dxa" w:w="1134"/>
          </w:tcPr>
          <w:p>
            <w:pPr>
              <w:jc w:val="center"/>
            </w:pPr>
            <w:r/>
            <w:r>
              <w:rPr>
                <w:sz w:val="18"/>
              </w:rPr>
              <w:t>12.5</w:t>
            </w:r>
          </w:p>
        </w:tc>
        <w:tc>
          <w:tcPr>
            <w:tcW w:type="dxa" w:w="1134"/>
          </w:tcPr>
          <w:p>
            <w:pPr>
              <w:jc w:val="center"/>
            </w:pPr>
            <w:r/>
            <w:r>
              <w:rPr>
                <w:sz w:val="18"/>
              </w:rPr>
              <w:t>10.8</w:t>
            </w:r>
          </w:p>
        </w:tc>
      </w:tr>
      <w:tr>
        <w:tc>
          <w:tcPr>
            <w:tcW w:type="dxa" w:w="1134"/>
          </w:tcPr>
          <w:p>
            <w:pPr>
              <w:jc w:val="left"/>
            </w:pPr>
            <w:r/>
            <w:r>
              <w:rPr>
                <w:sz w:val="18"/>
              </w:rPr>
              <w:t>F16 (color)</w:t>
            </w:r>
          </w:p>
        </w:tc>
        <w:tc>
          <w:tcPr>
            <w:tcW w:type="dxa" w:w="1134"/>
          </w:tcPr>
          <w:p>
            <w:pPr>
              <w:jc w:val="center"/>
            </w:pPr>
            <w:r/>
            <w:r>
              <w:rPr>
                <w:sz w:val="18"/>
              </w:rPr>
              <w:t>-0.2</w:t>
            </w:r>
          </w:p>
        </w:tc>
        <w:tc>
          <w:tcPr>
            <w:tcW w:type="dxa" w:w="1134"/>
          </w:tcPr>
          <w:p>
            <w:pPr>
              <w:jc w:val="center"/>
            </w:pPr>
            <w:r/>
            <w:r>
              <w:rPr>
                <w:sz w:val="18"/>
              </w:rPr>
              <w:t>-1.1</w:t>
            </w:r>
          </w:p>
        </w:tc>
        <w:tc>
          <w:tcPr>
            <w:tcW w:type="dxa" w:w="1134"/>
          </w:tcPr>
          <w:p>
            <w:pPr>
              <w:jc w:val="center"/>
            </w:pPr>
            <w:r/>
            <w:r>
              <w:rPr>
                <w:sz w:val="18"/>
              </w:rPr>
              <w:t>-0.5</w:t>
            </w:r>
          </w:p>
        </w:tc>
        <w:tc>
          <w:tcPr>
            <w:tcW w:type="dxa" w:w="1134"/>
          </w:tcPr>
          <w:p>
            <w:pPr>
              <w:jc w:val="center"/>
            </w:pPr>
            <w:r/>
            <w:r>
              <w:rPr>
                <w:sz w:val="18"/>
              </w:rPr>
              <w:t>20.4</w:t>
            </w:r>
          </w:p>
        </w:tc>
        <w:tc>
          <w:tcPr>
            <w:tcW w:type="dxa" w:w="1134"/>
          </w:tcPr>
          <w:p>
            <w:pPr>
              <w:jc w:val="center"/>
            </w:pPr>
            <w:r/>
            <w:r>
              <w:rPr>
                <w:sz w:val="18"/>
              </w:rPr>
              <w:t>16.1</w:t>
            </w:r>
          </w:p>
        </w:tc>
        <w:tc>
          <w:tcPr>
            <w:tcW w:type="dxa" w:w="1134"/>
          </w:tcPr>
          <w:p>
            <w:pPr>
              <w:jc w:val="center"/>
            </w:pPr>
            <w:r/>
            <w:r>
              <w:rPr>
                <w:sz w:val="18"/>
              </w:rPr>
              <w:t>13.3</w:t>
            </w:r>
          </w:p>
        </w:tc>
        <w:tc>
          <w:tcPr>
            <w:tcW w:type="dxa" w:w="1134"/>
          </w:tcPr>
          <w:p>
            <w:pPr>
              <w:jc w:val="center"/>
            </w:pPr>
            <w:r/>
            <w:r>
              <w:rPr>
                <w:sz w:val="18"/>
              </w:rPr>
              <w:t>10.6</w:t>
            </w:r>
          </w:p>
        </w:tc>
      </w:tr>
      <w:tr>
        <w:tc>
          <w:tcPr>
            <w:tcW w:type="dxa" w:w="1134"/>
          </w:tcPr>
          <w:p>
            <w:pPr>
              <w:jc w:val="left"/>
            </w:pPr>
            <w:r/>
            <w:r>
              <w:rPr>
                <w:sz w:val="18"/>
              </w:rPr>
              <w:t>Gold Hill (color)</w:t>
            </w:r>
          </w:p>
        </w:tc>
        <w:tc>
          <w:tcPr>
            <w:tcW w:type="dxa" w:w="1134"/>
          </w:tcPr>
          <w:p>
            <w:pPr>
              <w:jc w:val="center"/>
            </w:pPr>
            <w:r/>
            <w:r>
              <w:rPr>
                <w:sz w:val="18"/>
              </w:rPr>
              <w:t>-0.2</w:t>
            </w:r>
          </w:p>
        </w:tc>
        <w:tc>
          <w:tcPr>
            <w:tcW w:type="dxa" w:w="1134"/>
          </w:tcPr>
          <w:p>
            <w:pPr>
              <w:jc w:val="center"/>
            </w:pPr>
            <w:r/>
            <w:r>
              <w:rPr>
                <w:sz w:val="18"/>
              </w:rPr>
              <w:t>-0.7</w:t>
            </w:r>
          </w:p>
        </w:tc>
        <w:tc>
          <w:tcPr>
            <w:tcW w:type="dxa" w:w="1134"/>
          </w:tcPr>
          <w:p>
            <w:pPr>
              <w:jc w:val="center"/>
            </w:pPr>
            <w:r/>
            <w:r>
              <w:rPr>
                <w:sz w:val="18"/>
              </w:rPr>
              <w:t>0.0</w:t>
            </w:r>
          </w:p>
        </w:tc>
        <w:tc>
          <w:tcPr>
            <w:tcW w:type="dxa" w:w="1134"/>
          </w:tcPr>
          <w:p>
            <w:pPr>
              <w:jc w:val="center"/>
            </w:pPr>
            <w:r/>
            <w:r>
              <w:rPr>
                <w:sz w:val="18"/>
              </w:rPr>
              <w:t>20.4</w:t>
            </w:r>
          </w:p>
        </w:tc>
        <w:tc>
          <w:tcPr>
            <w:tcW w:type="dxa" w:w="1134"/>
          </w:tcPr>
          <w:p>
            <w:pPr>
              <w:jc w:val="center"/>
            </w:pPr>
            <w:r/>
            <w:r>
              <w:rPr>
                <w:sz w:val="18"/>
              </w:rPr>
              <w:t>15.8</w:t>
            </w:r>
          </w:p>
        </w:tc>
        <w:tc>
          <w:tcPr>
            <w:tcW w:type="dxa" w:w="1134"/>
          </w:tcPr>
          <w:p>
            <w:pPr>
              <w:jc w:val="center"/>
            </w:pPr>
            <w:r/>
            <w:r>
              <w:rPr>
                <w:sz w:val="18"/>
              </w:rPr>
              <w:t>13.3</w:t>
            </w:r>
          </w:p>
        </w:tc>
        <w:tc>
          <w:tcPr>
            <w:tcW w:type="dxa" w:w="1134"/>
          </w:tcPr>
          <w:p>
            <w:pPr>
              <w:jc w:val="center"/>
            </w:pPr>
            <w:r/>
            <w:r>
              <w:rPr>
                <w:sz w:val="18"/>
              </w:rPr>
              <w:t>10.4</w:t>
            </w:r>
          </w:p>
        </w:tc>
      </w:tr>
    </w:tbl>
    <w:p>
      <w:pPr>
        <w:spacing w:after="80"/>
      </w:pPr>
    </w:p>
    <w:p>
      <w:pPr>
        <w:pStyle w:val="Heading3"/>
      </w:pPr>
      <w:r>
        <w:t>A.6 Summary of the reductions achieved by the Adaptive strategy</w:t>
      </w:r>
    </w:p>
    <w:p>
      <w:pPr>
        <w:keepNext/>
        <w:spacing w:after="60" w:line="276" w:lineRule="auto"/>
      </w:pPr>
      <w:r>
        <w:rPr>
          <w:b/>
          <w:i w:val="0"/>
        </w:rPr>
        <w:t>Table A.6. Mean, minimum, and maximum reduction (%) of the LBG time and of the total time achieved by the Adaptive strategy over the eight images.</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pPr>
              <w:jc w:val="center"/>
            </w:pPr>
            <w:r/>
            <w:r>
              <w:rPr>
                <w:b/>
                <w:sz w:val="18"/>
              </w:rPr>
              <w:t>P</w:t>
            </w:r>
          </w:p>
        </w:tc>
        <w:tc>
          <w:tcPr>
            <w:tcW w:type="dxa" w:w="1134"/>
          </w:tcPr>
          <w:p>
            <w:pPr>
              <w:jc w:val="center"/>
            </w:pPr>
            <w:r/>
            <w:r>
              <w:rPr>
                <w:b/>
                <w:sz w:val="18"/>
              </w:rPr>
              <w:t>LBG mean</w:t>
            </w:r>
          </w:p>
        </w:tc>
        <w:tc>
          <w:tcPr>
            <w:tcW w:type="dxa" w:w="1134"/>
          </w:tcPr>
          <w:p>
            <w:pPr>
              <w:jc w:val="center"/>
            </w:pPr>
            <w:r/>
            <w:r>
              <w:rPr>
                <w:b/>
                <w:sz w:val="18"/>
              </w:rPr>
              <w:t>LBG min</w:t>
            </w:r>
          </w:p>
        </w:tc>
        <w:tc>
          <w:tcPr>
            <w:tcW w:type="dxa" w:w="1134"/>
          </w:tcPr>
          <w:p>
            <w:pPr>
              <w:jc w:val="center"/>
            </w:pPr>
            <w:r/>
            <w:r>
              <w:rPr>
                <w:b/>
                <w:sz w:val="18"/>
              </w:rPr>
              <w:t>LBG max</w:t>
            </w:r>
          </w:p>
        </w:tc>
        <w:tc>
          <w:tcPr>
            <w:tcW w:type="dxa" w:w="1134"/>
          </w:tcPr>
          <w:p>
            <w:pPr>
              <w:jc w:val="center"/>
            </w:pPr>
            <w:r/>
            <w:r>
              <w:rPr>
                <w:b/>
                <w:sz w:val="18"/>
              </w:rPr>
              <w:t>Total mean</w:t>
            </w:r>
          </w:p>
        </w:tc>
        <w:tc>
          <w:tcPr>
            <w:tcW w:type="dxa" w:w="1134"/>
          </w:tcPr>
          <w:p>
            <w:pPr>
              <w:jc w:val="center"/>
            </w:pPr>
            <w:r/>
            <w:r>
              <w:rPr>
                <w:b/>
                <w:sz w:val="18"/>
              </w:rPr>
              <w:t>Total min</w:t>
            </w:r>
          </w:p>
        </w:tc>
        <w:tc>
          <w:tcPr>
            <w:tcW w:type="dxa" w:w="1134"/>
          </w:tcPr>
          <w:p>
            <w:pPr>
              <w:jc w:val="center"/>
            </w:pPr>
            <w:r/>
            <w:r>
              <w:rPr>
                <w:b/>
                <w:sz w:val="18"/>
              </w:rPr>
              <w:t>Total max</w:t>
            </w:r>
          </w:p>
        </w:tc>
        <w:tc>
          <w:tcPr>
            <w:tcW w:type="dxa" w:w="1134"/>
          </w:tcPr>
          <w:p>
            <w:pPr>
              <w:jc w:val="center"/>
            </w:pPr>
            <w:r/>
            <w:r>
              <w:rPr>
                <w:b/>
                <w:sz w:val="18"/>
              </w:rPr>
              <w:t>Images with total reduction &gt; 1%</w:t>
            </w:r>
          </w:p>
        </w:tc>
      </w:tr>
      <w:tr>
        <w:tc>
          <w:tcPr>
            <w:tcW w:type="dxa" w:w="1134"/>
          </w:tcPr>
          <w:p>
            <w:pPr>
              <w:jc w:val="left"/>
            </w:pPr>
            <w:r/>
            <w:r>
              <w:rPr>
                <w:sz w:val="18"/>
              </w:rPr>
              <w:t>2</w:t>
            </w:r>
          </w:p>
        </w:tc>
        <w:tc>
          <w:tcPr>
            <w:tcW w:type="dxa" w:w="1134"/>
          </w:tcPr>
          <w:p>
            <w:pPr>
              <w:jc w:val="center"/>
            </w:pPr>
            <w:r/>
            <w:r>
              <w:rPr>
                <w:sz w:val="18"/>
              </w:rPr>
              <w:t>-0.1</w:t>
            </w:r>
          </w:p>
        </w:tc>
        <w:tc>
          <w:tcPr>
            <w:tcW w:type="dxa" w:w="1134"/>
          </w:tcPr>
          <w:p>
            <w:pPr>
              <w:jc w:val="center"/>
            </w:pPr>
            <w:r/>
            <w:r>
              <w:rPr>
                <w:sz w:val="18"/>
              </w:rPr>
              <w:t>-0.2</w:t>
            </w:r>
          </w:p>
        </w:tc>
        <w:tc>
          <w:tcPr>
            <w:tcW w:type="dxa" w:w="1134"/>
          </w:tcPr>
          <w:p>
            <w:pPr>
              <w:jc w:val="center"/>
            </w:pPr>
            <w:r/>
            <w:r>
              <w:rPr>
                <w:sz w:val="18"/>
              </w:rPr>
              <w:t>0.1</w:t>
            </w:r>
          </w:p>
        </w:tc>
        <w:tc>
          <w:tcPr>
            <w:tcW w:type="dxa" w:w="1134"/>
          </w:tcPr>
          <w:p>
            <w:pPr>
              <w:jc w:val="center"/>
            </w:pPr>
            <w:r/>
            <w:r>
              <w:rPr>
                <w:sz w:val="18"/>
              </w:rPr>
              <w:t>-0.3</w:t>
            </w:r>
          </w:p>
        </w:tc>
        <w:tc>
          <w:tcPr>
            <w:tcW w:type="dxa" w:w="1134"/>
          </w:tcPr>
          <w:p>
            <w:pPr>
              <w:jc w:val="center"/>
            </w:pPr>
            <w:r/>
            <w:r>
              <w:rPr>
                <w:sz w:val="18"/>
              </w:rPr>
              <w:t>-0.6</w:t>
            </w:r>
          </w:p>
        </w:tc>
        <w:tc>
          <w:tcPr>
            <w:tcW w:type="dxa" w:w="1134"/>
          </w:tcPr>
          <w:p>
            <w:pPr>
              <w:jc w:val="center"/>
            </w:pPr>
            <w:r/>
            <w:r>
              <w:rPr>
                <w:sz w:val="18"/>
              </w:rPr>
              <w:t>0.0</w:t>
            </w:r>
          </w:p>
        </w:tc>
        <w:tc>
          <w:tcPr>
            <w:tcW w:type="dxa" w:w="1134"/>
          </w:tcPr>
          <w:p>
            <w:pPr>
              <w:jc w:val="center"/>
            </w:pPr>
            <w:r/>
            <w:r>
              <w:rPr>
                <w:sz w:val="18"/>
              </w:rPr>
              <w:t>0 of 8</w:t>
            </w:r>
          </w:p>
        </w:tc>
      </w:tr>
      <w:tr>
        <w:tc>
          <w:tcPr>
            <w:tcW w:type="dxa" w:w="1134"/>
          </w:tcPr>
          <w:p>
            <w:pPr>
              <w:jc w:val="left"/>
            </w:pPr>
            <w:r/>
            <w:r>
              <w:rPr>
                <w:sz w:val="18"/>
              </w:rPr>
              <w:t>4</w:t>
            </w:r>
          </w:p>
        </w:tc>
        <w:tc>
          <w:tcPr>
            <w:tcW w:type="dxa" w:w="1134"/>
          </w:tcPr>
          <w:p>
            <w:pPr>
              <w:jc w:val="center"/>
            </w:pPr>
            <w:r/>
            <w:r>
              <w:rPr>
                <w:sz w:val="18"/>
              </w:rPr>
              <w:t>-0.2</w:t>
            </w:r>
          </w:p>
        </w:tc>
        <w:tc>
          <w:tcPr>
            <w:tcW w:type="dxa" w:w="1134"/>
          </w:tcPr>
          <w:p>
            <w:pPr>
              <w:jc w:val="center"/>
            </w:pPr>
            <w:r/>
            <w:r>
              <w:rPr>
                <w:sz w:val="18"/>
              </w:rPr>
              <w:t>-1.3</w:t>
            </w:r>
          </w:p>
        </w:tc>
        <w:tc>
          <w:tcPr>
            <w:tcW w:type="dxa" w:w="1134"/>
          </w:tcPr>
          <w:p>
            <w:pPr>
              <w:jc w:val="center"/>
            </w:pPr>
            <w:r/>
            <w:r>
              <w:rPr>
                <w:sz w:val="18"/>
              </w:rPr>
              <w:t>0.5</w:t>
            </w:r>
          </w:p>
        </w:tc>
        <w:tc>
          <w:tcPr>
            <w:tcW w:type="dxa" w:w="1134"/>
          </w:tcPr>
          <w:p>
            <w:pPr>
              <w:jc w:val="center"/>
            </w:pPr>
            <w:r/>
            <w:r>
              <w:rPr>
                <w:sz w:val="18"/>
              </w:rPr>
              <w:t>-0.6</w:t>
            </w:r>
          </w:p>
        </w:tc>
        <w:tc>
          <w:tcPr>
            <w:tcW w:type="dxa" w:w="1134"/>
          </w:tcPr>
          <w:p>
            <w:pPr>
              <w:jc w:val="center"/>
            </w:pPr>
            <w:r/>
            <w:r>
              <w:rPr>
                <w:sz w:val="18"/>
              </w:rPr>
              <w:t>-1.1</w:t>
            </w:r>
          </w:p>
        </w:tc>
        <w:tc>
          <w:tcPr>
            <w:tcW w:type="dxa" w:w="1134"/>
          </w:tcPr>
          <w:p>
            <w:pPr>
              <w:jc w:val="center"/>
            </w:pPr>
            <w:r/>
            <w:r>
              <w:rPr>
                <w:sz w:val="18"/>
              </w:rPr>
              <w:t>0.0</w:t>
            </w:r>
          </w:p>
        </w:tc>
        <w:tc>
          <w:tcPr>
            <w:tcW w:type="dxa" w:w="1134"/>
          </w:tcPr>
          <w:p>
            <w:pPr>
              <w:jc w:val="center"/>
            </w:pPr>
            <w:r/>
            <w:r>
              <w:rPr>
                <w:sz w:val="18"/>
              </w:rPr>
              <w:t>0 of 8</w:t>
            </w:r>
          </w:p>
        </w:tc>
      </w:tr>
      <w:tr>
        <w:tc>
          <w:tcPr>
            <w:tcW w:type="dxa" w:w="1134"/>
          </w:tcPr>
          <w:p>
            <w:pPr>
              <w:jc w:val="left"/>
            </w:pPr>
            <w:r/>
            <w:r>
              <w:rPr>
                <w:sz w:val="18"/>
              </w:rPr>
              <w:t>6</w:t>
            </w:r>
          </w:p>
        </w:tc>
        <w:tc>
          <w:tcPr>
            <w:tcW w:type="dxa" w:w="1134"/>
          </w:tcPr>
          <w:p>
            <w:pPr>
              <w:jc w:val="center"/>
            </w:pPr>
            <w:r/>
            <w:r>
              <w:rPr>
                <w:sz w:val="18"/>
              </w:rPr>
              <w:t>-0.1</w:t>
            </w:r>
          </w:p>
        </w:tc>
        <w:tc>
          <w:tcPr>
            <w:tcW w:type="dxa" w:w="1134"/>
          </w:tcPr>
          <w:p>
            <w:pPr>
              <w:jc w:val="center"/>
            </w:pPr>
            <w:r/>
            <w:r>
              <w:rPr>
                <w:sz w:val="18"/>
              </w:rPr>
              <w:t>-0.8</w:t>
            </w:r>
          </w:p>
        </w:tc>
        <w:tc>
          <w:tcPr>
            <w:tcW w:type="dxa" w:w="1134"/>
          </w:tcPr>
          <w:p>
            <w:pPr>
              <w:jc w:val="center"/>
            </w:pPr>
            <w:r/>
            <w:r>
              <w:rPr>
                <w:sz w:val="18"/>
              </w:rPr>
              <w:t>0.5</w:t>
            </w:r>
          </w:p>
        </w:tc>
        <w:tc>
          <w:tcPr>
            <w:tcW w:type="dxa" w:w="1134"/>
          </w:tcPr>
          <w:p>
            <w:pPr>
              <w:jc w:val="center"/>
            </w:pPr>
            <w:r/>
            <w:r>
              <w:rPr>
                <w:sz w:val="18"/>
              </w:rPr>
              <w:t>-0.6</w:t>
            </w:r>
          </w:p>
        </w:tc>
        <w:tc>
          <w:tcPr>
            <w:tcW w:type="dxa" w:w="1134"/>
          </w:tcPr>
          <w:p>
            <w:pPr>
              <w:jc w:val="center"/>
            </w:pPr>
            <w:r/>
            <w:r>
              <w:rPr>
                <w:sz w:val="18"/>
              </w:rPr>
              <w:t>-1.2</w:t>
            </w:r>
          </w:p>
        </w:tc>
        <w:tc>
          <w:tcPr>
            <w:tcW w:type="dxa" w:w="1134"/>
          </w:tcPr>
          <w:p>
            <w:pPr>
              <w:jc w:val="center"/>
            </w:pPr>
            <w:r/>
            <w:r>
              <w:rPr>
                <w:sz w:val="18"/>
              </w:rPr>
              <w:t>0.0</w:t>
            </w:r>
          </w:p>
        </w:tc>
        <w:tc>
          <w:tcPr>
            <w:tcW w:type="dxa" w:w="1134"/>
          </w:tcPr>
          <w:p>
            <w:pPr>
              <w:jc w:val="center"/>
            </w:pPr>
            <w:r/>
            <w:r>
              <w:rPr>
                <w:sz w:val="18"/>
              </w:rPr>
              <w:t>0 of 8</w:t>
            </w:r>
          </w:p>
        </w:tc>
      </w:tr>
      <w:tr>
        <w:tc>
          <w:tcPr>
            <w:tcW w:type="dxa" w:w="1134"/>
          </w:tcPr>
          <w:p>
            <w:pPr>
              <w:jc w:val="left"/>
            </w:pPr>
            <w:r/>
            <w:r>
              <w:rPr>
                <w:sz w:val="18"/>
              </w:rPr>
              <w:t>8</w:t>
            </w:r>
          </w:p>
        </w:tc>
        <w:tc>
          <w:tcPr>
            <w:tcW w:type="dxa" w:w="1134"/>
          </w:tcPr>
          <w:p>
            <w:pPr>
              <w:jc w:val="center"/>
            </w:pPr>
            <w:r/>
            <w:r>
              <w:rPr>
                <w:sz w:val="18"/>
              </w:rPr>
              <w:t>28.3</w:t>
            </w:r>
          </w:p>
        </w:tc>
        <w:tc>
          <w:tcPr>
            <w:tcW w:type="dxa" w:w="1134"/>
          </w:tcPr>
          <w:p>
            <w:pPr>
              <w:jc w:val="center"/>
            </w:pPr>
            <w:r/>
            <w:r>
              <w:rPr>
                <w:sz w:val="18"/>
              </w:rPr>
              <w:t>28.0</w:t>
            </w:r>
          </w:p>
        </w:tc>
        <w:tc>
          <w:tcPr>
            <w:tcW w:type="dxa" w:w="1134"/>
          </w:tcPr>
          <w:p>
            <w:pPr>
              <w:jc w:val="center"/>
            </w:pPr>
            <w:r/>
            <w:r>
              <w:rPr>
                <w:sz w:val="18"/>
              </w:rPr>
              <w:t>28.5</w:t>
            </w:r>
          </w:p>
        </w:tc>
        <w:tc>
          <w:tcPr>
            <w:tcW w:type="dxa" w:w="1134"/>
          </w:tcPr>
          <w:p>
            <w:pPr>
              <w:jc w:val="center"/>
            </w:pPr>
            <w:r/>
            <w:r>
              <w:rPr>
                <w:sz w:val="18"/>
              </w:rPr>
              <w:t>17.9</w:t>
            </w:r>
          </w:p>
        </w:tc>
        <w:tc>
          <w:tcPr>
            <w:tcW w:type="dxa" w:w="1134"/>
          </w:tcPr>
          <w:p>
            <w:pPr>
              <w:jc w:val="center"/>
            </w:pPr>
            <w:r/>
            <w:r>
              <w:rPr>
                <w:sz w:val="18"/>
              </w:rPr>
              <w:t>14.9</w:t>
            </w:r>
          </w:p>
        </w:tc>
        <w:tc>
          <w:tcPr>
            <w:tcW w:type="dxa" w:w="1134"/>
          </w:tcPr>
          <w:p>
            <w:pPr>
              <w:jc w:val="center"/>
            </w:pPr>
            <w:r/>
            <w:r>
              <w:rPr>
                <w:sz w:val="18"/>
              </w:rPr>
              <w:t>20.4</w:t>
            </w:r>
          </w:p>
        </w:tc>
        <w:tc>
          <w:tcPr>
            <w:tcW w:type="dxa" w:w="1134"/>
          </w:tcPr>
          <w:p>
            <w:pPr>
              <w:jc w:val="center"/>
            </w:pPr>
            <w:r/>
            <w:r>
              <w:rPr>
                <w:sz w:val="18"/>
              </w:rPr>
              <w:t>8 of 8</w:t>
            </w:r>
          </w:p>
        </w:tc>
      </w:tr>
      <w:tr>
        <w:tc>
          <w:tcPr>
            <w:tcW w:type="dxa" w:w="1134"/>
          </w:tcPr>
          <w:p>
            <w:pPr>
              <w:jc w:val="left"/>
            </w:pPr>
            <w:r/>
            <w:r>
              <w:rPr>
                <w:sz w:val="18"/>
              </w:rPr>
              <w:t>10</w:t>
            </w:r>
          </w:p>
        </w:tc>
        <w:tc>
          <w:tcPr>
            <w:tcW w:type="dxa" w:w="1134"/>
          </w:tcPr>
          <w:p>
            <w:pPr>
              <w:jc w:val="center"/>
            </w:pPr>
            <w:r/>
            <w:r>
              <w:rPr>
                <w:sz w:val="18"/>
              </w:rPr>
              <w:t>23.6</w:t>
            </w:r>
          </w:p>
        </w:tc>
        <w:tc>
          <w:tcPr>
            <w:tcW w:type="dxa" w:w="1134"/>
          </w:tcPr>
          <w:p>
            <w:pPr>
              <w:jc w:val="center"/>
            </w:pPr>
            <w:r/>
            <w:r>
              <w:rPr>
                <w:sz w:val="18"/>
              </w:rPr>
              <w:t>23.0</w:t>
            </w:r>
          </w:p>
        </w:tc>
        <w:tc>
          <w:tcPr>
            <w:tcW w:type="dxa" w:w="1134"/>
          </w:tcPr>
          <w:p>
            <w:pPr>
              <w:jc w:val="center"/>
            </w:pPr>
            <w:r/>
            <w:r>
              <w:rPr>
                <w:sz w:val="18"/>
              </w:rPr>
              <w:t>23.8</w:t>
            </w:r>
          </w:p>
        </w:tc>
        <w:tc>
          <w:tcPr>
            <w:tcW w:type="dxa" w:w="1134"/>
          </w:tcPr>
          <w:p>
            <w:pPr>
              <w:jc w:val="center"/>
            </w:pPr>
            <w:r/>
            <w:r>
              <w:rPr>
                <w:sz w:val="18"/>
              </w:rPr>
              <w:t>13.7</w:t>
            </w:r>
          </w:p>
        </w:tc>
        <w:tc>
          <w:tcPr>
            <w:tcW w:type="dxa" w:w="1134"/>
          </w:tcPr>
          <w:p>
            <w:pPr>
              <w:jc w:val="center"/>
            </w:pPr>
            <w:r/>
            <w:r>
              <w:rPr>
                <w:sz w:val="18"/>
              </w:rPr>
              <w:t>11.0</w:t>
            </w:r>
          </w:p>
        </w:tc>
        <w:tc>
          <w:tcPr>
            <w:tcW w:type="dxa" w:w="1134"/>
          </w:tcPr>
          <w:p>
            <w:pPr>
              <w:jc w:val="center"/>
            </w:pPr>
            <w:r/>
            <w:r>
              <w:rPr>
                <w:sz w:val="18"/>
              </w:rPr>
              <w:t>16.1</w:t>
            </w:r>
          </w:p>
        </w:tc>
        <w:tc>
          <w:tcPr>
            <w:tcW w:type="dxa" w:w="1134"/>
          </w:tcPr>
          <w:p>
            <w:pPr>
              <w:jc w:val="center"/>
            </w:pPr>
            <w:r/>
            <w:r>
              <w:rPr>
                <w:sz w:val="18"/>
              </w:rPr>
              <w:t>8 of 8</w:t>
            </w:r>
          </w:p>
        </w:tc>
      </w:tr>
      <w:tr>
        <w:tc>
          <w:tcPr>
            <w:tcW w:type="dxa" w:w="1134"/>
          </w:tcPr>
          <w:p>
            <w:pPr>
              <w:jc w:val="left"/>
            </w:pPr>
            <w:r/>
            <w:r>
              <w:rPr>
                <w:sz w:val="18"/>
              </w:rPr>
              <w:t>12</w:t>
            </w:r>
          </w:p>
        </w:tc>
        <w:tc>
          <w:tcPr>
            <w:tcW w:type="dxa" w:w="1134"/>
          </w:tcPr>
          <w:p>
            <w:pPr>
              <w:jc w:val="center"/>
            </w:pPr>
            <w:r/>
            <w:r>
              <w:rPr>
                <w:sz w:val="18"/>
              </w:rPr>
              <w:t>19.8</w:t>
            </w:r>
          </w:p>
        </w:tc>
        <w:tc>
          <w:tcPr>
            <w:tcW w:type="dxa" w:w="1134"/>
          </w:tcPr>
          <w:p>
            <w:pPr>
              <w:jc w:val="center"/>
            </w:pPr>
            <w:r/>
            <w:r>
              <w:rPr>
                <w:sz w:val="18"/>
              </w:rPr>
              <w:t>19.2</w:t>
            </w:r>
          </w:p>
        </w:tc>
        <w:tc>
          <w:tcPr>
            <w:tcW w:type="dxa" w:w="1134"/>
          </w:tcPr>
          <w:p>
            <w:pPr>
              <w:jc w:val="center"/>
            </w:pPr>
            <w:r/>
            <w:r>
              <w:rPr>
                <w:sz w:val="18"/>
              </w:rPr>
              <w:t>20.3</w:t>
            </w:r>
          </w:p>
        </w:tc>
        <w:tc>
          <w:tcPr>
            <w:tcW w:type="dxa" w:w="1134"/>
          </w:tcPr>
          <w:p>
            <w:pPr>
              <w:jc w:val="center"/>
            </w:pPr>
            <w:r/>
            <w:r>
              <w:rPr>
                <w:sz w:val="18"/>
              </w:rPr>
              <w:t>10.7</w:t>
            </w:r>
          </w:p>
        </w:tc>
        <w:tc>
          <w:tcPr>
            <w:tcW w:type="dxa" w:w="1134"/>
          </w:tcPr>
          <w:p>
            <w:pPr>
              <w:jc w:val="center"/>
            </w:pPr>
            <w:r/>
            <w:r>
              <w:rPr>
                <w:sz w:val="18"/>
              </w:rPr>
              <w:t>8.0</w:t>
            </w:r>
          </w:p>
        </w:tc>
        <w:tc>
          <w:tcPr>
            <w:tcW w:type="dxa" w:w="1134"/>
          </w:tcPr>
          <w:p>
            <w:pPr>
              <w:jc w:val="center"/>
            </w:pPr>
            <w:r/>
            <w:r>
              <w:rPr>
                <w:sz w:val="18"/>
              </w:rPr>
              <w:t>13.3</w:t>
            </w:r>
          </w:p>
        </w:tc>
        <w:tc>
          <w:tcPr>
            <w:tcW w:type="dxa" w:w="1134"/>
          </w:tcPr>
          <w:p>
            <w:pPr>
              <w:jc w:val="center"/>
            </w:pPr>
            <w:r/>
            <w:r>
              <w:rPr>
                <w:sz w:val="18"/>
              </w:rPr>
              <w:t>8 of 8</w:t>
            </w:r>
          </w:p>
        </w:tc>
      </w:tr>
      <w:tr>
        <w:tc>
          <w:tcPr>
            <w:tcW w:type="dxa" w:w="1134"/>
          </w:tcPr>
          <w:p>
            <w:pPr>
              <w:jc w:val="left"/>
            </w:pPr>
            <w:r/>
            <w:r>
              <w:rPr>
                <w:sz w:val="18"/>
              </w:rPr>
              <w:t>14</w:t>
            </w:r>
          </w:p>
        </w:tc>
        <w:tc>
          <w:tcPr>
            <w:tcW w:type="dxa" w:w="1134"/>
          </w:tcPr>
          <w:p>
            <w:pPr>
              <w:jc w:val="center"/>
            </w:pPr>
            <w:r/>
            <w:r>
              <w:rPr>
                <w:sz w:val="18"/>
              </w:rPr>
              <w:t>17.2</w:t>
            </w:r>
          </w:p>
        </w:tc>
        <w:tc>
          <w:tcPr>
            <w:tcW w:type="dxa" w:w="1134"/>
          </w:tcPr>
          <w:p>
            <w:pPr>
              <w:jc w:val="center"/>
            </w:pPr>
            <w:r/>
            <w:r>
              <w:rPr>
                <w:sz w:val="18"/>
              </w:rPr>
              <w:t>16.8</w:t>
            </w:r>
          </w:p>
        </w:tc>
        <w:tc>
          <w:tcPr>
            <w:tcW w:type="dxa" w:w="1134"/>
          </w:tcPr>
          <w:p>
            <w:pPr>
              <w:jc w:val="center"/>
            </w:pPr>
            <w:r/>
            <w:r>
              <w:rPr>
                <w:sz w:val="18"/>
              </w:rPr>
              <w:t>17.8</w:t>
            </w:r>
          </w:p>
        </w:tc>
        <w:tc>
          <w:tcPr>
            <w:tcW w:type="dxa" w:w="1134"/>
          </w:tcPr>
          <w:p>
            <w:pPr>
              <w:jc w:val="center"/>
            </w:pPr>
            <w:r/>
            <w:r>
              <w:rPr>
                <w:sz w:val="18"/>
              </w:rPr>
              <w:t>8.8</w:t>
            </w:r>
          </w:p>
        </w:tc>
        <w:tc>
          <w:tcPr>
            <w:tcW w:type="dxa" w:w="1134"/>
          </w:tcPr>
          <w:p>
            <w:pPr>
              <w:jc w:val="center"/>
            </w:pPr>
            <w:r/>
            <w:r>
              <w:rPr>
                <w:sz w:val="18"/>
              </w:rPr>
              <w:t>5.8</w:t>
            </w:r>
          </w:p>
        </w:tc>
        <w:tc>
          <w:tcPr>
            <w:tcW w:type="dxa" w:w="1134"/>
          </w:tcPr>
          <w:p>
            <w:pPr>
              <w:jc w:val="center"/>
            </w:pPr>
            <w:r/>
            <w:r>
              <w:rPr>
                <w:sz w:val="18"/>
              </w:rPr>
              <w:t>10.8</w:t>
            </w:r>
          </w:p>
        </w:tc>
        <w:tc>
          <w:tcPr>
            <w:tcW w:type="dxa" w:w="1134"/>
          </w:tcPr>
          <w:p>
            <w:pPr>
              <w:jc w:val="center"/>
            </w:pPr>
            <w:r/>
            <w:r>
              <w:rPr>
                <w:sz w:val="18"/>
              </w:rPr>
              <w:t>8 of 8</w:t>
            </w:r>
          </w:p>
        </w:tc>
      </w:tr>
    </w:tbl>
    <w:p>
      <w:pPr>
        <w:spacing w:after="80"/>
      </w:pPr>
    </w:p>
    <w:p>
      <w:pPr>
        <w:spacing w:after="160" w:line="276" w:lineRule="auto"/>
      </w:pPr>
      <w:r>
        <w:rPr>
          <w:b w:val="0"/>
          <w:i/>
          <w:sz w:val="20"/>
        </w:rPr>
        <w:t>Reductions are computed per image and then summarized; a positive value means that the Adaptive strategy was faster.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