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90CBC" w14:textId="479D68F4" w:rsidR="00302E07" w:rsidRPr="008C5EF2" w:rsidRDefault="00AB5E72" w:rsidP="00302E07">
      <w:pPr>
        <w:spacing w:line="360" w:lineRule="auto"/>
        <w:jc w:val="center"/>
        <w:rPr>
          <w:rFonts w:asciiTheme="majorBidi" w:hAnsiTheme="majorBidi" w:cstheme="majorBidi"/>
          <w:b/>
          <w:bCs/>
          <w:sz w:val="28"/>
          <w:szCs w:val="28"/>
        </w:rPr>
      </w:pPr>
      <w:r>
        <w:rPr>
          <w:rFonts w:asciiTheme="majorBidi" w:hAnsiTheme="majorBidi" w:cstheme="majorBidi"/>
          <w:b/>
          <w:bCs/>
          <w:noProof/>
        </w:rPr>
        <mc:AlternateContent>
          <mc:Choice Requires="wps">
            <w:drawing>
              <wp:anchor distT="0" distB="0" distL="114300" distR="114300" simplePos="0" relativeHeight="251661312" behindDoc="0" locked="0" layoutInCell="1" allowOverlap="1" wp14:anchorId="50302031" wp14:editId="1DFB3844">
                <wp:simplePos x="0" y="0"/>
                <wp:positionH relativeFrom="margin">
                  <wp:posOffset>8255</wp:posOffset>
                </wp:positionH>
                <wp:positionV relativeFrom="paragraph">
                  <wp:posOffset>-184150</wp:posOffset>
                </wp:positionV>
                <wp:extent cx="5683250" cy="6350"/>
                <wp:effectExtent l="0" t="0" r="31750" b="31750"/>
                <wp:wrapNone/>
                <wp:docPr id="1160192536" name="Straight Connector 1"/>
                <wp:cNvGraphicFramePr/>
                <a:graphic xmlns:a="http://schemas.openxmlformats.org/drawingml/2006/main">
                  <a:graphicData uri="http://schemas.microsoft.com/office/word/2010/wordprocessingShape">
                    <wps:wsp>
                      <wps:cNvCnPr/>
                      <wps:spPr>
                        <a:xfrm flipV="1">
                          <a:off x="0" y="0"/>
                          <a:ext cx="5683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41F0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4.5pt" to="448.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" strokecolor="black [3213]" strokeweight=".5pt">
                <v:stroke joinstyle="miter"/>
                <w10:wrap anchorx="margin"/>
              </v:line>
            </w:pict>
          </mc:Fallback>
        </mc:AlternateContent>
      </w:r>
      <w:r>
        <w:rPr>
          <w:rFonts w:asciiTheme="majorBidi" w:hAnsiTheme="majorBidi" w:cstheme="majorBidi"/>
          <w:b/>
          <w:bCs/>
          <w:noProof/>
        </w:rPr>
        <mc:AlternateContent>
          <mc:Choice Requires="wps">
            <w:drawing>
              <wp:anchor distT="0" distB="0" distL="114300" distR="114300" simplePos="0" relativeHeight="251659264" behindDoc="0" locked="0" layoutInCell="1" allowOverlap="1" wp14:anchorId="39505EFD" wp14:editId="7CD03001">
                <wp:simplePos x="0" y="0"/>
                <wp:positionH relativeFrom="margin">
                  <wp:posOffset>8255</wp:posOffset>
                </wp:positionH>
                <wp:positionV relativeFrom="paragraph">
                  <wp:posOffset>647700</wp:posOffset>
                </wp:positionV>
                <wp:extent cx="5683250" cy="6350"/>
                <wp:effectExtent l="0" t="0" r="31750" b="31750"/>
                <wp:wrapNone/>
                <wp:docPr id="1070590733" name="Straight Connector 1"/>
                <wp:cNvGraphicFramePr/>
                <a:graphic xmlns:a="http://schemas.openxmlformats.org/drawingml/2006/main">
                  <a:graphicData uri="http://schemas.microsoft.com/office/word/2010/wordprocessingShape">
                    <wps:wsp>
                      <wps:cNvCnPr/>
                      <wps:spPr>
                        <a:xfrm flipV="1">
                          <a:off x="0" y="0"/>
                          <a:ext cx="5683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86D3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1pt" to="448.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" strokecolor="black [3213]" strokeweight=".5pt">
                <v:stroke joinstyle="miter"/>
                <w10:wrap anchorx="margin"/>
              </v:line>
            </w:pict>
          </mc:Fallback>
        </mc:AlternateContent>
      </w:r>
      <w:r w:rsidR="00C877A2"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00C877A2" w:rsidRPr="008C5EF2">
        <w:rPr>
          <w:rFonts w:asciiTheme="majorBidi" w:hAnsiTheme="majorBidi" w:cstheme="majorBidi"/>
          <w:b/>
          <w:bCs/>
          <w:sz w:val="28"/>
          <w:szCs w:val="28"/>
        </w:rPr>
        <w:t>T5 on the ArXiv Dataset</w:t>
      </w:r>
    </w:p>
    <w:p w14:paraId="4B192762" w14:textId="2CB8062B" w:rsidR="00FD3C5F" w:rsidRPr="00ED5824" w:rsidRDefault="00FD3C5F" w:rsidP="00B51502">
      <w:pPr>
        <w:autoSpaceDE w:val="0"/>
        <w:autoSpaceDN w:val="0"/>
        <w:adjustRightInd w:val="0"/>
        <w:spacing w:before="240" w:after="0" w:line="240" w:lineRule="auto"/>
        <w:jc w:val="center"/>
        <w:rPr>
          <w:rFonts w:asciiTheme="majorBidi" w:hAnsiTheme="majorBidi" w:cstheme="majorBidi"/>
          <w:kern w:val="0"/>
        </w:rPr>
      </w:pPr>
      <w:r w:rsidRPr="00ED5824">
        <w:rPr>
          <w:rFonts w:asciiTheme="majorBidi" w:hAnsiTheme="majorBidi" w:cstheme="majorBidi"/>
          <w:kern w:val="0"/>
        </w:rPr>
        <w:t>Muhammad Ibtisam Afzal</w:t>
      </w:r>
    </w:p>
    <w:p w14:paraId="1F08B651" w14:textId="5EB077B4" w:rsidR="00FD3C5F" w:rsidRPr="00ED5824" w:rsidRDefault="00FD3C5F" w:rsidP="00FD3C5F">
      <w:pPr>
        <w:autoSpaceDE w:val="0"/>
        <w:autoSpaceDN w:val="0"/>
        <w:adjustRightInd w:val="0"/>
        <w:spacing w:after="0" w:line="240" w:lineRule="auto"/>
        <w:jc w:val="center"/>
        <w:rPr>
          <w:rFonts w:asciiTheme="majorBidi" w:hAnsiTheme="majorBidi" w:cstheme="majorBidi"/>
          <w:i/>
          <w:iCs/>
          <w:kern w:val="0"/>
        </w:rPr>
      </w:pPr>
      <w:r w:rsidRPr="00ED5824">
        <w:rPr>
          <w:rFonts w:asciiTheme="majorBidi" w:hAnsiTheme="majorBidi" w:cstheme="majorBidi"/>
          <w:i/>
          <w:iCs/>
          <w:kern w:val="0"/>
        </w:rPr>
        <w:t>FA22-BCS-073</w:t>
      </w:r>
    </w:p>
    <w:p w14:paraId="7B5E1E2C" w14:textId="19FCDB94" w:rsidR="00FD3C5F" w:rsidRPr="00ED5824" w:rsidRDefault="00A03C26" w:rsidP="00FD3C5F">
      <w:pPr>
        <w:spacing w:line="360" w:lineRule="auto"/>
        <w:jc w:val="center"/>
        <w:rPr>
          <w:rFonts w:asciiTheme="majorBidi" w:hAnsiTheme="majorBidi" w:cstheme="majorBidi"/>
          <w:kern w:val="0"/>
        </w:rPr>
      </w:pPr>
      <w:r w:rsidRPr="00ED5824">
        <w:rPr>
          <w:rFonts w:asciiTheme="majorBidi" w:hAnsiTheme="majorBidi" w:cstheme="majorBidi"/>
          <w:kern w:val="0"/>
        </w:rPr>
        <w:t>16</w:t>
      </w:r>
      <w:r w:rsidR="00FD3C5F" w:rsidRPr="00ED5824">
        <w:rPr>
          <w:rFonts w:asciiTheme="majorBidi" w:hAnsiTheme="majorBidi" w:cstheme="majorBidi"/>
          <w:kern w:val="0"/>
        </w:rPr>
        <w:t xml:space="preserve"> </w:t>
      </w:r>
      <w:r w:rsidR="009C2D90" w:rsidRPr="00ED5824">
        <w:rPr>
          <w:rFonts w:asciiTheme="majorBidi" w:hAnsiTheme="majorBidi" w:cstheme="majorBidi"/>
          <w:kern w:val="0"/>
        </w:rPr>
        <w:t>Oct</w:t>
      </w:r>
      <w:r w:rsidR="00FD3C5F" w:rsidRPr="00ED5824">
        <w:rPr>
          <w:rFonts w:asciiTheme="majorBidi" w:hAnsiTheme="majorBidi" w:cstheme="majorBidi"/>
          <w:kern w:val="0"/>
        </w:rPr>
        <w:t xml:space="preserve"> 2024</w:t>
      </w:r>
    </w:p>
    <w:p w14:paraId="2575A296" w14:textId="58006B35" w:rsidR="00DA3B42" w:rsidRDefault="00DA3B42" w:rsidP="00E302CC">
      <w:pPr>
        <w:spacing w:line="360" w:lineRule="auto"/>
        <w:jc w:val="center"/>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p>
    <w:p w14:paraId="593C5790" w14:textId="77777777" w:rsidR="00F17D57" w:rsidRPr="00F17D57" w:rsidRDefault="00F17D57" w:rsidP="00F17D57">
      <w:pPr>
        <w:spacing w:before="240" w:after="0" w:line="360" w:lineRule="auto"/>
        <w:ind w:left="720" w:right="746"/>
        <w:jc w:val="both"/>
        <w:rPr>
          <w:rFonts w:asciiTheme="majorBidi" w:hAnsiTheme="majorBidi" w:cstheme="majorBidi"/>
        </w:rPr>
      </w:pPr>
      <w:r w:rsidRPr="00F17D57">
        <w:rPr>
          <w:rFonts w:asciiTheme="majorBidi" w:hAnsiTheme="majorBidi" w:cstheme="majorBidi"/>
        </w:rPr>
        <w:t>In today's fast-paced scientific environment, the rapid growth of research publications has created a demand for efficient paper summarization tools. The motivation for this study stems from the need to help researchers quickly comprehend large volumes of scientific literature. A key challenge lies in developing summarization models that maintain both coherence and accuracy, despite the complexity of the source material. Previous approaches, including various transformer-based models like T5, have demonstrated potential, but they often struggle with domain-specific nuances and scalability.</w:t>
      </w:r>
    </w:p>
    <w:p w14:paraId="7AF814C3" w14:textId="1183D948" w:rsidR="00F17D57" w:rsidRPr="00F17D57" w:rsidRDefault="00F17D57" w:rsidP="00F17D57">
      <w:pPr>
        <w:spacing w:before="240" w:after="0" w:line="360" w:lineRule="auto"/>
        <w:ind w:left="720" w:right="746"/>
        <w:jc w:val="both"/>
        <w:rPr>
          <w:rFonts w:asciiTheme="majorBidi" w:hAnsiTheme="majorBidi" w:cstheme="majorBidi"/>
        </w:rPr>
      </w:pPr>
      <w:r w:rsidRPr="00F17D57">
        <w:rPr>
          <w:rFonts w:asciiTheme="majorBidi" w:hAnsiTheme="majorBidi" w:cstheme="majorBidi"/>
        </w:rPr>
        <w:t xml:space="preserve">In this work, we fine-tune the T5-small model on the ArXiv-summarization dataset to optimize scientific paper summarization. Our contributions include improving the model’s ability to recognize critical concepts and structure within scientific texts, </w:t>
      </w:r>
      <w:r w:rsidR="00F676BB">
        <w:rPr>
          <w:rFonts w:asciiTheme="majorBidi" w:hAnsiTheme="majorBidi" w:cstheme="majorBidi"/>
        </w:rPr>
        <w:t>and </w:t>
      </w:r>
      <w:r w:rsidRPr="00F17D57">
        <w:rPr>
          <w:rFonts w:asciiTheme="majorBidi" w:hAnsiTheme="majorBidi" w:cstheme="majorBidi"/>
        </w:rPr>
        <w:t>enhancing the summarization quality while maintaining computational efficiency. We also employ the ROUGE score for a rigorous evaluation of model performance, highlighting areas for further refinement.</w:t>
      </w:r>
    </w:p>
    <w:p w14:paraId="3E889DF2" w14:textId="7E9645C5" w:rsidR="002E5039" w:rsidRPr="00F17D57" w:rsidRDefault="00F17D57" w:rsidP="002E5039">
      <w:pPr>
        <w:spacing w:before="240" w:after="0" w:line="360" w:lineRule="auto"/>
        <w:ind w:left="720" w:right="746"/>
        <w:jc w:val="both"/>
        <w:rPr>
          <w:rFonts w:asciiTheme="majorBidi" w:hAnsiTheme="majorBidi" w:cstheme="majorBidi"/>
        </w:rPr>
      </w:pPr>
      <w:r w:rsidRPr="00F17D57">
        <w:rPr>
          <w:rFonts w:asciiTheme="majorBidi" w:hAnsiTheme="majorBidi" w:cstheme="majorBidi"/>
        </w:rPr>
        <w:t xml:space="preserve">The significance of this research lies in its potential to substantially reduce the time researchers spend reviewing </w:t>
      </w:r>
      <w:r w:rsidR="00F676BB">
        <w:rPr>
          <w:rFonts w:asciiTheme="majorBidi" w:hAnsiTheme="majorBidi" w:cstheme="majorBidi"/>
        </w:rPr>
        <w:t>the </w:t>
      </w:r>
      <w:r w:rsidRPr="00F17D57">
        <w:rPr>
          <w:rFonts w:asciiTheme="majorBidi" w:hAnsiTheme="majorBidi" w:cstheme="majorBidi"/>
        </w:rPr>
        <w:t>literature, fostering more efficient knowledge dissemination. By advancing summarization capabilities, our model can contribute to the development of scalable, automated tools that streamline the research process across various domains.</w:t>
      </w:r>
    </w:p>
    <w:p w14:paraId="5E2BFAB2" w14:textId="3391724A" w:rsidR="00D46987" w:rsidRPr="008E5FA5" w:rsidRDefault="00773BFC" w:rsidP="00B07916">
      <w:pPr>
        <w:spacing w:before="240" w:after="0" w:line="360" w:lineRule="auto"/>
        <w:ind w:left="720" w:right="746"/>
        <w:jc w:val="both"/>
        <w:rPr>
          <w:rFonts w:asciiTheme="majorBidi" w:hAnsiTheme="majorBidi" w:cstheme="majorBidi"/>
          <w:b/>
          <w:bCs/>
        </w:rPr>
      </w:pPr>
      <w:r w:rsidRPr="008E5FA5">
        <w:rPr>
          <w:rFonts w:asciiTheme="majorBidi" w:hAnsiTheme="majorBidi" w:cstheme="majorBidi"/>
          <w:b/>
          <w:bCs/>
        </w:rPr>
        <w:t>K</w:t>
      </w:r>
      <w:r w:rsidR="00124CB5" w:rsidRPr="008E5FA5">
        <w:rPr>
          <w:rFonts w:asciiTheme="majorBidi" w:hAnsiTheme="majorBidi" w:cstheme="majorBidi"/>
          <w:b/>
          <w:bCs/>
        </w:rPr>
        <w:t>eywords</w:t>
      </w:r>
      <w:r w:rsidR="00AB59BF" w:rsidRPr="008E5FA5">
        <w:rPr>
          <w:rFonts w:asciiTheme="majorBidi" w:hAnsiTheme="majorBidi" w:cstheme="majorBidi"/>
          <w:b/>
          <w:bCs/>
        </w:rPr>
        <w:t xml:space="preserve">: </w:t>
      </w:r>
      <w:r w:rsidR="00FC6D37" w:rsidRPr="008E5FA5">
        <w:rPr>
          <w:rFonts w:asciiTheme="majorBidi" w:hAnsiTheme="majorBidi" w:cstheme="majorBidi"/>
        </w:rPr>
        <w:t xml:space="preserve">Scientific paper summarization, Fine-tuned T5 </w:t>
      </w:r>
      <w:r w:rsidR="004A7BA5" w:rsidRPr="008E5FA5">
        <w:rPr>
          <w:rFonts w:asciiTheme="majorBidi" w:hAnsiTheme="majorBidi" w:cstheme="majorBidi"/>
        </w:rPr>
        <w:t>small</w:t>
      </w:r>
      <w:r w:rsidR="00FC6D37" w:rsidRPr="008E5FA5">
        <w:rPr>
          <w:rFonts w:asciiTheme="majorBidi" w:hAnsiTheme="majorBidi" w:cstheme="majorBidi"/>
        </w:rPr>
        <w:t xml:space="preserve">, Automated summarization, </w:t>
      </w:r>
      <w:r w:rsidR="00960F09" w:rsidRPr="008E5FA5">
        <w:rPr>
          <w:rFonts w:asciiTheme="majorBidi" w:hAnsiTheme="majorBidi" w:cstheme="majorBidi"/>
        </w:rPr>
        <w:t xml:space="preserve">ArXiv Summarization </w:t>
      </w:r>
      <w:r w:rsidR="00323B41" w:rsidRPr="008E5FA5">
        <w:rPr>
          <w:rFonts w:asciiTheme="majorBidi" w:hAnsiTheme="majorBidi" w:cstheme="majorBidi"/>
        </w:rPr>
        <w:t>model</w:t>
      </w:r>
      <w:r w:rsidR="00FC6D37" w:rsidRPr="008E5FA5">
        <w:rPr>
          <w:rFonts w:asciiTheme="majorBidi" w:hAnsiTheme="majorBidi" w:cstheme="majorBidi"/>
        </w:rPr>
        <w:t>, ROUGE</w:t>
      </w:r>
      <w:r w:rsidR="004A7BA5" w:rsidRPr="008E5FA5">
        <w:rPr>
          <w:rFonts w:asciiTheme="majorBidi" w:hAnsiTheme="majorBidi" w:cstheme="majorBidi"/>
        </w:rPr>
        <w:t xml:space="preserve"> </w:t>
      </w:r>
      <w:r w:rsidR="00FC6D37" w:rsidRPr="008E5FA5">
        <w:rPr>
          <w:rFonts w:asciiTheme="majorBidi" w:hAnsiTheme="majorBidi" w:cstheme="majorBidi"/>
        </w:rPr>
        <w:t>evaluation, Research efficiency</w:t>
      </w:r>
      <w:r w:rsidR="00960F09" w:rsidRPr="008E5FA5">
        <w:rPr>
          <w:rFonts w:asciiTheme="majorBidi" w:hAnsiTheme="majorBidi" w:cstheme="majorBidi"/>
        </w:rPr>
        <w:t>,</w:t>
      </w:r>
      <w:r w:rsidR="004A7BA5" w:rsidRPr="008E5FA5">
        <w:rPr>
          <w:rFonts w:asciiTheme="majorBidi" w:hAnsiTheme="majorBidi" w:cstheme="majorBidi"/>
        </w:rPr>
        <w:t xml:space="preserve"> </w:t>
      </w:r>
      <w:r w:rsidR="00960F09" w:rsidRPr="008E5FA5">
        <w:rPr>
          <w:rFonts w:asciiTheme="majorBidi" w:hAnsiTheme="majorBidi" w:cstheme="majorBidi"/>
        </w:rPr>
        <w:t>Abstractive Summarization.</w:t>
      </w:r>
    </w:p>
    <w:p w14:paraId="327919F9" w14:textId="77777777" w:rsidR="00D46987" w:rsidRDefault="00D46987" w:rsidP="00D46987">
      <w:pPr>
        <w:spacing w:line="360" w:lineRule="auto"/>
        <w:jc w:val="both"/>
        <w:rPr>
          <w:rFonts w:asciiTheme="majorBidi" w:hAnsiTheme="majorBidi" w:cstheme="majorBidi"/>
        </w:rPr>
      </w:pPr>
      <w:r>
        <w:rPr>
          <w:rFonts w:asciiTheme="majorBidi" w:hAnsiTheme="majorBidi" w:cstheme="majorBidi"/>
        </w:rPr>
        <w:br w:type="page"/>
      </w:r>
    </w:p>
    <w:p w14:paraId="22CE31A4" w14:textId="77777777" w:rsidR="00040818" w:rsidRDefault="00D46987" w:rsidP="000E3DE7">
      <w:pPr>
        <w:pStyle w:val="ListParagraph"/>
        <w:numPr>
          <w:ilvl w:val="0"/>
          <w:numId w:val="1"/>
        </w:numPr>
        <w:spacing w:before="240" w:after="0" w:line="360" w:lineRule="auto"/>
        <w:jc w:val="both"/>
        <w:rPr>
          <w:rFonts w:asciiTheme="majorBidi" w:hAnsiTheme="majorBidi" w:cstheme="majorBidi"/>
          <w:b/>
          <w:bCs/>
          <w:color w:val="156082" w:themeColor="accent1"/>
        </w:rPr>
      </w:pPr>
      <w:r w:rsidRPr="002E6E02">
        <w:rPr>
          <w:rFonts w:asciiTheme="majorBidi" w:hAnsiTheme="majorBidi" w:cstheme="majorBidi"/>
          <w:b/>
          <w:bCs/>
          <w:color w:val="156082" w:themeColor="accent1"/>
        </w:rPr>
        <w:lastRenderedPageBreak/>
        <w:t>Introduction</w:t>
      </w:r>
    </w:p>
    <w:p w14:paraId="53473FBB" w14:textId="772D9254" w:rsidR="00040818" w:rsidRDefault="00040818" w:rsidP="000E3DE7">
      <w:pPr>
        <w:spacing w:before="240" w:after="0" w:line="360" w:lineRule="auto"/>
        <w:ind w:left="360"/>
        <w:jc w:val="both"/>
        <w:rPr>
          <w:rFonts w:asciiTheme="majorBidi" w:hAnsiTheme="majorBidi" w:cstheme="majorBidi"/>
          <w:b/>
          <w:bCs/>
          <w:color w:val="156082" w:themeColor="accent1"/>
        </w:rPr>
      </w:pPr>
      <w:r w:rsidRPr="00040818">
        <w:rPr>
          <w:rFonts w:asciiTheme="majorBidi" w:hAnsiTheme="majorBidi" w:cstheme="majorBidi"/>
        </w:rPr>
        <w:t>The rapid surge in scientific research publications in recent decades has created a substantial challenge for researchers trying to keep up with the latest advancements across various disciplines. The sheer volume of new research, particularly in fast-moving fields such as artificial intelligence, biomedical science, and engineering, has led to a scenario where researchers are often overwhelmed by the need to sift through numerous papers to find relevant information. This growing demand for efficient, automated tools t</w:t>
      </w:r>
      <w:r w:rsidR="00F676BB">
        <w:rPr>
          <w:rFonts w:asciiTheme="majorBidi" w:hAnsiTheme="majorBidi" w:cstheme="majorBidi"/>
        </w:rPr>
        <w:t>o</w:t>
      </w:r>
      <w:r w:rsidRPr="00040818">
        <w:rPr>
          <w:rFonts w:asciiTheme="majorBidi" w:hAnsiTheme="majorBidi" w:cstheme="majorBidi"/>
        </w:rPr>
        <w:t xml:space="preserve"> summarize scientific documents has fueled interest in text summarization technologies.</w:t>
      </w:r>
    </w:p>
    <w:p w14:paraId="7095AD0F" w14:textId="7FAFA579" w:rsidR="00040818" w:rsidRDefault="00040818" w:rsidP="000E3DE7">
      <w:pPr>
        <w:spacing w:before="240" w:after="0" w:line="360" w:lineRule="auto"/>
        <w:ind w:left="360"/>
        <w:jc w:val="both"/>
        <w:rPr>
          <w:rFonts w:asciiTheme="majorBidi" w:hAnsiTheme="majorBidi" w:cstheme="majorBidi"/>
          <w:b/>
          <w:bCs/>
          <w:color w:val="156082" w:themeColor="accent1"/>
        </w:rPr>
      </w:pPr>
      <w:r w:rsidRPr="00040818">
        <w:rPr>
          <w:rFonts w:asciiTheme="majorBidi" w:hAnsiTheme="majorBidi" w:cstheme="majorBidi"/>
        </w:rPr>
        <w:t xml:space="preserve">Automatic text summarization, which was first pioneered by </w:t>
      </w:r>
      <w:r w:rsidR="00372EBF">
        <w:rPr>
          <w:rFonts w:asciiTheme="majorBidi" w:hAnsiTheme="majorBidi" w:cstheme="majorBidi"/>
        </w:rPr>
        <w:fldChar w:fldCharType="begin"/>
      </w:r>
      <w:r w:rsidR="00372EBF">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372EBF">
        <w:rPr>
          <w:rFonts w:asciiTheme="majorBidi" w:hAnsiTheme="majorBidi" w:cstheme="majorBidi"/>
        </w:rPr>
        <w:fldChar w:fldCharType="separate"/>
      </w:r>
      <w:r w:rsidR="00372EBF">
        <w:rPr>
          <w:rFonts w:asciiTheme="majorBidi" w:hAnsiTheme="majorBidi" w:cstheme="majorBidi"/>
          <w:noProof/>
        </w:rPr>
        <w:t>[1]</w:t>
      </w:r>
      <w:r w:rsidR="00372EBF">
        <w:rPr>
          <w:rFonts w:asciiTheme="majorBidi" w:hAnsiTheme="majorBidi" w:cstheme="majorBidi"/>
        </w:rPr>
        <w:fldChar w:fldCharType="end"/>
      </w:r>
      <w:r w:rsidR="00372EBF">
        <w:rPr>
          <w:rFonts w:asciiTheme="majorBidi" w:hAnsiTheme="majorBidi" w:cstheme="majorBidi"/>
        </w:rPr>
        <w:t xml:space="preserve"> </w:t>
      </w:r>
      <w:r w:rsidRPr="00040818">
        <w:rPr>
          <w:rFonts w:asciiTheme="majorBidi" w:hAnsiTheme="majorBidi" w:cstheme="majorBidi"/>
        </w:rPr>
        <w:t>in 1958 through his frequency-based summarization method, provided an early solution to the problem of information overload by condensing long texts into shorter, more digestible forms. Over time, this idea was built upon by notable researchers such as</w:t>
      </w:r>
      <w:r w:rsidR="00372EBF">
        <w:rPr>
          <w:rFonts w:asciiTheme="majorBidi" w:hAnsiTheme="majorBidi" w:cstheme="majorBidi"/>
        </w:rPr>
        <w:t xml:space="preserve"> </w:t>
      </w:r>
      <w:r w:rsidR="00372EBF">
        <w:rPr>
          <w:rFonts w:asciiTheme="majorBidi" w:hAnsiTheme="majorBidi" w:cstheme="majorBidi"/>
        </w:rPr>
        <w:fldChar w:fldCharType="begin"/>
      </w:r>
      <w:r w:rsidR="00372EBF">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372EBF">
        <w:rPr>
          <w:rFonts w:asciiTheme="majorBidi" w:hAnsiTheme="majorBidi" w:cstheme="majorBidi"/>
        </w:rPr>
        <w:fldChar w:fldCharType="separate"/>
      </w:r>
      <w:r w:rsidR="00372EBF">
        <w:rPr>
          <w:rFonts w:asciiTheme="majorBidi" w:hAnsiTheme="majorBidi" w:cstheme="majorBidi"/>
          <w:noProof/>
        </w:rPr>
        <w:t>[2]</w:t>
      </w:r>
      <w:r w:rsidR="00372EBF">
        <w:rPr>
          <w:rFonts w:asciiTheme="majorBidi" w:hAnsiTheme="majorBidi" w:cstheme="majorBidi"/>
        </w:rPr>
        <w:fldChar w:fldCharType="end"/>
      </w:r>
      <w:r w:rsidRPr="00040818">
        <w:rPr>
          <w:rFonts w:asciiTheme="majorBidi" w:hAnsiTheme="majorBidi" w:cstheme="majorBidi"/>
        </w:rPr>
        <w:t xml:space="preserve">, who introduced the concept of vector space models for information retrieval in the 1970s. </w:t>
      </w:r>
      <w:r w:rsidR="00372EBF">
        <w:rPr>
          <w:rFonts w:asciiTheme="majorBidi" w:hAnsiTheme="majorBidi" w:cstheme="majorBidi"/>
        </w:rPr>
        <w:fldChar w:fldCharType="begin"/>
      </w:r>
      <w:r w:rsidR="00372EBF">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372EBF">
        <w:rPr>
          <w:rFonts w:asciiTheme="majorBidi" w:hAnsiTheme="majorBidi" w:cstheme="majorBidi"/>
        </w:rPr>
        <w:fldChar w:fldCharType="separate"/>
      </w:r>
      <w:r w:rsidR="00372EBF">
        <w:rPr>
          <w:rFonts w:asciiTheme="majorBidi" w:hAnsiTheme="majorBidi" w:cstheme="majorBidi"/>
          <w:noProof/>
        </w:rPr>
        <w:t>[2]</w:t>
      </w:r>
      <w:r w:rsidR="00372EBF">
        <w:rPr>
          <w:rFonts w:asciiTheme="majorBidi" w:hAnsiTheme="majorBidi" w:cstheme="majorBidi"/>
        </w:rPr>
        <w:fldChar w:fldCharType="end"/>
      </w:r>
      <w:r w:rsidRPr="00040818">
        <w:rPr>
          <w:rFonts w:asciiTheme="majorBidi" w:hAnsiTheme="majorBidi" w:cstheme="majorBidi"/>
        </w:rPr>
        <w:t xml:space="preserve">’s work laid the foundation for statistical summarization techniques, which were further refined in the 1990s when </w:t>
      </w:r>
      <w:r w:rsidR="00372EBF">
        <w:rPr>
          <w:rFonts w:asciiTheme="majorBidi" w:hAnsiTheme="majorBidi" w:cstheme="majorBidi"/>
        </w:rPr>
        <w:fldChar w:fldCharType="begin"/>
      </w:r>
      <w:r w:rsidR="00372EBF">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372EBF">
        <w:rPr>
          <w:rFonts w:asciiTheme="majorBidi" w:hAnsiTheme="majorBidi" w:cstheme="majorBidi"/>
        </w:rPr>
        <w:fldChar w:fldCharType="separate"/>
      </w:r>
      <w:r w:rsidR="00372EBF">
        <w:rPr>
          <w:rFonts w:asciiTheme="majorBidi" w:hAnsiTheme="majorBidi" w:cstheme="majorBidi"/>
          <w:noProof/>
        </w:rPr>
        <w:t>[3]</w:t>
      </w:r>
      <w:r w:rsidR="00372EBF">
        <w:rPr>
          <w:rFonts w:asciiTheme="majorBidi" w:hAnsiTheme="majorBidi" w:cstheme="majorBidi"/>
        </w:rPr>
        <w:fldChar w:fldCharType="end"/>
      </w:r>
      <w:r w:rsidR="00372EBF">
        <w:rPr>
          <w:rFonts w:asciiTheme="majorBidi" w:hAnsiTheme="majorBidi" w:cstheme="majorBidi"/>
        </w:rPr>
        <w:t xml:space="preserve"> </w:t>
      </w:r>
      <w:r w:rsidRPr="00040818">
        <w:rPr>
          <w:rFonts w:asciiTheme="majorBidi" w:hAnsiTheme="majorBidi" w:cstheme="majorBidi"/>
        </w:rPr>
        <w:t>proposed one of the earliest statistical approaches to text summarization. The field of summarization continued to evolve with contributions from I</w:t>
      </w:r>
      <w:r w:rsidR="00372EBF">
        <w:rPr>
          <w:rFonts w:asciiTheme="majorBidi" w:hAnsiTheme="majorBidi" w:cstheme="majorBidi"/>
        </w:rPr>
        <w:t xml:space="preserve"> </w:t>
      </w:r>
      <w:r w:rsidR="00372EBF">
        <w:rPr>
          <w:rFonts w:asciiTheme="majorBidi" w:hAnsiTheme="majorBidi" w:cstheme="majorBidi"/>
        </w:rPr>
        <w:fldChar w:fldCharType="begin"/>
      </w:r>
      <w:r w:rsidR="00372EBF">
        <w:rPr>
          <w:rFonts w:asciiTheme="majorBidi" w:hAnsiTheme="majorBidi" w:cstheme="majorBidi"/>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372EBF">
        <w:rPr>
          <w:rFonts w:asciiTheme="majorBidi" w:hAnsiTheme="majorBidi" w:cstheme="majorBidi"/>
        </w:rPr>
        <w:fldChar w:fldCharType="separate"/>
      </w:r>
      <w:r w:rsidR="00372EBF">
        <w:rPr>
          <w:rFonts w:asciiTheme="majorBidi" w:hAnsiTheme="majorBidi" w:cstheme="majorBidi"/>
          <w:noProof/>
        </w:rPr>
        <w:t>[4, 5]</w:t>
      </w:r>
      <w:r w:rsidR="00372EBF">
        <w:rPr>
          <w:rFonts w:asciiTheme="majorBidi" w:hAnsiTheme="majorBidi" w:cstheme="majorBidi"/>
        </w:rPr>
        <w:fldChar w:fldCharType="end"/>
      </w:r>
      <w:r w:rsidRPr="00040818">
        <w:rPr>
          <w:rFonts w:asciiTheme="majorBidi" w:hAnsiTheme="majorBidi" w:cstheme="majorBidi"/>
        </w:rPr>
        <w:t>, who brought machine learning and graph-based methods into the fold, leading to more sophisticated and flexible models.</w:t>
      </w:r>
    </w:p>
    <w:p w14:paraId="4D4CBC24" w14:textId="77777777" w:rsidR="00040818" w:rsidRDefault="00040818" w:rsidP="000E3DE7">
      <w:pPr>
        <w:spacing w:before="240" w:after="0" w:line="360" w:lineRule="auto"/>
        <w:ind w:left="360"/>
        <w:jc w:val="both"/>
        <w:rPr>
          <w:rFonts w:asciiTheme="majorBidi" w:hAnsiTheme="majorBidi" w:cstheme="majorBidi"/>
          <w:b/>
          <w:bCs/>
          <w:color w:val="156082" w:themeColor="accent1"/>
        </w:rPr>
      </w:pPr>
      <w:r w:rsidRPr="00040818">
        <w:rPr>
          <w:rFonts w:asciiTheme="majorBidi" w:hAnsiTheme="majorBidi" w:cstheme="majorBidi"/>
        </w:rPr>
        <w:t>However, despite these advancements, existing models still face considerable challenges when applied to scientific texts, which are often characterized by technical language, dense structure, and domain-specific terminology. The complexity of these papers makes it difficult for standard summarization models to generate coherent and accurate summaries. As the body of scientific literature continues to grow, the need for improved, domain-specific tools that can accurately summarize such content remains pressing.</w:t>
      </w:r>
    </w:p>
    <w:p w14:paraId="0A94587F" w14:textId="77777777" w:rsidR="00040818" w:rsidRDefault="00040818" w:rsidP="000E3DE7">
      <w:pPr>
        <w:spacing w:before="240" w:after="0" w:line="360" w:lineRule="auto"/>
        <w:ind w:left="360"/>
        <w:jc w:val="both"/>
        <w:rPr>
          <w:rFonts w:asciiTheme="majorBidi" w:hAnsiTheme="majorBidi" w:cstheme="majorBidi"/>
          <w:b/>
          <w:bCs/>
          <w:color w:val="156082" w:themeColor="accent1"/>
        </w:rPr>
      </w:pPr>
      <w:r w:rsidRPr="00040818">
        <w:rPr>
          <w:rFonts w:asciiTheme="majorBidi" w:hAnsiTheme="majorBidi" w:cstheme="majorBidi"/>
        </w:rPr>
        <w:t xml:space="preserve">In recent years, transformer-based models like the Text-to-Text Transfer Transformer (T5), developed by Google Research, have shown great promise in the field of text summarization. T5 treats all text-related tasks in a unified text-to-text format, making it highly versatile. However, while general-purpose models such as T5 have proven effective for summarizing broad categories of text, they often struggle with the specialized language and complex structures found in scientific literature. This limitation is particularly evident </w:t>
      </w:r>
      <w:r w:rsidRPr="00040818">
        <w:rPr>
          <w:rFonts w:asciiTheme="majorBidi" w:hAnsiTheme="majorBidi" w:cstheme="majorBidi"/>
        </w:rPr>
        <w:lastRenderedPageBreak/>
        <w:t>when dealing with highly technical research papers, where the nuances of the field are critical to understanding the content.</w:t>
      </w:r>
    </w:p>
    <w:p w14:paraId="12ECE681" w14:textId="77777777" w:rsidR="004D2280" w:rsidRDefault="00736A90" w:rsidP="000E3DE7">
      <w:pPr>
        <w:pStyle w:val="ListParagraph"/>
        <w:numPr>
          <w:ilvl w:val="0"/>
          <w:numId w:val="1"/>
        </w:numPr>
        <w:spacing w:before="240" w:line="360" w:lineRule="auto"/>
        <w:jc w:val="both"/>
        <w:rPr>
          <w:rFonts w:asciiTheme="majorBidi" w:hAnsiTheme="majorBidi" w:cstheme="majorBidi"/>
          <w:b/>
          <w:bCs/>
          <w:color w:val="156082" w:themeColor="accent1"/>
        </w:rPr>
      </w:pPr>
      <w:r w:rsidRPr="00736A90">
        <w:rPr>
          <w:rFonts w:asciiTheme="majorBidi" w:hAnsiTheme="majorBidi" w:cstheme="majorBidi"/>
          <w:b/>
          <w:bCs/>
          <w:color w:val="156082" w:themeColor="accent1"/>
        </w:rPr>
        <w:t>Overview of the Work</w:t>
      </w:r>
    </w:p>
    <w:p w14:paraId="456BB371" w14:textId="77777777" w:rsidR="004D2280" w:rsidRDefault="00736A90" w:rsidP="000E3DE7">
      <w:pPr>
        <w:spacing w:before="240" w:line="360" w:lineRule="auto"/>
        <w:ind w:left="360"/>
        <w:jc w:val="both"/>
        <w:rPr>
          <w:rFonts w:asciiTheme="majorBidi" w:hAnsiTheme="majorBidi" w:cstheme="majorBidi"/>
          <w:b/>
          <w:bCs/>
          <w:color w:val="156082" w:themeColor="accent1"/>
        </w:rPr>
      </w:pPr>
      <w:r w:rsidRPr="004D2280">
        <w:rPr>
          <w:rFonts w:asciiTheme="majorBidi" w:hAnsiTheme="majorBidi" w:cstheme="majorBidi"/>
        </w:rPr>
        <w:t>This study focuses on optimizing scientific paper summarization by fine-tuning the T5-small model, leveraging the ArXiv dataset to improve the quality and efficiency of generated summaries. The growing number of scientific publications has made it increasingly difficult for researchers to stay updated on relevant findings. Automatic text summarization is a key solution, and this research enhances it by tailoring the T5-small model to the specific requirements of scientific texts.</w:t>
      </w:r>
    </w:p>
    <w:p w14:paraId="44635764" w14:textId="41BB2A68" w:rsidR="004D2280" w:rsidRDefault="00736A90" w:rsidP="000E3DE7">
      <w:pPr>
        <w:spacing w:before="240" w:line="360" w:lineRule="auto"/>
        <w:ind w:left="360" w:firstLine="360"/>
        <w:jc w:val="both"/>
        <w:rPr>
          <w:rFonts w:asciiTheme="majorBidi" w:hAnsiTheme="majorBidi" w:cstheme="majorBidi"/>
          <w:b/>
          <w:bCs/>
          <w:color w:val="156082" w:themeColor="accent1"/>
        </w:rPr>
      </w:pPr>
      <w:r w:rsidRPr="00736A90">
        <w:rPr>
          <w:rFonts w:asciiTheme="majorBidi" w:hAnsiTheme="majorBidi" w:cstheme="majorBidi"/>
        </w:rPr>
        <w:t xml:space="preserve">Building on the work of pioneers such as </w:t>
      </w:r>
      <w:r w:rsidR="004D2280">
        <w:rPr>
          <w:rFonts w:asciiTheme="majorBidi" w:hAnsiTheme="majorBidi" w:cstheme="majorBidi"/>
        </w:rPr>
        <w:fldChar w:fldCharType="begin"/>
      </w:r>
      <w:r w:rsidR="004D2280">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4D2280">
        <w:rPr>
          <w:rFonts w:asciiTheme="majorBidi" w:hAnsiTheme="majorBidi" w:cstheme="majorBidi"/>
        </w:rPr>
        <w:fldChar w:fldCharType="separate"/>
      </w:r>
      <w:r w:rsidR="004D2280">
        <w:rPr>
          <w:rFonts w:asciiTheme="majorBidi" w:hAnsiTheme="majorBidi" w:cstheme="majorBidi"/>
          <w:noProof/>
        </w:rPr>
        <w:t>[1]</w:t>
      </w:r>
      <w:r w:rsidR="004D2280">
        <w:rPr>
          <w:rFonts w:asciiTheme="majorBidi" w:hAnsiTheme="majorBidi" w:cstheme="majorBidi"/>
        </w:rPr>
        <w:fldChar w:fldCharType="end"/>
      </w:r>
      <w:r w:rsidR="004D2280">
        <w:rPr>
          <w:rFonts w:asciiTheme="majorBidi" w:hAnsiTheme="majorBidi" w:cstheme="majorBidi"/>
          <w:b/>
          <w:bCs/>
        </w:rPr>
        <w:t xml:space="preserve"> </w:t>
      </w:r>
      <w:r w:rsidRPr="00736A90">
        <w:rPr>
          <w:rFonts w:asciiTheme="majorBidi" w:hAnsiTheme="majorBidi" w:cstheme="majorBidi"/>
        </w:rPr>
        <w:t xml:space="preserve">in automatic summarization and </w:t>
      </w:r>
      <w:r w:rsidR="004D2280">
        <w:rPr>
          <w:rFonts w:asciiTheme="majorBidi" w:hAnsiTheme="majorBidi" w:cstheme="majorBidi"/>
        </w:rPr>
        <w:fldChar w:fldCharType="begin"/>
      </w:r>
      <w:r w:rsidR="004D2280">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4D2280">
        <w:rPr>
          <w:rFonts w:asciiTheme="majorBidi" w:hAnsiTheme="majorBidi" w:cstheme="majorBidi"/>
        </w:rPr>
        <w:fldChar w:fldCharType="separate"/>
      </w:r>
      <w:r w:rsidR="004D2280">
        <w:rPr>
          <w:rFonts w:asciiTheme="majorBidi" w:hAnsiTheme="majorBidi" w:cstheme="majorBidi"/>
          <w:noProof/>
        </w:rPr>
        <w:t>[2]</w:t>
      </w:r>
      <w:r w:rsidR="004D2280">
        <w:rPr>
          <w:rFonts w:asciiTheme="majorBidi" w:hAnsiTheme="majorBidi" w:cstheme="majorBidi"/>
        </w:rPr>
        <w:fldChar w:fldCharType="end"/>
      </w:r>
      <w:r w:rsidR="004D2280">
        <w:rPr>
          <w:rFonts w:asciiTheme="majorBidi" w:hAnsiTheme="majorBidi" w:cstheme="majorBidi"/>
          <w:b/>
          <w:bCs/>
        </w:rPr>
        <w:t xml:space="preserve"> </w:t>
      </w:r>
      <w:r w:rsidRPr="00736A90">
        <w:rPr>
          <w:rFonts w:asciiTheme="majorBidi" w:hAnsiTheme="majorBidi" w:cstheme="majorBidi"/>
        </w:rPr>
        <w:t>in information retrieval, this study seeks to address the limitations of existing models. We fine-tune the T5-small model using the ccdv/arxiv-summarization dataset, enabling it to handle technical vocabulary and complex structures more effectively. By using the ROUGE score to evaluate its performance, we ensure that the model produces coherent and concise summaries that capture the critical ideas of each paper.</w:t>
      </w:r>
    </w:p>
    <w:p w14:paraId="4B5070B7" w14:textId="72C32B5C" w:rsidR="00736A90" w:rsidRPr="00736A90" w:rsidRDefault="00736A90" w:rsidP="000E3DE7">
      <w:pPr>
        <w:spacing w:before="240" w:line="360" w:lineRule="auto"/>
        <w:ind w:left="360" w:firstLine="360"/>
        <w:jc w:val="both"/>
        <w:rPr>
          <w:rFonts w:asciiTheme="majorBidi" w:hAnsiTheme="majorBidi" w:cstheme="majorBidi"/>
          <w:b/>
          <w:bCs/>
          <w:color w:val="156082" w:themeColor="accent1"/>
        </w:rPr>
      </w:pPr>
      <w:r w:rsidRPr="00736A90">
        <w:rPr>
          <w:rFonts w:asciiTheme="majorBidi" w:hAnsiTheme="majorBidi" w:cstheme="majorBidi"/>
        </w:rPr>
        <w:t>The contributions of this work are significant for reducing the time researchers spend reviewing large bodies of literature, ultimately improving the speed and efficiency of scientific knowledge dissemination. This fine-tuned model offers a scalable, automated tool that can be applied across various fields to streamline the research process.</w:t>
      </w:r>
    </w:p>
    <w:p w14:paraId="108C8F39" w14:textId="2AB8EAAB" w:rsidR="00372EBF" w:rsidRDefault="00F2057C" w:rsidP="002422D7">
      <w:pPr>
        <w:spacing w:before="240" w:line="360" w:lineRule="auto"/>
        <w:jc w:val="both"/>
        <w:rPr>
          <w:rFonts w:asciiTheme="majorBidi" w:hAnsiTheme="majorBidi" w:cstheme="majorBidi"/>
          <w:b/>
          <w:bCs/>
          <w:color w:val="156082" w:themeColor="accent1"/>
        </w:rPr>
      </w:pPr>
      <w:r w:rsidRPr="00C52BBE">
        <w:rPr>
          <w:rFonts w:asciiTheme="majorBidi" w:hAnsiTheme="majorBidi" w:cstheme="majorBidi"/>
          <w:b/>
          <w:bCs/>
          <w:color w:val="156082" w:themeColor="accent1"/>
        </w:rPr>
        <w:t>References</w:t>
      </w:r>
    </w:p>
    <w:p w14:paraId="704A8717" w14:textId="77777777" w:rsidR="004D2280" w:rsidRPr="004D2280" w:rsidRDefault="00372EBF" w:rsidP="004D2280">
      <w:pPr>
        <w:pStyle w:val="EndNoteBibliography"/>
        <w:spacing w:after="0"/>
        <w:ind w:left="720" w:hanging="720"/>
      </w:pPr>
      <w:r>
        <w:rPr>
          <w:rFonts w:asciiTheme="majorBidi" w:hAnsiTheme="majorBidi" w:cstheme="majorBidi"/>
          <w:b/>
          <w:bCs/>
          <w:color w:val="156082" w:themeColor="accent1"/>
        </w:rPr>
        <w:fldChar w:fldCharType="begin"/>
      </w:r>
      <w:r>
        <w:rPr>
          <w:rFonts w:asciiTheme="majorBidi" w:hAnsiTheme="majorBidi" w:cstheme="majorBidi"/>
          <w:b/>
          <w:bCs/>
          <w:color w:val="156082" w:themeColor="accent1"/>
        </w:rPr>
        <w:instrText xml:space="preserve"> ADDIN EN.REFLIST </w:instrText>
      </w:r>
      <w:r>
        <w:rPr>
          <w:rFonts w:asciiTheme="majorBidi" w:hAnsiTheme="majorBidi" w:cstheme="majorBidi"/>
          <w:b/>
          <w:bCs/>
          <w:color w:val="156082" w:themeColor="accent1"/>
        </w:rPr>
        <w:fldChar w:fldCharType="separate"/>
      </w:r>
      <w:r w:rsidR="004D2280" w:rsidRPr="004D2280">
        <w:t>1.</w:t>
      </w:r>
      <w:r w:rsidR="004D2280" w:rsidRPr="004D2280">
        <w:tab/>
        <w:t xml:space="preserve">Luhn, H.P., </w:t>
      </w:r>
      <w:r w:rsidR="004D2280" w:rsidRPr="004D2280">
        <w:rPr>
          <w:i/>
        </w:rPr>
        <w:t>The automatic creation of literature abstracts.</w:t>
      </w:r>
      <w:r w:rsidR="004D2280" w:rsidRPr="004D2280">
        <w:t xml:space="preserve"> IBM Journal of research and development, 1958. </w:t>
      </w:r>
      <w:r w:rsidR="004D2280" w:rsidRPr="004D2280">
        <w:rPr>
          <w:b/>
        </w:rPr>
        <w:t>2</w:t>
      </w:r>
      <w:r w:rsidR="004D2280" w:rsidRPr="004D2280">
        <w:t>(2): p. 159-165.</w:t>
      </w:r>
    </w:p>
    <w:p w14:paraId="482B803C" w14:textId="77777777" w:rsidR="004D2280" w:rsidRPr="004D2280" w:rsidRDefault="004D2280" w:rsidP="004D2280">
      <w:pPr>
        <w:pStyle w:val="EndNoteBibliography"/>
        <w:spacing w:after="0"/>
        <w:ind w:left="720" w:hanging="720"/>
      </w:pPr>
      <w:r w:rsidRPr="004D2280">
        <w:t>2.</w:t>
      </w:r>
      <w:r w:rsidRPr="004D2280">
        <w:tab/>
        <w:t xml:space="preserve">Salton, G., </w:t>
      </w:r>
      <w:r w:rsidRPr="004D2280">
        <w:rPr>
          <w:i/>
        </w:rPr>
        <w:t>Modern information retrieval.</w:t>
      </w:r>
      <w:r w:rsidRPr="004D2280">
        <w:t xml:space="preserve"> (No Title), 1983.</w:t>
      </w:r>
    </w:p>
    <w:p w14:paraId="0595F662" w14:textId="77777777" w:rsidR="004D2280" w:rsidRPr="004D2280" w:rsidRDefault="004D2280" w:rsidP="004D2280">
      <w:pPr>
        <w:pStyle w:val="EndNoteBibliography"/>
        <w:spacing w:after="0"/>
        <w:ind w:left="720" w:hanging="720"/>
      </w:pPr>
      <w:r w:rsidRPr="004D2280">
        <w:t>3.</w:t>
      </w:r>
      <w:r w:rsidRPr="004D2280">
        <w:tab/>
        <w:t xml:space="preserve">Kupiec, J., J. Pedersen, and F. Chen. </w:t>
      </w:r>
      <w:r w:rsidRPr="004D2280">
        <w:rPr>
          <w:i/>
        </w:rPr>
        <w:t>A trainable document summarizer</w:t>
      </w:r>
      <w:r w:rsidRPr="004D2280">
        <w:t xml:space="preserve">. in </w:t>
      </w:r>
      <w:r w:rsidRPr="004D2280">
        <w:rPr>
          <w:i/>
        </w:rPr>
        <w:t>Proceedings of the 18th annual international ACM SIGIR conference on Research and development in information retrieval</w:t>
      </w:r>
      <w:r w:rsidRPr="004D2280">
        <w:t>. 1995.</w:t>
      </w:r>
    </w:p>
    <w:p w14:paraId="29DCD93F" w14:textId="77777777" w:rsidR="004D2280" w:rsidRPr="004D2280" w:rsidRDefault="004D2280" w:rsidP="004D2280">
      <w:pPr>
        <w:pStyle w:val="EndNoteBibliography"/>
        <w:spacing w:after="0"/>
        <w:ind w:left="720" w:hanging="720"/>
      </w:pPr>
      <w:r w:rsidRPr="004D2280">
        <w:t>4.</w:t>
      </w:r>
      <w:r w:rsidRPr="004D2280">
        <w:tab/>
        <w:t xml:space="preserve">Mani, I. and M. Maybury, </w:t>
      </w:r>
      <w:r w:rsidRPr="004D2280">
        <w:rPr>
          <w:i/>
        </w:rPr>
        <w:t>Automatic summarization John Benjamin’s publishing Co.</w:t>
      </w:r>
      <w:r w:rsidRPr="004D2280">
        <w:t xml:space="preserve"> 2001.</w:t>
      </w:r>
    </w:p>
    <w:p w14:paraId="38109711" w14:textId="5B53B45F" w:rsidR="004D2280" w:rsidRPr="004D2280" w:rsidRDefault="004D2280" w:rsidP="004D2280">
      <w:pPr>
        <w:pStyle w:val="EndNoteBibliography"/>
        <w:ind w:left="720" w:hanging="720"/>
      </w:pPr>
      <w:r w:rsidRPr="004D2280">
        <w:t>5.</w:t>
      </w:r>
      <w:r w:rsidRPr="004D2280">
        <w:tab/>
        <w:t xml:space="preserve">Mihalcea, R. and P. Tarau. </w:t>
      </w:r>
      <w:r w:rsidRPr="004D2280">
        <w:rPr>
          <w:i/>
        </w:rPr>
        <w:t>Textrank: Bringing order into text</w:t>
      </w:r>
      <w:r w:rsidRPr="004D2280">
        <w:t xml:space="preserve">. in </w:t>
      </w:r>
      <w:r w:rsidRPr="004D2280">
        <w:rPr>
          <w:i/>
        </w:rPr>
        <w:t xml:space="preserve">Proceedings of the 2004 conference on empirical methods in </w:t>
      </w:r>
      <w:r w:rsidR="00F676BB">
        <w:rPr>
          <w:i/>
        </w:rPr>
        <w:t>N</w:t>
      </w:r>
      <w:r w:rsidRPr="004D2280">
        <w:rPr>
          <w:i/>
        </w:rPr>
        <w:t xml:space="preserve">atural </w:t>
      </w:r>
      <w:r w:rsidR="00F676BB">
        <w:rPr>
          <w:i/>
        </w:rPr>
        <w:t>L</w:t>
      </w:r>
      <w:r w:rsidRPr="004D2280">
        <w:rPr>
          <w:i/>
        </w:rPr>
        <w:t xml:space="preserve">anguage </w:t>
      </w:r>
      <w:r w:rsidR="00F676BB">
        <w:rPr>
          <w:i/>
        </w:rPr>
        <w:t>P</w:t>
      </w:r>
      <w:r w:rsidRPr="004D2280">
        <w:rPr>
          <w:i/>
        </w:rPr>
        <w:t>rocessing</w:t>
      </w:r>
      <w:r w:rsidRPr="004D2280">
        <w:t>. 2004.</w:t>
      </w:r>
    </w:p>
    <w:p w14:paraId="64D43337" w14:textId="11B3C170" w:rsidR="002442AF" w:rsidRPr="002442AF" w:rsidRDefault="00372EBF" w:rsidP="004D2280">
      <w:pPr>
        <w:spacing w:before="240" w:line="360" w:lineRule="auto"/>
        <w:jc w:val="both"/>
        <w:rPr>
          <w:rFonts w:asciiTheme="majorBidi" w:hAnsiTheme="majorBidi" w:cstheme="majorBidi"/>
          <w:b/>
          <w:bCs/>
          <w:color w:val="156082" w:themeColor="accent1"/>
        </w:rPr>
      </w:pPr>
      <w:r>
        <w:rPr>
          <w:rFonts w:asciiTheme="majorBidi" w:hAnsiTheme="majorBidi" w:cstheme="majorBidi"/>
          <w:b/>
          <w:bCs/>
          <w:color w:val="156082" w:themeColor="accent1"/>
        </w:rPr>
        <w:fldChar w:fldCharType="end"/>
      </w:r>
    </w:p>
    <w:sectPr w:rsidR="002442AF" w:rsidRPr="002442AF"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E09DD"/>
    <w:multiLevelType w:val="hybridMultilevel"/>
    <w:tmpl w:val="AA0C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5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AI-Research-Paper&lt;record-ids&gt;&lt;item&gt;1&lt;/item&gt;&lt;item&gt;2&lt;/item&gt;&lt;item&gt;3&lt;/item&gt;&lt;item&gt;4&lt;/item&gt;&lt;item&gt;5&lt;/item&gt;&lt;/record-ids&gt;&lt;/item&gt;&lt;/Libraries&gt;"/>
  </w:docVars>
  <w:rsids>
    <w:rsidRoot w:val="00C235DB"/>
    <w:rsid w:val="00013CB6"/>
    <w:rsid w:val="000260A4"/>
    <w:rsid w:val="000406EA"/>
    <w:rsid w:val="00040818"/>
    <w:rsid w:val="00044083"/>
    <w:rsid w:val="00045A1B"/>
    <w:rsid w:val="00062426"/>
    <w:rsid w:val="000722C7"/>
    <w:rsid w:val="000C09CB"/>
    <w:rsid w:val="000E3DE7"/>
    <w:rsid w:val="001156F2"/>
    <w:rsid w:val="00124CB5"/>
    <w:rsid w:val="00146253"/>
    <w:rsid w:val="00157601"/>
    <w:rsid w:val="001674A5"/>
    <w:rsid w:val="00190BF9"/>
    <w:rsid w:val="00204C5D"/>
    <w:rsid w:val="00212215"/>
    <w:rsid w:val="00235246"/>
    <w:rsid w:val="002422D7"/>
    <w:rsid w:val="002439D2"/>
    <w:rsid w:val="002442AF"/>
    <w:rsid w:val="00263EC0"/>
    <w:rsid w:val="00281E28"/>
    <w:rsid w:val="002A7C9A"/>
    <w:rsid w:val="002D74D6"/>
    <w:rsid w:val="002D7A60"/>
    <w:rsid w:val="002E5039"/>
    <w:rsid w:val="002E6E02"/>
    <w:rsid w:val="00302E07"/>
    <w:rsid w:val="00323B41"/>
    <w:rsid w:val="00332DED"/>
    <w:rsid w:val="0035612C"/>
    <w:rsid w:val="00372EBF"/>
    <w:rsid w:val="00375787"/>
    <w:rsid w:val="0038050F"/>
    <w:rsid w:val="003B71A9"/>
    <w:rsid w:val="003C1D77"/>
    <w:rsid w:val="003C7294"/>
    <w:rsid w:val="004637F9"/>
    <w:rsid w:val="00470FE8"/>
    <w:rsid w:val="00474B3D"/>
    <w:rsid w:val="004946B9"/>
    <w:rsid w:val="00494873"/>
    <w:rsid w:val="004A7BA5"/>
    <w:rsid w:val="004D2280"/>
    <w:rsid w:val="00520D1C"/>
    <w:rsid w:val="005424D2"/>
    <w:rsid w:val="00557A7D"/>
    <w:rsid w:val="005609B4"/>
    <w:rsid w:val="00592263"/>
    <w:rsid w:val="00592CDF"/>
    <w:rsid w:val="005950AB"/>
    <w:rsid w:val="005A0676"/>
    <w:rsid w:val="005E60CB"/>
    <w:rsid w:val="005F7C6B"/>
    <w:rsid w:val="00624C8F"/>
    <w:rsid w:val="00630027"/>
    <w:rsid w:val="0063434F"/>
    <w:rsid w:val="00645715"/>
    <w:rsid w:val="00652158"/>
    <w:rsid w:val="006562A4"/>
    <w:rsid w:val="006B6E9E"/>
    <w:rsid w:val="006F2E9D"/>
    <w:rsid w:val="007060BF"/>
    <w:rsid w:val="00736A90"/>
    <w:rsid w:val="00756112"/>
    <w:rsid w:val="0076057A"/>
    <w:rsid w:val="00770365"/>
    <w:rsid w:val="00772B8A"/>
    <w:rsid w:val="00773BFC"/>
    <w:rsid w:val="00783C75"/>
    <w:rsid w:val="0079336A"/>
    <w:rsid w:val="007A1887"/>
    <w:rsid w:val="007C7A88"/>
    <w:rsid w:val="00805597"/>
    <w:rsid w:val="0080636B"/>
    <w:rsid w:val="00806AFC"/>
    <w:rsid w:val="0082046B"/>
    <w:rsid w:val="008372B1"/>
    <w:rsid w:val="008972CD"/>
    <w:rsid w:val="008A1CE5"/>
    <w:rsid w:val="008C5EF2"/>
    <w:rsid w:val="008E56E3"/>
    <w:rsid w:val="008E5FA5"/>
    <w:rsid w:val="00901C14"/>
    <w:rsid w:val="00924D79"/>
    <w:rsid w:val="009311F0"/>
    <w:rsid w:val="00960F09"/>
    <w:rsid w:val="00986C77"/>
    <w:rsid w:val="009C2D90"/>
    <w:rsid w:val="009C79C8"/>
    <w:rsid w:val="009D21DE"/>
    <w:rsid w:val="009D312C"/>
    <w:rsid w:val="009D658E"/>
    <w:rsid w:val="00A03C26"/>
    <w:rsid w:val="00A15F9A"/>
    <w:rsid w:val="00A35480"/>
    <w:rsid w:val="00A950FF"/>
    <w:rsid w:val="00AA0790"/>
    <w:rsid w:val="00AB18EE"/>
    <w:rsid w:val="00AB59BF"/>
    <w:rsid w:val="00AB5E72"/>
    <w:rsid w:val="00AB69F9"/>
    <w:rsid w:val="00AB754E"/>
    <w:rsid w:val="00B01ADC"/>
    <w:rsid w:val="00B047AB"/>
    <w:rsid w:val="00B04F2A"/>
    <w:rsid w:val="00B07916"/>
    <w:rsid w:val="00B12BE0"/>
    <w:rsid w:val="00B51502"/>
    <w:rsid w:val="00B64C00"/>
    <w:rsid w:val="00B651D9"/>
    <w:rsid w:val="00B65CA0"/>
    <w:rsid w:val="00BB77C9"/>
    <w:rsid w:val="00BC1E16"/>
    <w:rsid w:val="00C16A5C"/>
    <w:rsid w:val="00C235DB"/>
    <w:rsid w:val="00C35E89"/>
    <w:rsid w:val="00C52BBE"/>
    <w:rsid w:val="00C70C01"/>
    <w:rsid w:val="00C877A2"/>
    <w:rsid w:val="00CB6F87"/>
    <w:rsid w:val="00CB7796"/>
    <w:rsid w:val="00CC51CE"/>
    <w:rsid w:val="00D01F45"/>
    <w:rsid w:val="00D10309"/>
    <w:rsid w:val="00D46987"/>
    <w:rsid w:val="00D54431"/>
    <w:rsid w:val="00D60AAB"/>
    <w:rsid w:val="00D612B4"/>
    <w:rsid w:val="00D67956"/>
    <w:rsid w:val="00DA3B42"/>
    <w:rsid w:val="00DA5AD1"/>
    <w:rsid w:val="00DB088B"/>
    <w:rsid w:val="00DD04E3"/>
    <w:rsid w:val="00E25465"/>
    <w:rsid w:val="00E302CC"/>
    <w:rsid w:val="00E572FB"/>
    <w:rsid w:val="00E92A7C"/>
    <w:rsid w:val="00E96577"/>
    <w:rsid w:val="00EA7A08"/>
    <w:rsid w:val="00EB3615"/>
    <w:rsid w:val="00EB7253"/>
    <w:rsid w:val="00ED5824"/>
    <w:rsid w:val="00EE4B2F"/>
    <w:rsid w:val="00F12928"/>
    <w:rsid w:val="00F17D57"/>
    <w:rsid w:val="00F2057C"/>
    <w:rsid w:val="00F24A0B"/>
    <w:rsid w:val="00F41B5E"/>
    <w:rsid w:val="00F54CA1"/>
    <w:rsid w:val="00F676BB"/>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customStyle="1" w:styleId="EndNoteBibliographyTitle">
    <w:name w:val="EndNote Bibliography Title"/>
    <w:basedOn w:val="Normal"/>
    <w:link w:val="EndNoteBibliographyTitleChar"/>
    <w:rsid w:val="00C35E8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C35E89"/>
    <w:rPr>
      <w:rFonts w:ascii="Aptos" w:hAnsi="Aptos"/>
      <w:noProof/>
    </w:rPr>
  </w:style>
  <w:style w:type="paragraph" w:customStyle="1" w:styleId="EndNoteBibliography">
    <w:name w:val="EndNote Bibliography"/>
    <w:basedOn w:val="Normal"/>
    <w:link w:val="EndNoteBibliographyChar"/>
    <w:rsid w:val="00C35E89"/>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C35E8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498235010">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1778983630">
      <w:bodyDiv w:val="1"/>
      <w:marLeft w:val="0"/>
      <w:marRight w:val="0"/>
      <w:marTop w:val="0"/>
      <w:marBottom w:val="0"/>
      <w:divBdr>
        <w:top w:val="none" w:sz="0" w:space="0" w:color="auto"/>
        <w:left w:val="none" w:sz="0" w:space="0" w:color="auto"/>
        <w:bottom w:val="none" w:sz="0" w:space="0" w:color="auto"/>
        <w:right w:val="none" w:sz="0" w:space="0" w:color="auto"/>
      </w:divBdr>
    </w:div>
    <w:div w:id="1931309744">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1652</Words>
  <Characters>10198</Characters>
  <Application>Microsoft Office Word</Application>
  <DocSecurity>0</DocSecurity>
  <Lines>169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147</cp:revision>
  <dcterms:created xsi:type="dcterms:W3CDTF">2024-10-02T00:59:00Z</dcterms:created>
  <dcterms:modified xsi:type="dcterms:W3CDTF">2024-10-16T16:54:00Z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1c02bbc8bf10efc55b693de954898555325cf6e82324833c0b76cfc49712eec7</vt:lpwstr>
  </property>
</Properties>
</file>